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CC71" w14:textId="0C320B7A" w:rsidR="0030294F" w:rsidRPr="00965A95" w:rsidRDefault="0030294F" w:rsidP="0023353C">
      <w:pPr>
        <w:pStyle w:val="Ttulo"/>
        <w:jc w:val="center"/>
        <w:rPr>
          <w:rFonts w:ascii="Verdana" w:hAnsi="Verdana"/>
          <w:sz w:val="32"/>
          <w:szCs w:val="32"/>
        </w:rPr>
      </w:pPr>
    </w:p>
    <w:p w14:paraId="6CC6EC88" w14:textId="77777777" w:rsidR="0030294F" w:rsidRPr="00965A95" w:rsidRDefault="0030294F">
      <w:pPr>
        <w:rPr>
          <w:rFonts w:ascii="Verdana" w:hAnsi="Verdana"/>
          <w:color w:val="FF0000"/>
          <w:sz w:val="32"/>
          <w:szCs w:val="32"/>
        </w:rPr>
      </w:pPr>
    </w:p>
    <w:p w14:paraId="266D0350" w14:textId="77777777" w:rsidR="0030294F" w:rsidRPr="00965A95" w:rsidRDefault="0030294F">
      <w:pPr>
        <w:rPr>
          <w:rFonts w:ascii="Verdana" w:hAnsi="Verdana"/>
          <w:color w:val="FF0000"/>
          <w:sz w:val="32"/>
          <w:szCs w:val="32"/>
        </w:rPr>
      </w:pPr>
    </w:p>
    <w:p w14:paraId="3F24C8BD" w14:textId="77777777" w:rsidR="0059260B" w:rsidRPr="00965A95" w:rsidRDefault="0059260B" w:rsidP="0059260B">
      <w:pPr>
        <w:jc w:val="center"/>
        <w:rPr>
          <w:rFonts w:ascii="Verdana" w:hAnsi="Verdana"/>
          <w:b/>
          <w:color w:val="FF0000"/>
          <w:sz w:val="32"/>
          <w:szCs w:val="32"/>
        </w:rPr>
      </w:pPr>
    </w:p>
    <w:p w14:paraId="0135C8BD" w14:textId="77777777" w:rsidR="0059260B" w:rsidRPr="00965A95" w:rsidRDefault="0059260B" w:rsidP="0059260B">
      <w:pPr>
        <w:jc w:val="center"/>
        <w:rPr>
          <w:rFonts w:ascii="Verdana" w:hAnsi="Verdana"/>
          <w:b/>
          <w:color w:val="FF0000"/>
          <w:sz w:val="32"/>
          <w:szCs w:val="32"/>
        </w:rPr>
      </w:pPr>
    </w:p>
    <w:p w14:paraId="0762B87B" w14:textId="77777777" w:rsidR="0059260B" w:rsidRPr="00965A95" w:rsidRDefault="0059260B" w:rsidP="0059260B">
      <w:pPr>
        <w:jc w:val="center"/>
        <w:rPr>
          <w:rFonts w:ascii="Verdana" w:hAnsi="Verdana"/>
          <w:b/>
          <w:color w:val="FF0000"/>
          <w:sz w:val="32"/>
          <w:szCs w:val="32"/>
        </w:rPr>
      </w:pPr>
    </w:p>
    <w:p w14:paraId="714BF48A" w14:textId="77777777" w:rsidR="0059260B" w:rsidRPr="00965A95" w:rsidRDefault="0059260B" w:rsidP="0059260B">
      <w:pPr>
        <w:jc w:val="center"/>
        <w:rPr>
          <w:rFonts w:ascii="Verdana" w:hAnsi="Verdana"/>
          <w:b/>
          <w:color w:val="FF0000"/>
          <w:sz w:val="32"/>
          <w:szCs w:val="32"/>
        </w:rPr>
      </w:pPr>
    </w:p>
    <w:p w14:paraId="09F13DC5" w14:textId="77777777" w:rsidR="0059260B" w:rsidRPr="00965A95" w:rsidRDefault="0059260B" w:rsidP="0059260B">
      <w:pPr>
        <w:jc w:val="center"/>
        <w:rPr>
          <w:rFonts w:ascii="Verdana" w:hAnsi="Verdana"/>
          <w:b/>
          <w:color w:val="FF0000"/>
          <w:sz w:val="32"/>
          <w:szCs w:val="32"/>
        </w:rPr>
      </w:pPr>
    </w:p>
    <w:p w14:paraId="06DB7288" w14:textId="77777777" w:rsidR="0059260B" w:rsidRPr="00965A95" w:rsidRDefault="0059260B" w:rsidP="0059260B">
      <w:pPr>
        <w:jc w:val="center"/>
        <w:rPr>
          <w:rFonts w:ascii="Verdana" w:hAnsi="Verdana"/>
          <w:b/>
          <w:color w:val="FF0000"/>
          <w:sz w:val="32"/>
          <w:szCs w:val="32"/>
        </w:rPr>
      </w:pPr>
    </w:p>
    <w:p w14:paraId="2BC57538" w14:textId="77777777" w:rsidR="0059260B" w:rsidRPr="00965A95" w:rsidRDefault="0059260B" w:rsidP="0059260B">
      <w:pPr>
        <w:jc w:val="center"/>
        <w:rPr>
          <w:rFonts w:ascii="Verdana" w:hAnsi="Verdana"/>
          <w:b/>
          <w:color w:val="FF0000"/>
          <w:sz w:val="32"/>
          <w:szCs w:val="32"/>
        </w:rPr>
      </w:pPr>
    </w:p>
    <w:p w14:paraId="512EA675" w14:textId="77777777" w:rsidR="0059260B" w:rsidRPr="00965A95" w:rsidRDefault="0059260B" w:rsidP="0059260B">
      <w:pPr>
        <w:jc w:val="center"/>
        <w:rPr>
          <w:rFonts w:ascii="Verdana" w:hAnsi="Verdana"/>
          <w:b/>
          <w:color w:val="FF0000"/>
          <w:sz w:val="32"/>
          <w:szCs w:val="32"/>
        </w:rPr>
      </w:pPr>
    </w:p>
    <w:p w14:paraId="05B4AA6D" w14:textId="77777777" w:rsidR="00B91049" w:rsidRPr="00965A95" w:rsidRDefault="00B91049" w:rsidP="0059260B">
      <w:pPr>
        <w:jc w:val="center"/>
        <w:rPr>
          <w:rFonts w:ascii="Verdana" w:hAnsi="Verdana"/>
          <w:b/>
          <w:color w:val="FF0000"/>
          <w:sz w:val="32"/>
          <w:szCs w:val="32"/>
        </w:rPr>
      </w:pPr>
    </w:p>
    <w:p w14:paraId="7EFADBDB" w14:textId="77777777" w:rsidR="00B91049" w:rsidRPr="00965A95" w:rsidRDefault="00B91049" w:rsidP="0059260B">
      <w:pPr>
        <w:jc w:val="center"/>
        <w:rPr>
          <w:rFonts w:ascii="Verdana" w:hAnsi="Verdana"/>
          <w:b/>
          <w:color w:val="FF0000"/>
          <w:sz w:val="32"/>
          <w:szCs w:val="32"/>
        </w:rPr>
      </w:pPr>
    </w:p>
    <w:p w14:paraId="78D14C9A" w14:textId="77777777" w:rsidR="00B91049" w:rsidRPr="00965A95" w:rsidRDefault="00B91049" w:rsidP="0059260B">
      <w:pPr>
        <w:jc w:val="center"/>
        <w:rPr>
          <w:rFonts w:ascii="Verdana" w:hAnsi="Verdana"/>
          <w:b/>
          <w:color w:val="FF0000"/>
          <w:sz w:val="32"/>
          <w:szCs w:val="32"/>
        </w:rPr>
      </w:pPr>
    </w:p>
    <w:p w14:paraId="1074AD74" w14:textId="77777777" w:rsidR="00B91049" w:rsidRPr="00965A95" w:rsidRDefault="00B91049" w:rsidP="0059260B">
      <w:pPr>
        <w:jc w:val="center"/>
        <w:rPr>
          <w:rFonts w:ascii="Verdana" w:hAnsi="Verdana"/>
          <w:b/>
          <w:color w:val="FF0000"/>
          <w:sz w:val="32"/>
          <w:szCs w:val="32"/>
        </w:rPr>
      </w:pPr>
    </w:p>
    <w:p w14:paraId="672EF835" w14:textId="77777777" w:rsidR="00D50B52" w:rsidRPr="00965A95" w:rsidRDefault="00D50B52" w:rsidP="0059260B">
      <w:pPr>
        <w:jc w:val="center"/>
        <w:rPr>
          <w:rFonts w:ascii="Verdana" w:hAnsi="Verdana"/>
          <w:b/>
          <w:color w:val="000000" w:themeColor="text1"/>
          <w:sz w:val="32"/>
          <w:szCs w:val="32"/>
        </w:rPr>
      </w:pPr>
    </w:p>
    <w:p w14:paraId="0FF4E485" w14:textId="77777777" w:rsidR="0030294F" w:rsidRPr="00965A95" w:rsidRDefault="0059260B" w:rsidP="0059260B">
      <w:pPr>
        <w:jc w:val="center"/>
        <w:rPr>
          <w:rFonts w:ascii="Verdana" w:hAnsi="Verdana"/>
          <w:b/>
          <w:color w:val="000000" w:themeColor="text1"/>
          <w:sz w:val="32"/>
          <w:szCs w:val="32"/>
        </w:rPr>
      </w:pPr>
      <w:bookmarkStart w:id="0" w:name="_Hlk99184273"/>
      <w:r w:rsidRPr="00965A95">
        <w:rPr>
          <w:rFonts w:ascii="Verdana" w:hAnsi="Verdana"/>
          <w:b/>
          <w:color w:val="000000" w:themeColor="text1"/>
          <w:sz w:val="32"/>
          <w:szCs w:val="32"/>
        </w:rPr>
        <w:t>Cartão BRB S.A</w:t>
      </w:r>
      <w:r w:rsidR="0061717D" w:rsidRPr="00965A95">
        <w:rPr>
          <w:rFonts w:ascii="Verdana" w:hAnsi="Verdana"/>
          <w:b/>
          <w:color w:val="000000" w:themeColor="text1"/>
          <w:sz w:val="32"/>
          <w:szCs w:val="32"/>
        </w:rPr>
        <w:t>.</w:t>
      </w:r>
    </w:p>
    <w:p w14:paraId="40EF7EEF" w14:textId="77777777" w:rsidR="0059260B" w:rsidRPr="00F72E35" w:rsidRDefault="0059260B" w:rsidP="0059260B">
      <w:pPr>
        <w:rPr>
          <w:rFonts w:ascii="Verdana" w:hAnsi="Verdana"/>
          <w:b/>
          <w:sz w:val="32"/>
          <w:szCs w:val="32"/>
        </w:rPr>
      </w:pPr>
    </w:p>
    <w:p w14:paraId="3EE56EA4" w14:textId="77777777" w:rsidR="0059260B" w:rsidRPr="00F72E35" w:rsidRDefault="0059260B" w:rsidP="0059260B">
      <w:pPr>
        <w:jc w:val="center"/>
        <w:rPr>
          <w:rFonts w:ascii="Verdana" w:hAnsi="Verdana"/>
          <w:sz w:val="32"/>
          <w:szCs w:val="32"/>
        </w:rPr>
      </w:pPr>
      <w:r w:rsidRPr="00F72E35">
        <w:rPr>
          <w:rFonts w:ascii="Verdana" w:hAnsi="Verdana"/>
          <w:sz w:val="32"/>
          <w:szCs w:val="32"/>
        </w:rPr>
        <w:t xml:space="preserve">Demonstrações </w:t>
      </w:r>
      <w:r w:rsidR="00422698" w:rsidRPr="00F72E35">
        <w:rPr>
          <w:rFonts w:ascii="Verdana" w:hAnsi="Verdana"/>
          <w:sz w:val="32"/>
          <w:szCs w:val="32"/>
        </w:rPr>
        <w:t>Contábeis</w:t>
      </w:r>
      <w:r w:rsidR="00B53037" w:rsidRPr="00F72E35">
        <w:rPr>
          <w:rFonts w:ascii="Verdana" w:hAnsi="Verdana"/>
          <w:sz w:val="32"/>
          <w:szCs w:val="32"/>
        </w:rPr>
        <w:t xml:space="preserve"> Individuais e Consolidadas</w:t>
      </w:r>
    </w:p>
    <w:p w14:paraId="02D25EED" w14:textId="5D58BB9F" w:rsidR="0059260B" w:rsidRPr="00F72E35" w:rsidRDefault="0059260B" w:rsidP="0059260B">
      <w:pPr>
        <w:jc w:val="center"/>
        <w:rPr>
          <w:rFonts w:ascii="Verdana" w:hAnsi="Verdana"/>
          <w:sz w:val="32"/>
          <w:szCs w:val="32"/>
        </w:rPr>
      </w:pPr>
      <w:r w:rsidRPr="00F72E35">
        <w:rPr>
          <w:rFonts w:ascii="Verdana" w:hAnsi="Verdana"/>
          <w:sz w:val="32"/>
          <w:szCs w:val="32"/>
        </w:rPr>
        <w:t>em</w:t>
      </w:r>
      <w:r w:rsidR="00264FA8" w:rsidRPr="00F72E35">
        <w:rPr>
          <w:rFonts w:ascii="Verdana" w:hAnsi="Verdana"/>
          <w:sz w:val="32"/>
          <w:szCs w:val="32"/>
        </w:rPr>
        <w:t xml:space="preserve"> </w:t>
      </w:r>
      <w:r w:rsidR="002C080D" w:rsidRPr="00F72E35">
        <w:rPr>
          <w:rFonts w:ascii="Verdana" w:hAnsi="Verdana"/>
          <w:sz w:val="32"/>
          <w:szCs w:val="32"/>
        </w:rPr>
        <w:t xml:space="preserve">31 de </w:t>
      </w:r>
      <w:r w:rsidR="009B130E">
        <w:rPr>
          <w:rFonts w:ascii="Verdana" w:hAnsi="Verdana"/>
          <w:sz w:val="32"/>
          <w:szCs w:val="32"/>
        </w:rPr>
        <w:t>d</w:t>
      </w:r>
      <w:r w:rsidR="002C080D" w:rsidRPr="00F72E35">
        <w:rPr>
          <w:rFonts w:ascii="Verdana" w:hAnsi="Verdana"/>
          <w:sz w:val="32"/>
          <w:szCs w:val="32"/>
        </w:rPr>
        <w:t>ezembro de 202</w:t>
      </w:r>
      <w:bookmarkEnd w:id="0"/>
      <w:r w:rsidR="00091F2D">
        <w:rPr>
          <w:rFonts w:ascii="Verdana" w:hAnsi="Verdana"/>
          <w:sz w:val="32"/>
          <w:szCs w:val="32"/>
        </w:rPr>
        <w:t>2</w:t>
      </w:r>
    </w:p>
    <w:p w14:paraId="5B90594D" w14:textId="77777777" w:rsidR="00734243" w:rsidRPr="00965A95" w:rsidRDefault="00734243" w:rsidP="0059260B">
      <w:pPr>
        <w:jc w:val="center"/>
        <w:rPr>
          <w:rFonts w:ascii="Verdana" w:hAnsi="Verdana"/>
          <w:color w:val="FF0000"/>
          <w:sz w:val="32"/>
          <w:szCs w:val="32"/>
        </w:rPr>
      </w:pPr>
    </w:p>
    <w:p w14:paraId="4BBEC973" w14:textId="2BE17665" w:rsidR="00734243" w:rsidRPr="00965A95" w:rsidRDefault="002C080D" w:rsidP="002C080D">
      <w:pPr>
        <w:tabs>
          <w:tab w:val="left" w:pos="1890"/>
        </w:tabs>
        <w:rPr>
          <w:rFonts w:ascii="Verdana" w:hAnsi="Verdana"/>
          <w:color w:val="FF0000"/>
          <w:sz w:val="32"/>
          <w:szCs w:val="32"/>
        </w:rPr>
      </w:pPr>
      <w:r>
        <w:rPr>
          <w:rFonts w:ascii="Verdana" w:hAnsi="Verdana"/>
          <w:color w:val="FF0000"/>
          <w:sz w:val="32"/>
          <w:szCs w:val="32"/>
        </w:rPr>
        <w:tab/>
      </w:r>
    </w:p>
    <w:p w14:paraId="71430F86" w14:textId="77777777" w:rsidR="00734243" w:rsidRPr="00965A95" w:rsidRDefault="00734243" w:rsidP="0059260B">
      <w:pPr>
        <w:jc w:val="center"/>
        <w:rPr>
          <w:rFonts w:ascii="Verdana" w:hAnsi="Verdana"/>
          <w:color w:val="FF0000"/>
          <w:sz w:val="32"/>
          <w:szCs w:val="32"/>
        </w:rPr>
      </w:pPr>
    </w:p>
    <w:p w14:paraId="34B78436" w14:textId="77777777" w:rsidR="00734243" w:rsidRPr="00965A95" w:rsidRDefault="00734243" w:rsidP="0059260B">
      <w:pPr>
        <w:jc w:val="center"/>
        <w:rPr>
          <w:rFonts w:ascii="Verdana" w:hAnsi="Verdana"/>
          <w:color w:val="FF0000"/>
          <w:sz w:val="32"/>
          <w:szCs w:val="32"/>
        </w:rPr>
      </w:pPr>
    </w:p>
    <w:p w14:paraId="7F57E142" w14:textId="77777777" w:rsidR="00734243" w:rsidRPr="00965A95" w:rsidRDefault="00734243" w:rsidP="0059260B">
      <w:pPr>
        <w:jc w:val="center"/>
        <w:rPr>
          <w:rFonts w:ascii="Verdana" w:hAnsi="Verdana"/>
          <w:color w:val="FF0000"/>
          <w:sz w:val="32"/>
          <w:szCs w:val="32"/>
        </w:rPr>
      </w:pPr>
    </w:p>
    <w:p w14:paraId="6969926A" w14:textId="77777777" w:rsidR="00734243" w:rsidRPr="00965A95" w:rsidRDefault="00734243" w:rsidP="0059260B">
      <w:pPr>
        <w:jc w:val="center"/>
        <w:rPr>
          <w:rFonts w:ascii="Verdana" w:hAnsi="Verdana"/>
          <w:color w:val="FF0000"/>
          <w:sz w:val="32"/>
          <w:szCs w:val="32"/>
        </w:rPr>
      </w:pPr>
    </w:p>
    <w:p w14:paraId="1222ED03" w14:textId="77777777" w:rsidR="00734243" w:rsidRPr="00965A95" w:rsidRDefault="00734243" w:rsidP="0059260B">
      <w:pPr>
        <w:jc w:val="center"/>
        <w:rPr>
          <w:rFonts w:ascii="Verdana" w:hAnsi="Verdana"/>
          <w:color w:val="FF0000"/>
          <w:sz w:val="32"/>
          <w:szCs w:val="32"/>
        </w:rPr>
      </w:pPr>
    </w:p>
    <w:p w14:paraId="60EB5345" w14:textId="77777777" w:rsidR="00734243" w:rsidRPr="00965A95" w:rsidRDefault="00734243" w:rsidP="0059260B">
      <w:pPr>
        <w:jc w:val="center"/>
        <w:rPr>
          <w:rFonts w:ascii="Verdana" w:hAnsi="Verdana"/>
          <w:color w:val="FF0000"/>
          <w:sz w:val="32"/>
          <w:szCs w:val="32"/>
        </w:rPr>
      </w:pPr>
    </w:p>
    <w:p w14:paraId="3EE66D56" w14:textId="77777777" w:rsidR="00734243" w:rsidRPr="00965A95" w:rsidRDefault="00734243" w:rsidP="0059260B">
      <w:pPr>
        <w:jc w:val="center"/>
        <w:rPr>
          <w:rFonts w:ascii="Verdana" w:hAnsi="Verdana"/>
          <w:color w:val="FF0000"/>
          <w:sz w:val="32"/>
          <w:szCs w:val="32"/>
        </w:rPr>
      </w:pPr>
    </w:p>
    <w:p w14:paraId="28FD4BF8" w14:textId="77777777" w:rsidR="00734243" w:rsidRPr="00965A95" w:rsidRDefault="00734243" w:rsidP="0059260B">
      <w:pPr>
        <w:jc w:val="center"/>
        <w:rPr>
          <w:rFonts w:ascii="Verdana" w:hAnsi="Verdana"/>
          <w:color w:val="FF0000"/>
          <w:sz w:val="32"/>
          <w:szCs w:val="32"/>
        </w:rPr>
      </w:pPr>
    </w:p>
    <w:p w14:paraId="185826C3" w14:textId="7B2DC99A" w:rsidR="00734243" w:rsidRPr="00965A95" w:rsidRDefault="00734243" w:rsidP="0059260B">
      <w:pPr>
        <w:jc w:val="center"/>
        <w:rPr>
          <w:rFonts w:ascii="Verdana" w:hAnsi="Verdana"/>
          <w:color w:val="FF0000"/>
          <w:sz w:val="32"/>
          <w:szCs w:val="32"/>
        </w:rPr>
      </w:pPr>
    </w:p>
    <w:p w14:paraId="269C1CF9" w14:textId="4E103208" w:rsidR="002A485B" w:rsidRPr="00965A95" w:rsidRDefault="002A485B" w:rsidP="0059260B">
      <w:pPr>
        <w:jc w:val="center"/>
        <w:rPr>
          <w:rFonts w:ascii="Verdana" w:hAnsi="Verdana"/>
          <w:color w:val="FF0000"/>
          <w:sz w:val="32"/>
          <w:szCs w:val="32"/>
        </w:rPr>
      </w:pPr>
    </w:p>
    <w:p w14:paraId="613217E9" w14:textId="4795E382" w:rsidR="00263D3A" w:rsidRPr="00263D3A" w:rsidRDefault="00263D3A" w:rsidP="009E47EB">
      <w:pPr>
        <w:rPr>
          <w:color w:val="FF0000"/>
          <w:sz w:val="28"/>
          <w:szCs w:val="28"/>
        </w:rPr>
      </w:pPr>
    </w:p>
    <w:p w14:paraId="0681CDFE" w14:textId="3CC82AD8" w:rsidR="00263D3A" w:rsidRDefault="00263D3A" w:rsidP="009E47EB">
      <w:pPr>
        <w:rPr>
          <w:color w:val="FF0000"/>
          <w:sz w:val="32"/>
        </w:rPr>
      </w:pPr>
    </w:p>
    <w:p w14:paraId="738D8AE3" w14:textId="08375C5B" w:rsidR="00263D3A" w:rsidRDefault="00263D3A" w:rsidP="009E47EB">
      <w:pPr>
        <w:rPr>
          <w:rFonts w:ascii="Verdana" w:hAnsi="Verdana"/>
          <w:b/>
          <w:bCs/>
          <w:color w:val="0070C0"/>
          <w:sz w:val="24"/>
          <w:szCs w:val="24"/>
        </w:rPr>
      </w:pPr>
      <w:r w:rsidRPr="00263D3A">
        <w:rPr>
          <w:rFonts w:ascii="Verdana" w:hAnsi="Verdana"/>
          <w:b/>
          <w:bCs/>
          <w:color w:val="0070C0"/>
          <w:sz w:val="24"/>
          <w:szCs w:val="24"/>
        </w:rPr>
        <w:lastRenderedPageBreak/>
        <w:t>Balanço Patrimonial</w:t>
      </w:r>
    </w:p>
    <w:p w14:paraId="4EDEBBF1" w14:textId="77777777" w:rsidR="00091F2D" w:rsidRDefault="00091F2D" w:rsidP="009E47EB">
      <w:pPr>
        <w:rPr>
          <w:rFonts w:ascii="Verdana" w:hAnsi="Verdana"/>
          <w:b/>
          <w:bCs/>
          <w:color w:val="0070C0"/>
          <w:sz w:val="24"/>
          <w:szCs w:val="24"/>
        </w:rPr>
      </w:pPr>
    </w:p>
    <w:tbl>
      <w:tblPr>
        <w:tblW w:w="10466" w:type="dxa"/>
        <w:tblBorders>
          <w:top w:val="dotted" w:sz="4" w:space="0" w:color="548DD4" w:themeColor="text2" w:themeTint="99"/>
          <w:left w:val="dotted" w:sz="4" w:space="0" w:color="auto"/>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5240"/>
        <w:gridCol w:w="1271"/>
        <w:gridCol w:w="1342"/>
        <w:gridCol w:w="1271"/>
        <w:gridCol w:w="1342"/>
      </w:tblGrid>
      <w:tr w:rsidR="00091F2D" w:rsidRPr="00602C94" w14:paraId="2FDDC941" w14:textId="77777777" w:rsidTr="00602C94">
        <w:trPr>
          <w:trHeight w:val="170"/>
        </w:trPr>
        <w:tc>
          <w:tcPr>
            <w:tcW w:w="5240" w:type="dxa"/>
            <w:shd w:val="clear" w:color="auto" w:fill="auto"/>
            <w:noWrap/>
            <w:vAlign w:val="bottom"/>
            <w:hideMark/>
          </w:tcPr>
          <w:p w14:paraId="06A7856D" w14:textId="77777777" w:rsidR="00091F2D" w:rsidRPr="00091F2D" w:rsidRDefault="00091F2D" w:rsidP="00091F2D">
            <w:pPr>
              <w:suppressAutoHyphens w:val="0"/>
              <w:rPr>
                <w:rFonts w:ascii="Verdana" w:hAnsi="Verdana" w:cs="Calibri"/>
                <w:color w:val="000000"/>
                <w:sz w:val="16"/>
                <w:szCs w:val="16"/>
              </w:rPr>
            </w:pPr>
            <w:r w:rsidRPr="00091F2D">
              <w:rPr>
                <w:rFonts w:ascii="Verdana" w:hAnsi="Verdana" w:cs="Calibri"/>
                <w:color w:val="000000"/>
                <w:sz w:val="16"/>
                <w:szCs w:val="16"/>
              </w:rPr>
              <w:t> </w:t>
            </w:r>
          </w:p>
        </w:tc>
        <w:tc>
          <w:tcPr>
            <w:tcW w:w="0" w:type="auto"/>
            <w:gridSpan w:val="2"/>
            <w:shd w:val="clear" w:color="auto" w:fill="auto"/>
            <w:noWrap/>
            <w:vAlign w:val="bottom"/>
            <w:hideMark/>
          </w:tcPr>
          <w:p w14:paraId="63B668D5" w14:textId="77777777" w:rsidR="00091F2D" w:rsidRPr="00091F2D" w:rsidRDefault="00091F2D" w:rsidP="00091F2D">
            <w:pPr>
              <w:suppressAutoHyphens w:val="0"/>
              <w:jc w:val="center"/>
              <w:rPr>
                <w:rFonts w:ascii="Verdana" w:hAnsi="Verdana" w:cs="Calibri"/>
                <w:b/>
                <w:bCs/>
                <w:color w:val="000000"/>
                <w:sz w:val="16"/>
                <w:szCs w:val="16"/>
              </w:rPr>
            </w:pPr>
            <w:r w:rsidRPr="00091F2D">
              <w:rPr>
                <w:rFonts w:ascii="Verdana" w:hAnsi="Verdana" w:cs="Calibri"/>
                <w:b/>
                <w:bCs/>
                <w:color w:val="000000"/>
                <w:sz w:val="16"/>
                <w:szCs w:val="16"/>
              </w:rPr>
              <w:t>CARTÃO BRB S.A.</w:t>
            </w:r>
          </w:p>
        </w:tc>
        <w:tc>
          <w:tcPr>
            <w:tcW w:w="0" w:type="auto"/>
            <w:gridSpan w:val="2"/>
            <w:shd w:val="clear" w:color="auto" w:fill="auto"/>
            <w:noWrap/>
            <w:vAlign w:val="bottom"/>
            <w:hideMark/>
          </w:tcPr>
          <w:p w14:paraId="67E0A318" w14:textId="77777777" w:rsidR="00091F2D" w:rsidRPr="00091F2D" w:rsidRDefault="00091F2D" w:rsidP="00091F2D">
            <w:pPr>
              <w:suppressAutoHyphens w:val="0"/>
              <w:jc w:val="center"/>
              <w:rPr>
                <w:rFonts w:ascii="Verdana" w:hAnsi="Verdana" w:cs="Calibri"/>
                <w:b/>
                <w:bCs/>
                <w:color w:val="000000"/>
                <w:sz w:val="16"/>
                <w:szCs w:val="16"/>
              </w:rPr>
            </w:pPr>
            <w:r w:rsidRPr="00091F2D">
              <w:rPr>
                <w:rFonts w:ascii="Verdana" w:hAnsi="Verdana" w:cs="Calibri"/>
                <w:b/>
                <w:bCs/>
                <w:color w:val="000000"/>
                <w:sz w:val="16"/>
                <w:szCs w:val="16"/>
              </w:rPr>
              <w:t>CONSOLIDADO</w:t>
            </w:r>
          </w:p>
        </w:tc>
      </w:tr>
      <w:tr w:rsidR="00091F2D" w:rsidRPr="00602C94" w14:paraId="5CD1488B" w14:textId="77777777" w:rsidTr="00602C94">
        <w:trPr>
          <w:trHeight w:val="170"/>
        </w:trPr>
        <w:tc>
          <w:tcPr>
            <w:tcW w:w="5240" w:type="dxa"/>
            <w:shd w:val="clear" w:color="auto" w:fill="auto"/>
            <w:noWrap/>
            <w:vAlign w:val="center"/>
            <w:hideMark/>
          </w:tcPr>
          <w:p w14:paraId="6A7E8DEA" w14:textId="77777777" w:rsidR="00091F2D" w:rsidRPr="00091F2D" w:rsidRDefault="00091F2D" w:rsidP="00091F2D">
            <w:pPr>
              <w:suppressAutoHyphens w:val="0"/>
              <w:rPr>
                <w:rFonts w:ascii="Verdana" w:hAnsi="Verdana" w:cs="Calibri"/>
                <w:b/>
                <w:bCs/>
                <w:color w:val="000000"/>
                <w:sz w:val="16"/>
                <w:szCs w:val="16"/>
              </w:rPr>
            </w:pPr>
            <w:r w:rsidRPr="00091F2D">
              <w:rPr>
                <w:rFonts w:ascii="Verdana" w:hAnsi="Verdana" w:cs="Calibri"/>
                <w:b/>
                <w:bCs/>
                <w:color w:val="000000"/>
                <w:sz w:val="16"/>
                <w:szCs w:val="16"/>
              </w:rPr>
              <w:t>Ativo</w:t>
            </w:r>
          </w:p>
        </w:tc>
        <w:tc>
          <w:tcPr>
            <w:tcW w:w="0" w:type="auto"/>
            <w:shd w:val="clear" w:color="auto" w:fill="auto"/>
            <w:noWrap/>
            <w:vAlign w:val="center"/>
            <w:hideMark/>
          </w:tcPr>
          <w:p w14:paraId="141738E8" w14:textId="77777777" w:rsidR="00091F2D" w:rsidRPr="00091F2D" w:rsidRDefault="00091F2D" w:rsidP="00091F2D">
            <w:pPr>
              <w:suppressAutoHyphens w:val="0"/>
              <w:jc w:val="center"/>
              <w:rPr>
                <w:rFonts w:ascii="Verdana" w:hAnsi="Verdana" w:cs="Calibri"/>
                <w:b/>
                <w:bCs/>
                <w:color w:val="000000"/>
                <w:sz w:val="16"/>
                <w:szCs w:val="16"/>
              </w:rPr>
            </w:pPr>
            <w:r w:rsidRPr="00091F2D">
              <w:rPr>
                <w:rFonts w:ascii="Verdana" w:hAnsi="Verdana" w:cs="Calibri"/>
                <w:b/>
                <w:bCs/>
                <w:color w:val="000000"/>
                <w:sz w:val="16"/>
                <w:szCs w:val="16"/>
              </w:rPr>
              <w:t>31/12/2022</w:t>
            </w:r>
          </w:p>
        </w:tc>
        <w:tc>
          <w:tcPr>
            <w:tcW w:w="0" w:type="auto"/>
            <w:shd w:val="clear" w:color="auto" w:fill="auto"/>
            <w:noWrap/>
            <w:vAlign w:val="center"/>
            <w:hideMark/>
          </w:tcPr>
          <w:p w14:paraId="59EEC929" w14:textId="77777777" w:rsidR="00091F2D" w:rsidRPr="00091F2D" w:rsidRDefault="00091F2D" w:rsidP="00091F2D">
            <w:pPr>
              <w:suppressAutoHyphens w:val="0"/>
              <w:jc w:val="center"/>
              <w:rPr>
                <w:rFonts w:ascii="Verdana" w:hAnsi="Verdana" w:cs="Calibri"/>
                <w:b/>
                <w:bCs/>
                <w:color w:val="000000"/>
                <w:sz w:val="16"/>
                <w:szCs w:val="16"/>
              </w:rPr>
            </w:pPr>
            <w:r w:rsidRPr="00091F2D">
              <w:rPr>
                <w:rFonts w:ascii="Verdana" w:hAnsi="Verdana" w:cs="Calibri"/>
                <w:b/>
                <w:bCs/>
                <w:color w:val="000000"/>
                <w:sz w:val="16"/>
                <w:szCs w:val="16"/>
              </w:rPr>
              <w:t>31/12/2021</w:t>
            </w:r>
          </w:p>
        </w:tc>
        <w:tc>
          <w:tcPr>
            <w:tcW w:w="0" w:type="auto"/>
            <w:shd w:val="clear" w:color="auto" w:fill="auto"/>
            <w:noWrap/>
            <w:vAlign w:val="center"/>
            <w:hideMark/>
          </w:tcPr>
          <w:p w14:paraId="38A82288" w14:textId="77777777" w:rsidR="00091F2D" w:rsidRPr="00091F2D" w:rsidRDefault="00091F2D" w:rsidP="00091F2D">
            <w:pPr>
              <w:suppressAutoHyphens w:val="0"/>
              <w:jc w:val="center"/>
              <w:rPr>
                <w:rFonts w:ascii="Verdana" w:hAnsi="Verdana" w:cs="Calibri"/>
                <w:b/>
                <w:bCs/>
                <w:color w:val="000000"/>
                <w:sz w:val="16"/>
                <w:szCs w:val="16"/>
              </w:rPr>
            </w:pPr>
            <w:r w:rsidRPr="00091F2D">
              <w:rPr>
                <w:rFonts w:ascii="Verdana" w:hAnsi="Verdana" w:cs="Calibri"/>
                <w:b/>
                <w:bCs/>
                <w:color w:val="000000"/>
                <w:sz w:val="16"/>
                <w:szCs w:val="16"/>
              </w:rPr>
              <w:t>31/12/2022</w:t>
            </w:r>
          </w:p>
        </w:tc>
        <w:tc>
          <w:tcPr>
            <w:tcW w:w="0" w:type="auto"/>
            <w:shd w:val="clear" w:color="auto" w:fill="auto"/>
            <w:noWrap/>
            <w:vAlign w:val="center"/>
            <w:hideMark/>
          </w:tcPr>
          <w:p w14:paraId="25417FD1" w14:textId="77777777" w:rsidR="00091F2D" w:rsidRPr="00091F2D" w:rsidRDefault="00091F2D" w:rsidP="00091F2D">
            <w:pPr>
              <w:suppressAutoHyphens w:val="0"/>
              <w:jc w:val="center"/>
              <w:rPr>
                <w:rFonts w:ascii="Verdana" w:hAnsi="Verdana" w:cs="Calibri"/>
                <w:b/>
                <w:bCs/>
                <w:color w:val="000000"/>
                <w:sz w:val="16"/>
                <w:szCs w:val="16"/>
              </w:rPr>
            </w:pPr>
            <w:r w:rsidRPr="00091F2D">
              <w:rPr>
                <w:rFonts w:ascii="Verdana" w:hAnsi="Verdana" w:cs="Calibri"/>
                <w:b/>
                <w:bCs/>
                <w:color w:val="000000"/>
                <w:sz w:val="16"/>
                <w:szCs w:val="16"/>
              </w:rPr>
              <w:t>31/12/2021</w:t>
            </w:r>
          </w:p>
        </w:tc>
      </w:tr>
      <w:tr w:rsidR="00091F2D" w:rsidRPr="00602C94" w14:paraId="005CAC92" w14:textId="77777777" w:rsidTr="00602C94">
        <w:trPr>
          <w:trHeight w:val="170"/>
        </w:trPr>
        <w:tc>
          <w:tcPr>
            <w:tcW w:w="5240" w:type="dxa"/>
            <w:shd w:val="clear" w:color="auto" w:fill="auto"/>
            <w:noWrap/>
            <w:vAlign w:val="center"/>
            <w:hideMark/>
          </w:tcPr>
          <w:p w14:paraId="63D8F19B" w14:textId="77777777" w:rsidR="00091F2D" w:rsidRPr="00091F2D" w:rsidRDefault="00091F2D" w:rsidP="00091F2D">
            <w:pPr>
              <w:suppressAutoHyphens w:val="0"/>
              <w:jc w:val="center"/>
              <w:rPr>
                <w:rFonts w:ascii="Verdana" w:hAnsi="Verdana"/>
                <w:color w:val="000000"/>
                <w:sz w:val="16"/>
                <w:szCs w:val="16"/>
              </w:rPr>
            </w:pPr>
            <w:r w:rsidRPr="00091F2D">
              <w:rPr>
                <w:rFonts w:ascii="Verdana" w:hAnsi="Verdana"/>
                <w:color w:val="000000"/>
                <w:sz w:val="16"/>
                <w:szCs w:val="16"/>
              </w:rPr>
              <w:t> </w:t>
            </w:r>
          </w:p>
        </w:tc>
        <w:tc>
          <w:tcPr>
            <w:tcW w:w="0" w:type="auto"/>
            <w:shd w:val="clear" w:color="auto" w:fill="auto"/>
            <w:noWrap/>
            <w:vAlign w:val="center"/>
            <w:hideMark/>
          </w:tcPr>
          <w:p w14:paraId="14B9C3D8" w14:textId="77777777" w:rsidR="00091F2D" w:rsidRPr="00091F2D" w:rsidRDefault="00091F2D" w:rsidP="00091F2D">
            <w:pPr>
              <w:suppressAutoHyphens w:val="0"/>
              <w:jc w:val="center"/>
              <w:rPr>
                <w:rFonts w:ascii="Verdana" w:hAnsi="Verdana" w:cs="Calibri"/>
                <w:color w:val="000000"/>
                <w:sz w:val="16"/>
                <w:szCs w:val="16"/>
              </w:rPr>
            </w:pPr>
            <w:r w:rsidRPr="00091F2D">
              <w:rPr>
                <w:rFonts w:ascii="Verdana" w:hAnsi="Verdana" w:cs="Calibri"/>
                <w:color w:val="000000"/>
                <w:sz w:val="16"/>
                <w:szCs w:val="16"/>
              </w:rPr>
              <w:t> </w:t>
            </w:r>
          </w:p>
        </w:tc>
        <w:tc>
          <w:tcPr>
            <w:tcW w:w="0" w:type="auto"/>
            <w:shd w:val="clear" w:color="auto" w:fill="auto"/>
            <w:noWrap/>
            <w:vAlign w:val="center"/>
            <w:hideMark/>
          </w:tcPr>
          <w:p w14:paraId="058A4F68" w14:textId="77777777" w:rsidR="00A12707" w:rsidRDefault="00091F2D" w:rsidP="00091F2D">
            <w:pPr>
              <w:suppressAutoHyphens w:val="0"/>
              <w:jc w:val="center"/>
              <w:rPr>
                <w:rFonts w:ascii="Verdana" w:hAnsi="Verdana" w:cs="Calibri"/>
                <w:color w:val="000000"/>
                <w:sz w:val="16"/>
                <w:szCs w:val="16"/>
              </w:rPr>
            </w:pPr>
            <w:r w:rsidRPr="00091F2D">
              <w:rPr>
                <w:rFonts w:ascii="Verdana" w:hAnsi="Verdana" w:cs="Calibri"/>
                <w:color w:val="000000"/>
                <w:sz w:val="16"/>
                <w:szCs w:val="16"/>
              </w:rPr>
              <w:t>Reapresentado</w:t>
            </w:r>
          </w:p>
          <w:p w14:paraId="359AE49A" w14:textId="6B4ABA2F" w:rsidR="00091F2D" w:rsidRPr="00091F2D" w:rsidRDefault="00A12707" w:rsidP="00091F2D">
            <w:pPr>
              <w:suppressAutoHyphens w:val="0"/>
              <w:jc w:val="center"/>
              <w:rPr>
                <w:rFonts w:ascii="Verdana" w:hAnsi="Verdana" w:cs="Calibri"/>
                <w:color w:val="000000"/>
                <w:sz w:val="16"/>
                <w:szCs w:val="16"/>
              </w:rPr>
            </w:pPr>
            <w:r>
              <w:rPr>
                <w:rFonts w:ascii="Verdana" w:hAnsi="Verdana" w:cs="Calibri"/>
                <w:color w:val="000000"/>
                <w:sz w:val="16"/>
                <w:szCs w:val="16"/>
              </w:rPr>
              <w:t>(nota 2.b)</w:t>
            </w:r>
          </w:p>
        </w:tc>
        <w:tc>
          <w:tcPr>
            <w:tcW w:w="0" w:type="auto"/>
            <w:shd w:val="clear" w:color="auto" w:fill="auto"/>
            <w:noWrap/>
            <w:vAlign w:val="center"/>
            <w:hideMark/>
          </w:tcPr>
          <w:p w14:paraId="1240A517" w14:textId="77777777" w:rsidR="00091F2D" w:rsidRPr="00091F2D" w:rsidRDefault="00091F2D" w:rsidP="00091F2D">
            <w:pPr>
              <w:suppressAutoHyphens w:val="0"/>
              <w:jc w:val="center"/>
              <w:rPr>
                <w:rFonts w:ascii="Verdana" w:hAnsi="Verdana" w:cs="Calibri"/>
                <w:color w:val="000000"/>
                <w:sz w:val="16"/>
                <w:szCs w:val="16"/>
              </w:rPr>
            </w:pPr>
            <w:r w:rsidRPr="00091F2D">
              <w:rPr>
                <w:rFonts w:ascii="Verdana" w:hAnsi="Verdana" w:cs="Calibri"/>
                <w:color w:val="000000"/>
                <w:sz w:val="16"/>
                <w:szCs w:val="16"/>
              </w:rPr>
              <w:t> </w:t>
            </w:r>
          </w:p>
        </w:tc>
        <w:tc>
          <w:tcPr>
            <w:tcW w:w="0" w:type="auto"/>
            <w:shd w:val="clear" w:color="auto" w:fill="auto"/>
            <w:noWrap/>
            <w:vAlign w:val="center"/>
            <w:hideMark/>
          </w:tcPr>
          <w:p w14:paraId="4C472726" w14:textId="77777777" w:rsidR="00091F2D" w:rsidRDefault="00091F2D" w:rsidP="00091F2D">
            <w:pPr>
              <w:suppressAutoHyphens w:val="0"/>
              <w:jc w:val="center"/>
              <w:rPr>
                <w:rFonts w:ascii="Verdana" w:hAnsi="Verdana" w:cs="Calibri"/>
                <w:color w:val="000000"/>
                <w:sz w:val="16"/>
                <w:szCs w:val="16"/>
              </w:rPr>
            </w:pPr>
            <w:r w:rsidRPr="00091F2D">
              <w:rPr>
                <w:rFonts w:ascii="Verdana" w:hAnsi="Verdana" w:cs="Calibri"/>
                <w:color w:val="000000"/>
                <w:sz w:val="16"/>
                <w:szCs w:val="16"/>
              </w:rPr>
              <w:t>Reapresentado</w:t>
            </w:r>
          </w:p>
          <w:p w14:paraId="550A1F39" w14:textId="3836B3D0" w:rsidR="00A12707" w:rsidRPr="00091F2D" w:rsidRDefault="00A12707" w:rsidP="00091F2D">
            <w:pPr>
              <w:suppressAutoHyphens w:val="0"/>
              <w:jc w:val="center"/>
              <w:rPr>
                <w:rFonts w:ascii="Verdana" w:hAnsi="Verdana" w:cs="Calibri"/>
                <w:color w:val="000000"/>
                <w:sz w:val="16"/>
                <w:szCs w:val="16"/>
              </w:rPr>
            </w:pPr>
            <w:r>
              <w:rPr>
                <w:rFonts w:ascii="Verdana" w:hAnsi="Verdana" w:cs="Calibri"/>
                <w:color w:val="000000"/>
                <w:sz w:val="16"/>
                <w:szCs w:val="16"/>
              </w:rPr>
              <w:t>(nota 2.b)</w:t>
            </w:r>
          </w:p>
        </w:tc>
      </w:tr>
      <w:tr w:rsidR="00BA1402" w:rsidRPr="00602C94" w14:paraId="48679632" w14:textId="77777777" w:rsidTr="00602C94">
        <w:trPr>
          <w:trHeight w:val="170"/>
        </w:trPr>
        <w:tc>
          <w:tcPr>
            <w:tcW w:w="5240" w:type="dxa"/>
            <w:shd w:val="clear" w:color="auto" w:fill="auto"/>
            <w:noWrap/>
            <w:vAlign w:val="center"/>
            <w:hideMark/>
          </w:tcPr>
          <w:p w14:paraId="7E550EDD" w14:textId="77777777" w:rsidR="00BA1402" w:rsidRPr="00091F2D" w:rsidRDefault="00BA1402" w:rsidP="00BA1402">
            <w:pPr>
              <w:suppressAutoHyphens w:val="0"/>
              <w:rPr>
                <w:rFonts w:ascii="Verdana" w:hAnsi="Verdana" w:cs="Calibri"/>
                <w:b/>
                <w:bCs/>
                <w:color w:val="000000"/>
                <w:sz w:val="16"/>
                <w:szCs w:val="16"/>
              </w:rPr>
            </w:pPr>
            <w:r w:rsidRPr="00091F2D">
              <w:rPr>
                <w:rFonts w:ascii="Verdana" w:hAnsi="Verdana" w:cs="Calibri"/>
                <w:b/>
                <w:bCs/>
                <w:color w:val="000000"/>
                <w:sz w:val="16"/>
                <w:szCs w:val="16"/>
              </w:rPr>
              <w:t>Circulante</w:t>
            </w:r>
          </w:p>
        </w:tc>
        <w:tc>
          <w:tcPr>
            <w:tcW w:w="0" w:type="auto"/>
            <w:shd w:val="clear" w:color="auto" w:fill="auto"/>
            <w:noWrap/>
            <w:vAlign w:val="center"/>
            <w:hideMark/>
          </w:tcPr>
          <w:p w14:paraId="20282C79" w14:textId="3B7399EB"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1.938.100</w:t>
            </w:r>
          </w:p>
        </w:tc>
        <w:tc>
          <w:tcPr>
            <w:tcW w:w="0" w:type="auto"/>
            <w:shd w:val="clear" w:color="auto" w:fill="auto"/>
            <w:noWrap/>
            <w:vAlign w:val="center"/>
            <w:hideMark/>
          </w:tcPr>
          <w:p w14:paraId="403EED4E" w14:textId="0562F186"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1.716.227</w:t>
            </w:r>
          </w:p>
        </w:tc>
        <w:tc>
          <w:tcPr>
            <w:tcW w:w="0" w:type="auto"/>
            <w:shd w:val="clear" w:color="auto" w:fill="auto"/>
            <w:noWrap/>
            <w:vAlign w:val="center"/>
            <w:hideMark/>
          </w:tcPr>
          <w:p w14:paraId="4922B0E3" w14:textId="0CFEB02C"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1.879.773</w:t>
            </w:r>
          </w:p>
        </w:tc>
        <w:tc>
          <w:tcPr>
            <w:tcW w:w="0" w:type="auto"/>
            <w:shd w:val="clear" w:color="auto" w:fill="auto"/>
            <w:noWrap/>
            <w:vAlign w:val="center"/>
            <w:hideMark/>
          </w:tcPr>
          <w:p w14:paraId="52E8CF5A" w14:textId="6611D4AB"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2.089.375</w:t>
            </w:r>
          </w:p>
        </w:tc>
      </w:tr>
      <w:tr w:rsidR="00BA1402" w:rsidRPr="00602C94" w14:paraId="3E8EA0BA" w14:textId="77777777" w:rsidTr="00602C94">
        <w:trPr>
          <w:trHeight w:val="170"/>
        </w:trPr>
        <w:tc>
          <w:tcPr>
            <w:tcW w:w="5240" w:type="dxa"/>
            <w:shd w:val="clear" w:color="auto" w:fill="auto"/>
            <w:noWrap/>
            <w:vAlign w:val="center"/>
            <w:hideMark/>
          </w:tcPr>
          <w:p w14:paraId="48F9E896" w14:textId="77777777" w:rsidR="00BA1402" w:rsidRPr="00091F2D" w:rsidRDefault="00BA1402" w:rsidP="00BA1402">
            <w:pPr>
              <w:suppressAutoHyphens w:val="0"/>
              <w:rPr>
                <w:rFonts w:ascii="Verdana" w:hAnsi="Verdana"/>
                <w:color w:val="000000"/>
                <w:sz w:val="16"/>
                <w:szCs w:val="16"/>
              </w:rPr>
            </w:pPr>
            <w:r w:rsidRPr="00091F2D">
              <w:rPr>
                <w:rFonts w:ascii="Verdana" w:hAnsi="Verdana"/>
                <w:color w:val="000000"/>
                <w:sz w:val="16"/>
                <w:szCs w:val="16"/>
              </w:rPr>
              <w:t> </w:t>
            </w:r>
          </w:p>
        </w:tc>
        <w:tc>
          <w:tcPr>
            <w:tcW w:w="0" w:type="auto"/>
            <w:shd w:val="clear" w:color="auto" w:fill="auto"/>
            <w:noWrap/>
            <w:vAlign w:val="center"/>
            <w:hideMark/>
          </w:tcPr>
          <w:p w14:paraId="365C95F7" w14:textId="424082A7"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18F1E58C" w14:textId="3FE10BE5"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12FFE3E9" w14:textId="55188348"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7DD71006" w14:textId="287145DD" w:rsidR="00BA1402" w:rsidRPr="00BA1402" w:rsidRDefault="00BA1402" w:rsidP="00BA1402">
            <w:pPr>
              <w:suppressAutoHyphens w:val="0"/>
              <w:jc w:val="right"/>
              <w:rPr>
                <w:rFonts w:ascii="Verdana" w:hAnsi="Verdana" w:cs="Calibri"/>
                <w:color w:val="000000"/>
                <w:sz w:val="16"/>
                <w:szCs w:val="16"/>
              </w:rPr>
            </w:pPr>
          </w:p>
        </w:tc>
      </w:tr>
      <w:tr w:rsidR="00BA1402" w:rsidRPr="00602C94" w14:paraId="1B515A44" w14:textId="77777777" w:rsidTr="00602C94">
        <w:trPr>
          <w:trHeight w:val="170"/>
        </w:trPr>
        <w:tc>
          <w:tcPr>
            <w:tcW w:w="5240" w:type="dxa"/>
            <w:shd w:val="clear" w:color="auto" w:fill="auto"/>
            <w:noWrap/>
            <w:vAlign w:val="center"/>
            <w:hideMark/>
          </w:tcPr>
          <w:p w14:paraId="00B8E4CD" w14:textId="77777777" w:rsidR="00BA1402" w:rsidRPr="00091F2D" w:rsidRDefault="00BA1402" w:rsidP="00BA1402">
            <w:pPr>
              <w:suppressAutoHyphens w:val="0"/>
              <w:rPr>
                <w:rFonts w:ascii="Verdana" w:hAnsi="Verdana" w:cs="Calibri"/>
                <w:b/>
                <w:bCs/>
                <w:color w:val="000000"/>
                <w:sz w:val="16"/>
                <w:szCs w:val="16"/>
              </w:rPr>
            </w:pPr>
            <w:r w:rsidRPr="00091F2D">
              <w:rPr>
                <w:rFonts w:ascii="Verdana" w:hAnsi="Verdana" w:cs="Calibri"/>
                <w:b/>
                <w:bCs/>
                <w:color w:val="000000"/>
                <w:sz w:val="16"/>
                <w:szCs w:val="16"/>
              </w:rPr>
              <w:t>Caixa e Equivalentes de Caixa (nota 4)</w:t>
            </w:r>
          </w:p>
        </w:tc>
        <w:tc>
          <w:tcPr>
            <w:tcW w:w="0" w:type="auto"/>
            <w:shd w:val="clear" w:color="auto" w:fill="auto"/>
            <w:noWrap/>
            <w:vAlign w:val="center"/>
            <w:hideMark/>
          </w:tcPr>
          <w:p w14:paraId="502E4F28" w14:textId="4FE7869C"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525.157</w:t>
            </w:r>
          </w:p>
        </w:tc>
        <w:tc>
          <w:tcPr>
            <w:tcW w:w="0" w:type="auto"/>
            <w:shd w:val="clear" w:color="auto" w:fill="auto"/>
            <w:noWrap/>
            <w:vAlign w:val="center"/>
            <w:hideMark/>
          </w:tcPr>
          <w:p w14:paraId="1B9FA4B3" w14:textId="0BCCD148"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74.076</w:t>
            </w:r>
          </w:p>
        </w:tc>
        <w:tc>
          <w:tcPr>
            <w:tcW w:w="0" w:type="auto"/>
            <w:shd w:val="clear" w:color="auto" w:fill="auto"/>
            <w:noWrap/>
            <w:vAlign w:val="center"/>
            <w:hideMark/>
          </w:tcPr>
          <w:p w14:paraId="567E2CEF" w14:textId="07235C20"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542.924</w:t>
            </w:r>
          </w:p>
        </w:tc>
        <w:tc>
          <w:tcPr>
            <w:tcW w:w="0" w:type="auto"/>
            <w:shd w:val="clear" w:color="auto" w:fill="auto"/>
            <w:noWrap/>
            <w:vAlign w:val="center"/>
            <w:hideMark/>
          </w:tcPr>
          <w:p w14:paraId="418EB8B9" w14:textId="2BEEB911" w:rsidR="00BA1402" w:rsidRPr="00BA1402" w:rsidRDefault="00BA1402" w:rsidP="00BA1402">
            <w:pPr>
              <w:suppressAutoHyphens w:val="0"/>
              <w:jc w:val="right"/>
              <w:rPr>
                <w:rFonts w:ascii="Verdana" w:hAnsi="Verdana" w:cs="Calibri"/>
                <w:b/>
                <w:bCs/>
                <w:color w:val="000000"/>
                <w:sz w:val="16"/>
                <w:szCs w:val="16"/>
                <w:highlight w:val="lightGray"/>
              </w:rPr>
            </w:pPr>
            <w:r w:rsidRPr="00BA1402">
              <w:rPr>
                <w:rFonts w:ascii="Verdana" w:hAnsi="Verdana" w:cs="Calibri"/>
                <w:b/>
                <w:bCs/>
                <w:color w:val="000000"/>
                <w:sz w:val="16"/>
                <w:szCs w:val="16"/>
              </w:rPr>
              <w:t>167.235</w:t>
            </w:r>
          </w:p>
        </w:tc>
      </w:tr>
      <w:tr w:rsidR="00BA1402" w:rsidRPr="00602C94" w14:paraId="7A8BE607" w14:textId="77777777" w:rsidTr="00602C94">
        <w:trPr>
          <w:trHeight w:val="170"/>
        </w:trPr>
        <w:tc>
          <w:tcPr>
            <w:tcW w:w="5240" w:type="dxa"/>
            <w:shd w:val="clear" w:color="auto" w:fill="auto"/>
            <w:noWrap/>
            <w:vAlign w:val="center"/>
            <w:hideMark/>
          </w:tcPr>
          <w:p w14:paraId="1B009A01"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Disponibilidades</w:t>
            </w:r>
          </w:p>
        </w:tc>
        <w:tc>
          <w:tcPr>
            <w:tcW w:w="0" w:type="auto"/>
            <w:shd w:val="clear" w:color="auto" w:fill="auto"/>
            <w:noWrap/>
            <w:vAlign w:val="center"/>
            <w:hideMark/>
          </w:tcPr>
          <w:p w14:paraId="0120CDCB" w14:textId="57E1B2FC"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1.108</w:t>
            </w:r>
          </w:p>
        </w:tc>
        <w:tc>
          <w:tcPr>
            <w:tcW w:w="0" w:type="auto"/>
            <w:shd w:val="clear" w:color="auto" w:fill="auto"/>
            <w:noWrap/>
            <w:vAlign w:val="center"/>
            <w:hideMark/>
          </w:tcPr>
          <w:p w14:paraId="6283856A" w14:textId="2FAD8978"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1.847</w:t>
            </w:r>
          </w:p>
        </w:tc>
        <w:tc>
          <w:tcPr>
            <w:tcW w:w="0" w:type="auto"/>
            <w:shd w:val="clear" w:color="auto" w:fill="auto"/>
            <w:noWrap/>
            <w:vAlign w:val="center"/>
            <w:hideMark/>
          </w:tcPr>
          <w:p w14:paraId="6AA214D7" w14:textId="279D3291"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1.218</w:t>
            </w:r>
          </w:p>
        </w:tc>
        <w:tc>
          <w:tcPr>
            <w:tcW w:w="0" w:type="auto"/>
            <w:shd w:val="clear" w:color="auto" w:fill="auto"/>
            <w:noWrap/>
            <w:vAlign w:val="center"/>
            <w:hideMark/>
          </w:tcPr>
          <w:p w14:paraId="67065F89" w14:textId="0D3C7C0E"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22.397</w:t>
            </w:r>
          </w:p>
        </w:tc>
      </w:tr>
      <w:tr w:rsidR="00BA1402" w:rsidRPr="00602C94" w14:paraId="0B724140" w14:textId="77777777" w:rsidTr="00602C94">
        <w:trPr>
          <w:trHeight w:val="170"/>
        </w:trPr>
        <w:tc>
          <w:tcPr>
            <w:tcW w:w="5240" w:type="dxa"/>
            <w:shd w:val="clear" w:color="auto" w:fill="auto"/>
            <w:noWrap/>
            <w:vAlign w:val="center"/>
            <w:hideMark/>
          </w:tcPr>
          <w:p w14:paraId="6404A3E2"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Aplicações Financeiras</w:t>
            </w:r>
          </w:p>
        </w:tc>
        <w:tc>
          <w:tcPr>
            <w:tcW w:w="0" w:type="auto"/>
            <w:shd w:val="clear" w:color="auto" w:fill="auto"/>
            <w:noWrap/>
            <w:vAlign w:val="center"/>
            <w:hideMark/>
          </w:tcPr>
          <w:p w14:paraId="2110135C" w14:textId="22E52565"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524.049</w:t>
            </w:r>
          </w:p>
        </w:tc>
        <w:tc>
          <w:tcPr>
            <w:tcW w:w="0" w:type="auto"/>
            <w:shd w:val="clear" w:color="auto" w:fill="auto"/>
            <w:noWrap/>
            <w:vAlign w:val="center"/>
            <w:hideMark/>
          </w:tcPr>
          <w:p w14:paraId="00C36660" w14:textId="71C6CE36"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72.229</w:t>
            </w:r>
          </w:p>
        </w:tc>
        <w:tc>
          <w:tcPr>
            <w:tcW w:w="0" w:type="auto"/>
            <w:shd w:val="clear" w:color="auto" w:fill="auto"/>
            <w:noWrap/>
            <w:vAlign w:val="center"/>
            <w:hideMark/>
          </w:tcPr>
          <w:p w14:paraId="633B1BF5" w14:textId="66B2D130"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541.706</w:t>
            </w:r>
          </w:p>
        </w:tc>
        <w:tc>
          <w:tcPr>
            <w:tcW w:w="0" w:type="auto"/>
            <w:shd w:val="clear" w:color="auto" w:fill="auto"/>
            <w:noWrap/>
            <w:vAlign w:val="center"/>
            <w:hideMark/>
          </w:tcPr>
          <w:p w14:paraId="6DAC70DA" w14:textId="2D915535"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144.838</w:t>
            </w:r>
          </w:p>
        </w:tc>
      </w:tr>
      <w:tr w:rsidR="00BA1402" w:rsidRPr="00602C94" w14:paraId="3DC1651D" w14:textId="77777777" w:rsidTr="00602C94">
        <w:trPr>
          <w:trHeight w:val="170"/>
        </w:trPr>
        <w:tc>
          <w:tcPr>
            <w:tcW w:w="5240" w:type="dxa"/>
            <w:shd w:val="clear" w:color="auto" w:fill="auto"/>
            <w:noWrap/>
            <w:vAlign w:val="center"/>
            <w:hideMark/>
          </w:tcPr>
          <w:p w14:paraId="393DF703" w14:textId="77777777" w:rsidR="00BA1402" w:rsidRPr="00091F2D" w:rsidRDefault="00BA1402" w:rsidP="00BA1402">
            <w:pPr>
              <w:suppressAutoHyphens w:val="0"/>
              <w:rPr>
                <w:rFonts w:ascii="Verdana" w:hAnsi="Verdana"/>
                <w:color w:val="000000"/>
                <w:sz w:val="16"/>
                <w:szCs w:val="16"/>
              </w:rPr>
            </w:pPr>
            <w:r w:rsidRPr="00091F2D">
              <w:rPr>
                <w:rFonts w:ascii="Verdana" w:hAnsi="Verdana"/>
                <w:color w:val="000000"/>
                <w:sz w:val="16"/>
                <w:szCs w:val="16"/>
              </w:rPr>
              <w:t> </w:t>
            </w:r>
          </w:p>
        </w:tc>
        <w:tc>
          <w:tcPr>
            <w:tcW w:w="0" w:type="auto"/>
            <w:shd w:val="clear" w:color="auto" w:fill="auto"/>
            <w:noWrap/>
            <w:vAlign w:val="center"/>
            <w:hideMark/>
          </w:tcPr>
          <w:p w14:paraId="193A01DD" w14:textId="18B63AF1"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6166319B" w14:textId="21FFF011"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2889FB99" w14:textId="3B7EA965"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5085F2D3" w14:textId="05356B0D" w:rsidR="00BA1402" w:rsidRPr="00BA1402" w:rsidRDefault="00BA1402" w:rsidP="00BA1402">
            <w:pPr>
              <w:suppressAutoHyphens w:val="0"/>
              <w:jc w:val="right"/>
              <w:rPr>
                <w:rFonts w:ascii="Verdana" w:hAnsi="Verdana" w:cs="Calibri"/>
                <w:color w:val="000000"/>
                <w:sz w:val="16"/>
                <w:szCs w:val="16"/>
              </w:rPr>
            </w:pPr>
          </w:p>
        </w:tc>
      </w:tr>
      <w:tr w:rsidR="00BA1402" w:rsidRPr="00602C94" w14:paraId="3B084BF5" w14:textId="77777777" w:rsidTr="00602C94">
        <w:trPr>
          <w:trHeight w:val="170"/>
        </w:trPr>
        <w:tc>
          <w:tcPr>
            <w:tcW w:w="5240" w:type="dxa"/>
            <w:shd w:val="clear" w:color="auto" w:fill="auto"/>
            <w:noWrap/>
            <w:vAlign w:val="center"/>
            <w:hideMark/>
          </w:tcPr>
          <w:p w14:paraId="3F50E8EB" w14:textId="77777777" w:rsidR="00BA1402" w:rsidRPr="00091F2D" w:rsidRDefault="00BA1402" w:rsidP="00BA1402">
            <w:pPr>
              <w:suppressAutoHyphens w:val="0"/>
              <w:rPr>
                <w:rFonts w:ascii="Verdana" w:hAnsi="Verdana" w:cs="Calibri"/>
                <w:b/>
                <w:bCs/>
                <w:color w:val="000000"/>
                <w:sz w:val="16"/>
                <w:szCs w:val="16"/>
              </w:rPr>
            </w:pPr>
            <w:r w:rsidRPr="00091F2D">
              <w:rPr>
                <w:rFonts w:ascii="Verdana" w:hAnsi="Verdana" w:cs="Calibri"/>
                <w:b/>
                <w:bCs/>
                <w:color w:val="000000"/>
                <w:sz w:val="16"/>
                <w:szCs w:val="16"/>
              </w:rPr>
              <w:t>Ativos Financeiros ao Valor Justo no Resultado (nota 5)</w:t>
            </w:r>
          </w:p>
        </w:tc>
        <w:tc>
          <w:tcPr>
            <w:tcW w:w="0" w:type="auto"/>
            <w:shd w:val="clear" w:color="auto" w:fill="auto"/>
            <w:noWrap/>
            <w:vAlign w:val="center"/>
            <w:hideMark/>
          </w:tcPr>
          <w:p w14:paraId="1E0461FB" w14:textId="24CB1C42"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4.203</w:t>
            </w:r>
          </w:p>
        </w:tc>
        <w:tc>
          <w:tcPr>
            <w:tcW w:w="0" w:type="auto"/>
            <w:shd w:val="clear" w:color="auto" w:fill="auto"/>
            <w:noWrap/>
            <w:vAlign w:val="center"/>
            <w:hideMark/>
          </w:tcPr>
          <w:p w14:paraId="292F8F29" w14:textId="4A68F640"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83.252</w:t>
            </w:r>
          </w:p>
        </w:tc>
        <w:tc>
          <w:tcPr>
            <w:tcW w:w="0" w:type="auto"/>
            <w:shd w:val="clear" w:color="auto" w:fill="auto"/>
            <w:noWrap/>
            <w:vAlign w:val="center"/>
            <w:hideMark/>
          </w:tcPr>
          <w:p w14:paraId="2093DB7B" w14:textId="3DE14839"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11.068</w:t>
            </w:r>
          </w:p>
        </w:tc>
        <w:tc>
          <w:tcPr>
            <w:tcW w:w="0" w:type="auto"/>
            <w:shd w:val="clear" w:color="auto" w:fill="auto"/>
            <w:noWrap/>
            <w:vAlign w:val="center"/>
            <w:hideMark/>
          </w:tcPr>
          <w:p w14:paraId="6357D160" w14:textId="20B2DDB4"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91.557</w:t>
            </w:r>
          </w:p>
        </w:tc>
      </w:tr>
      <w:tr w:rsidR="00BA1402" w:rsidRPr="00602C94" w14:paraId="49A1D1B4" w14:textId="77777777" w:rsidTr="00602C94">
        <w:trPr>
          <w:trHeight w:val="170"/>
        </w:trPr>
        <w:tc>
          <w:tcPr>
            <w:tcW w:w="5240" w:type="dxa"/>
            <w:shd w:val="clear" w:color="auto" w:fill="auto"/>
            <w:noWrap/>
            <w:vAlign w:val="center"/>
            <w:hideMark/>
          </w:tcPr>
          <w:p w14:paraId="4856C80D" w14:textId="77777777" w:rsidR="00BA1402" w:rsidRPr="00091F2D" w:rsidRDefault="00BA1402" w:rsidP="00BA1402">
            <w:pPr>
              <w:suppressAutoHyphens w:val="0"/>
              <w:rPr>
                <w:rFonts w:ascii="Verdana" w:hAnsi="Verdana"/>
                <w:color w:val="000000"/>
                <w:sz w:val="16"/>
                <w:szCs w:val="16"/>
              </w:rPr>
            </w:pPr>
            <w:r w:rsidRPr="00091F2D">
              <w:rPr>
                <w:rFonts w:ascii="Verdana" w:hAnsi="Verdana"/>
                <w:color w:val="000000"/>
                <w:sz w:val="16"/>
                <w:szCs w:val="16"/>
              </w:rPr>
              <w:t> </w:t>
            </w:r>
          </w:p>
        </w:tc>
        <w:tc>
          <w:tcPr>
            <w:tcW w:w="0" w:type="auto"/>
            <w:shd w:val="clear" w:color="auto" w:fill="auto"/>
            <w:noWrap/>
            <w:vAlign w:val="center"/>
            <w:hideMark/>
          </w:tcPr>
          <w:p w14:paraId="44457097" w14:textId="473DEEDB"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36FD30D7" w14:textId="2E010FB7"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2A4775BC" w14:textId="08EFFF9C"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127C67AB" w14:textId="7A2DC681" w:rsidR="00BA1402" w:rsidRPr="00BA1402" w:rsidRDefault="00BA1402" w:rsidP="00BA1402">
            <w:pPr>
              <w:suppressAutoHyphens w:val="0"/>
              <w:jc w:val="right"/>
              <w:rPr>
                <w:rFonts w:ascii="Verdana" w:hAnsi="Verdana" w:cs="Calibri"/>
                <w:color w:val="000000"/>
                <w:sz w:val="16"/>
                <w:szCs w:val="16"/>
              </w:rPr>
            </w:pPr>
          </w:p>
        </w:tc>
      </w:tr>
      <w:tr w:rsidR="00BA1402" w:rsidRPr="00602C94" w14:paraId="52A35C93" w14:textId="77777777" w:rsidTr="00602C94">
        <w:trPr>
          <w:trHeight w:val="170"/>
        </w:trPr>
        <w:tc>
          <w:tcPr>
            <w:tcW w:w="5240" w:type="dxa"/>
            <w:shd w:val="clear" w:color="auto" w:fill="auto"/>
            <w:noWrap/>
            <w:vAlign w:val="center"/>
            <w:hideMark/>
          </w:tcPr>
          <w:p w14:paraId="5FF6C446" w14:textId="4DCC62A8" w:rsidR="00BA1402" w:rsidRPr="00091F2D" w:rsidRDefault="00BA1402" w:rsidP="00BA1402">
            <w:pPr>
              <w:suppressAutoHyphens w:val="0"/>
              <w:rPr>
                <w:rFonts w:ascii="Verdana" w:hAnsi="Verdana" w:cs="Calibri"/>
                <w:b/>
                <w:bCs/>
                <w:color w:val="000000"/>
                <w:sz w:val="16"/>
                <w:szCs w:val="16"/>
              </w:rPr>
            </w:pPr>
            <w:r w:rsidRPr="00091F2D">
              <w:rPr>
                <w:rFonts w:ascii="Verdana" w:hAnsi="Verdana" w:cs="Calibri"/>
                <w:b/>
                <w:bCs/>
                <w:color w:val="000000"/>
                <w:sz w:val="16"/>
                <w:szCs w:val="16"/>
              </w:rPr>
              <w:t>Ativos Fina</w:t>
            </w:r>
            <w:r>
              <w:rPr>
                <w:rFonts w:ascii="Verdana" w:hAnsi="Verdana" w:cs="Calibri"/>
                <w:b/>
                <w:bCs/>
                <w:color w:val="000000"/>
                <w:sz w:val="16"/>
                <w:szCs w:val="16"/>
              </w:rPr>
              <w:t>n</w:t>
            </w:r>
            <w:r w:rsidRPr="00091F2D">
              <w:rPr>
                <w:rFonts w:ascii="Verdana" w:hAnsi="Verdana" w:cs="Calibri"/>
                <w:b/>
                <w:bCs/>
                <w:color w:val="000000"/>
                <w:sz w:val="16"/>
                <w:szCs w:val="16"/>
              </w:rPr>
              <w:t>ceiros ao Custo Amortizado</w:t>
            </w:r>
          </w:p>
        </w:tc>
        <w:tc>
          <w:tcPr>
            <w:tcW w:w="0" w:type="auto"/>
            <w:shd w:val="clear" w:color="auto" w:fill="auto"/>
            <w:noWrap/>
            <w:vAlign w:val="center"/>
            <w:hideMark/>
          </w:tcPr>
          <w:p w14:paraId="18D4A220" w14:textId="0913E2FC"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1.116.289</w:t>
            </w:r>
          </w:p>
        </w:tc>
        <w:tc>
          <w:tcPr>
            <w:tcW w:w="0" w:type="auto"/>
            <w:shd w:val="clear" w:color="auto" w:fill="auto"/>
            <w:noWrap/>
            <w:vAlign w:val="center"/>
            <w:hideMark/>
          </w:tcPr>
          <w:p w14:paraId="305C604C" w14:textId="002EE12D"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1.136.930</w:t>
            </w:r>
          </w:p>
        </w:tc>
        <w:tc>
          <w:tcPr>
            <w:tcW w:w="0" w:type="auto"/>
            <w:shd w:val="clear" w:color="auto" w:fill="auto"/>
            <w:noWrap/>
            <w:vAlign w:val="center"/>
            <w:hideMark/>
          </w:tcPr>
          <w:p w14:paraId="62E6FFB3" w14:textId="441581FD" w:rsidR="00BA1402" w:rsidRPr="00BA1402" w:rsidRDefault="00BA1402" w:rsidP="00BA1402">
            <w:pPr>
              <w:suppressAutoHyphens w:val="0"/>
              <w:jc w:val="right"/>
              <w:rPr>
                <w:rFonts w:ascii="Verdana" w:hAnsi="Verdana" w:cs="Calibri"/>
                <w:b/>
                <w:bCs/>
                <w:color w:val="000000"/>
                <w:sz w:val="16"/>
                <w:szCs w:val="16"/>
                <w:highlight w:val="lightGray"/>
              </w:rPr>
            </w:pPr>
            <w:r w:rsidRPr="00BA1402">
              <w:rPr>
                <w:rFonts w:ascii="Verdana" w:hAnsi="Verdana" w:cs="Calibri"/>
                <w:b/>
                <w:bCs/>
                <w:color w:val="000000"/>
                <w:sz w:val="16"/>
                <w:szCs w:val="16"/>
              </w:rPr>
              <w:t>1.126.860</w:t>
            </w:r>
          </w:p>
        </w:tc>
        <w:tc>
          <w:tcPr>
            <w:tcW w:w="0" w:type="auto"/>
            <w:shd w:val="clear" w:color="auto" w:fill="auto"/>
            <w:noWrap/>
            <w:vAlign w:val="center"/>
            <w:hideMark/>
          </w:tcPr>
          <w:p w14:paraId="52EC69CA" w14:textId="6B0EE09E" w:rsidR="00BA1402" w:rsidRPr="00BA1402" w:rsidRDefault="00BA1402" w:rsidP="00BA1402">
            <w:pPr>
              <w:suppressAutoHyphens w:val="0"/>
              <w:jc w:val="right"/>
              <w:rPr>
                <w:rFonts w:ascii="Verdana" w:hAnsi="Verdana" w:cs="Calibri"/>
                <w:b/>
                <w:bCs/>
                <w:color w:val="000000"/>
                <w:sz w:val="16"/>
                <w:szCs w:val="16"/>
                <w:highlight w:val="lightGray"/>
              </w:rPr>
            </w:pPr>
            <w:r w:rsidRPr="00BA1402">
              <w:rPr>
                <w:rFonts w:ascii="Verdana" w:hAnsi="Verdana" w:cs="Calibri"/>
                <w:b/>
                <w:bCs/>
                <w:color w:val="000000"/>
                <w:sz w:val="16"/>
                <w:szCs w:val="16"/>
              </w:rPr>
              <w:t>1.151.662</w:t>
            </w:r>
          </w:p>
        </w:tc>
      </w:tr>
      <w:tr w:rsidR="00BA1402" w:rsidRPr="00602C94" w14:paraId="0427F404" w14:textId="77777777" w:rsidTr="00602C94">
        <w:trPr>
          <w:trHeight w:val="170"/>
        </w:trPr>
        <w:tc>
          <w:tcPr>
            <w:tcW w:w="5240" w:type="dxa"/>
            <w:shd w:val="clear" w:color="auto" w:fill="auto"/>
            <w:noWrap/>
            <w:vAlign w:val="center"/>
            <w:hideMark/>
          </w:tcPr>
          <w:p w14:paraId="60234659"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Títulos e Valores Mobiliários (nota 6.a)</w:t>
            </w:r>
          </w:p>
        </w:tc>
        <w:tc>
          <w:tcPr>
            <w:tcW w:w="0" w:type="auto"/>
            <w:shd w:val="clear" w:color="auto" w:fill="auto"/>
            <w:noWrap/>
            <w:vAlign w:val="center"/>
            <w:hideMark/>
          </w:tcPr>
          <w:p w14:paraId="444EA118" w14:textId="76F21CE2"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29.978</w:t>
            </w:r>
          </w:p>
        </w:tc>
        <w:tc>
          <w:tcPr>
            <w:tcW w:w="0" w:type="auto"/>
            <w:shd w:val="clear" w:color="auto" w:fill="auto"/>
            <w:noWrap/>
            <w:vAlign w:val="center"/>
            <w:hideMark/>
          </w:tcPr>
          <w:p w14:paraId="1786EA9E" w14:textId="0692FE0C"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166.895</w:t>
            </w:r>
          </w:p>
        </w:tc>
        <w:tc>
          <w:tcPr>
            <w:tcW w:w="0" w:type="auto"/>
            <w:shd w:val="clear" w:color="auto" w:fill="auto"/>
            <w:noWrap/>
            <w:vAlign w:val="center"/>
            <w:hideMark/>
          </w:tcPr>
          <w:p w14:paraId="2DE35B28" w14:textId="079DB684"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29.978</w:t>
            </w:r>
          </w:p>
        </w:tc>
        <w:tc>
          <w:tcPr>
            <w:tcW w:w="0" w:type="auto"/>
            <w:shd w:val="clear" w:color="auto" w:fill="auto"/>
            <w:noWrap/>
            <w:vAlign w:val="center"/>
            <w:hideMark/>
          </w:tcPr>
          <w:p w14:paraId="062CEA5F" w14:textId="4D90EE5E"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166.895</w:t>
            </w:r>
          </w:p>
        </w:tc>
      </w:tr>
      <w:tr w:rsidR="00BA1402" w:rsidRPr="00602C94" w14:paraId="57F87E1F" w14:textId="77777777" w:rsidTr="00602C94">
        <w:trPr>
          <w:trHeight w:val="170"/>
        </w:trPr>
        <w:tc>
          <w:tcPr>
            <w:tcW w:w="5240" w:type="dxa"/>
            <w:shd w:val="clear" w:color="auto" w:fill="auto"/>
            <w:noWrap/>
            <w:vAlign w:val="center"/>
            <w:hideMark/>
          </w:tcPr>
          <w:p w14:paraId="0BC8E518"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Créditos a Receber (nota 6.b)</w:t>
            </w:r>
          </w:p>
        </w:tc>
        <w:tc>
          <w:tcPr>
            <w:tcW w:w="0" w:type="auto"/>
            <w:shd w:val="clear" w:color="auto" w:fill="auto"/>
            <w:noWrap/>
            <w:vAlign w:val="center"/>
            <w:hideMark/>
          </w:tcPr>
          <w:p w14:paraId="35098091" w14:textId="6DDFC33C"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1.094.732</w:t>
            </w:r>
          </w:p>
        </w:tc>
        <w:tc>
          <w:tcPr>
            <w:tcW w:w="0" w:type="auto"/>
            <w:shd w:val="clear" w:color="auto" w:fill="auto"/>
            <w:noWrap/>
            <w:vAlign w:val="center"/>
            <w:hideMark/>
          </w:tcPr>
          <w:p w14:paraId="48961304" w14:textId="7BFAC4B2"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977.461</w:t>
            </w:r>
          </w:p>
        </w:tc>
        <w:tc>
          <w:tcPr>
            <w:tcW w:w="0" w:type="auto"/>
            <w:shd w:val="clear" w:color="auto" w:fill="auto"/>
            <w:noWrap/>
            <w:vAlign w:val="center"/>
            <w:hideMark/>
          </w:tcPr>
          <w:p w14:paraId="40646036" w14:textId="3A7B4BB2"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1.105.303</w:t>
            </w:r>
          </w:p>
        </w:tc>
        <w:tc>
          <w:tcPr>
            <w:tcW w:w="0" w:type="auto"/>
            <w:shd w:val="clear" w:color="auto" w:fill="auto"/>
            <w:noWrap/>
            <w:vAlign w:val="center"/>
            <w:hideMark/>
          </w:tcPr>
          <w:p w14:paraId="65CBD6B3" w14:textId="37086317"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992.193</w:t>
            </w:r>
          </w:p>
        </w:tc>
      </w:tr>
      <w:tr w:rsidR="00BA1402" w:rsidRPr="00602C94" w14:paraId="1DB31FC5" w14:textId="77777777" w:rsidTr="00602C94">
        <w:trPr>
          <w:trHeight w:val="170"/>
        </w:trPr>
        <w:tc>
          <w:tcPr>
            <w:tcW w:w="5240" w:type="dxa"/>
            <w:shd w:val="clear" w:color="auto" w:fill="auto"/>
            <w:noWrap/>
            <w:vAlign w:val="center"/>
            <w:hideMark/>
          </w:tcPr>
          <w:p w14:paraId="730B5715"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(Provisão ao Valor Recuperável) (nota 6.b)</w:t>
            </w:r>
          </w:p>
        </w:tc>
        <w:tc>
          <w:tcPr>
            <w:tcW w:w="0" w:type="auto"/>
            <w:shd w:val="clear" w:color="auto" w:fill="auto"/>
            <w:noWrap/>
            <w:vAlign w:val="center"/>
            <w:hideMark/>
          </w:tcPr>
          <w:p w14:paraId="1518A915" w14:textId="29F3A0E4"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(8.421)</w:t>
            </w:r>
          </w:p>
        </w:tc>
        <w:tc>
          <w:tcPr>
            <w:tcW w:w="0" w:type="auto"/>
            <w:shd w:val="clear" w:color="auto" w:fill="auto"/>
            <w:noWrap/>
            <w:vAlign w:val="center"/>
            <w:hideMark/>
          </w:tcPr>
          <w:p w14:paraId="6E1B4632" w14:textId="0731C2CE"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(7.426)</w:t>
            </w:r>
          </w:p>
        </w:tc>
        <w:tc>
          <w:tcPr>
            <w:tcW w:w="0" w:type="auto"/>
            <w:shd w:val="clear" w:color="auto" w:fill="auto"/>
            <w:noWrap/>
            <w:vAlign w:val="center"/>
            <w:hideMark/>
          </w:tcPr>
          <w:p w14:paraId="2760D584" w14:textId="5265464F"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(8.421)</w:t>
            </w:r>
          </w:p>
        </w:tc>
        <w:tc>
          <w:tcPr>
            <w:tcW w:w="0" w:type="auto"/>
            <w:shd w:val="clear" w:color="auto" w:fill="auto"/>
            <w:noWrap/>
            <w:vAlign w:val="center"/>
            <w:hideMark/>
          </w:tcPr>
          <w:p w14:paraId="48EBEB6A" w14:textId="1CF3E8DB"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(7.426)</w:t>
            </w:r>
          </w:p>
        </w:tc>
      </w:tr>
      <w:tr w:rsidR="00BA1402" w:rsidRPr="00602C94" w14:paraId="05D4B6F2" w14:textId="77777777" w:rsidTr="00602C94">
        <w:trPr>
          <w:trHeight w:val="170"/>
        </w:trPr>
        <w:tc>
          <w:tcPr>
            <w:tcW w:w="5240" w:type="dxa"/>
            <w:shd w:val="clear" w:color="auto" w:fill="auto"/>
            <w:noWrap/>
            <w:vAlign w:val="center"/>
            <w:hideMark/>
          </w:tcPr>
          <w:p w14:paraId="7BD68F5F" w14:textId="77777777" w:rsidR="00BA1402" w:rsidRPr="007B3D20" w:rsidRDefault="00BA1402" w:rsidP="00BA1402">
            <w:pPr>
              <w:suppressAutoHyphens w:val="0"/>
              <w:rPr>
                <w:rFonts w:ascii="Verdana" w:hAnsi="Verdana"/>
                <w:color w:val="000000"/>
                <w:sz w:val="16"/>
                <w:szCs w:val="16"/>
              </w:rPr>
            </w:pPr>
            <w:r w:rsidRPr="007B3D20">
              <w:rPr>
                <w:rFonts w:ascii="Verdana" w:hAnsi="Verdana"/>
                <w:color w:val="000000"/>
                <w:sz w:val="16"/>
                <w:szCs w:val="16"/>
              </w:rPr>
              <w:t> </w:t>
            </w:r>
          </w:p>
        </w:tc>
        <w:tc>
          <w:tcPr>
            <w:tcW w:w="0" w:type="auto"/>
            <w:shd w:val="clear" w:color="auto" w:fill="auto"/>
            <w:noWrap/>
            <w:vAlign w:val="center"/>
            <w:hideMark/>
          </w:tcPr>
          <w:p w14:paraId="7147224D" w14:textId="5809D288"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50FBC84D" w14:textId="0BDE9895"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66401434" w14:textId="5438E742"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4353EDC0" w14:textId="260CC22E" w:rsidR="00BA1402" w:rsidRPr="00BA1402" w:rsidRDefault="00BA1402" w:rsidP="00BA1402">
            <w:pPr>
              <w:suppressAutoHyphens w:val="0"/>
              <w:jc w:val="right"/>
              <w:rPr>
                <w:rFonts w:ascii="Verdana" w:hAnsi="Verdana" w:cs="Calibri"/>
                <w:color w:val="000000"/>
                <w:sz w:val="16"/>
                <w:szCs w:val="16"/>
              </w:rPr>
            </w:pPr>
          </w:p>
        </w:tc>
      </w:tr>
      <w:tr w:rsidR="00BA1402" w:rsidRPr="00602C94" w14:paraId="3A3E3B98" w14:textId="77777777" w:rsidTr="00602C94">
        <w:trPr>
          <w:trHeight w:val="170"/>
        </w:trPr>
        <w:tc>
          <w:tcPr>
            <w:tcW w:w="5240" w:type="dxa"/>
            <w:shd w:val="clear" w:color="auto" w:fill="auto"/>
            <w:noWrap/>
            <w:vAlign w:val="center"/>
            <w:hideMark/>
          </w:tcPr>
          <w:p w14:paraId="4C7B0D5F" w14:textId="77777777" w:rsidR="00BA1402" w:rsidRPr="007B3D20" w:rsidRDefault="00BA1402" w:rsidP="00BA1402">
            <w:pPr>
              <w:suppressAutoHyphens w:val="0"/>
              <w:rPr>
                <w:rFonts w:ascii="Verdana" w:hAnsi="Verdana" w:cs="Calibri"/>
                <w:b/>
                <w:bCs/>
                <w:color w:val="000000"/>
                <w:sz w:val="16"/>
                <w:szCs w:val="16"/>
              </w:rPr>
            </w:pPr>
            <w:r w:rsidRPr="007B3D20">
              <w:rPr>
                <w:rFonts w:ascii="Verdana" w:hAnsi="Verdana" w:cs="Calibri"/>
                <w:b/>
                <w:bCs/>
                <w:color w:val="000000"/>
                <w:sz w:val="16"/>
                <w:szCs w:val="16"/>
              </w:rPr>
              <w:t>Outros Créditos</w:t>
            </w:r>
          </w:p>
        </w:tc>
        <w:tc>
          <w:tcPr>
            <w:tcW w:w="0" w:type="auto"/>
            <w:shd w:val="clear" w:color="auto" w:fill="auto"/>
            <w:noWrap/>
            <w:vAlign w:val="center"/>
            <w:hideMark/>
          </w:tcPr>
          <w:p w14:paraId="27BCDCD7" w14:textId="2BC2DCF1"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270.246</w:t>
            </w:r>
          </w:p>
        </w:tc>
        <w:tc>
          <w:tcPr>
            <w:tcW w:w="0" w:type="auto"/>
            <w:shd w:val="clear" w:color="auto" w:fill="auto"/>
            <w:noWrap/>
            <w:vAlign w:val="center"/>
            <w:hideMark/>
          </w:tcPr>
          <w:p w14:paraId="1370EA17" w14:textId="3F8A7468"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410.431</w:t>
            </w:r>
          </w:p>
        </w:tc>
        <w:tc>
          <w:tcPr>
            <w:tcW w:w="0" w:type="auto"/>
            <w:shd w:val="clear" w:color="auto" w:fill="auto"/>
            <w:noWrap/>
            <w:vAlign w:val="center"/>
            <w:hideMark/>
          </w:tcPr>
          <w:p w14:paraId="6DD140DB" w14:textId="4B3746C1"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170.508</w:t>
            </w:r>
          </w:p>
        </w:tc>
        <w:tc>
          <w:tcPr>
            <w:tcW w:w="0" w:type="auto"/>
            <w:shd w:val="clear" w:color="auto" w:fill="auto"/>
            <w:noWrap/>
            <w:vAlign w:val="center"/>
            <w:hideMark/>
          </w:tcPr>
          <w:p w14:paraId="0FB1FCDC" w14:textId="1BAAD5DF"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627.441</w:t>
            </w:r>
          </w:p>
        </w:tc>
      </w:tr>
      <w:tr w:rsidR="00BA1402" w:rsidRPr="00602C94" w14:paraId="3BCD0D05" w14:textId="77777777" w:rsidTr="00602C94">
        <w:trPr>
          <w:trHeight w:val="170"/>
        </w:trPr>
        <w:tc>
          <w:tcPr>
            <w:tcW w:w="5240" w:type="dxa"/>
            <w:shd w:val="clear" w:color="auto" w:fill="auto"/>
            <w:noWrap/>
            <w:vAlign w:val="center"/>
            <w:hideMark/>
          </w:tcPr>
          <w:p w14:paraId="00810E7D" w14:textId="77777777" w:rsidR="00BA1402" w:rsidRPr="007B3D20" w:rsidRDefault="00BA1402" w:rsidP="00BA1402">
            <w:pPr>
              <w:suppressAutoHyphens w:val="0"/>
              <w:rPr>
                <w:rFonts w:ascii="Verdana" w:hAnsi="Verdana" w:cs="Calibri"/>
                <w:color w:val="000000"/>
                <w:sz w:val="16"/>
                <w:szCs w:val="16"/>
              </w:rPr>
            </w:pPr>
            <w:r w:rsidRPr="007B3D20">
              <w:rPr>
                <w:rFonts w:ascii="Verdana" w:hAnsi="Verdana" w:cs="Calibri"/>
                <w:color w:val="000000"/>
                <w:sz w:val="16"/>
                <w:szCs w:val="16"/>
              </w:rPr>
              <w:t xml:space="preserve">  Créditos a Receber de Empresas Ligadas (nota 9.a)</w:t>
            </w:r>
          </w:p>
        </w:tc>
        <w:tc>
          <w:tcPr>
            <w:tcW w:w="0" w:type="auto"/>
            <w:shd w:val="clear" w:color="auto" w:fill="auto"/>
            <w:noWrap/>
            <w:vAlign w:val="center"/>
            <w:hideMark/>
          </w:tcPr>
          <w:p w14:paraId="721583D6" w14:textId="12CC6D3F" w:rsidR="00BA1402" w:rsidRPr="007B3D20" w:rsidRDefault="00BA1402" w:rsidP="00BA1402">
            <w:pPr>
              <w:suppressAutoHyphens w:val="0"/>
              <w:jc w:val="right"/>
              <w:rPr>
                <w:rFonts w:ascii="Verdana" w:hAnsi="Verdana" w:cs="Calibri"/>
                <w:color w:val="000000"/>
                <w:sz w:val="16"/>
                <w:szCs w:val="16"/>
              </w:rPr>
            </w:pPr>
            <w:r w:rsidRPr="007B3D20">
              <w:rPr>
                <w:rFonts w:ascii="Verdana" w:hAnsi="Verdana" w:cs="Calibri"/>
                <w:color w:val="000000"/>
                <w:sz w:val="16"/>
                <w:szCs w:val="16"/>
              </w:rPr>
              <w:t>157.416</w:t>
            </w:r>
          </w:p>
        </w:tc>
        <w:tc>
          <w:tcPr>
            <w:tcW w:w="0" w:type="auto"/>
            <w:shd w:val="clear" w:color="auto" w:fill="auto"/>
            <w:noWrap/>
            <w:vAlign w:val="center"/>
            <w:hideMark/>
          </w:tcPr>
          <w:p w14:paraId="3E6F8BF3" w14:textId="388D3D6B" w:rsidR="00BA1402" w:rsidRPr="007B3D20" w:rsidRDefault="00BA1402" w:rsidP="00BA1402">
            <w:pPr>
              <w:suppressAutoHyphens w:val="0"/>
              <w:jc w:val="right"/>
              <w:rPr>
                <w:rFonts w:ascii="Verdana" w:hAnsi="Verdana" w:cs="Calibri"/>
                <w:color w:val="000000"/>
                <w:sz w:val="16"/>
                <w:szCs w:val="16"/>
              </w:rPr>
            </w:pPr>
            <w:r w:rsidRPr="007B3D20">
              <w:rPr>
                <w:rFonts w:ascii="Verdana" w:hAnsi="Verdana" w:cs="Calibri"/>
                <w:color w:val="000000"/>
                <w:sz w:val="16"/>
                <w:szCs w:val="16"/>
              </w:rPr>
              <w:t>401.890</w:t>
            </w:r>
          </w:p>
        </w:tc>
        <w:tc>
          <w:tcPr>
            <w:tcW w:w="0" w:type="auto"/>
            <w:shd w:val="clear" w:color="auto" w:fill="auto"/>
            <w:noWrap/>
            <w:vAlign w:val="center"/>
            <w:hideMark/>
          </w:tcPr>
          <w:p w14:paraId="5858BB2C" w14:textId="6207E703" w:rsidR="00BA1402" w:rsidRPr="007B3D20" w:rsidRDefault="00BA1402" w:rsidP="00BA1402">
            <w:pPr>
              <w:suppressAutoHyphens w:val="0"/>
              <w:jc w:val="right"/>
              <w:rPr>
                <w:rFonts w:ascii="Verdana" w:hAnsi="Verdana" w:cs="Calibri"/>
                <w:color w:val="000000"/>
                <w:sz w:val="16"/>
                <w:szCs w:val="16"/>
              </w:rPr>
            </w:pPr>
            <w:r w:rsidRPr="007B3D20">
              <w:rPr>
                <w:rFonts w:ascii="Verdana" w:hAnsi="Verdana" w:cs="Calibri"/>
                <w:color w:val="000000"/>
                <w:sz w:val="16"/>
                <w:szCs w:val="16"/>
              </w:rPr>
              <w:t>54.830</w:t>
            </w:r>
          </w:p>
        </w:tc>
        <w:tc>
          <w:tcPr>
            <w:tcW w:w="0" w:type="auto"/>
            <w:shd w:val="clear" w:color="auto" w:fill="auto"/>
            <w:noWrap/>
            <w:vAlign w:val="center"/>
            <w:hideMark/>
          </w:tcPr>
          <w:p w14:paraId="5F117547" w14:textId="7348C28E"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317.423</w:t>
            </w:r>
          </w:p>
        </w:tc>
      </w:tr>
      <w:tr w:rsidR="00BA1402" w:rsidRPr="00602C94" w14:paraId="4375A3B9" w14:textId="77777777" w:rsidTr="00602C94">
        <w:trPr>
          <w:trHeight w:val="170"/>
        </w:trPr>
        <w:tc>
          <w:tcPr>
            <w:tcW w:w="5240" w:type="dxa"/>
            <w:shd w:val="clear" w:color="auto" w:fill="auto"/>
            <w:noWrap/>
            <w:vAlign w:val="center"/>
            <w:hideMark/>
          </w:tcPr>
          <w:p w14:paraId="447945B1" w14:textId="77777777" w:rsidR="00BA1402" w:rsidRPr="007B3D20" w:rsidRDefault="00BA1402" w:rsidP="00BA1402">
            <w:pPr>
              <w:suppressAutoHyphens w:val="0"/>
              <w:rPr>
                <w:rFonts w:ascii="Verdana" w:hAnsi="Verdana" w:cs="Calibri"/>
                <w:color w:val="000000"/>
                <w:sz w:val="16"/>
                <w:szCs w:val="16"/>
              </w:rPr>
            </w:pPr>
            <w:r w:rsidRPr="007B3D20">
              <w:rPr>
                <w:rFonts w:ascii="Verdana" w:hAnsi="Verdana" w:cs="Calibri"/>
                <w:color w:val="000000"/>
                <w:sz w:val="16"/>
                <w:szCs w:val="16"/>
              </w:rPr>
              <w:t xml:space="preserve">  Outros Créditos (nota 9.b)</w:t>
            </w:r>
          </w:p>
        </w:tc>
        <w:tc>
          <w:tcPr>
            <w:tcW w:w="0" w:type="auto"/>
            <w:shd w:val="clear" w:color="auto" w:fill="auto"/>
            <w:noWrap/>
            <w:vAlign w:val="center"/>
            <w:hideMark/>
          </w:tcPr>
          <w:p w14:paraId="7B737F13" w14:textId="1CDE991E" w:rsidR="00BA1402" w:rsidRPr="007B3D20" w:rsidRDefault="00BA1402" w:rsidP="00BA1402">
            <w:pPr>
              <w:suppressAutoHyphens w:val="0"/>
              <w:jc w:val="right"/>
              <w:rPr>
                <w:rFonts w:ascii="Verdana" w:hAnsi="Verdana" w:cs="Calibri"/>
                <w:color w:val="000000"/>
                <w:sz w:val="16"/>
                <w:szCs w:val="16"/>
              </w:rPr>
            </w:pPr>
            <w:r w:rsidRPr="007B3D20">
              <w:rPr>
                <w:rFonts w:ascii="Verdana" w:hAnsi="Verdana" w:cs="Calibri"/>
                <w:color w:val="000000"/>
                <w:sz w:val="16"/>
                <w:szCs w:val="16"/>
              </w:rPr>
              <w:t>112.830</w:t>
            </w:r>
          </w:p>
        </w:tc>
        <w:tc>
          <w:tcPr>
            <w:tcW w:w="0" w:type="auto"/>
            <w:shd w:val="clear" w:color="auto" w:fill="auto"/>
            <w:noWrap/>
            <w:vAlign w:val="center"/>
            <w:hideMark/>
          </w:tcPr>
          <w:p w14:paraId="18DEEBB3" w14:textId="3DE1E371" w:rsidR="00BA1402" w:rsidRPr="007B3D20" w:rsidRDefault="00BA1402" w:rsidP="00BA1402">
            <w:pPr>
              <w:suppressAutoHyphens w:val="0"/>
              <w:jc w:val="right"/>
              <w:rPr>
                <w:rFonts w:ascii="Verdana" w:hAnsi="Verdana" w:cs="Calibri"/>
                <w:color w:val="000000"/>
                <w:sz w:val="16"/>
                <w:szCs w:val="16"/>
              </w:rPr>
            </w:pPr>
            <w:r w:rsidRPr="007B3D20">
              <w:rPr>
                <w:rFonts w:ascii="Verdana" w:hAnsi="Verdana" w:cs="Calibri"/>
                <w:color w:val="000000"/>
                <w:sz w:val="16"/>
                <w:szCs w:val="16"/>
              </w:rPr>
              <w:t>8.541</w:t>
            </w:r>
          </w:p>
        </w:tc>
        <w:tc>
          <w:tcPr>
            <w:tcW w:w="0" w:type="auto"/>
            <w:shd w:val="clear" w:color="auto" w:fill="auto"/>
            <w:noWrap/>
            <w:vAlign w:val="center"/>
            <w:hideMark/>
          </w:tcPr>
          <w:p w14:paraId="3B04E5CE" w14:textId="5AFB1540" w:rsidR="00BA1402" w:rsidRPr="007B3D20" w:rsidRDefault="00BA1402" w:rsidP="00BA1402">
            <w:pPr>
              <w:suppressAutoHyphens w:val="0"/>
              <w:jc w:val="right"/>
              <w:rPr>
                <w:rFonts w:ascii="Verdana" w:hAnsi="Verdana" w:cs="Calibri"/>
                <w:color w:val="000000"/>
                <w:sz w:val="16"/>
                <w:szCs w:val="16"/>
              </w:rPr>
            </w:pPr>
            <w:r w:rsidRPr="007B3D20">
              <w:rPr>
                <w:rFonts w:ascii="Verdana" w:hAnsi="Verdana" w:cs="Calibri"/>
                <w:color w:val="000000"/>
                <w:sz w:val="16"/>
                <w:szCs w:val="16"/>
              </w:rPr>
              <w:t>115.678</w:t>
            </w:r>
          </w:p>
        </w:tc>
        <w:tc>
          <w:tcPr>
            <w:tcW w:w="0" w:type="auto"/>
            <w:shd w:val="clear" w:color="auto" w:fill="auto"/>
            <w:noWrap/>
            <w:vAlign w:val="center"/>
            <w:hideMark/>
          </w:tcPr>
          <w:p w14:paraId="45F0D705" w14:textId="5457DA2A"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310.018</w:t>
            </w:r>
          </w:p>
        </w:tc>
      </w:tr>
      <w:tr w:rsidR="00BA1402" w:rsidRPr="00602C94" w14:paraId="54A03D65" w14:textId="77777777" w:rsidTr="00602C94">
        <w:trPr>
          <w:trHeight w:val="170"/>
        </w:trPr>
        <w:tc>
          <w:tcPr>
            <w:tcW w:w="5240" w:type="dxa"/>
            <w:shd w:val="clear" w:color="auto" w:fill="auto"/>
            <w:noWrap/>
            <w:vAlign w:val="center"/>
            <w:hideMark/>
          </w:tcPr>
          <w:p w14:paraId="1316BFEF" w14:textId="77777777" w:rsidR="00BA1402" w:rsidRPr="007B3D20" w:rsidRDefault="00BA1402" w:rsidP="00BA1402">
            <w:pPr>
              <w:suppressAutoHyphens w:val="0"/>
              <w:rPr>
                <w:rFonts w:ascii="Verdana" w:hAnsi="Verdana"/>
                <w:color w:val="000000"/>
                <w:sz w:val="16"/>
                <w:szCs w:val="16"/>
              </w:rPr>
            </w:pPr>
            <w:r w:rsidRPr="007B3D20">
              <w:rPr>
                <w:rFonts w:ascii="Verdana" w:hAnsi="Verdana"/>
                <w:color w:val="000000"/>
                <w:sz w:val="16"/>
                <w:szCs w:val="16"/>
              </w:rPr>
              <w:t> </w:t>
            </w:r>
          </w:p>
        </w:tc>
        <w:tc>
          <w:tcPr>
            <w:tcW w:w="0" w:type="auto"/>
            <w:shd w:val="clear" w:color="auto" w:fill="auto"/>
            <w:noWrap/>
            <w:vAlign w:val="center"/>
            <w:hideMark/>
          </w:tcPr>
          <w:p w14:paraId="6ACDF17D" w14:textId="3B03D88D"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79B6350E" w14:textId="1D976607"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5E1E429C" w14:textId="49596316"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49EE437F" w14:textId="053B1711" w:rsidR="00BA1402" w:rsidRPr="00BA1402" w:rsidRDefault="00BA1402" w:rsidP="00BA1402">
            <w:pPr>
              <w:suppressAutoHyphens w:val="0"/>
              <w:jc w:val="right"/>
              <w:rPr>
                <w:rFonts w:ascii="Verdana" w:hAnsi="Verdana" w:cs="Calibri"/>
                <w:color w:val="000000"/>
                <w:sz w:val="16"/>
                <w:szCs w:val="16"/>
              </w:rPr>
            </w:pPr>
          </w:p>
        </w:tc>
      </w:tr>
      <w:tr w:rsidR="00BA1402" w:rsidRPr="00602C94" w14:paraId="4D6E01C6" w14:textId="77777777" w:rsidTr="00602C94">
        <w:trPr>
          <w:trHeight w:val="170"/>
        </w:trPr>
        <w:tc>
          <w:tcPr>
            <w:tcW w:w="5240" w:type="dxa"/>
            <w:shd w:val="clear" w:color="auto" w:fill="auto"/>
            <w:noWrap/>
            <w:vAlign w:val="center"/>
            <w:hideMark/>
          </w:tcPr>
          <w:p w14:paraId="226038DD" w14:textId="77777777" w:rsidR="00BA1402" w:rsidRPr="007B3D20" w:rsidRDefault="00BA1402" w:rsidP="00BA1402">
            <w:pPr>
              <w:suppressAutoHyphens w:val="0"/>
              <w:rPr>
                <w:rFonts w:ascii="Verdana" w:hAnsi="Verdana" w:cs="Calibri"/>
                <w:b/>
                <w:bCs/>
                <w:color w:val="000000"/>
                <w:sz w:val="16"/>
                <w:szCs w:val="16"/>
              </w:rPr>
            </w:pPr>
            <w:r w:rsidRPr="007B3D20">
              <w:rPr>
                <w:rFonts w:ascii="Verdana" w:hAnsi="Verdana" w:cs="Calibri"/>
                <w:b/>
                <w:bCs/>
                <w:color w:val="000000"/>
                <w:sz w:val="16"/>
                <w:szCs w:val="16"/>
              </w:rPr>
              <w:t>Outros Valores e Bens (nota 10)</w:t>
            </w:r>
          </w:p>
        </w:tc>
        <w:tc>
          <w:tcPr>
            <w:tcW w:w="0" w:type="auto"/>
            <w:shd w:val="clear" w:color="auto" w:fill="auto"/>
            <w:noWrap/>
            <w:vAlign w:val="center"/>
            <w:hideMark/>
          </w:tcPr>
          <w:p w14:paraId="607242B6" w14:textId="3E1A3AEA"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22.205</w:t>
            </w:r>
          </w:p>
        </w:tc>
        <w:tc>
          <w:tcPr>
            <w:tcW w:w="0" w:type="auto"/>
            <w:shd w:val="clear" w:color="auto" w:fill="auto"/>
            <w:noWrap/>
            <w:vAlign w:val="center"/>
            <w:hideMark/>
          </w:tcPr>
          <w:p w14:paraId="1A762473" w14:textId="05E7F629"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11.538</w:t>
            </w:r>
          </w:p>
        </w:tc>
        <w:tc>
          <w:tcPr>
            <w:tcW w:w="0" w:type="auto"/>
            <w:shd w:val="clear" w:color="auto" w:fill="auto"/>
            <w:noWrap/>
            <w:vAlign w:val="center"/>
            <w:hideMark/>
          </w:tcPr>
          <w:p w14:paraId="41610B92" w14:textId="4A5E9B7D"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22.557</w:t>
            </w:r>
          </w:p>
        </w:tc>
        <w:tc>
          <w:tcPr>
            <w:tcW w:w="0" w:type="auto"/>
            <w:shd w:val="clear" w:color="auto" w:fill="auto"/>
            <w:noWrap/>
            <w:vAlign w:val="center"/>
            <w:hideMark/>
          </w:tcPr>
          <w:p w14:paraId="4305B7EE" w14:textId="3117D975"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11.773</w:t>
            </w:r>
          </w:p>
        </w:tc>
      </w:tr>
      <w:tr w:rsidR="00BA1402" w:rsidRPr="00602C94" w14:paraId="77AD4BDC" w14:textId="77777777" w:rsidTr="00602C94">
        <w:trPr>
          <w:trHeight w:val="170"/>
        </w:trPr>
        <w:tc>
          <w:tcPr>
            <w:tcW w:w="5240" w:type="dxa"/>
            <w:shd w:val="clear" w:color="auto" w:fill="auto"/>
            <w:noWrap/>
            <w:vAlign w:val="center"/>
            <w:hideMark/>
          </w:tcPr>
          <w:p w14:paraId="1046DA61" w14:textId="77777777" w:rsidR="00BA1402" w:rsidRPr="007B3D20" w:rsidRDefault="00BA1402" w:rsidP="00BA1402">
            <w:pPr>
              <w:suppressAutoHyphens w:val="0"/>
              <w:rPr>
                <w:rFonts w:ascii="Verdana" w:hAnsi="Verdana"/>
                <w:color w:val="000000"/>
                <w:sz w:val="16"/>
                <w:szCs w:val="16"/>
              </w:rPr>
            </w:pPr>
            <w:r w:rsidRPr="007B3D20">
              <w:rPr>
                <w:rFonts w:ascii="Verdana" w:hAnsi="Verdana"/>
                <w:color w:val="000000"/>
                <w:sz w:val="16"/>
                <w:szCs w:val="16"/>
              </w:rPr>
              <w:t> </w:t>
            </w:r>
          </w:p>
        </w:tc>
        <w:tc>
          <w:tcPr>
            <w:tcW w:w="0" w:type="auto"/>
            <w:shd w:val="clear" w:color="auto" w:fill="auto"/>
            <w:noWrap/>
            <w:vAlign w:val="center"/>
            <w:hideMark/>
          </w:tcPr>
          <w:p w14:paraId="09347FBA" w14:textId="4D5B6D1A"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3E14B6CC" w14:textId="47755417"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3BB57ABD" w14:textId="7AFE18EB"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3C327B34" w14:textId="010EF127" w:rsidR="00BA1402" w:rsidRPr="00BA1402" w:rsidRDefault="00BA1402" w:rsidP="00BA1402">
            <w:pPr>
              <w:suppressAutoHyphens w:val="0"/>
              <w:jc w:val="right"/>
              <w:rPr>
                <w:rFonts w:ascii="Verdana" w:hAnsi="Verdana" w:cs="Calibri"/>
                <w:color w:val="000000"/>
                <w:sz w:val="16"/>
                <w:szCs w:val="16"/>
              </w:rPr>
            </w:pPr>
          </w:p>
        </w:tc>
      </w:tr>
      <w:tr w:rsidR="00BA1402" w:rsidRPr="00602C94" w14:paraId="5FA97719" w14:textId="77777777" w:rsidTr="00602C94">
        <w:trPr>
          <w:trHeight w:val="170"/>
        </w:trPr>
        <w:tc>
          <w:tcPr>
            <w:tcW w:w="5240" w:type="dxa"/>
            <w:shd w:val="clear" w:color="auto" w:fill="auto"/>
            <w:noWrap/>
            <w:vAlign w:val="center"/>
          </w:tcPr>
          <w:p w14:paraId="44020A6B" w14:textId="6B39E00B" w:rsidR="00BA1402" w:rsidRPr="007B3D20" w:rsidRDefault="00BA1402" w:rsidP="00BA1402">
            <w:pPr>
              <w:suppressAutoHyphens w:val="0"/>
              <w:rPr>
                <w:rFonts w:ascii="Verdana" w:hAnsi="Verdana" w:cs="Calibri"/>
                <w:b/>
                <w:bCs/>
                <w:color w:val="000000"/>
                <w:sz w:val="16"/>
                <w:szCs w:val="16"/>
              </w:rPr>
            </w:pPr>
            <w:r w:rsidRPr="007B3D20">
              <w:rPr>
                <w:rFonts w:ascii="Verdana" w:hAnsi="Verdana" w:cs="Calibri"/>
                <w:b/>
                <w:bCs/>
                <w:color w:val="000000"/>
                <w:sz w:val="16"/>
                <w:szCs w:val="16"/>
              </w:rPr>
              <w:t>Ativos de Operações Descontinuadas</w:t>
            </w:r>
            <w:r w:rsidR="003D073A" w:rsidRPr="007B3D20">
              <w:rPr>
                <w:rFonts w:ascii="Verdana" w:hAnsi="Verdana" w:cs="Calibri"/>
                <w:b/>
                <w:bCs/>
                <w:color w:val="000000"/>
                <w:sz w:val="16"/>
                <w:szCs w:val="16"/>
              </w:rPr>
              <w:t xml:space="preserve"> (</w:t>
            </w:r>
            <w:r w:rsidR="00E83CB3">
              <w:rPr>
                <w:rFonts w:ascii="Verdana" w:hAnsi="Verdana" w:cs="Calibri"/>
                <w:b/>
                <w:bCs/>
                <w:color w:val="000000"/>
                <w:sz w:val="16"/>
                <w:szCs w:val="16"/>
              </w:rPr>
              <w:t>nota 31</w:t>
            </w:r>
            <w:r w:rsidR="003D073A" w:rsidRPr="007B3D20">
              <w:rPr>
                <w:rFonts w:ascii="Verdana" w:hAnsi="Verdana" w:cs="Calibri"/>
                <w:b/>
                <w:bCs/>
                <w:color w:val="000000"/>
                <w:sz w:val="16"/>
                <w:szCs w:val="16"/>
              </w:rPr>
              <w:t>)</w:t>
            </w:r>
          </w:p>
        </w:tc>
        <w:tc>
          <w:tcPr>
            <w:tcW w:w="0" w:type="auto"/>
            <w:shd w:val="clear" w:color="auto" w:fill="auto"/>
            <w:noWrap/>
            <w:vAlign w:val="center"/>
          </w:tcPr>
          <w:p w14:paraId="1D567A86" w14:textId="22FF8D7B"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color w:val="000000"/>
                <w:sz w:val="16"/>
                <w:szCs w:val="16"/>
              </w:rPr>
              <w:t>-</w:t>
            </w:r>
          </w:p>
        </w:tc>
        <w:tc>
          <w:tcPr>
            <w:tcW w:w="0" w:type="auto"/>
            <w:shd w:val="clear" w:color="auto" w:fill="auto"/>
            <w:noWrap/>
            <w:vAlign w:val="center"/>
          </w:tcPr>
          <w:p w14:paraId="19A71D61" w14:textId="6FDC06A8"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color w:val="000000"/>
                <w:sz w:val="16"/>
                <w:szCs w:val="16"/>
              </w:rPr>
              <w:t>-</w:t>
            </w:r>
          </w:p>
        </w:tc>
        <w:tc>
          <w:tcPr>
            <w:tcW w:w="0" w:type="auto"/>
            <w:shd w:val="clear" w:color="auto" w:fill="auto"/>
            <w:noWrap/>
            <w:vAlign w:val="center"/>
          </w:tcPr>
          <w:p w14:paraId="3B1EDCA5" w14:textId="19152E40"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5.856</w:t>
            </w:r>
          </w:p>
        </w:tc>
        <w:tc>
          <w:tcPr>
            <w:tcW w:w="0" w:type="auto"/>
            <w:shd w:val="clear" w:color="auto" w:fill="auto"/>
            <w:noWrap/>
            <w:vAlign w:val="center"/>
          </w:tcPr>
          <w:p w14:paraId="2A036795" w14:textId="3C5896C9" w:rsidR="00BA1402" w:rsidRPr="00BA1402" w:rsidRDefault="00BA1402" w:rsidP="00BA1402">
            <w:pPr>
              <w:suppressAutoHyphens w:val="0"/>
              <w:jc w:val="right"/>
              <w:rPr>
                <w:rFonts w:ascii="Verdana" w:hAnsi="Verdana" w:cs="Calibri"/>
                <w:b/>
                <w:bCs/>
                <w:color w:val="000000"/>
                <w:sz w:val="16"/>
                <w:szCs w:val="16"/>
                <w:highlight w:val="lightGray"/>
              </w:rPr>
            </w:pPr>
            <w:r w:rsidRPr="00BA1402">
              <w:rPr>
                <w:rFonts w:ascii="Verdana" w:hAnsi="Verdana" w:cs="Calibri"/>
                <w:b/>
                <w:bCs/>
                <w:color w:val="000000"/>
                <w:sz w:val="16"/>
                <w:szCs w:val="16"/>
              </w:rPr>
              <w:t>39.707</w:t>
            </w:r>
          </w:p>
        </w:tc>
      </w:tr>
      <w:tr w:rsidR="00BA1402" w:rsidRPr="00602C94" w14:paraId="449898F9" w14:textId="77777777" w:rsidTr="00602C94">
        <w:trPr>
          <w:trHeight w:val="170"/>
        </w:trPr>
        <w:tc>
          <w:tcPr>
            <w:tcW w:w="5240" w:type="dxa"/>
            <w:shd w:val="clear" w:color="auto" w:fill="auto"/>
            <w:noWrap/>
            <w:vAlign w:val="center"/>
          </w:tcPr>
          <w:p w14:paraId="034AEE3A" w14:textId="77777777" w:rsidR="00BA1402" w:rsidRPr="007B3D20" w:rsidRDefault="00BA1402" w:rsidP="00BA1402">
            <w:pPr>
              <w:suppressAutoHyphens w:val="0"/>
              <w:rPr>
                <w:rFonts w:ascii="Verdana" w:hAnsi="Verdana" w:cs="Calibri"/>
                <w:b/>
                <w:bCs/>
                <w:color w:val="000000"/>
                <w:sz w:val="16"/>
                <w:szCs w:val="16"/>
              </w:rPr>
            </w:pPr>
          </w:p>
        </w:tc>
        <w:tc>
          <w:tcPr>
            <w:tcW w:w="0" w:type="auto"/>
            <w:shd w:val="clear" w:color="auto" w:fill="auto"/>
            <w:noWrap/>
            <w:vAlign w:val="center"/>
          </w:tcPr>
          <w:p w14:paraId="6CA1C903" w14:textId="77777777" w:rsidR="00BA1402" w:rsidRPr="007B3D20" w:rsidRDefault="00BA1402" w:rsidP="00BA1402">
            <w:pPr>
              <w:suppressAutoHyphens w:val="0"/>
              <w:jc w:val="right"/>
              <w:rPr>
                <w:rFonts w:ascii="Verdana" w:hAnsi="Verdana" w:cs="Calibri"/>
                <w:b/>
                <w:bCs/>
                <w:color w:val="000000"/>
                <w:sz w:val="16"/>
                <w:szCs w:val="16"/>
              </w:rPr>
            </w:pPr>
          </w:p>
        </w:tc>
        <w:tc>
          <w:tcPr>
            <w:tcW w:w="0" w:type="auto"/>
            <w:shd w:val="clear" w:color="auto" w:fill="auto"/>
            <w:noWrap/>
            <w:vAlign w:val="center"/>
          </w:tcPr>
          <w:p w14:paraId="15A95CCC" w14:textId="77777777" w:rsidR="00BA1402" w:rsidRPr="007B3D20" w:rsidRDefault="00BA1402" w:rsidP="00BA1402">
            <w:pPr>
              <w:suppressAutoHyphens w:val="0"/>
              <w:jc w:val="right"/>
              <w:rPr>
                <w:rFonts w:ascii="Verdana" w:hAnsi="Verdana" w:cs="Calibri"/>
                <w:b/>
                <w:bCs/>
                <w:color w:val="000000"/>
                <w:sz w:val="16"/>
                <w:szCs w:val="16"/>
              </w:rPr>
            </w:pPr>
          </w:p>
        </w:tc>
        <w:tc>
          <w:tcPr>
            <w:tcW w:w="0" w:type="auto"/>
            <w:shd w:val="clear" w:color="auto" w:fill="auto"/>
            <w:noWrap/>
            <w:vAlign w:val="center"/>
          </w:tcPr>
          <w:p w14:paraId="1D59CD76" w14:textId="2D9D7E81" w:rsidR="00BA1402" w:rsidRPr="007B3D20" w:rsidRDefault="00BA1402" w:rsidP="00BA1402">
            <w:pPr>
              <w:suppressAutoHyphens w:val="0"/>
              <w:jc w:val="right"/>
              <w:rPr>
                <w:rFonts w:ascii="Verdana" w:hAnsi="Verdana" w:cs="Calibri"/>
                <w:b/>
                <w:bCs/>
                <w:color w:val="000000"/>
                <w:sz w:val="16"/>
                <w:szCs w:val="16"/>
              </w:rPr>
            </w:pPr>
          </w:p>
        </w:tc>
        <w:tc>
          <w:tcPr>
            <w:tcW w:w="0" w:type="auto"/>
            <w:shd w:val="clear" w:color="auto" w:fill="auto"/>
            <w:noWrap/>
            <w:vAlign w:val="center"/>
          </w:tcPr>
          <w:p w14:paraId="192BE90F" w14:textId="0E0ADA68" w:rsidR="00BA1402" w:rsidRPr="00BA1402" w:rsidRDefault="00BA1402" w:rsidP="00BA1402">
            <w:pPr>
              <w:suppressAutoHyphens w:val="0"/>
              <w:jc w:val="right"/>
              <w:rPr>
                <w:rFonts w:ascii="Verdana" w:hAnsi="Verdana" w:cs="Calibri"/>
                <w:b/>
                <w:bCs/>
                <w:color w:val="000000"/>
                <w:sz w:val="16"/>
                <w:szCs w:val="16"/>
              </w:rPr>
            </w:pPr>
          </w:p>
        </w:tc>
      </w:tr>
      <w:tr w:rsidR="00BA1402" w:rsidRPr="00602C94" w14:paraId="3F0D43A9" w14:textId="77777777" w:rsidTr="00602C94">
        <w:trPr>
          <w:trHeight w:val="170"/>
        </w:trPr>
        <w:tc>
          <w:tcPr>
            <w:tcW w:w="5240" w:type="dxa"/>
            <w:shd w:val="clear" w:color="auto" w:fill="auto"/>
            <w:noWrap/>
            <w:vAlign w:val="center"/>
            <w:hideMark/>
          </w:tcPr>
          <w:p w14:paraId="4E442C2F" w14:textId="77777777" w:rsidR="00BA1402" w:rsidRPr="007B3D20" w:rsidRDefault="00BA1402" w:rsidP="00BA1402">
            <w:pPr>
              <w:suppressAutoHyphens w:val="0"/>
              <w:rPr>
                <w:rFonts w:ascii="Verdana" w:hAnsi="Verdana" w:cs="Calibri"/>
                <w:b/>
                <w:bCs/>
                <w:color w:val="000000"/>
                <w:sz w:val="16"/>
                <w:szCs w:val="16"/>
              </w:rPr>
            </w:pPr>
            <w:r w:rsidRPr="007B3D20">
              <w:rPr>
                <w:rFonts w:ascii="Verdana" w:hAnsi="Verdana" w:cs="Calibri"/>
                <w:b/>
                <w:bCs/>
                <w:color w:val="000000"/>
                <w:sz w:val="16"/>
                <w:szCs w:val="16"/>
              </w:rPr>
              <w:t>Não Circulante</w:t>
            </w:r>
          </w:p>
        </w:tc>
        <w:tc>
          <w:tcPr>
            <w:tcW w:w="0" w:type="auto"/>
            <w:shd w:val="clear" w:color="auto" w:fill="auto"/>
            <w:noWrap/>
            <w:vAlign w:val="center"/>
            <w:hideMark/>
          </w:tcPr>
          <w:p w14:paraId="285FEB41" w14:textId="62ADEB48"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458.746</w:t>
            </w:r>
          </w:p>
        </w:tc>
        <w:tc>
          <w:tcPr>
            <w:tcW w:w="0" w:type="auto"/>
            <w:shd w:val="clear" w:color="auto" w:fill="auto"/>
            <w:noWrap/>
            <w:vAlign w:val="center"/>
            <w:hideMark/>
          </w:tcPr>
          <w:p w14:paraId="02D0F0D6" w14:textId="2D5D1AE2"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632.055</w:t>
            </w:r>
          </w:p>
        </w:tc>
        <w:tc>
          <w:tcPr>
            <w:tcW w:w="0" w:type="auto"/>
            <w:shd w:val="clear" w:color="auto" w:fill="auto"/>
            <w:noWrap/>
            <w:vAlign w:val="center"/>
            <w:hideMark/>
          </w:tcPr>
          <w:p w14:paraId="24B3FB84" w14:textId="7F2155B2"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773.188</w:t>
            </w:r>
          </w:p>
        </w:tc>
        <w:tc>
          <w:tcPr>
            <w:tcW w:w="0" w:type="auto"/>
            <w:shd w:val="clear" w:color="auto" w:fill="auto"/>
            <w:noWrap/>
            <w:vAlign w:val="center"/>
            <w:hideMark/>
          </w:tcPr>
          <w:p w14:paraId="27C4AC28" w14:textId="4E4AF35E"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679.966</w:t>
            </w:r>
          </w:p>
        </w:tc>
      </w:tr>
      <w:tr w:rsidR="00BA1402" w:rsidRPr="00602C94" w14:paraId="6FD41D5F" w14:textId="77777777" w:rsidTr="00602C94">
        <w:trPr>
          <w:trHeight w:val="170"/>
        </w:trPr>
        <w:tc>
          <w:tcPr>
            <w:tcW w:w="5240" w:type="dxa"/>
            <w:shd w:val="clear" w:color="auto" w:fill="auto"/>
            <w:noWrap/>
            <w:vAlign w:val="center"/>
            <w:hideMark/>
          </w:tcPr>
          <w:p w14:paraId="7AE98F05" w14:textId="77777777" w:rsidR="00BA1402" w:rsidRPr="007B3D20" w:rsidRDefault="00BA1402" w:rsidP="00BA1402">
            <w:pPr>
              <w:suppressAutoHyphens w:val="0"/>
              <w:rPr>
                <w:rFonts w:ascii="Verdana" w:hAnsi="Verdana"/>
                <w:color w:val="000000"/>
                <w:sz w:val="16"/>
                <w:szCs w:val="16"/>
              </w:rPr>
            </w:pPr>
            <w:r w:rsidRPr="007B3D20">
              <w:rPr>
                <w:rFonts w:ascii="Verdana" w:hAnsi="Verdana"/>
                <w:color w:val="000000"/>
                <w:sz w:val="16"/>
                <w:szCs w:val="16"/>
              </w:rPr>
              <w:t> </w:t>
            </w:r>
          </w:p>
        </w:tc>
        <w:tc>
          <w:tcPr>
            <w:tcW w:w="0" w:type="auto"/>
            <w:shd w:val="clear" w:color="auto" w:fill="auto"/>
            <w:noWrap/>
            <w:vAlign w:val="center"/>
            <w:hideMark/>
          </w:tcPr>
          <w:p w14:paraId="6D20B0D8" w14:textId="7FC232B6"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1A2D3C64" w14:textId="58207B7C"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54728DC9" w14:textId="2C674BBE"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49B64078" w14:textId="11D195C3" w:rsidR="00BA1402" w:rsidRPr="00BA1402" w:rsidRDefault="00BA1402" w:rsidP="00BA1402">
            <w:pPr>
              <w:suppressAutoHyphens w:val="0"/>
              <w:jc w:val="right"/>
              <w:rPr>
                <w:rFonts w:ascii="Verdana" w:hAnsi="Verdana" w:cs="Calibri"/>
                <w:color w:val="000000"/>
                <w:sz w:val="16"/>
                <w:szCs w:val="16"/>
              </w:rPr>
            </w:pPr>
          </w:p>
        </w:tc>
      </w:tr>
      <w:tr w:rsidR="00BA1402" w:rsidRPr="00602C94" w14:paraId="7638C053" w14:textId="77777777" w:rsidTr="00602C94">
        <w:trPr>
          <w:trHeight w:val="170"/>
        </w:trPr>
        <w:tc>
          <w:tcPr>
            <w:tcW w:w="5240" w:type="dxa"/>
            <w:shd w:val="clear" w:color="auto" w:fill="auto"/>
            <w:noWrap/>
            <w:vAlign w:val="center"/>
            <w:hideMark/>
          </w:tcPr>
          <w:p w14:paraId="3777C74A" w14:textId="77777777" w:rsidR="00BA1402" w:rsidRPr="007B3D20" w:rsidRDefault="00BA1402" w:rsidP="00BA1402">
            <w:pPr>
              <w:suppressAutoHyphens w:val="0"/>
              <w:rPr>
                <w:rFonts w:ascii="Verdana" w:hAnsi="Verdana" w:cs="Calibri"/>
                <w:b/>
                <w:bCs/>
                <w:color w:val="000000"/>
                <w:sz w:val="16"/>
                <w:szCs w:val="16"/>
              </w:rPr>
            </w:pPr>
            <w:r w:rsidRPr="007B3D20">
              <w:rPr>
                <w:rFonts w:ascii="Verdana" w:hAnsi="Verdana" w:cs="Calibri"/>
                <w:b/>
                <w:bCs/>
                <w:color w:val="000000"/>
                <w:sz w:val="16"/>
                <w:szCs w:val="16"/>
              </w:rPr>
              <w:t>Realizável a Longo Prazo</w:t>
            </w:r>
          </w:p>
        </w:tc>
        <w:tc>
          <w:tcPr>
            <w:tcW w:w="0" w:type="auto"/>
            <w:shd w:val="clear" w:color="auto" w:fill="auto"/>
            <w:noWrap/>
            <w:vAlign w:val="center"/>
            <w:hideMark/>
          </w:tcPr>
          <w:p w14:paraId="09252C71" w14:textId="327988D5"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21.915</w:t>
            </w:r>
          </w:p>
        </w:tc>
        <w:tc>
          <w:tcPr>
            <w:tcW w:w="0" w:type="auto"/>
            <w:shd w:val="clear" w:color="auto" w:fill="auto"/>
            <w:noWrap/>
            <w:vAlign w:val="center"/>
            <w:hideMark/>
          </w:tcPr>
          <w:p w14:paraId="72269442" w14:textId="1FF2B81A"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17.930</w:t>
            </w:r>
          </w:p>
        </w:tc>
        <w:tc>
          <w:tcPr>
            <w:tcW w:w="0" w:type="auto"/>
            <w:shd w:val="clear" w:color="auto" w:fill="auto"/>
            <w:noWrap/>
            <w:vAlign w:val="center"/>
            <w:hideMark/>
          </w:tcPr>
          <w:p w14:paraId="4D12A46F" w14:textId="77F24E4E"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263.833</w:t>
            </w:r>
          </w:p>
        </w:tc>
        <w:tc>
          <w:tcPr>
            <w:tcW w:w="0" w:type="auto"/>
            <w:shd w:val="clear" w:color="auto" w:fill="auto"/>
            <w:noWrap/>
            <w:vAlign w:val="center"/>
            <w:hideMark/>
          </w:tcPr>
          <w:p w14:paraId="5F3B04EC" w14:textId="51203BE0"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190.463</w:t>
            </w:r>
          </w:p>
        </w:tc>
      </w:tr>
      <w:tr w:rsidR="00BA1402" w:rsidRPr="00602C94" w14:paraId="41834BF5" w14:textId="77777777" w:rsidTr="00602C94">
        <w:trPr>
          <w:trHeight w:val="170"/>
        </w:trPr>
        <w:tc>
          <w:tcPr>
            <w:tcW w:w="5240" w:type="dxa"/>
            <w:shd w:val="clear" w:color="auto" w:fill="auto"/>
            <w:noWrap/>
            <w:vAlign w:val="center"/>
            <w:hideMark/>
          </w:tcPr>
          <w:p w14:paraId="7A37343F" w14:textId="77777777" w:rsidR="00BA1402" w:rsidRPr="007B3D20" w:rsidRDefault="00BA1402" w:rsidP="00BA1402">
            <w:pPr>
              <w:suppressAutoHyphens w:val="0"/>
              <w:rPr>
                <w:rFonts w:ascii="Verdana" w:hAnsi="Verdana"/>
                <w:color w:val="000000"/>
                <w:sz w:val="16"/>
                <w:szCs w:val="16"/>
              </w:rPr>
            </w:pPr>
            <w:r w:rsidRPr="007B3D20">
              <w:rPr>
                <w:rFonts w:ascii="Verdana" w:hAnsi="Verdana"/>
                <w:color w:val="000000"/>
                <w:sz w:val="16"/>
                <w:szCs w:val="16"/>
              </w:rPr>
              <w:t> </w:t>
            </w:r>
          </w:p>
        </w:tc>
        <w:tc>
          <w:tcPr>
            <w:tcW w:w="0" w:type="auto"/>
            <w:shd w:val="clear" w:color="auto" w:fill="auto"/>
            <w:noWrap/>
            <w:vAlign w:val="center"/>
            <w:hideMark/>
          </w:tcPr>
          <w:p w14:paraId="32DC5E15" w14:textId="5D364962"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4B121595" w14:textId="06AA0F45"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0FD2D9B0" w14:textId="5CA5D5F1"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26F5DF46" w14:textId="610D6906" w:rsidR="00BA1402" w:rsidRPr="00BA1402" w:rsidRDefault="00BA1402" w:rsidP="00BA1402">
            <w:pPr>
              <w:suppressAutoHyphens w:val="0"/>
              <w:jc w:val="right"/>
              <w:rPr>
                <w:rFonts w:ascii="Verdana" w:hAnsi="Verdana" w:cs="Calibri"/>
                <w:color w:val="000000"/>
                <w:sz w:val="16"/>
                <w:szCs w:val="16"/>
              </w:rPr>
            </w:pPr>
          </w:p>
        </w:tc>
      </w:tr>
      <w:tr w:rsidR="00BA1402" w:rsidRPr="00602C94" w14:paraId="585C8B7B" w14:textId="77777777" w:rsidTr="00602C94">
        <w:trPr>
          <w:trHeight w:val="170"/>
        </w:trPr>
        <w:tc>
          <w:tcPr>
            <w:tcW w:w="5240" w:type="dxa"/>
            <w:shd w:val="clear" w:color="auto" w:fill="auto"/>
            <w:noWrap/>
            <w:vAlign w:val="center"/>
            <w:hideMark/>
          </w:tcPr>
          <w:p w14:paraId="6505D370" w14:textId="34F1B64D" w:rsidR="00BA1402" w:rsidRPr="007B3D20" w:rsidRDefault="00BA1402" w:rsidP="00BA1402">
            <w:pPr>
              <w:suppressAutoHyphens w:val="0"/>
              <w:rPr>
                <w:rFonts w:ascii="Verdana" w:hAnsi="Verdana" w:cs="Calibri"/>
                <w:b/>
                <w:bCs/>
                <w:color w:val="000000"/>
                <w:sz w:val="16"/>
                <w:szCs w:val="16"/>
              </w:rPr>
            </w:pPr>
            <w:r w:rsidRPr="007B3D20">
              <w:rPr>
                <w:rFonts w:ascii="Verdana" w:hAnsi="Verdana" w:cs="Calibri"/>
                <w:b/>
                <w:bCs/>
                <w:color w:val="000000"/>
                <w:sz w:val="16"/>
                <w:szCs w:val="16"/>
              </w:rPr>
              <w:t>Ativos Financeiros ao Custo Amortizado</w:t>
            </w:r>
          </w:p>
        </w:tc>
        <w:tc>
          <w:tcPr>
            <w:tcW w:w="0" w:type="auto"/>
            <w:shd w:val="clear" w:color="auto" w:fill="auto"/>
            <w:noWrap/>
            <w:vAlign w:val="center"/>
            <w:hideMark/>
          </w:tcPr>
          <w:p w14:paraId="2B8D5CEF" w14:textId="3A0C5B2A"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1.338</w:t>
            </w:r>
          </w:p>
        </w:tc>
        <w:tc>
          <w:tcPr>
            <w:tcW w:w="0" w:type="auto"/>
            <w:shd w:val="clear" w:color="auto" w:fill="auto"/>
            <w:noWrap/>
            <w:vAlign w:val="center"/>
            <w:hideMark/>
          </w:tcPr>
          <w:p w14:paraId="69331038" w14:textId="23F55A70"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615</w:t>
            </w:r>
          </w:p>
        </w:tc>
        <w:tc>
          <w:tcPr>
            <w:tcW w:w="0" w:type="auto"/>
            <w:shd w:val="clear" w:color="auto" w:fill="auto"/>
            <w:noWrap/>
            <w:vAlign w:val="center"/>
            <w:hideMark/>
          </w:tcPr>
          <w:p w14:paraId="6702148D" w14:textId="6F1A922D" w:rsidR="00BA1402" w:rsidRPr="007B3D20" w:rsidRDefault="00BA1402" w:rsidP="00BA140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1.338</w:t>
            </w:r>
          </w:p>
        </w:tc>
        <w:tc>
          <w:tcPr>
            <w:tcW w:w="0" w:type="auto"/>
            <w:shd w:val="clear" w:color="auto" w:fill="auto"/>
            <w:noWrap/>
            <w:vAlign w:val="center"/>
            <w:hideMark/>
          </w:tcPr>
          <w:p w14:paraId="55DB47C1" w14:textId="7FBFACCB" w:rsidR="00BA1402" w:rsidRPr="00BA1402" w:rsidRDefault="00BA1402" w:rsidP="00BA1402">
            <w:pPr>
              <w:suppressAutoHyphens w:val="0"/>
              <w:jc w:val="right"/>
              <w:rPr>
                <w:rFonts w:ascii="Verdana" w:hAnsi="Verdana" w:cs="Calibri"/>
                <w:b/>
                <w:bCs/>
                <w:color w:val="000000"/>
                <w:sz w:val="16"/>
                <w:szCs w:val="16"/>
                <w:highlight w:val="lightGray"/>
              </w:rPr>
            </w:pPr>
            <w:r w:rsidRPr="00BA1402">
              <w:rPr>
                <w:rFonts w:ascii="Verdana" w:hAnsi="Verdana" w:cs="Calibri"/>
                <w:b/>
                <w:bCs/>
                <w:color w:val="000000"/>
                <w:sz w:val="16"/>
                <w:szCs w:val="16"/>
              </w:rPr>
              <w:t>615</w:t>
            </w:r>
          </w:p>
        </w:tc>
      </w:tr>
      <w:tr w:rsidR="00BA1402" w:rsidRPr="00602C94" w14:paraId="287CA4CD" w14:textId="77777777" w:rsidTr="00602C94">
        <w:trPr>
          <w:trHeight w:val="170"/>
        </w:trPr>
        <w:tc>
          <w:tcPr>
            <w:tcW w:w="5240" w:type="dxa"/>
            <w:shd w:val="clear" w:color="auto" w:fill="auto"/>
            <w:noWrap/>
            <w:vAlign w:val="center"/>
            <w:hideMark/>
          </w:tcPr>
          <w:p w14:paraId="715FDBC0" w14:textId="77777777" w:rsidR="00BA1402" w:rsidRPr="007B3D20" w:rsidRDefault="00BA1402" w:rsidP="00BA1402">
            <w:pPr>
              <w:suppressAutoHyphens w:val="0"/>
              <w:rPr>
                <w:rFonts w:ascii="Verdana" w:hAnsi="Verdana" w:cs="Calibri"/>
                <w:color w:val="000000"/>
                <w:sz w:val="16"/>
                <w:szCs w:val="16"/>
              </w:rPr>
            </w:pPr>
            <w:r w:rsidRPr="007B3D20">
              <w:rPr>
                <w:rFonts w:ascii="Verdana" w:hAnsi="Verdana" w:cs="Calibri"/>
                <w:color w:val="000000"/>
                <w:sz w:val="16"/>
                <w:szCs w:val="16"/>
              </w:rPr>
              <w:t xml:space="preserve">  Créditos a Receber (nota 6.b)</w:t>
            </w:r>
          </w:p>
        </w:tc>
        <w:tc>
          <w:tcPr>
            <w:tcW w:w="0" w:type="auto"/>
            <w:shd w:val="clear" w:color="auto" w:fill="auto"/>
            <w:noWrap/>
            <w:vAlign w:val="center"/>
            <w:hideMark/>
          </w:tcPr>
          <w:p w14:paraId="057E4E70" w14:textId="7AB10886" w:rsidR="00BA1402" w:rsidRPr="007B3D20" w:rsidRDefault="00BA1402" w:rsidP="00BA1402">
            <w:pPr>
              <w:suppressAutoHyphens w:val="0"/>
              <w:jc w:val="right"/>
              <w:rPr>
                <w:rFonts w:ascii="Verdana" w:hAnsi="Verdana" w:cs="Calibri"/>
                <w:color w:val="000000"/>
                <w:sz w:val="16"/>
                <w:szCs w:val="16"/>
              </w:rPr>
            </w:pPr>
            <w:r w:rsidRPr="007B3D20">
              <w:rPr>
                <w:rFonts w:ascii="Verdana" w:hAnsi="Verdana" w:cs="Calibri"/>
                <w:color w:val="000000"/>
                <w:sz w:val="16"/>
                <w:szCs w:val="16"/>
              </w:rPr>
              <w:t>1.343</w:t>
            </w:r>
          </w:p>
        </w:tc>
        <w:tc>
          <w:tcPr>
            <w:tcW w:w="0" w:type="auto"/>
            <w:shd w:val="clear" w:color="auto" w:fill="auto"/>
            <w:noWrap/>
            <w:vAlign w:val="center"/>
            <w:hideMark/>
          </w:tcPr>
          <w:p w14:paraId="5993D190" w14:textId="0E75FE5B" w:rsidR="00BA1402" w:rsidRPr="007B3D20" w:rsidRDefault="00BA1402" w:rsidP="00BA1402">
            <w:pPr>
              <w:suppressAutoHyphens w:val="0"/>
              <w:jc w:val="right"/>
              <w:rPr>
                <w:rFonts w:ascii="Verdana" w:hAnsi="Verdana" w:cs="Calibri"/>
                <w:color w:val="000000"/>
                <w:sz w:val="16"/>
                <w:szCs w:val="16"/>
              </w:rPr>
            </w:pPr>
            <w:r w:rsidRPr="007B3D20">
              <w:rPr>
                <w:rFonts w:ascii="Verdana" w:hAnsi="Verdana" w:cs="Calibri"/>
                <w:color w:val="000000"/>
                <w:sz w:val="16"/>
                <w:szCs w:val="16"/>
              </w:rPr>
              <w:t>617</w:t>
            </w:r>
          </w:p>
        </w:tc>
        <w:tc>
          <w:tcPr>
            <w:tcW w:w="0" w:type="auto"/>
            <w:shd w:val="clear" w:color="auto" w:fill="auto"/>
            <w:noWrap/>
            <w:vAlign w:val="center"/>
            <w:hideMark/>
          </w:tcPr>
          <w:p w14:paraId="16DB67F8" w14:textId="01699C08" w:rsidR="00BA1402" w:rsidRPr="007B3D20" w:rsidRDefault="00BA1402" w:rsidP="00BA1402">
            <w:pPr>
              <w:suppressAutoHyphens w:val="0"/>
              <w:jc w:val="right"/>
              <w:rPr>
                <w:rFonts w:ascii="Verdana" w:hAnsi="Verdana" w:cs="Calibri"/>
                <w:color w:val="000000"/>
                <w:sz w:val="16"/>
                <w:szCs w:val="16"/>
              </w:rPr>
            </w:pPr>
            <w:r w:rsidRPr="007B3D20">
              <w:rPr>
                <w:rFonts w:ascii="Verdana" w:hAnsi="Verdana" w:cs="Calibri"/>
                <w:color w:val="000000"/>
                <w:sz w:val="16"/>
                <w:szCs w:val="16"/>
              </w:rPr>
              <w:t>1.343</w:t>
            </w:r>
          </w:p>
        </w:tc>
        <w:tc>
          <w:tcPr>
            <w:tcW w:w="0" w:type="auto"/>
            <w:shd w:val="clear" w:color="auto" w:fill="auto"/>
            <w:noWrap/>
            <w:vAlign w:val="center"/>
            <w:hideMark/>
          </w:tcPr>
          <w:p w14:paraId="7A3042B9" w14:textId="2FF44C42"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617</w:t>
            </w:r>
          </w:p>
        </w:tc>
      </w:tr>
      <w:tr w:rsidR="00BA1402" w:rsidRPr="00602C94" w14:paraId="12847F62" w14:textId="77777777" w:rsidTr="00602C94">
        <w:trPr>
          <w:trHeight w:val="170"/>
        </w:trPr>
        <w:tc>
          <w:tcPr>
            <w:tcW w:w="5240" w:type="dxa"/>
            <w:shd w:val="clear" w:color="auto" w:fill="auto"/>
            <w:noWrap/>
            <w:vAlign w:val="center"/>
            <w:hideMark/>
          </w:tcPr>
          <w:p w14:paraId="50CB0E09" w14:textId="77777777" w:rsidR="00BA1402" w:rsidRPr="007B3D20" w:rsidRDefault="00BA1402" w:rsidP="00BA1402">
            <w:pPr>
              <w:suppressAutoHyphens w:val="0"/>
              <w:rPr>
                <w:rFonts w:ascii="Verdana" w:hAnsi="Verdana" w:cs="Calibri"/>
                <w:color w:val="000000"/>
                <w:sz w:val="16"/>
                <w:szCs w:val="16"/>
              </w:rPr>
            </w:pPr>
            <w:r w:rsidRPr="007B3D20">
              <w:rPr>
                <w:rFonts w:ascii="Verdana" w:hAnsi="Verdana" w:cs="Calibri"/>
                <w:color w:val="000000"/>
                <w:sz w:val="16"/>
                <w:szCs w:val="16"/>
              </w:rPr>
              <w:t xml:space="preserve">  (Provisão ao Valor Recuperável) (nota 6.b)</w:t>
            </w:r>
          </w:p>
        </w:tc>
        <w:tc>
          <w:tcPr>
            <w:tcW w:w="0" w:type="auto"/>
            <w:shd w:val="clear" w:color="auto" w:fill="auto"/>
            <w:noWrap/>
            <w:vAlign w:val="center"/>
            <w:hideMark/>
          </w:tcPr>
          <w:p w14:paraId="18E646A3" w14:textId="6C1B45AD" w:rsidR="00BA1402" w:rsidRPr="007B3D20" w:rsidRDefault="00BA1402" w:rsidP="00BA1402">
            <w:pPr>
              <w:suppressAutoHyphens w:val="0"/>
              <w:jc w:val="right"/>
              <w:rPr>
                <w:rFonts w:ascii="Verdana" w:hAnsi="Verdana" w:cs="Calibri"/>
                <w:color w:val="000000"/>
                <w:sz w:val="16"/>
                <w:szCs w:val="16"/>
              </w:rPr>
            </w:pPr>
            <w:r w:rsidRPr="007B3D20">
              <w:rPr>
                <w:rFonts w:ascii="Verdana" w:hAnsi="Verdana" w:cs="Calibri"/>
                <w:color w:val="000000"/>
                <w:sz w:val="16"/>
                <w:szCs w:val="16"/>
              </w:rPr>
              <w:t>(5)</w:t>
            </w:r>
          </w:p>
        </w:tc>
        <w:tc>
          <w:tcPr>
            <w:tcW w:w="0" w:type="auto"/>
            <w:shd w:val="clear" w:color="auto" w:fill="auto"/>
            <w:noWrap/>
            <w:vAlign w:val="center"/>
            <w:hideMark/>
          </w:tcPr>
          <w:p w14:paraId="5530AD1C" w14:textId="7DECAB3E" w:rsidR="00BA1402" w:rsidRPr="007B3D20" w:rsidRDefault="00BA1402" w:rsidP="00BA1402">
            <w:pPr>
              <w:suppressAutoHyphens w:val="0"/>
              <w:jc w:val="right"/>
              <w:rPr>
                <w:rFonts w:ascii="Verdana" w:hAnsi="Verdana" w:cs="Calibri"/>
                <w:color w:val="000000"/>
                <w:sz w:val="16"/>
                <w:szCs w:val="16"/>
              </w:rPr>
            </w:pPr>
            <w:r w:rsidRPr="007B3D20">
              <w:rPr>
                <w:rFonts w:ascii="Verdana" w:hAnsi="Verdana" w:cs="Calibri"/>
                <w:color w:val="000000"/>
                <w:sz w:val="16"/>
                <w:szCs w:val="16"/>
              </w:rPr>
              <w:t>(2)</w:t>
            </w:r>
          </w:p>
        </w:tc>
        <w:tc>
          <w:tcPr>
            <w:tcW w:w="0" w:type="auto"/>
            <w:shd w:val="clear" w:color="auto" w:fill="auto"/>
            <w:noWrap/>
            <w:vAlign w:val="center"/>
            <w:hideMark/>
          </w:tcPr>
          <w:p w14:paraId="476DF977" w14:textId="64354BB1" w:rsidR="00BA1402" w:rsidRPr="007B3D20" w:rsidRDefault="00BA1402" w:rsidP="00BA1402">
            <w:pPr>
              <w:suppressAutoHyphens w:val="0"/>
              <w:jc w:val="right"/>
              <w:rPr>
                <w:rFonts w:ascii="Verdana" w:hAnsi="Verdana" w:cs="Calibri"/>
                <w:color w:val="000000"/>
                <w:sz w:val="16"/>
                <w:szCs w:val="16"/>
              </w:rPr>
            </w:pPr>
            <w:r w:rsidRPr="007B3D20">
              <w:rPr>
                <w:rFonts w:ascii="Verdana" w:hAnsi="Verdana" w:cs="Calibri"/>
                <w:color w:val="000000"/>
                <w:sz w:val="16"/>
                <w:szCs w:val="16"/>
              </w:rPr>
              <w:t>(5)</w:t>
            </w:r>
          </w:p>
        </w:tc>
        <w:tc>
          <w:tcPr>
            <w:tcW w:w="0" w:type="auto"/>
            <w:shd w:val="clear" w:color="auto" w:fill="auto"/>
            <w:noWrap/>
            <w:vAlign w:val="center"/>
            <w:hideMark/>
          </w:tcPr>
          <w:p w14:paraId="61083274" w14:textId="48046D7F"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(2)</w:t>
            </w:r>
          </w:p>
        </w:tc>
      </w:tr>
      <w:tr w:rsidR="00BA1402" w:rsidRPr="00602C94" w14:paraId="6F8DAA37" w14:textId="77777777" w:rsidTr="00602C94">
        <w:trPr>
          <w:trHeight w:val="170"/>
        </w:trPr>
        <w:tc>
          <w:tcPr>
            <w:tcW w:w="5240" w:type="dxa"/>
            <w:shd w:val="clear" w:color="auto" w:fill="auto"/>
            <w:noWrap/>
            <w:vAlign w:val="center"/>
            <w:hideMark/>
          </w:tcPr>
          <w:p w14:paraId="00179405" w14:textId="77777777" w:rsidR="00BA1402" w:rsidRPr="007B3D20" w:rsidRDefault="00BA1402" w:rsidP="00BA1402">
            <w:pPr>
              <w:suppressAutoHyphens w:val="0"/>
              <w:rPr>
                <w:rFonts w:ascii="Verdana" w:hAnsi="Verdana"/>
                <w:color w:val="000000"/>
                <w:sz w:val="16"/>
                <w:szCs w:val="16"/>
              </w:rPr>
            </w:pPr>
            <w:r w:rsidRPr="007B3D20">
              <w:rPr>
                <w:rFonts w:ascii="Verdana" w:hAnsi="Verdana"/>
                <w:color w:val="000000"/>
                <w:sz w:val="16"/>
                <w:szCs w:val="16"/>
              </w:rPr>
              <w:t> </w:t>
            </w:r>
          </w:p>
        </w:tc>
        <w:tc>
          <w:tcPr>
            <w:tcW w:w="0" w:type="auto"/>
            <w:shd w:val="clear" w:color="auto" w:fill="auto"/>
            <w:noWrap/>
            <w:vAlign w:val="center"/>
            <w:hideMark/>
          </w:tcPr>
          <w:p w14:paraId="239626E3" w14:textId="1BC5E24A"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525E863E" w14:textId="1186E8A2"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0F50CD58" w14:textId="6CE9744E" w:rsidR="00BA1402" w:rsidRPr="007B3D20"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29E27420" w14:textId="531FC600" w:rsidR="00BA1402" w:rsidRPr="00BA1402" w:rsidRDefault="00BA1402" w:rsidP="00BA1402">
            <w:pPr>
              <w:suppressAutoHyphens w:val="0"/>
              <w:jc w:val="right"/>
              <w:rPr>
                <w:rFonts w:ascii="Verdana" w:hAnsi="Verdana" w:cs="Calibri"/>
                <w:color w:val="000000"/>
                <w:sz w:val="16"/>
                <w:szCs w:val="16"/>
              </w:rPr>
            </w:pPr>
          </w:p>
        </w:tc>
      </w:tr>
      <w:tr w:rsidR="00BA1402" w:rsidRPr="00602C94" w14:paraId="4D033BFA" w14:textId="77777777" w:rsidTr="00602C94">
        <w:trPr>
          <w:trHeight w:val="170"/>
        </w:trPr>
        <w:tc>
          <w:tcPr>
            <w:tcW w:w="5240" w:type="dxa"/>
            <w:shd w:val="clear" w:color="auto" w:fill="auto"/>
            <w:noWrap/>
            <w:vAlign w:val="center"/>
            <w:hideMark/>
          </w:tcPr>
          <w:p w14:paraId="28C801D5" w14:textId="77777777" w:rsidR="00BA1402" w:rsidRPr="00091F2D" w:rsidRDefault="00BA1402" w:rsidP="00BA1402">
            <w:pPr>
              <w:suppressAutoHyphens w:val="0"/>
              <w:rPr>
                <w:rFonts w:ascii="Verdana" w:hAnsi="Verdana" w:cs="Calibri"/>
                <w:b/>
                <w:bCs/>
                <w:color w:val="000000"/>
                <w:sz w:val="16"/>
                <w:szCs w:val="16"/>
              </w:rPr>
            </w:pPr>
            <w:r w:rsidRPr="00091F2D">
              <w:rPr>
                <w:rFonts w:ascii="Verdana" w:hAnsi="Verdana" w:cs="Calibri"/>
                <w:b/>
                <w:bCs/>
                <w:color w:val="000000"/>
                <w:sz w:val="16"/>
                <w:szCs w:val="16"/>
              </w:rPr>
              <w:t>Outros Créditos</w:t>
            </w:r>
          </w:p>
        </w:tc>
        <w:tc>
          <w:tcPr>
            <w:tcW w:w="0" w:type="auto"/>
            <w:shd w:val="clear" w:color="auto" w:fill="auto"/>
            <w:noWrap/>
            <w:vAlign w:val="center"/>
            <w:hideMark/>
          </w:tcPr>
          <w:p w14:paraId="1BFB19FA" w14:textId="385D08C9"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20.577</w:t>
            </w:r>
          </w:p>
        </w:tc>
        <w:tc>
          <w:tcPr>
            <w:tcW w:w="0" w:type="auto"/>
            <w:shd w:val="clear" w:color="auto" w:fill="auto"/>
            <w:noWrap/>
            <w:vAlign w:val="center"/>
            <w:hideMark/>
          </w:tcPr>
          <w:p w14:paraId="0B205E3F" w14:textId="6FC3848D"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17.315</w:t>
            </w:r>
          </w:p>
        </w:tc>
        <w:tc>
          <w:tcPr>
            <w:tcW w:w="0" w:type="auto"/>
            <w:shd w:val="clear" w:color="auto" w:fill="auto"/>
            <w:noWrap/>
            <w:vAlign w:val="center"/>
            <w:hideMark/>
          </w:tcPr>
          <w:p w14:paraId="73CC42DE" w14:textId="5A14FDC7"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262.495</w:t>
            </w:r>
          </w:p>
        </w:tc>
        <w:tc>
          <w:tcPr>
            <w:tcW w:w="0" w:type="auto"/>
            <w:shd w:val="clear" w:color="auto" w:fill="auto"/>
            <w:noWrap/>
            <w:vAlign w:val="center"/>
            <w:hideMark/>
          </w:tcPr>
          <w:p w14:paraId="7E2E3063" w14:textId="22A1C0E9" w:rsidR="00BA1402" w:rsidRPr="00BA1402" w:rsidRDefault="00BA1402" w:rsidP="00BA1402">
            <w:pPr>
              <w:suppressAutoHyphens w:val="0"/>
              <w:jc w:val="right"/>
              <w:rPr>
                <w:rFonts w:ascii="Verdana" w:hAnsi="Verdana" w:cs="Calibri"/>
                <w:b/>
                <w:bCs/>
                <w:color w:val="000000"/>
                <w:sz w:val="16"/>
                <w:szCs w:val="16"/>
                <w:highlight w:val="lightGray"/>
              </w:rPr>
            </w:pPr>
            <w:r w:rsidRPr="00BA1402">
              <w:rPr>
                <w:rFonts w:ascii="Verdana" w:hAnsi="Verdana" w:cs="Calibri"/>
                <w:b/>
                <w:bCs/>
                <w:color w:val="000000"/>
                <w:sz w:val="16"/>
                <w:szCs w:val="16"/>
              </w:rPr>
              <w:t>189.848</w:t>
            </w:r>
          </w:p>
        </w:tc>
      </w:tr>
      <w:tr w:rsidR="00BA1402" w:rsidRPr="00602C94" w14:paraId="77DF0058" w14:textId="77777777" w:rsidTr="00602C94">
        <w:trPr>
          <w:trHeight w:val="170"/>
        </w:trPr>
        <w:tc>
          <w:tcPr>
            <w:tcW w:w="5240" w:type="dxa"/>
            <w:shd w:val="clear" w:color="auto" w:fill="auto"/>
            <w:noWrap/>
            <w:vAlign w:val="center"/>
            <w:hideMark/>
          </w:tcPr>
          <w:p w14:paraId="1020C2F6"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Créditos Tributários (nota 7)</w:t>
            </w:r>
          </w:p>
        </w:tc>
        <w:tc>
          <w:tcPr>
            <w:tcW w:w="0" w:type="auto"/>
            <w:shd w:val="clear" w:color="auto" w:fill="auto"/>
            <w:noWrap/>
            <w:vAlign w:val="center"/>
            <w:hideMark/>
          </w:tcPr>
          <w:p w14:paraId="53E40260" w14:textId="2E9A0DD9"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20.412</w:t>
            </w:r>
          </w:p>
        </w:tc>
        <w:tc>
          <w:tcPr>
            <w:tcW w:w="0" w:type="auto"/>
            <w:shd w:val="clear" w:color="auto" w:fill="auto"/>
            <w:noWrap/>
            <w:vAlign w:val="center"/>
            <w:hideMark/>
          </w:tcPr>
          <w:p w14:paraId="6D3C00C1" w14:textId="59922FA4"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17.176</w:t>
            </w:r>
          </w:p>
        </w:tc>
        <w:tc>
          <w:tcPr>
            <w:tcW w:w="0" w:type="auto"/>
            <w:shd w:val="clear" w:color="auto" w:fill="auto"/>
            <w:noWrap/>
            <w:vAlign w:val="center"/>
            <w:hideMark/>
          </w:tcPr>
          <w:p w14:paraId="31F5CAD3" w14:textId="17AC8603"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20.674</w:t>
            </w:r>
          </w:p>
        </w:tc>
        <w:tc>
          <w:tcPr>
            <w:tcW w:w="0" w:type="auto"/>
            <w:shd w:val="clear" w:color="auto" w:fill="auto"/>
            <w:noWrap/>
            <w:vAlign w:val="center"/>
            <w:hideMark/>
          </w:tcPr>
          <w:p w14:paraId="3D72CAE8" w14:textId="4476A76A"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18.176</w:t>
            </w:r>
          </w:p>
        </w:tc>
      </w:tr>
      <w:tr w:rsidR="00BA1402" w:rsidRPr="00602C94" w14:paraId="4CB032FA" w14:textId="77777777" w:rsidTr="00602C94">
        <w:trPr>
          <w:trHeight w:val="170"/>
        </w:trPr>
        <w:tc>
          <w:tcPr>
            <w:tcW w:w="5240" w:type="dxa"/>
            <w:shd w:val="clear" w:color="auto" w:fill="auto"/>
            <w:noWrap/>
            <w:vAlign w:val="center"/>
            <w:hideMark/>
          </w:tcPr>
          <w:p w14:paraId="411D168C"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Outros Créditos (nota 9.b)</w:t>
            </w:r>
          </w:p>
        </w:tc>
        <w:tc>
          <w:tcPr>
            <w:tcW w:w="0" w:type="auto"/>
            <w:shd w:val="clear" w:color="auto" w:fill="auto"/>
            <w:noWrap/>
            <w:vAlign w:val="center"/>
            <w:hideMark/>
          </w:tcPr>
          <w:p w14:paraId="13F6C5F7" w14:textId="63743781"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165</w:t>
            </w:r>
          </w:p>
        </w:tc>
        <w:tc>
          <w:tcPr>
            <w:tcW w:w="0" w:type="auto"/>
            <w:shd w:val="clear" w:color="auto" w:fill="auto"/>
            <w:noWrap/>
            <w:vAlign w:val="center"/>
            <w:hideMark/>
          </w:tcPr>
          <w:p w14:paraId="7D1544AE" w14:textId="24C10B2B"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139</w:t>
            </w:r>
          </w:p>
        </w:tc>
        <w:tc>
          <w:tcPr>
            <w:tcW w:w="0" w:type="auto"/>
            <w:shd w:val="clear" w:color="auto" w:fill="auto"/>
            <w:noWrap/>
            <w:vAlign w:val="center"/>
            <w:hideMark/>
          </w:tcPr>
          <w:p w14:paraId="33F8D101" w14:textId="41BD0AB8"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241.821</w:t>
            </w:r>
          </w:p>
        </w:tc>
        <w:tc>
          <w:tcPr>
            <w:tcW w:w="0" w:type="auto"/>
            <w:shd w:val="clear" w:color="auto" w:fill="auto"/>
            <w:noWrap/>
            <w:vAlign w:val="center"/>
            <w:hideMark/>
          </w:tcPr>
          <w:p w14:paraId="6B76EEB3" w14:textId="7ED2747B"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171.672</w:t>
            </w:r>
          </w:p>
        </w:tc>
      </w:tr>
      <w:tr w:rsidR="00BA1402" w:rsidRPr="00602C94" w14:paraId="39EAB6F2" w14:textId="77777777" w:rsidTr="00602C94">
        <w:trPr>
          <w:trHeight w:val="170"/>
        </w:trPr>
        <w:tc>
          <w:tcPr>
            <w:tcW w:w="5240" w:type="dxa"/>
            <w:shd w:val="clear" w:color="auto" w:fill="auto"/>
            <w:noWrap/>
            <w:vAlign w:val="center"/>
            <w:hideMark/>
          </w:tcPr>
          <w:p w14:paraId="1EA074AB" w14:textId="77777777" w:rsidR="00BA1402" w:rsidRPr="00091F2D" w:rsidRDefault="00BA1402" w:rsidP="00BA1402">
            <w:pPr>
              <w:suppressAutoHyphens w:val="0"/>
              <w:rPr>
                <w:rFonts w:ascii="Verdana" w:hAnsi="Verdana"/>
                <w:color w:val="000000"/>
                <w:sz w:val="16"/>
                <w:szCs w:val="16"/>
              </w:rPr>
            </w:pPr>
            <w:r w:rsidRPr="00091F2D">
              <w:rPr>
                <w:rFonts w:ascii="Verdana" w:hAnsi="Verdana"/>
                <w:color w:val="000000"/>
                <w:sz w:val="16"/>
                <w:szCs w:val="16"/>
              </w:rPr>
              <w:t> </w:t>
            </w:r>
          </w:p>
        </w:tc>
        <w:tc>
          <w:tcPr>
            <w:tcW w:w="0" w:type="auto"/>
            <w:shd w:val="clear" w:color="auto" w:fill="auto"/>
            <w:noWrap/>
            <w:vAlign w:val="center"/>
            <w:hideMark/>
          </w:tcPr>
          <w:p w14:paraId="0CA8816A" w14:textId="1A9FC034"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37798950" w14:textId="7D9D55BE"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4C9598AE" w14:textId="6ACB8D44"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220F2427" w14:textId="1DF749D7" w:rsidR="00BA1402" w:rsidRPr="00BA1402" w:rsidRDefault="00BA1402" w:rsidP="00BA1402">
            <w:pPr>
              <w:suppressAutoHyphens w:val="0"/>
              <w:jc w:val="right"/>
              <w:rPr>
                <w:rFonts w:ascii="Verdana" w:hAnsi="Verdana" w:cs="Calibri"/>
                <w:color w:val="000000"/>
                <w:sz w:val="16"/>
                <w:szCs w:val="16"/>
              </w:rPr>
            </w:pPr>
          </w:p>
        </w:tc>
      </w:tr>
      <w:tr w:rsidR="00BA1402" w:rsidRPr="00602C94" w14:paraId="68611F65" w14:textId="77777777" w:rsidTr="00602C94">
        <w:trPr>
          <w:trHeight w:val="170"/>
        </w:trPr>
        <w:tc>
          <w:tcPr>
            <w:tcW w:w="5240" w:type="dxa"/>
            <w:shd w:val="clear" w:color="auto" w:fill="auto"/>
            <w:noWrap/>
            <w:vAlign w:val="center"/>
            <w:hideMark/>
          </w:tcPr>
          <w:p w14:paraId="7C794664" w14:textId="77777777" w:rsidR="00BA1402" w:rsidRPr="00091F2D" w:rsidRDefault="00BA1402" w:rsidP="00BA1402">
            <w:pPr>
              <w:suppressAutoHyphens w:val="0"/>
              <w:rPr>
                <w:rFonts w:ascii="Verdana" w:hAnsi="Verdana" w:cs="Calibri"/>
                <w:b/>
                <w:bCs/>
                <w:color w:val="000000"/>
                <w:sz w:val="16"/>
                <w:szCs w:val="16"/>
              </w:rPr>
            </w:pPr>
            <w:r w:rsidRPr="00091F2D">
              <w:rPr>
                <w:rFonts w:ascii="Verdana" w:hAnsi="Verdana" w:cs="Calibri"/>
                <w:b/>
                <w:bCs/>
                <w:color w:val="000000"/>
                <w:sz w:val="16"/>
                <w:szCs w:val="16"/>
              </w:rPr>
              <w:t>Investimentos (nota 11)</w:t>
            </w:r>
          </w:p>
        </w:tc>
        <w:tc>
          <w:tcPr>
            <w:tcW w:w="0" w:type="auto"/>
            <w:shd w:val="clear" w:color="auto" w:fill="auto"/>
            <w:noWrap/>
            <w:vAlign w:val="center"/>
            <w:hideMark/>
          </w:tcPr>
          <w:p w14:paraId="538E5A6C" w14:textId="69B141AC"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421.356</w:t>
            </w:r>
          </w:p>
        </w:tc>
        <w:tc>
          <w:tcPr>
            <w:tcW w:w="0" w:type="auto"/>
            <w:shd w:val="clear" w:color="auto" w:fill="auto"/>
            <w:noWrap/>
            <w:vAlign w:val="center"/>
            <w:hideMark/>
          </w:tcPr>
          <w:p w14:paraId="172FB0E3" w14:textId="3FE905E9"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601.605</w:t>
            </w:r>
          </w:p>
        </w:tc>
        <w:tc>
          <w:tcPr>
            <w:tcW w:w="0" w:type="auto"/>
            <w:shd w:val="clear" w:color="auto" w:fill="auto"/>
            <w:noWrap/>
            <w:vAlign w:val="center"/>
            <w:hideMark/>
          </w:tcPr>
          <w:p w14:paraId="1BA1AB2A" w14:textId="3D1AD1B7"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484.625</w:t>
            </w:r>
          </w:p>
        </w:tc>
        <w:tc>
          <w:tcPr>
            <w:tcW w:w="0" w:type="auto"/>
            <w:shd w:val="clear" w:color="auto" w:fill="auto"/>
            <w:noWrap/>
            <w:vAlign w:val="center"/>
            <w:hideMark/>
          </w:tcPr>
          <w:p w14:paraId="243034AA" w14:textId="1AFE97AD"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467.460</w:t>
            </w:r>
          </w:p>
        </w:tc>
      </w:tr>
      <w:tr w:rsidR="00BA1402" w:rsidRPr="00602C94" w14:paraId="6464F4B3" w14:textId="77777777" w:rsidTr="00602C94">
        <w:trPr>
          <w:trHeight w:val="170"/>
        </w:trPr>
        <w:tc>
          <w:tcPr>
            <w:tcW w:w="5240" w:type="dxa"/>
            <w:shd w:val="clear" w:color="auto" w:fill="auto"/>
            <w:noWrap/>
            <w:vAlign w:val="center"/>
            <w:hideMark/>
          </w:tcPr>
          <w:p w14:paraId="70FE4406"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Participações em Coligadas e Controladas no País</w:t>
            </w:r>
          </w:p>
        </w:tc>
        <w:tc>
          <w:tcPr>
            <w:tcW w:w="0" w:type="auto"/>
            <w:shd w:val="clear" w:color="auto" w:fill="auto"/>
            <w:noWrap/>
            <w:vAlign w:val="center"/>
            <w:hideMark/>
          </w:tcPr>
          <w:p w14:paraId="65848E51" w14:textId="1619D798"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421.356</w:t>
            </w:r>
          </w:p>
        </w:tc>
        <w:tc>
          <w:tcPr>
            <w:tcW w:w="0" w:type="auto"/>
            <w:shd w:val="clear" w:color="auto" w:fill="auto"/>
            <w:noWrap/>
            <w:vAlign w:val="center"/>
            <w:hideMark/>
          </w:tcPr>
          <w:p w14:paraId="2954A83F" w14:textId="08192427"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601.605</w:t>
            </w:r>
          </w:p>
        </w:tc>
        <w:tc>
          <w:tcPr>
            <w:tcW w:w="0" w:type="auto"/>
            <w:shd w:val="clear" w:color="auto" w:fill="auto"/>
            <w:noWrap/>
            <w:vAlign w:val="center"/>
            <w:hideMark/>
          </w:tcPr>
          <w:p w14:paraId="2FC7452A" w14:textId="16C4D15C"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482.768</w:t>
            </w:r>
          </w:p>
        </w:tc>
        <w:tc>
          <w:tcPr>
            <w:tcW w:w="0" w:type="auto"/>
            <w:shd w:val="clear" w:color="auto" w:fill="auto"/>
            <w:noWrap/>
            <w:vAlign w:val="center"/>
            <w:hideMark/>
          </w:tcPr>
          <w:p w14:paraId="0AB532A7" w14:textId="32BE6B2E"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465.726</w:t>
            </w:r>
          </w:p>
        </w:tc>
      </w:tr>
      <w:tr w:rsidR="00BA1402" w:rsidRPr="00602C94" w14:paraId="372E4212" w14:textId="77777777" w:rsidTr="00602C94">
        <w:trPr>
          <w:trHeight w:val="170"/>
        </w:trPr>
        <w:tc>
          <w:tcPr>
            <w:tcW w:w="5240" w:type="dxa"/>
            <w:shd w:val="clear" w:color="auto" w:fill="auto"/>
            <w:noWrap/>
            <w:vAlign w:val="center"/>
            <w:hideMark/>
          </w:tcPr>
          <w:p w14:paraId="100C7489"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Outros Investimentos</w:t>
            </w:r>
          </w:p>
        </w:tc>
        <w:tc>
          <w:tcPr>
            <w:tcW w:w="0" w:type="auto"/>
            <w:shd w:val="clear" w:color="auto" w:fill="auto"/>
            <w:noWrap/>
            <w:vAlign w:val="center"/>
            <w:hideMark/>
          </w:tcPr>
          <w:p w14:paraId="48DF68C3" w14:textId="0B1B6875"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w:t>
            </w:r>
          </w:p>
        </w:tc>
        <w:tc>
          <w:tcPr>
            <w:tcW w:w="0" w:type="auto"/>
            <w:shd w:val="clear" w:color="auto" w:fill="auto"/>
            <w:noWrap/>
            <w:vAlign w:val="center"/>
            <w:hideMark/>
          </w:tcPr>
          <w:p w14:paraId="3DC2D522" w14:textId="2E980258"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w:t>
            </w:r>
          </w:p>
        </w:tc>
        <w:tc>
          <w:tcPr>
            <w:tcW w:w="0" w:type="auto"/>
            <w:shd w:val="clear" w:color="auto" w:fill="auto"/>
            <w:noWrap/>
            <w:vAlign w:val="center"/>
            <w:hideMark/>
          </w:tcPr>
          <w:p w14:paraId="76776073" w14:textId="2F79B7F9"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1.857</w:t>
            </w:r>
          </w:p>
        </w:tc>
        <w:tc>
          <w:tcPr>
            <w:tcW w:w="0" w:type="auto"/>
            <w:shd w:val="clear" w:color="auto" w:fill="auto"/>
            <w:noWrap/>
            <w:vAlign w:val="center"/>
            <w:hideMark/>
          </w:tcPr>
          <w:p w14:paraId="5CBC1995" w14:textId="67452355"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1.734</w:t>
            </w:r>
          </w:p>
        </w:tc>
      </w:tr>
      <w:tr w:rsidR="00BA1402" w:rsidRPr="00602C94" w14:paraId="4BA0109C" w14:textId="77777777" w:rsidTr="00602C94">
        <w:trPr>
          <w:trHeight w:val="170"/>
        </w:trPr>
        <w:tc>
          <w:tcPr>
            <w:tcW w:w="5240" w:type="dxa"/>
            <w:shd w:val="clear" w:color="auto" w:fill="auto"/>
            <w:noWrap/>
            <w:vAlign w:val="center"/>
            <w:hideMark/>
          </w:tcPr>
          <w:p w14:paraId="04A97752" w14:textId="77777777" w:rsidR="00BA1402" w:rsidRPr="00091F2D" w:rsidRDefault="00BA1402" w:rsidP="00BA1402">
            <w:pPr>
              <w:suppressAutoHyphens w:val="0"/>
              <w:rPr>
                <w:rFonts w:ascii="Verdana" w:hAnsi="Verdana"/>
                <w:color w:val="000000"/>
                <w:sz w:val="16"/>
                <w:szCs w:val="16"/>
              </w:rPr>
            </w:pPr>
            <w:r w:rsidRPr="00091F2D">
              <w:rPr>
                <w:rFonts w:ascii="Verdana" w:hAnsi="Verdana"/>
                <w:color w:val="000000"/>
                <w:sz w:val="16"/>
                <w:szCs w:val="16"/>
              </w:rPr>
              <w:t> </w:t>
            </w:r>
          </w:p>
        </w:tc>
        <w:tc>
          <w:tcPr>
            <w:tcW w:w="0" w:type="auto"/>
            <w:shd w:val="clear" w:color="auto" w:fill="auto"/>
            <w:noWrap/>
            <w:vAlign w:val="center"/>
            <w:hideMark/>
          </w:tcPr>
          <w:p w14:paraId="745342E7" w14:textId="63D17CDD"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393A8803" w14:textId="76B02910"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1580AABE" w14:textId="62696192"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0422F1BA" w14:textId="7FD11B3E" w:rsidR="00BA1402" w:rsidRPr="00BA1402" w:rsidRDefault="00BA1402" w:rsidP="00BA1402">
            <w:pPr>
              <w:suppressAutoHyphens w:val="0"/>
              <w:jc w:val="right"/>
              <w:rPr>
                <w:rFonts w:ascii="Verdana" w:hAnsi="Verdana" w:cs="Calibri"/>
                <w:color w:val="000000"/>
                <w:sz w:val="16"/>
                <w:szCs w:val="16"/>
              </w:rPr>
            </w:pPr>
          </w:p>
        </w:tc>
      </w:tr>
      <w:tr w:rsidR="00BA1402" w:rsidRPr="00602C94" w14:paraId="54094999" w14:textId="77777777" w:rsidTr="00602C94">
        <w:trPr>
          <w:trHeight w:val="170"/>
        </w:trPr>
        <w:tc>
          <w:tcPr>
            <w:tcW w:w="5240" w:type="dxa"/>
            <w:shd w:val="clear" w:color="auto" w:fill="auto"/>
            <w:noWrap/>
            <w:vAlign w:val="center"/>
            <w:hideMark/>
          </w:tcPr>
          <w:p w14:paraId="56AA18AC" w14:textId="77777777" w:rsidR="00BA1402" w:rsidRPr="00091F2D" w:rsidRDefault="00BA1402" w:rsidP="00BA1402">
            <w:pPr>
              <w:suppressAutoHyphens w:val="0"/>
              <w:rPr>
                <w:rFonts w:ascii="Verdana" w:hAnsi="Verdana" w:cs="Calibri"/>
                <w:b/>
                <w:bCs/>
                <w:color w:val="000000"/>
                <w:sz w:val="16"/>
                <w:szCs w:val="16"/>
              </w:rPr>
            </w:pPr>
            <w:r w:rsidRPr="00091F2D">
              <w:rPr>
                <w:rFonts w:ascii="Verdana" w:hAnsi="Verdana" w:cs="Calibri"/>
                <w:b/>
                <w:bCs/>
                <w:color w:val="000000"/>
                <w:sz w:val="16"/>
                <w:szCs w:val="16"/>
              </w:rPr>
              <w:t>Imobilizado de Uso (nota 12)</w:t>
            </w:r>
          </w:p>
        </w:tc>
        <w:tc>
          <w:tcPr>
            <w:tcW w:w="0" w:type="auto"/>
            <w:shd w:val="clear" w:color="auto" w:fill="auto"/>
            <w:noWrap/>
            <w:vAlign w:val="center"/>
            <w:hideMark/>
          </w:tcPr>
          <w:p w14:paraId="56815CD1" w14:textId="4630BC66"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6.039</w:t>
            </w:r>
          </w:p>
        </w:tc>
        <w:tc>
          <w:tcPr>
            <w:tcW w:w="0" w:type="auto"/>
            <w:shd w:val="clear" w:color="auto" w:fill="auto"/>
            <w:noWrap/>
            <w:vAlign w:val="center"/>
            <w:hideMark/>
          </w:tcPr>
          <w:p w14:paraId="3BD2B211" w14:textId="1FE28703"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3.026</w:t>
            </w:r>
          </w:p>
        </w:tc>
        <w:tc>
          <w:tcPr>
            <w:tcW w:w="0" w:type="auto"/>
            <w:shd w:val="clear" w:color="auto" w:fill="auto"/>
            <w:noWrap/>
            <w:vAlign w:val="center"/>
            <w:hideMark/>
          </w:tcPr>
          <w:p w14:paraId="1D05FE7C" w14:textId="5258D86A"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14.451</w:t>
            </w:r>
          </w:p>
        </w:tc>
        <w:tc>
          <w:tcPr>
            <w:tcW w:w="0" w:type="auto"/>
            <w:shd w:val="clear" w:color="auto" w:fill="auto"/>
            <w:noWrap/>
            <w:vAlign w:val="center"/>
            <w:hideMark/>
          </w:tcPr>
          <w:p w14:paraId="0A009964" w14:textId="458C77DD"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11.945</w:t>
            </w:r>
          </w:p>
        </w:tc>
      </w:tr>
      <w:tr w:rsidR="00BA1402" w:rsidRPr="00602C94" w14:paraId="14D82A67" w14:textId="77777777" w:rsidTr="00602C94">
        <w:trPr>
          <w:trHeight w:val="170"/>
        </w:trPr>
        <w:tc>
          <w:tcPr>
            <w:tcW w:w="5240" w:type="dxa"/>
            <w:shd w:val="clear" w:color="auto" w:fill="auto"/>
            <w:noWrap/>
            <w:vAlign w:val="center"/>
            <w:hideMark/>
          </w:tcPr>
          <w:p w14:paraId="03595C3C"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Imóveis de Uso</w:t>
            </w:r>
          </w:p>
        </w:tc>
        <w:tc>
          <w:tcPr>
            <w:tcW w:w="0" w:type="auto"/>
            <w:shd w:val="clear" w:color="auto" w:fill="auto"/>
            <w:noWrap/>
            <w:vAlign w:val="center"/>
            <w:hideMark/>
          </w:tcPr>
          <w:p w14:paraId="1634219F" w14:textId="112D64F4"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7.868</w:t>
            </w:r>
          </w:p>
        </w:tc>
        <w:tc>
          <w:tcPr>
            <w:tcW w:w="0" w:type="auto"/>
            <w:shd w:val="clear" w:color="auto" w:fill="auto"/>
            <w:noWrap/>
            <w:vAlign w:val="center"/>
            <w:hideMark/>
          </w:tcPr>
          <w:p w14:paraId="68FA9099" w14:textId="391D1736"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7.868</w:t>
            </w:r>
          </w:p>
        </w:tc>
        <w:tc>
          <w:tcPr>
            <w:tcW w:w="0" w:type="auto"/>
            <w:shd w:val="clear" w:color="auto" w:fill="auto"/>
            <w:noWrap/>
            <w:vAlign w:val="center"/>
            <w:hideMark/>
          </w:tcPr>
          <w:p w14:paraId="6F8A347E" w14:textId="65A9DBF3"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7.868</w:t>
            </w:r>
          </w:p>
        </w:tc>
        <w:tc>
          <w:tcPr>
            <w:tcW w:w="0" w:type="auto"/>
            <w:shd w:val="clear" w:color="auto" w:fill="auto"/>
            <w:noWrap/>
            <w:vAlign w:val="center"/>
            <w:hideMark/>
          </w:tcPr>
          <w:p w14:paraId="240CA9BB" w14:textId="62CF94B0"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8.162</w:t>
            </w:r>
          </w:p>
        </w:tc>
      </w:tr>
      <w:tr w:rsidR="00BA1402" w:rsidRPr="00602C94" w14:paraId="33286937" w14:textId="77777777" w:rsidTr="00602C94">
        <w:trPr>
          <w:trHeight w:val="170"/>
        </w:trPr>
        <w:tc>
          <w:tcPr>
            <w:tcW w:w="5240" w:type="dxa"/>
            <w:shd w:val="clear" w:color="auto" w:fill="auto"/>
            <w:noWrap/>
            <w:vAlign w:val="center"/>
            <w:hideMark/>
          </w:tcPr>
          <w:p w14:paraId="43DF5F20"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Outras Imobilizações de Uso</w:t>
            </w:r>
          </w:p>
        </w:tc>
        <w:tc>
          <w:tcPr>
            <w:tcW w:w="0" w:type="auto"/>
            <w:shd w:val="clear" w:color="auto" w:fill="auto"/>
            <w:noWrap/>
            <w:vAlign w:val="center"/>
            <w:hideMark/>
          </w:tcPr>
          <w:p w14:paraId="6B5120D2" w14:textId="4770EAA4"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12.512</w:t>
            </w:r>
          </w:p>
        </w:tc>
        <w:tc>
          <w:tcPr>
            <w:tcW w:w="0" w:type="auto"/>
            <w:shd w:val="clear" w:color="auto" w:fill="auto"/>
            <w:noWrap/>
            <w:vAlign w:val="center"/>
            <w:hideMark/>
          </w:tcPr>
          <w:p w14:paraId="2264FC18" w14:textId="518F9FD0"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8.961</w:t>
            </w:r>
          </w:p>
        </w:tc>
        <w:tc>
          <w:tcPr>
            <w:tcW w:w="0" w:type="auto"/>
            <w:shd w:val="clear" w:color="auto" w:fill="auto"/>
            <w:noWrap/>
            <w:vAlign w:val="center"/>
            <w:hideMark/>
          </w:tcPr>
          <w:p w14:paraId="1727FC76" w14:textId="6B4C7A11"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25.216</w:t>
            </w:r>
          </w:p>
        </w:tc>
        <w:tc>
          <w:tcPr>
            <w:tcW w:w="0" w:type="auto"/>
            <w:shd w:val="clear" w:color="auto" w:fill="auto"/>
            <w:noWrap/>
            <w:vAlign w:val="center"/>
            <w:hideMark/>
          </w:tcPr>
          <w:p w14:paraId="740D093D" w14:textId="35CD9DD3"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20.605</w:t>
            </w:r>
          </w:p>
        </w:tc>
      </w:tr>
      <w:tr w:rsidR="00BA1402" w:rsidRPr="00602C94" w14:paraId="2BEEA4ED" w14:textId="77777777" w:rsidTr="00602C94">
        <w:trPr>
          <w:trHeight w:val="170"/>
        </w:trPr>
        <w:tc>
          <w:tcPr>
            <w:tcW w:w="5240" w:type="dxa"/>
            <w:shd w:val="clear" w:color="auto" w:fill="auto"/>
            <w:noWrap/>
            <w:vAlign w:val="center"/>
            <w:hideMark/>
          </w:tcPr>
          <w:p w14:paraId="305926CB"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(Depreciações Acumuladas)</w:t>
            </w:r>
          </w:p>
        </w:tc>
        <w:tc>
          <w:tcPr>
            <w:tcW w:w="0" w:type="auto"/>
            <w:shd w:val="clear" w:color="auto" w:fill="auto"/>
            <w:noWrap/>
            <w:vAlign w:val="center"/>
            <w:hideMark/>
          </w:tcPr>
          <w:p w14:paraId="6731FBFB" w14:textId="733AEBD9"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(14.341)</w:t>
            </w:r>
          </w:p>
        </w:tc>
        <w:tc>
          <w:tcPr>
            <w:tcW w:w="0" w:type="auto"/>
            <w:shd w:val="clear" w:color="auto" w:fill="auto"/>
            <w:noWrap/>
            <w:vAlign w:val="center"/>
            <w:hideMark/>
          </w:tcPr>
          <w:p w14:paraId="039CBBE8" w14:textId="746A0A57"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(13.803)</w:t>
            </w:r>
          </w:p>
        </w:tc>
        <w:tc>
          <w:tcPr>
            <w:tcW w:w="0" w:type="auto"/>
            <w:shd w:val="clear" w:color="auto" w:fill="auto"/>
            <w:noWrap/>
            <w:vAlign w:val="center"/>
            <w:hideMark/>
          </w:tcPr>
          <w:p w14:paraId="2EE16017" w14:textId="52183B7E"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(18.633)</w:t>
            </w:r>
          </w:p>
        </w:tc>
        <w:tc>
          <w:tcPr>
            <w:tcW w:w="0" w:type="auto"/>
            <w:shd w:val="clear" w:color="auto" w:fill="auto"/>
            <w:noWrap/>
            <w:vAlign w:val="center"/>
            <w:hideMark/>
          </w:tcPr>
          <w:p w14:paraId="17301DA9" w14:textId="411FF856"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(16.822)</w:t>
            </w:r>
          </w:p>
        </w:tc>
      </w:tr>
      <w:tr w:rsidR="00BA1402" w:rsidRPr="00602C94" w14:paraId="5E3ED0D4" w14:textId="77777777" w:rsidTr="00602C94">
        <w:trPr>
          <w:trHeight w:val="170"/>
        </w:trPr>
        <w:tc>
          <w:tcPr>
            <w:tcW w:w="5240" w:type="dxa"/>
            <w:shd w:val="clear" w:color="auto" w:fill="auto"/>
            <w:noWrap/>
            <w:vAlign w:val="center"/>
            <w:hideMark/>
          </w:tcPr>
          <w:p w14:paraId="7D39EB57" w14:textId="77777777" w:rsidR="00BA1402" w:rsidRPr="00091F2D" w:rsidRDefault="00BA1402" w:rsidP="00BA1402">
            <w:pPr>
              <w:suppressAutoHyphens w:val="0"/>
              <w:rPr>
                <w:rFonts w:ascii="Verdana" w:hAnsi="Verdana"/>
                <w:color w:val="000000"/>
                <w:sz w:val="16"/>
                <w:szCs w:val="16"/>
              </w:rPr>
            </w:pPr>
            <w:r w:rsidRPr="00091F2D">
              <w:rPr>
                <w:rFonts w:ascii="Verdana" w:hAnsi="Verdana"/>
                <w:color w:val="000000"/>
                <w:sz w:val="16"/>
                <w:szCs w:val="16"/>
              </w:rPr>
              <w:t> </w:t>
            </w:r>
          </w:p>
        </w:tc>
        <w:tc>
          <w:tcPr>
            <w:tcW w:w="0" w:type="auto"/>
            <w:shd w:val="clear" w:color="auto" w:fill="auto"/>
            <w:noWrap/>
            <w:vAlign w:val="center"/>
            <w:hideMark/>
          </w:tcPr>
          <w:p w14:paraId="3206613E" w14:textId="2E3386A1"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39CD4C15" w14:textId="09C0A871"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13ECA330" w14:textId="0286E3B2"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783D2EF1" w14:textId="0BD9DF16" w:rsidR="00BA1402" w:rsidRPr="00BA1402" w:rsidRDefault="00BA1402" w:rsidP="00BA1402">
            <w:pPr>
              <w:suppressAutoHyphens w:val="0"/>
              <w:jc w:val="right"/>
              <w:rPr>
                <w:rFonts w:ascii="Verdana" w:hAnsi="Verdana" w:cs="Calibri"/>
                <w:color w:val="000000"/>
                <w:sz w:val="16"/>
                <w:szCs w:val="16"/>
              </w:rPr>
            </w:pPr>
          </w:p>
        </w:tc>
      </w:tr>
      <w:tr w:rsidR="00BA1402" w:rsidRPr="00602C94" w14:paraId="7B1E4011" w14:textId="77777777" w:rsidTr="00602C94">
        <w:trPr>
          <w:trHeight w:val="170"/>
        </w:trPr>
        <w:tc>
          <w:tcPr>
            <w:tcW w:w="5240" w:type="dxa"/>
            <w:shd w:val="clear" w:color="auto" w:fill="auto"/>
            <w:noWrap/>
            <w:vAlign w:val="center"/>
            <w:hideMark/>
          </w:tcPr>
          <w:p w14:paraId="2ADE49D5" w14:textId="77777777" w:rsidR="00BA1402" w:rsidRPr="00091F2D" w:rsidRDefault="00BA1402" w:rsidP="00BA1402">
            <w:pPr>
              <w:suppressAutoHyphens w:val="0"/>
              <w:rPr>
                <w:rFonts w:ascii="Verdana" w:hAnsi="Verdana" w:cs="Calibri"/>
                <w:b/>
                <w:bCs/>
                <w:color w:val="000000"/>
                <w:sz w:val="16"/>
                <w:szCs w:val="16"/>
              </w:rPr>
            </w:pPr>
            <w:r w:rsidRPr="00091F2D">
              <w:rPr>
                <w:rFonts w:ascii="Verdana" w:hAnsi="Verdana" w:cs="Calibri"/>
                <w:b/>
                <w:bCs/>
                <w:color w:val="000000"/>
                <w:sz w:val="16"/>
                <w:szCs w:val="16"/>
              </w:rPr>
              <w:t>Arrendamentos Operacionais (nota 13)</w:t>
            </w:r>
          </w:p>
        </w:tc>
        <w:tc>
          <w:tcPr>
            <w:tcW w:w="0" w:type="auto"/>
            <w:shd w:val="clear" w:color="auto" w:fill="auto"/>
            <w:noWrap/>
            <w:vAlign w:val="center"/>
            <w:hideMark/>
          </w:tcPr>
          <w:p w14:paraId="2CC32AAD" w14:textId="30E2EFC1"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8.145</w:t>
            </w:r>
          </w:p>
        </w:tc>
        <w:tc>
          <w:tcPr>
            <w:tcW w:w="0" w:type="auto"/>
            <w:shd w:val="clear" w:color="auto" w:fill="auto"/>
            <w:noWrap/>
            <w:vAlign w:val="center"/>
            <w:hideMark/>
          </w:tcPr>
          <w:p w14:paraId="5648EE76" w14:textId="286A64AE"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9.197</w:t>
            </w:r>
          </w:p>
        </w:tc>
        <w:tc>
          <w:tcPr>
            <w:tcW w:w="0" w:type="auto"/>
            <w:shd w:val="clear" w:color="auto" w:fill="auto"/>
            <w:noWrap/>
            <w:vAlign w:val="center"/>
            <w:hideMark/>
          </w:tcPr>
          <w:p w14:paraId="46F106E0" w14:textId="1B8F176B"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8.145</w:t>
            </w:r>
          </w:p>
        </w:tc>
        <w:tc>
          <w:tcPr>
            <w:tcW w:w="0" w:type="auto"/>
            <w:shd w:val="clear" w:color="auto" w:fill="auto"/>
            <w:noWrap/>
            <w:vAlign w:val="center"/>
            <w:hideMark/>
          </w:tcPr>
          <w:p w14:paraId="27A18955" w14:textId="7243DA29" w:rsidR="00BA1402" w:rsidRPr="00BA1402" w:rsidRDefault="00BA1402" w:rsidP="00BA1402">
            <w:pPr>
              <w:suppressAutoHyphens w:val="0"/>
              <w:jc w:val="right"/>
              <w:rPr>
                <w:rFonts w:ascii="Verdana" w:hAnsi="Verdana" w:cs="Calibri"/>
                <w:b/>
                <w:bCs/>
                <w:color w:val="000000"/>
                <w:sz w:val="16"/>
                <w:szCs w:val="16"/>
                <w:highlight w:val="lightGray"/>
              </w:rPr>
            </w:pPr>
            <w:r w:rsidRPr="00BA1402">
              <w:rPr>
                <w:rFonts w:ascii="Verdana" w:hAnsi="Verdana" w:cs="Calibri"/>
                <w:b/>
                <w:bCs/>
                <w:color w:val="000000"/>
                <w:sz w:val="16"/>
                <w:szCs w:val="16"/>
              </w:rPr>
              <w:t>9.197</w:t>
            </w:r>
          </w:p>
        </w:tc>
      </w:tr>
      <w:tr w:rsidR="00BA1402" w:rsidRPr="00602C94" w14:paraId="40A23B76" w14:textId="77777777" w:rsidTr="00602C94">
        <w:trPr>
          <w:trHeight w:val="170"/>
        </w:trPr>
        <w:tc>
          <w:tcPr>
            <w:tcW w:w="5240" w:type="dxa"/>
            <w:shd w:val="clear" w:color="auto" w:fill="auto"/>
            <w:noWrap/>
            <w:vAlign w:val="center"/>
            <w:hideMark/>
          </w:tcPr>
          <w:p w14:paraId="528CC33C" w14:textId="18144150"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Arrendamentos Operacionais </w:t>
            </w:r>
            <w:r>
              <w:rPr>
                <w:rFonts w:ascii="Verdana" w:hAnsi="Verdana" w:cs="Calibri"/>
                <w:color w:val="000000"/>
                <w:sz w:val="16"/>
                <w:szCs w:val="16"/>
              </w:rPr>
              <w:t>–</w:t>
            </w:r>
            <w:r w:rsidRPr="00091F2D">
              <w:rPr>
                <w:rFonts w:ascii="Verdana" w:hAnsi="Verdana" w:cs="Calibri"/>
                <w:color w:val="000000"/>
                <w:sz w:val="16"/>
                <w:szCs w:val="16"/>
              </w:rPr>
              <w:t xml:space="preserve"> Imóveis</w:t>
            </w:r>
          </w:p>
        </w:tc>
        <w:tc>
          <w:tcPr>
            <w:tcW w:w="0" w:type="auto"/>
            <w:shd w:val="clear" w:color="auto" w:fill="auto"/>
            <w:noWrap/>
            <w:vAlign w:val="center"/>
            <w:hideMark/>
          </w:tcPr>
          <w:p w14:paraId="7D2AC6C2" w14:textId="56E3425F"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10.370</w:t>
            </w:r>
          </w:p>
        </w:tc>
        <w:tc>
          <w:tcPr>
            <w:tcW w:w="0" w:type="auto"/>
            <w:shd w:val="clear" w:color="auto" w:fill="auto"/>
            <w:noWrap/>
            <w:vAlign w:val="center"/>
            <w:hideMark/>
          </w:tcPr>
          <w:p w14:paraId="6D180B3E" w14:textId="37CFE15C"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10.370</w:t>
            </w:r>
          </w:p>
        </w:tc>
        <w:tc>
          <w:tcPr>
            <w:tcW w:w="0" w:type="auto"/>
            <w:shd w:val="clear" w:color="auto" w:fill="auto"/>
            <w:noWrap/>
            <w:vAlign w:val="center"/>
            <w:hideMark/>
          </w:tcPr>
          <w:p w14:paraId="4E7432A6" w14:textId="56587C41"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10.370</w:t>
            </w:r>
          </w:p>
        </w:tc>
        <w:tc>
          <w:tcPr>
            <w:tcW w:w="0" w:type="auto"/>
            <w:shd w:val="clear" w:color="auto" w:fill="auto"/>
            <w:noWrap/>
            <w:vAlign w:val="center"/>
            <w:hideMark/>
          </w:tcPr>
          <w:p w14:paraId="5AC7DE26" w14:textId="2EC39AA2"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10.370</w:t>
            </w:r>
          </w:p>
        </w:tc>
      </w:tr>
      <w:tr w:rsidR="00BA1402" w:rsidRPr="00602C94" w14:paraId="06574599" w14:textId="77777777" w:rsidTr="00602C94">
        <w:trPr>
          <w:trHeight w:val="170"/>
        </w:trPr>
        <w:tc>
          <w:tcPr>
            <w:tcW w:w="5240" w:type="dxa"/>
            <w:shd w:val="clear" w:color="auto" w:fill="auto"/>
            <w:noWrap/>
            <w:vAlign w:val="center"/>
            <w:hideMark/>
          </w:tcPr>
          <w:p w14:paraId="2ACFE7AC" w14:textId="5C1A5328"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Arrendamentos Operacionais </w:t>
            </w:r>
            <w:r>
              <w:rPr>
                <w:rFonts w:ascii="Verdana" w:hAnsi="Verdana" w:cs="Calibri"/>
                <w:color w:val="000000"/>
                <w:sz w:val="16"/>
                <w:szCs w:val="16"/>
              </w:rPr>
              <w:t>–</w:t>
            </w:r>
            <w:r w:rsidRPr="00091F2D">
              <w:rPr>
                <w:rFonts w:ascii="Verdana" w:hAnsi="Verdana" w:cs="Calibri"/>
                <w:color w:val="000000"/>
                <w:sz w:val="16"/>
                <w:szCs w:val="16"/>
              </w:rPr>
              <w:t xml:space="preserve"> Móveis e Equipamentos</w:t>
            </w:r>
          </w:p>
        </w:tc>
        <w:tc>
          <w:tcPr>
            <w:tcW w:w="0" w:type="auto"/>
            <w:shd w:val="clear" w:color="auto" w:fill="auto"/>
            <w:noWrap/>
            <w:vAlign w:val="center"/>
            <w:hideMark/>
          </w:tcPr>
          <w:p w14:paraId="04F7881B" w14:textId="7104D6E6"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443</w:t>
            </w:r>
          </w:p>
        </w:tc>
        <w:tc>
          <w:tcPr>
            <w:tcW w:w="0" w:type="auto"/>
            <w:shd w:val="clear" w:color="auto" w:fill="auto"/>
            <w:noWrap/>
            <w:vAlign w:val="center"/>
            <w:hideMark/>
          </w:tcPr>
          <w:p w14:paraId="272D2663" w14:textId="543ACE00"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443</w:t>
            </w:r>
          </w:p>
        </w:tc>
        <w:tc>
          <w:tcPr>
            <w:tcW w:w="0" w:type="auto"/>
            <w:shd w:val="clear" w:color="auto" w:fill="auto"/>
            <w:noWrap/>
            <w:vAlign w:val="center"/>
            <w:hideMark/>
          </w:tcPr>
          <w:p w14:paraId="0A266EBF" w14:textId="205150D7"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443</w:t>
            </w:r>
          </w:p>
        </w:tc>
        <w:tc>
          <w:tcPr>
            <w:tcW w:w="0" w:type="auto"/>
            <w:shd w:val="clear" w:color="auto" w:fill="auto"/>
            <w:noWrap/>
            <w:vAlign w:val="center"/>
            <w:hideMark/>
          </w:tcPr>
          <w:p w14:paraId="7F735380" w14:textId="55FB3A91"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443</w:t>
            </w:r>
          </w:p>
        </w:tc>
      </w:tr>
      <w:tr w:rsidR="00BA1402" w:rsidRPr="00602C94" w14:paraId="5813459D" w14:textId="77777777" w:rsidTr="00602C94">
        <w:trPr>
          <w:trHeight w:val="170"/>
        </w:trPr>
        <w:tc>
          <w:tcPr>
            <w:tcW w:w="5240" w:type="dxa"/>
            <w:shd w:val="clear" w:color="auto" w:fill="auto"/>
            <w:noWrap/>
            <w:vAlign w:val="center"/>
            <w:hideMark/>
          </w:tcPr>
          <w:p w14:paraId="5D15A7DE"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(Depreciações Acumuladas)</w:t>
            </w:r>
          </w:p>
        </w:tc>
        <w:tc>
          <w:tcPr>
            <w:tcW w:w="0" w:type="auto"/>
            <w:shd w:val="clear" w:color="auto" w:fill="auto"/>
            <w:noWrap/>
            <w:vAlign w:val="center"/>
            <w:hideMark/>
          </w:tcPr>
          <w:p w14:paraId="22D5CCB6" w14:textId="5DDD8C86"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(2.668)</w:t>
            </w:r>
          </w:p>
        </w:tc>
        <w:tc>
          <w:tcPr>
            <w:tcW w:w="0" w:type="auto"/>
            <w:shd w:val="clear" w:color="auto" w:fill="auto"/>
            <w:noWrap/>
            <w:vAlign w:val="center"/>
            <w:hideMark/>
          </w:tcPr>
          <w:p w14:paraId="7F1B2C84" w14:textId="7C0FB8A0"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(1.616)</w:t>
            </w:r>
          </w:p>
        </w:tc>
        <w:tc>
          <w:tcPr>
            <w:tcW w:w="0" w:type="auto"/>
            <w:shd w:val="clear" w:color="auto" w:fill="auto"/>
            <w:noWrap/>
            <w:vAlign w:val="center"/>
            <w:hideMark/>
          </w:tcPr>
          <w:p w14:paraId="5087D251" w14:textId="1AE287E6"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(2.668)</w:t>
            </w:r>
          </w:p>
        </w:tc>
        <w:tc>
          <w:tcPr>
            <w:tcW w:w="0" w:type="auto"/>
            <w:shd w:val="clear" w:color="auto" w:fill="auto"/>
            <w:noWrap/>
            <w:vAlign w:val="center"/>
            <w:hideMark/>
          </w:tcPr>
          <w:p w14:paraId="059C4BC4" w14:textId="1F698558" w:rsidR="00BA1402" w:rsidRPr="00BA1402" w:rsidRDefault="00BA1402" w:rsidP="00BA1402">
            <w:pPr>
              <w:suppressAutoHyphens w:val="0"/>
              <w:jc w:val="right"/>
              <w:rPr>
                <w:rFonts w:ascii="Verdana" w:hAnsi="Verdana" w:cs="Calibri"/>
                <w:color w:val="000000"/>
                <w:sz w:val="16"/>
                <w:szCs w:val="16"/>
                <w:highlight w:val="lightGray"/>
              </w:rPr>
            </w:pPr>
            <w:r w:rsidRPr="00BA1402">
              <w:rPr>
                <w:rFonts w:ascii="Verdana" w:hAnsi="Verdana" w:cs="Calibri"/>
                <w:color w:val="000000"/>
                <w:sz w:val="16"/>
                <w:szCs w:val="16"/>
              </w:rPr>
              <w:t>(1.616)</w:t>
            </w:r>
          </w:p>
        </w:tc>
      </w:tr>
      <w:tr w:rsidR="00BA1402" w:rsidRPr="00602C94" w14:paraId="276C8972" w14:textId="77777777" w:rsidTr="00602C94">
        <w:trPr>
          <w:trHeight w:val="170"/>
        </w:trPr>
        <w:tc>
          <w:tcPr>
            <w:tcW w:w="5240" w:type="dxa"/>
            <w:shd w:val="clear" w:color="auto" w:fill="auto"/>
            <w:noWrap/>
            <w:vAlign w:val="center"/>
            <w:hideMark/>
          </w:tcPr>
          <w:p w14:paraId="766286B4" w14:textId="77777777" w:rsidR="00BA1402" w:rsidRPr="00091F2D" w:rsidRDefault="00BA1402" w:rsidP="00BA1402">
            <w:pPr>
              <w:suppressAutoHyphens w:val="0"/>
              <w:rPr>
                <w:rFonts w:ascii="Verdana" w:hAnsi="Verdana"/>
                <w:color w:val="000000"/>
                <w:sz w:val="16"/>
                <w:szCs w:val="16"/>
              </w:rPr>
            </w:pPr>
            <w:r w:rsidRPr="00091F2D">
              <w:rPr>
                <w:rFonts w:ascii="Verdana" w:hAnsi="Verdana"/>
                <w:color w:val="000000"/>
                <w:sz w:val="16"/>
                <w:szCs w:val="16"/>
              </w:rPr>
              <w:t> </w:t>
            </w:r>
          </w:p>
        </w:tc>
        <w:tc>
          <w:tcPr>
            <w:tcW w:w="0" w:type="auto"/>
            <w:shd w:val="clear" w:color="auto" w:fill="auto"/>
            <w:noWrap/>
            <w:vAlign w:val="center"/>
            <w:hideMark/>
          </w:tcPr>
          <w:p w14:paraId="3CD68C18" w14:textId="45E650D6"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0DC9535B" w14:textId="2FB7F703"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7F8F8D57" w14:textId="2E2D34D2"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412E4727" w14:textId="17502A71" w:rsidR="00BA1402" w:rsidRPr="00BA1402" w:rsidRDefault="00BA1402" w:rsidP="00BA1402">
            <w:pPr>
              <w:suppressAutoHyphens w:val="0"/>
              <w:jc w:val="right"/>
              <w:rPr>
                <w:rFonts w:ascii="Verdana" w:hAnsi="Verdana" w:cs="Calibri"/>
                <w:color w:val="000000"/>
                <w:sz w:val="16"/>
                <w:szCs w:val="16"/>
              </w:rPr>
            </w:pPr>
          </w:p>
        </w:tc>
      </w:tr>
      <w:tr w:rsidR="00BA1402" w:rsidRPr="00602C94" w14:paraId="047B7716" w14:textId="77777777" w:rsidTr="00602C94">
        <w:trPr>
          <w:trHeight w:val="170"/>
        </w:trPr>
        <w:tc>
          <w:tcPr>
            <w:tcW w:w="5240" w:type="dxa"/>
            <w:shd w:val="clear" w:color="auto" w:fill="auto"/>
            <w:noWrap/>
            <w:vAlign w:val="center"/>
            <w:hideMark/>
          </w:tcPr>
          <w:p w14:paraId="09E1B1EF" w14:textId="77777777" w:rsidR="00BA1402" w:rsidRPr="00091F2D" w:rsidRDefault="00BA1402" w:rsidP="00BA1402">
            <w:pPr>
              <w:suppressAutoHyphens w:val="0"/>
              <w:rPr>
                <w:rFonts w:ascii="Verdana" w:hAnsi="Verdana" w:cs="Calibri"/>
                <w:b/>
                <w:bCs/>
                <w:color w:val="000000"/>
                <w:sz w:val="16"/>
                <w:szCs w:val="16"/>
              </w:rPr>
            </w:pPr>
            <w:r w:rsidRPr="00091F2D">
              <w:rPr>
                <w:rFonts w:ascii="Verdana" w:hAnsi="Verdana" w:cs="Calibri"/>
                <w:b/>
                <w:bCs/>
                <w:color w:val="000000"/>
                <w:sz w:val="16"/>
                <w:szCs w:val="16"/>
              </w:rPr>
              <w:t>Intangível (nota 14)</w:t>
            </w:r>
          </w:p>
        </w:tc>
        <w:tc>
          <w:tcPr>
            <w:tcW w:w="0" w:type="auto"/>
            <w:shd w:val="clear" w:color="auto" w:fill="auto"/>
            <w:noWrap/>
            <w:vAlign w:val="center"/>
            <w:hideMark/>
          </w:tcPr>
          <w:p w14:paraId="3273D74C" w14:textId="1DC29FC0"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1.291</w:t>
            </w:r>
          </w:p>
        </w:tc>
        <w:tc>
          <w:tcPr>
            <w:tcW w:w="0" w:type="auto"/>
            <w:shd w:val="clear" w:color="auto" w:fill="auto"/>
            <w:noWrap/>
            <w:vAlign w:val="center"/>
            <w:hideMark/>
          </w:tcPr>
          <w:p w14:paraId="21173E4D" w14:textId="44CEF139"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297</w:t>
            </w:r>
          </w:p>
        </w:tc>
        <w:tc>
          <w:tcPr>
            <w:tcW w:w="0" w:type="auto"/>
            <w:shd w:val="clear" w:color="auto" w:fill="auto"/>
            <w:noWrap/>
            <w:vAlign w:val="center"/>
            <w:hideMark/>
          </w:tcPr>
          <w:p w14:paraId="13BDD296" w14:textId="517351A5"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2.134</w:t>
            </w:r>
          </w:p>
        </w:tc>
        <w:tc>
          <w:tcPr>
            <w:tcW w:w="0" w:type="auto"/>
            <w:shd w:val="clear" w:color="auto" w:fill="auto"/>
            <w:noWrap/>
            <w:vAlign w:val="center"/>
            <w:hideMark/>
          </w:tcPr>
          <w:p w14:paraId="74448A53" w14:textId="5B821885"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901</w:t>
            </w:r>
          </w:p>
        </w:tc>
      </w:tr>
      <w:tr w:rsidR="00BA1402" w:rsidRPr="00602C94" w14:paraId="56FA4DD1" w14:textId="77777777" w:rsidTr="00602C94">
        <w:trPr>
          <w:trHeight w:val="170"/>
        </w:trPr>
        <w:tc>
          <w:tcPr>
            <w:tcW w:w="5240" w:type="dxa"/>
            <w:shd w:val="clear" w:color="auto" w:fill="auto"/>
            <w:noWrap/>
            <w:vAlign w:val="center"/>
            <w:hideMark/>
          </w:tcPr>
          <w:p w14:paraId="0F942DE2"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Ativos Intangíveis</w:t>
            </w:r>
          </w:p>
        </w:tc>
        <w:tc>
          <w:tcPr>
            <w:tcW w:w="0" w:type="auto"/>
            <w:shd w:val="clear" w:color="auto" w:fill="auto"/>
            <w:noWrap/>
            <w:vAlign w:val="center"/>
            <w:hideMark/>
          </w:tcPr>
          <w:p w14:paraId="42B0F4FE" w14:textId="3B03A27A"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8.559</w:t>
            </w:r>
          </w:p>
        </w:tc>
        <w:tc>
          <w:tcPr>
            <w:tcW w:w="0" w:type="auto"/>
            <w:shd w:val="clear" w:color="auto" w:fill="auto"/>
            <w:noWrap/>
            <w:vAlign w:val="center"/>
            <w:hideMark/>
          </w:tcPr>
          <w:p w14:paraId="19B38F77" w14:textId="66490D90"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7.061</w:t>
            </w:r>
          </w:p>
        </w:tc>
        <w:tc>
          <w:tcPr>
            <w:tcW w:w="0" w:type="auto"/>
            <w:shd w:val="clear" w:color="auto" w:fill="auto"/>
            <w:noWrap/>
            <w:vAlign w:val="center"/>
            <w:hideMark/>
          </w:tcPr>
          <w:p w14:paraId="18937DE2" w14:textId="5643A467"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10.196</w:t>
            </w:r>
          </w:p>
        </w:tc>
        <w:tc>
          <w:tcPr>
            <w:tcW w:w="0" w:type="auto"/>
            <w:shd w:val="clear" w:color="auto" w:fill="auto"/>
            <w:noWrap/>
            <w:vAlign w:val="center"/>
            <w:hideMark/>
          </w:tcPr>
          <w:p w14:paraId="6D50FCAC" w14:textId="6F9DDE5D"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8.873</w:t>
            </w:r>
          </w:p>
        </w:tc>
      </w:tr>
      <w:tr w:rsidR="00BA1402" w:rsidRPr="00602C94" w14:paraId="136BD736" w14:textId="77777777" w:rsidTr="00602C94">
        <w:trPr>
          <w:trHeight w:val="170"/>
        </w:trPr>
        <w:tc>
          <w:tcPr>
            <w:tcW w:w="5240" w:type="dxa"/>
            <w:shd w:val="clear" w:color="auto" w:fill="auto"/>
            <w:noWrap/>
            <w:vAlign w:val="center"/>
            <w:hideMark/>
          </w:tcPr>
          <w:p w14:paraId="5B88242A" w14:textId="77777777" w:rsidR="00BA1402" w:rsidRPr="00091F2D" w:rsidRDefault="00BA1402" w:rsidP="00BA1402">
            <w:pPr>
              <w:suppressAutoHyphens w:val="0"/>
              <w:rPr>
                <w:rFonts w:ascii="Verdana" w:hAnsi="Verdana" w:cs="Calibri"/>
                <w:color w:val="000000"/>
                <w:sz w:val="16"/>
                <w:szCs w:val="16"/>
              </w:rPr>
            </w:pPr>
            <w:r w:rsidRPr="00091F2D">
              <w:rPr>
                <w:rFonts w:ascii="Verdana" w:hAnsi="Verdana" w:cs="Calibri"/>
                <w:color w:val="000000"/>
                <w:sz w:val="16"/>
                <w:szCs w:val="16"/>
              </w:rPr>
              <w:t xml:space="preserve">  (Amortizações Acumuladas)</w:t>
            </w:r>
          </w:p>
        </w:tc>
        <w:tc>
          <w:tcPr>
            <w:tcW w:w="0" w:type="auto"/>
            <w:shd w:val="clear" w:color="auto" w:fill="auto"/>
            <w:noWrap/>
            <w:vAlign w:val="center"/>
            <w:hideMark/>
          </w:tcPr>
          <w:p w14:paraId="10E045EA" w14:textId="6AEC1DF8"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(7.268)</w:t>
            </w:r>
          </w:p>
        </w:tc>
        <w:tc>
          <w:tcPr>
            <w:tcW w:w="0" w:type="auto"/>
            <w:shd w:val="clear" w:color="auto" w:fill="auto"/>
            <w:noWrap/>
            <w:vAlign w:val="center"/>
            <w:hideMark/>
          </w:tcPr>
          <w:p w14:paraId="06E6CFA5" w14:textId="712F4C1D"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(6.764)</w:t>
            </w:r>
          </w:p>
        </w:tc>
        <w:tc>
          <w:tcPr>
            <w:tcW w:w="0" w:type="auto"/>
            <w:shd w:val="clear" w:color="auto" w:fill="auto"/>
            <w:noWrap/>
            <w:vAlign w:val="center"/>
            <w:hideMark/>
          </w:tcPr>
          <w:p w14:paraId="5FB891CE" w14:textId="6C775FA9"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(8.062)</w:t>
            </w:r>
          </w:p>
        </w:tc>
        <w:tc>
          <w:tcPr>
            <w:tcW w:w="0" w:type="auto"/>
            <w:shd w:val="clear" w:color="auto" w:fill="auto"/>
            <w:noWrap/>
            <w:vAlign w:val="center"/>
            <w:hideMark/>
          </w:tcPr>
          <w:p w14:paraId="46BE73C3" w14:textId="2F6D9553" w:rsidR="00BA1402" w:rsidRPr="00BA1402" w:rsidRDefault="00BA1402" w:rsidP="00BA1402">
            <w:pPr>
              <w:suppressAutoHyphens w:val="0"/>
              <w:jc w:val="right"/>
              <w:rPr>
                <w:rFonts w:ascii="Verdana" w:hAnsi="Verdana" w:cs="Calibri"/>
                <w:color w:val="000000"/>
                <w:sz w:val="16"/>
                <w:szCs w:val="16"/>
              </w:rPr>
            </w:pPr>
            <w:r w:rsidRPr="00BA1402">
              <w:rPr>
                <w:rFonts w:ascii="Verdana" w:hAnsi="Verdana" w:cs="Calibri"/>
                <w:color w:val="000000"/>
                <w:sz w:val="16"/>
                <w:szCs w:val="16"/>
              </w:rPr>
              <w:t>(7.972)</w:t>
            </w:r>
          </w:p>
        </w:tc>
      </w:tr>
      <w:tr w:rsidR="00BA1402" w:rsidRPr="00602C94" w14:paraId="13F1E525" w14:textId="77777777" w:rsidTr="00602C94">
        <w:trPr>
          <w:trHeight w:val="170"/>
        </w:trPr>
        <w:tc>
          <w:tcPr>
            <w:tcW w:w="5240" w:type="dxa"/>
            <w:shd w:val="clear" w:color="auto" w:fill="auto"/>
            <w:noWrap/>
            <w:vAlign w:val="center"/>
            <w:hideMark/>
          </w:tcPr>
          <w:p w14:paraId="2B2BDE27" w14:textId="77777777" w:rsidR="00BA1402" w:rsidRPr="00091F2D" w:rsidRDefault="00BA1402" w:rsidP="00BA1402">
            <w:pPr>
              <w:suppressAutoHyphens w:val="0"/>
              <w:rPr>
                <w:rFonts w:ascii="Verdana" w:hAnsi="Verdana"/>
                <w:color w:val="000000"/>
                <w:sz w:val="16"/>
                <w:szCs w:val="16"/>
              </w:rPr>
            </w:pPr>
            <w:r w:rsidRPr="00091F2D">
              <w:rPr>
                <w:rFonts w:ascii="Verdana" w:hAnsi="Verdana"/>
                <w:color w:val="000000"/>
                <w:sz w:val="16"/>
                <w:szCs w:val="16"/>
              </w:rPr>
              <w:t> </w:t>
            </w:r>
          </w:p>
        </w:tc>
        <w:tc>
          <w:tcPr>
            <w:tcW w:w="0" w:type="auto"/>
            <w:shd w:val="clear" w:color="auto" w:fill="auto"/>
            <w:noWrap/>
            <w:vAlign w:val="center"/>
            <w:hideMark/>
          </w:tcPr>
          <w:p w14:paraId="4CF64619" w14:textId="07CC2A51"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1EEC154F" w14:textId="3E8012FC"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61FA4493" w14:textId="1A065F4E" w:rsidR="00BA1402" w:rsidRPr="00BA1402" w:rsidRDefault="00BA1402" w:rsidP="00BA1402">
            <w:pPr>
              <w:suppressAutoHyphens w:val="0"/>
              <w:jc w:val="right"/>
              <w:rPr>
                <w:rFonts w:ascii="Verdana" w:hAnsi="Verdana" w:cs="Calibri"/>
                <w:color w:val="000000"/>
                <w:sz w:val="16"/>
                <w:szCs w:val="16"/>
              </w:rPr>
            </w:pPr>
          </w:p>
        </w:tc>
        <w:tc>
          <w:tcPr>
            <w:tcW w:w="0" w:type="auto"/>
            <w:shd w:val="clear" w:color="auto" w:fill="auto"/>
            <w:noWrap/>
            <w:vAlign w:val="center"/>
            <w:hideMark/>
          </w:tcPr>
          <w:p w14:paraId="5925A32D" w14:textId="0182F820" w:rsidR="00BA1402" w:rsidRPr="00BA1402" w:rsidRDefault="00BA1402" w:rsidP="00BA1402">
            <w:pPr>
              <w:suppressAutoHyphens w:val="0"/>
              <w:jc w:val="right"/>
              <w:rPr>
                <w:rFonts w:ascii="Verdana" w:hAnsi="Verdana" w:cs="Calibri"/>
                <w:color w:val="000000"/>
                <w:sz w:val="16"/>
                <w:szCs w:val="16"/>
              </w:rPr>
            </w:pPr>
          </w:p>
        </w:tc>
      </w:tr>
      <w:tr w:rsidR="00BA1402" w:rsidRPr="00602C94" w14:paraId="59773130" w14:textId="77777777" w:rsidTr="00602C94">
        <w:trPr>
          <w:trHeight w:val="170"/>
        </w:trPr>
        <w:tc>
          <w:tcPr>
            <w:tcW w:w="5240" w:type="dxa"/>
            <w:shd w:val="clear" w:color="auto" w:fill="auto"/>
            <w:noWrap/>
            <w:vAlign w:val="center"/>
            <w:hideMark/>
          </w:tcPr>
          <w:p w14:paraId="41F07038" w14:textId="77777777" w:rsidR="00BA1402" w:rsidRPr="00091F2D" w:rsidRDefault="00BA1402" w:rsidP="00BA1402">
            <w:pPr>
              <w:suppressAutoHyphens w:val="0"/>
              <w:rPr>
                <w:rFonts w:ascii="Verdana" w:hAnsi="Verdana" w:cs="Calibri"/>
                <w:b/>
                <w:bCs/>
                <w:color w:val="000000"/>
                <w:sz w:val="16"/>
                <w:szCs w:val="16"/>
              </w:rPr>
            </w:pPr>
            <w:r w:rsidRPr="00091F2D">
              <w:rPr>
                <w:rFonts w:ascii="Verdana" w:hAnsi="Verdana" w:cs="Calibri"/>
                <w:b/>
                <w:bCs/>
                <w:color w:val="000000"/>
                <w:sz w:val="16"/>
                <w:szCs w:val="16"/>
              </w:rPr>
              <w:t>Total do Ativo</w:t>
            </w:r>
          </w:p>
        </w:tc>
        <w:tc>
          <w:tcPr>
            <w:tcW w:w="0" w:type="auto"/>
            <w:shd w:val="clear" w:color="auto" w:fill="auto"/>
            <w:noWrap/>
            <w:vAlign w:val="center"/>
            <w:hideMark/>
          </w:tcPr>
          <w:p w14:paraId="400DDB87" w14:textId="528D9199"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2.396.846</w:t>
            </w:r>
          </w:p>
        </w:tc>
        <w:tc>
          <w:tcPr>
            <w:tcW w:w="0" w:type="auto"/>
            <w:shd w:val="clear" w:color="auto" w:fill="auto"/>
            <w:noWrap/>
            <w:vAlign w:val="center"/>
            <w:hideMark/>
          </w:tcPr>
          <w:p w14:paraId="6EAB92F2" w14:textId="685800CB"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2.348.282</w:t>
            </w:r>
          </w:p>
        </w:tc>
        <w:tc>
          <w:tcPr>
            <w:tcW w:w="0" w:type="auto"/>
            <w:shd w:val="clear" w:color="auto" w:fill="auto"/>
            <w:noWrap/>
            <w:vAlign w:val="center"/>
            <w:hideMark/>
          </w:tcPr>
          <w:p w14:paraId="47314400" w14:textId="4699AC33"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2.652.961</w:t>
            </w:r>
          </w:p>
        </w:tc>
        <w:tc>
          <w:tcPr>
            <w:tcW w:w="0" w:type="auto"/>
            <w:shd w:val="clear" w:color="auto" w:fill="auto"/>
            <w:noWrap/>
            <w:vAlign w:val="center"/>
            <w:hideMark/>
          </w:tcPr>
          <w:p w14:paraId="480A9807" w14:textId="11A5A08A" w:rsidR="00BA1402" w:rsidRPr="00BA1402" w:rsidRDefault="00BA1402" w:rsidP="00BA1402">
            <w:pPr>
              <w:suppressAutoHyphens w:val="0"/>
              <w:jc w:val="right"/>
              <w:rPr>
                <w:rFonts w:ascii="Verdana" w:hAnsi="Verdana" w:cs="Calibri"/>
                <w:b/>
                <w:bCs/>
                <w:color w:val="000000"/>
                <w:sz w:val="16"/>
                <w:szCs w:val="16"/>
              </w:rPr>
            </w:pPr>
            <w:r w:rsidRPr="00BA1402">
              <w:rPr>
                <w:rFonts w:ascii="Verdana" w:hAnsi="Verdana" w:cs="Calibri"/>
                <w:b/>
                <w:bCs/>
                <w:color w:val="000000"/>
                <w:sz w:val="16"/>
                <w:szCs w:val="16"/>
              </w:rPr>
              <w:t>2.769.341</w:t>
            </w:r>
          </w:p>
        </w:tc>
      </w:tr>
      <w:tr w:rsidR="00091F2D" w:rsidRPr="00091F2D" w14:paraId="39F19460" w14:textId="77777777" w:rsidTr="00602C94">
        <w:trPr>
          <w:trHeight w:val="170"/>
        </w:trPr>
        <w:tc>
          <w:tcPr>
            <w:tcW w:w="10466" w:type="dxa"/>
            <w:gridSpan w:val="5"/>
            <w:shd w:val="clear" w:color="auto" w:fill="auto"/>
            <w:noWrap/>
            <w:vAlign w:val="bottom"/>
            <w:hideMark/>
          </w:tcPr>
          <w:p w14:paraId="4CA6E6D0" w14:textId="77777777" w:rsidR="00091F2D" w:rsidRPr="00091F2D" w:rsidRDefault="00091F2D" w:rsidP="00091F2D">
            <w:pPr>
              <w:suppressAutoHyphens w:val="0"/>
              <w:rPr>
                <w:rFonts w:ascii="Verdana" w:hAnsi="Verdana" w:cs="Calibri"/>
                <w:sz w:val="16"/>
                <w:szCs w:val="16"/>
              </w:rPr>
            </w:pPr>
            <w:r w:rsidRPr="00091F2D">
              <w:rPr>
                <w:rFonts w:ascii="Verdana" w:hAnsi="Verdana" w:cs="Calibri"/>
                <w:sz w:val="16"/>
                <w:szCs w:val="16"/>
              </w:rPr>
              <w:t>As notas explicativas são parte integrante das demonstrações contábeis.</w:t>
            </w:r>
          </w:p>
        </w:tc>
      </w:tr>
    </w:tbl>
    <w:p w14:paraId="107C5DE7" w14:textId="0E2B16BA" w:rsidR="00091F2D" w:rsidRDefault="00091F2D" w:rsidP="009E47EB">
      <w:pPr>
        <w:rPr>
          <w:rFonts w:ascii="Verdana" w:hAnsi="Verdana"/>
          <w:b/>
          <w:bCs/>
          <w:color w:val="0070C0"/>
          <w:sz w:val="24"/>
          <w:szCs w:val="24"/>
        </w:rPr>
      </w:pPr>
    </w:p>
    <w:p w14:paraId="6CB0CA0F" w14:textId="0EDBB1EA" w:rsidR="00F475AB" w:rsidRPr="00631209" w:rsidRDefault="00F475AB" w:rsidP="009E47EB">
      <w:pPr>
        <w:rPr>
          <w:rFonts w:ascii="Verdana" w:hAnsi="Verdana"/>
          <w:color w:val="FF0000"/>
          <w:sz w:val="24"/>
          <w:szCs w:val="24"/>
        </w:rPr>
      </w:pPr>
      <w:r w:rsidRPr="00631209">
        <w:rPr>
          <w:rFonts w:ascii="Verdana" w:hAnsi="Verdana"/>
          <w:b/>
          <w:bCs/>
          <w:color w:val="0070C0"/>
          <w:sz w:val="24"/>
          <w:szCs w:val="24"/>
        </w:rPr>
        <w:lastRenderedPageBreak/>
        <w:t>Balanço Patrimonial</w:t>
      </w:r>
    </w:p>
    <w:p w14:paraId="21970776" w14:textId="09317E70" w:rsidR="00263D3A" w:rsidRDefault="00263D3A" w:rsidP="009E47EB">
      <w:pPr>
        <w:rPr>
          <w:rFonts w:ascii="Verdana" w:hAnsi="Verdana"/>
          <w:color w:val="FF0000"/>
          <w:sz w:val="24"/>
          <w:szCs w:val="24"/>
        </w:rPr>
      </w:pP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841"/>
        <w:gridCol w:w="1343"/>
        <w:gridCol w:w="1417"/>
        <w:gridCol w:w="1343"/>
        <w:gridCol w:w="1415"/>
      </w:tblGrid>
      <w:tr w:rsidR="00091F2D" w:rsidRPr="00091F2D" w14:paraId="15351B3B" w14:textId="77777777" w:rsidTr="0013264B">
        <w:trPr>
          <w:trHeight w:val="210"/>
        </w:trPr>
        <w:tc>
          <w:tcPr>
            <w:tcW w:w="2337" w:type="pct"/>
            <w:shd w:val="clear" w:color="auto" w:fill="auto"/>
            <w:noWrap/>
            <w:vAlign w:val="bottom"/>
            <w:hideMark/>
          </w:tcPr>
          <w:p w14:paraId="7B54F2C7" w14:textId="77777777" w:rsidR="00091F2D" w:rsidRPr="00091F2D" w:rsidRDefault="00091F2D" w:rsidP="00091F2D">
            <w:pPr>
              <w:suppressAutoHyphens w:val="0"/>
              <w:rPr>
                <w:sz w:val="24"/>
                <w:szCs w:val="24"/>
              </w:rPr>
            </w:pPr>
          </w:p>
        </w:tc>
        <w:tc>
          <w:tcPr>
            <w:tcW w:w="1331" w:type="pct"/>
            <w:gridSpan w:val="2"/>
            <w:shd w:val="clear" w:color="auto" w:fill="auto"/>
            <w:noWrap/>
            <w:vAlign w:val="bottom"/>
            <w:hideMark/>
          </w:tcPr>
          <w:p w14:paraId="04F2BB60" w14:textId="77777777" w:rsidR="00091F2D" w:rsidRPr="00091F2D" w:rsidRDefault="00091F2D" w:rsidP="00091F2D">
            <w:pPr>
              <w:suppressAutoHyphens w:val="0"/>
              <w:jc w:val="center"/>
              <w:rPr>
                <w:rFonts w:ascii="Verdana" w:hAnsi="Verdana" w:cs="Calibri"/>
                <w:b/>
                <w:bCs/>
                <w:color w:val="000000"/>
                <w:sz w:val="16"/>
                <w:szCs w:val="16"/>
              </w:rPr>
            </w:pPr>
            <w:r w:rsidRPr="00091F2D">
              <w:rPr>
                <w:rFonts w:ascii="Verdana" w:hAnsi="Verdana" w:cs="Calibri"/>
                <w:b/>
                <w:bCs/>
                <w:color w:val="000000"/>
                <w:sz w:val="16"/>
                <w:szCs w:val="16"/>
              </w:rPr>
              <w:t>CARTÃO BRB S.A.</w:t>
            </w:r>
          </w:p>
        </w:tc>
        <w:tc>
          <w:tcPr>
            <w:tcW w:w="1331" w:type="pct"/>
            <w:gridSpan w:val="2"/>
            <w:shd w:val="clear" w:color="auto" w:fill="auto"/>
            <w:noWrap/>
            <w:vAlign w:val="bottom"/>
            <w:hideMark/>
          </w:tcPr>
          <w:p w14:paraId="6F0B07BF" w14:textId="77777777" w:rsidR="00091F2D" w:rsidRPr="00091F2D" w:rsidRDefault="00091F2D" w:rsidP="00091F2D">
            <w:pPr>
              <w:suppressAutoHyphens w:val="0"/>
              <w:jc w:val="center"/>
              <w:rPr>
                <w:rFonts w:ascii="Verdana" w:hAnsi="Verdana" w:cs="Calibri"/>
                <w:b/>
                <w:bCs/>
                <w:color w:val="000000"/>
                <w:sz w:val="16"/>
                <w:szCs w:val="16"/>
              </w:rPr>
            </w:pPr>
            <w:r w:rsidRPr="00091F2D">
              <w:rPr>
                <w:rFonts w:ascii="Verdana" w:hAnsi="Verdana" w:cs="Calibri"/>
                <w:b/>
                <w:bCs/>
                <w:color w:val="000000"/>
                <w:sz w:val="16"/>
                <w:szCs w:val="16"/>
              </w:rPr>
              <w:t>CONSOLIDADO</w:t>
            </w:r>
          </w:p>
        </w:tc>
      </w:tr>
      <w:tr w:rsidR="00091F2D" w:rsidRPr="00091F2D" w14:paraId="66408724" w14:textId="77777777" w:rsidTr="0013264B">
        <w:trPr>
          <w:trHeight w:val="210"/>
        </w:trPr>
        <w:tc>
          <w:tcPr>
            <w:tcW w:w="2337" w:type="pct"/>
            <w:shd w:val="clear" w:color="auto" w:fill="auto"/>
            <w:noWrap/>
            <w:vAlign w:val="center"/>
            <w:hideMark/>
          </w:tcPr>
          <w:p w14:paraId="31626F31" w14:textId="77777777" w:rsidR="00091F2D" w:rsidRPr="00091F2D" w:rsidRDefault="00091F2D" w:rsidP="00091F2D">
            <w:pPr>
              <w:suppressAutoHyphens w:val="0"/>
              <w:rPr>
                <w:rFonts w:ascii="Verdana" w:hAnsi="Verdana" w:cs="Calibri"/>
                <w:b/>
                <w:bCs/>
                <w:color w:val="000000"/>
                <w:sz w:val="16"/>
                <w:szCs w:val="16"/>
              </w:rPr>
            </w:pPr>
            <w:r w:rsidRPr="00091F2D">
              <w:rPr>
                <w:rFonts w:ascii="Verdana" w:hAnsi="Verdana" w:cs="Calibri"/>
                <w:b/>
                <w:bCs/>
                <w:color w:val="000000"/>
                <w:sz w:val="16"/>
                <w:szCs w:val="16"/>
              </w:rPr>
              <w:t>Passivo</w:t>
            </w:r>
          </w:p>
        </w:tc>
        <w:tc>
          <w:tcPr>
            <w:tcW w:w="648" w:type="pct"/>
            <w:shd w:val="clear" w:color="auto" w:fill="auto"/>
            <w:noWrap/>
            <w:vAlign w:val="center"/>
            <w:hideMark/>
          </w:tcPr>
          <w:p w14:paraId="28506C97" w14:textId="77777777" w:rsidR="00091F2D" w:rsidRPr="00091F2D" w:rsidRDefault="00091F2D" w:rsidP="00091F2D">
            <w:pPr>
              <w:suppressAutoHyphens w:val="0"/>
              <w:jc w:val="center"/>
              <w:rPr>
                <w:rFonts w:ascii="Verdana" w:hAnsi="Verdana" w:cs="Calibri"/>
                <w:b/>
                <w:bCs/>
                <w:color w:val="000000"/>
                <w:sz w:val="16"/>
                <w:szCs w:val="16"/>
              </w:rPr>
            </w:pPr>
            <w:r w:rsidRPr="00091F2D">
              <w:rPr>
                <w:rFonts w:ascii="Verdana" w:hAnsi="Verdana" w:cs="Calibri"/>
                <w:b/>
                <w:bCs/>
                <w:color w:val="000000"/>
                <w:sz w:val="16"/>
                <w:szCs w:val="16"/>
              </w:rPr>
              <w:t>31/12/2022</w:t>
            </w:r>
          </w:p>
        </w:tc>
        <w:tc>
          <w:tcPr>
            <w:tcW w:w="684" w:type="pct"/>
            <w:shd w:val="clear" w:color="auto" w:fill="auto"/>
            <w:noWrap/>
            <w:vAlign w:val="center"/>
            <w:hideMark/>
          </w:tcPr>
          <w:p w14:paraId="3062A2C4" w14:textId="77777777" w:rsidR="00091F2D" w:rsidRPr="00091F2D" w:rsidRDefault="00091F2D" w:rsidP="00091F2D">
            <w:pPr>
              <w:suppressAutoHyphens w:val="0"/>
              <w:jc w:val="center"/>
              <w:rPr>
                <w:rFonts w:ascii="Verdana" w:hAnsi="Verdana" w:cs="Calibri"/>
                <w:b/>
                <w:bCs/>
                <w:color w:val="000000"/>
                <w:sz w:val="16"/>
                <w:szCs w:val="16"/>
              </w:rPr>
            </w:pPr>
            <w:r w:rsidRPr="00091F2D">
              <w:rPr>
                <w:rFonts w:ascii="Verdana" w:hAnsi="Verdana" w:cs="Calibri"/>
                <w:b/>
                <w:bCs/>
                <w:color w:val="000000"/>
                <w:sz w:val="16"/>
                <w:szCs w:val="16"/>
              </w:rPr>
              <w:t>31/12/2021</w:t>
            </w:r>
          </w:p>
        </w:tc>
        <w:tc>
          <w:tcPr>
            <w:tcW w:w="648" w:type="pct"/>
            <w:shd w:val="clear" w:color="auto" w:fill="auto"/>
            <w:noWrap/>
            <w:vAlign w:val="center"/>
            <w:hideMark/>
          </w:tcPr>
          <w:p w14:paraId="530AFEBC" w14:textId="77777777" w:rsidR="00091F2D" w:rsidRPr="00091F2D" w:rsidRDefault="00091F2D" w:rsidP="00091F2D">
            <w:pPr>
              <w:suppressAutoHyphens w:val="0"/>
              <w:jc w:val="center"/>
              <w:rPr>
                <w:rFonts w:ascii="Verdana" w:hAnsi="Verdana" w:cs="Calibri"/>
                <w:b/>
                <w:bCs/>
                <w:color w:val="000000"/>
                <w:sz w:val="16"/>
                <w:szCs w:val="16"/>
              </w:rPr>
            </w:pPr>
            <w:r w:rsidRPr="00091F2D">
              <w:rPr>
                <w:rFonts w:ascii="Verdana" w:hAnsi="Verdana" w:cs="Calibri"/>
                <w:b/>
                <w:bCs/>
                <w:color w:val="000000"/>
                <w:sz w:val="16"/>
                <w:szCs w:val="16"/>
              </w:rPr>
              <w:t>31/12/2022</w:t>
            </w:r>
          </w:p>
        </w:tc>
        <w:tc>
          <w:tcPr>
            <w:tcW w:w="684" w:type="pct"/>
            <w:shd w:val="clear" w:color="auto" w:fill="auto"/>
            <w:noWrap/>
            <w:vAlign w:val="center"/>
            <w:hideMark/>
          </w:tcPr>
          <w:p w14:paraId="67DB61B7" w14:textId="77777777" w:rsidR="00091F2D" w:rsidRPr="00091F2D" w:rsidRDefault="00091F2D" w:rsidP="00091F2D">
            <w:pPr>
              <w:suppressAutoHyphens w:val="0"/>
              <w:jc w:val="center"/>
              <w:rPr>
                <w:rFonts w:ascii="Verdana" w:hAnsi="Verdana" w:cs="Calibri"/>
                <w:b/>
                <w:bCs/>
                <w:color w:val="000000"/>
                <w:sz w:val="16"/>
                <w:szCs w:val="16"/>
              </w:rPr>
            </w:pPr>
            <w:r w:rsidRPr="00091F2D">
              <w:rPr>
                <w:rFonts w:ascii="Verdana" w:hAnsi="Verdana" w:cs="Calibri"/>
                <w:b/>
                <w:bCs/>
                <w:color w:val="000000"/>
                <w:sz w:val="16"/>
                <w:szCs w:val="16"/>
              </w:rPr>
              <w:t>31/12/2021</w:t>
            </w:r>
          </w:p>
        </w:tc>
      </w:tr>
      <w:tr w:rsidR="00091F2D" w:rsidRPr="00091F2D" w14:paraId="299482E0" w14:textId="77777777" w:rsidTr="0013264B">
        <w:trPr>
          <w:trHeight w:val="225"/>
        </w:trPr>
        <w:tc>
          <w:tcPr>
            <w:tcW w:w="2337" w:type="pct"/>
            <w:shd w:val="clear" w:color="auto" w:fill="auto"/>
            <w:noWrap/>
            <w:vAlign w:val="center"/>
            <w:hideMark/>
          </w:tcPr>
          <w:p w14:paraId="548D4BDD" w14:textId="77777777" w:rsidR="00091F2D" w:rsidRPr="00091F2D" w:rsidRDefault="00091F2D" w:rsidP="00091F2D">
            <w:pPr>
              <w:suppressAutoHyphens w:val="0"/>
              <w:jc w:val="center"/>
              <w:rPr>
                <w:rFonts w:ascii="Verdana" w:hAnsi="Verdana" w:cs="Calibri"/>
                <w:b/>
                <w:bCs/>
                <w:color w:val="000000"/>
                <w:sz w:val="16"/>
                <w:szCs w:val="16"/>
              </w:rPr>
            </w:pPr>
          </w:p>
        </w:tc>
        <w:tc>
          <w:tcPr>
            <w:tcW w:w="648" w:type="pct"/>
            <w:shd w:val="clear" w:color="auto" w:fill="auto"/>
            <w:noWrap/>
            <w:vAlign w:val="center"/>
            <w:hideMark/>
          </w:tcPr>
          <w:p w14:paraId="4BA44AAE" w14:textId="77777777" w:rsidR="00091F2D" w:rsidRPr="00091F2D" w:rsidRDefault="00091F2D" w:rsidP="00091F2D">
            <w:pPr>
              <w:suppressAutoHyphens w:val="0"/>
              <w:jc w:val="center"/>
            </w:pPr>
          </w:p>
        </w:tc>
        <w:tc>
          <w:tcPr>
            <w:tcW w:w="684" w:type="pct"/>
            <w:shd w:val="clear" w:color="auto" w:fill="auto"/>
            <w:noWrap/>
            <w:vAlign w:val="center"/>
            <w:hideMark/>
          </w:tcPr>
          <w:p w14:paraId="320D0817" w14:textId="77777777" w:rsidR="00091F2D" w:rsidRDefault="00091F2D" w:rsidP="00091F2D">
            <w:pPr>
              <w:suppressAutoHyphens w:val="0"/>
              <w:jc w:val="center"/>
              <w:rPr>
                <w:rFonts w:ascii="Verdana" w:hAnsi="Verdana" w:cs="Calibri"/>
                <w:color w:val="000000"/>
                <w:sz w:val="16"/>
                <w:szCs w:val="16"/>
              </w:rPr>
            </w:pPr>
            <w:r w:rsidRPr="00091F2D">
              <w:rPr>
                <w:rFonts w:ascii="Verdana" w:hAnsi="Verdana" w:cs="Calibri"/>
                <w:color w:val="000000"/>
                <w:sz w:val="16"/>
                <w:szCs w:val="16"/>
              </w:rPr>
              <w:t>Reapresentado</w:t>
            </w:r>
          </w:p>
          <w:p w14:paraId="78D1D68A" w14:textId="6B3DAEBF" w:rsidR="00A12707" w:rsidRPr="00091F2D" w:rsidRDefault="00A12707" w:rsidP="00091F2D">
            <w:pPr>
              <w:suppressAutoHyphens w:val="0"/>
              <w:jc w:val="center"/>
              <w:rPr>
                <w:rFonts w:ascii="Verdana" w:hAnsi="Verdana" w:cs="Calibri"/>
                <w:color w:val="000000"/>
                <w:sz w:val="16"/>
                <w:szCs w:val="16"/>
              </w:rPr>
            </w:pPr>
            <w:r>
              <w:rPr>
                <w:rFonts w:ascii="Verdana" w:hAnsi="Verdana" w:cs="Calibri"/>
                <w:color w:val="000000"/>
                <w:sz w:val="16"/>
                <w:szCs w:val="16"/>
              </w:rPr>
              <w:t>(nota 2.b)</w:t>
            </w:r>
          </w:p>
        </w:tc>
        <w:tc>
          <w:tcPr>
            <w:tcW w:w="648" w:type="pct"/>
            <w:shd w:val="clear" w:color="auto" w:fill="auto"/>
            <w:noWrap/>
            <w:vAlign w:val="center"/>
            <w:hideMark/>
          </w:tcPr>
          <w:p w14:paraId="25206A77" w14:textId="77777777" w:rsidR="00091F2D" w:rsidRPr="00091F2D" w:rsidRDefault="00091F2D" w:rsidP="00091F2D">
            <w:pPr>
              <w:suppressAutoHyphens w:val="0"/>
              <w:jc w:val="center"/>
              <w:rPr>
                <w:rFonts w:ascii="Verdana" w:hAnsi="Verdana" w:cs="Calibri"/>
                <w:color w:val="000000"/>
                <w:sz w:val="16"/>
                <w:szCs w:val="16"/>
              </w:rPr>
            </w:pPr>
          </w:p>
        </w:tc>
        <w:tc>
          <w:tcPr>
            <w:tcW w:w="684" w:type="pct"/>
            <w:shd w:val="clear" w:color="auto" w:fill="auto"/>
            <w:noWrap/>
            <w:vAlign w:val="center"/>
            <w:hideMark/>
          </w:tcPr>
          <w:p w14:paraId="791677D0" w14:textId="77777777" w:rsidR="00091F2D" w:rsidRDefault="00091F2D" w:rsidP="00091F2D">
            <w:pPr>
              <w:suppressAutoHyphens w:val="0"/>
              <w:jc w:val="center"/>
              <w:rPr>
                <w:rFonts w:ascii="Verdana" w:hAnsi="Verdana" w:cs="Calibri"/>
                <w:color w:val="000000"/>
                <w:sz w:val="16"/>
                <w:szCs w:val="16"/>
              </w:rPr>
            </w:pPr>
            <w:r w:rsidRPr="00091F2D">
              <w:rPr>
                <w:rFonts w:ascii="Verdana" w:hAnsi="Verdana" w:cs="Calibri"/>
                <w:color w:val="000000"/>
                <w:sz w:val="16"/>
                <w:szCs w:val="16"/>
              </w:rPr>
              <w:t>Reapresentado</w:t>
            </w:r>
          </w:p>
          <w:p w14:paraId="67A1144C" w14:textId="006EC0D0" w:rsidR="00A12707" w:rsidRPr="00091F2D" w:rsidRDefault="00A12707" w:rsidP="00091F2D">
            <w:pPr>
              <w:suppressAutoHyphens w:val="0"/>
              <w:jc w:val="center"/>
              <w:rPr>
                <w:rFonts w:ascii="Verdana" w:hAnsi="Verdana" w:cs="Calibri"/>
                <w:color w:val="000000"/>
                <w:sz w:val="16"/>
                <w:szCs w:val="16"/>
              </w:rPr>
            </w:pPr>
            <w:r>
              <w:rPr>
                <w:rFonts w:ascii="Verdana" w:hAnsi="Verdana" w:cs="Calibri"/>
                <w:color w:val="000000"/>
                <w:sz w:val="16"/>
                <w:szCs w:val="16"/>
              </w:rPr>
              <w:t>(nota 2.b)</w:t>
            </w:r>
          </w:p>
        </w:tc>
      </w:tr>
      <w:tr w:rsidR="00685D1F" w:rsidRPr="00091F2D" w14:paraId="6BD01F27" w14:textId="77777777" w:rsidTr="0013264B">
        <w:trPr>
          <w:trHeight w:val="225"/>
        </w:trPr>
        <w:tc>
          <w:tcPr>
            <w:tcW w:w="2337" w:type="pct"/>
            <w:shd w:val="clear" w:color="auto" w:fill="auto"/>
            <w:noWrap/>
            <w:vAlign w:val="center"/>
            <w:hideMark/>
          </w:tcPr>
          <w:p w14:paraId="416D87FE" w14:textId="77777777" w:rsidR="00685D1F" w:rsidRPr="00091F2D" w:rsidRDefault="00685D1F" w:rsidP="00685D1F">
            <w:pPr>
              <w:suppressAutoHyphens w:val="0"/>
              <w:rPr>
                <w:rFonts w:ascii="Verdana" w:hAnsi="Verdana" w:cs="Calibri"/>
                <w:b/>
                <w:bCs/>
                <w:color w:val="000000"/>
                <w:sz w:val="16"/>
                <w:szCs w:val="16"/>
              </w:rPr>
            </w:pPr>
            <w:r w:rsidRPr="00091F2D">
              <w:rPr>
                <w:rFonts w:ascii="Verdana" w:hAnsi="Verdana" w:cs="Calibri"/>
                <w:b/>
                <w:bCs/>
                <w:color w:val="000000"/>
                <w:sz w:val="16"/>
                <w:szCs w:val="16"/>
              </w:rPr>
              <w:t>Circulante</w:t>
            </w:r>
          </w:p>
        </w:tc>
        <w:tc>
          <w:tcPr>
            <w:tcW w:w="648" w:type="pct"/>
            <w:shd w:val="clear" w:color="auto" w:fill="auto"/>
            <w:noWrap/>
            <w:vAlign w:val="center"/>
            <w:hideMark/>
          </w:tcPr>
          <w:p w14:paraId="2206F317" w14:textId="44E67749" w:rsidR="00685D1F" w:rsidRPr="00091F2D" w:rsidRDefault="00685D1F" w:rsidP="00685D1F">
            <w:pPr>
              <w:suppressAutoHyphens w:val="0"/>
              <w:jc w:val="right"/>
              <w:rPr>
                <w:rFonts w:ascii="Verdana" w:hAnsi="Verdana" w:cs="Calibri"/>
                <w:b/>
                <w:bCs/>
                <w:color w:val="000000"/>
                <w:sz w:val="16"/>
                <w:szCs w:val="16"/>
              </w:rPr>
            </w:pPr>
            <w:r>
              <w:rPr>
                <w:rFonts w:ascii="Verdana" w:hAnsi="Verdana" w:cs="Calibri"/>
                <w:b/>
                <w:bCs/>
                <w:color w:val="000000"/>
                <w:sz w:val="16"/>
                <w:szCs w:val="16"/>
              </w:rPr>
              <w:t>1.242.260</w:t>
            </w:r>
          </w:p>
        </w:tc>
        <w:tc>
          <w:tcPr>
            <w:tcW w:w="684" w:type="pct"/>
            <w:shd w:val="clear" w:color="auto" w:fill="auto"/>
            <w:noWrap/>
            <w:vAlign w:val="center"/>
            <w:hideMark/>
          </w:tcPr>
          <w:p w14:paraId="7FA88EB2" w14:textId="1CED40A7" w:rsidR="00685D1F" w:rsidRPr="00091F2D" w:rsidRDefault="00685D1F" w:rsidP="00685D1F">
            <w:pPr>
              <w:suppressAutoHyphens w:val="0"/>
              <w:jc w:val="right"/>
              <w:rPr>
                <w:rFonts w:ascii="Verdana" w:hAnsi="Verdana" w:cs="Calibri"/>
                <w:b/>
                <w:bCs/>
                <w:color w:val="000000"/>
                <w:sz w:val="16"/>
                <w:szCs w:val="16"/>
              </w:rPr>
            </w:pPr>
            <w:r>
              <w:rPr>
                <w:rFonts w:ascii="Verdana" w:hAnsi="Verdana" w:cs="Calibri"/>
                <w:b/>
                <w:bCs/>
                <w:color w:val="000000"/>
                <w:sz w:val="16"/>
                <w:szCs w:val="16"/>
              </w:rPr>
              <w:t>1.215.808</w:t>
            </w:r>
          </w:p>
        </w:tc>
        <w:tc>
          <w:tcPr>
            <w:tcW w:w="648" w:type="pct"/>
            <w:shd w:val="clear" w:color="auto" w:fill="auto"/>
            <w:noWrap/>
            <w:vAlign w:val="center"/>
            <w:hideMark/>
          </w:tcPr>
          <w:p w14:paraId="00773E9A" w14:textId="797A5886" w:rsidR="00685D1F" w:rsidRPr="00091F2D" w:rsidRDefault="00685D1F" w:rsidP="00685D1F">
            <w:pPr>
              <w:suppressAutoHyphens w:val="0"/>
              <w:jc w:val="right"/>
              <w:rPr>
                <w:rFonts w:ascii="Verdana" w:hAnsi="Verdana" w:cs="Calibri"/>
                <w:b/>
                <w:bCs/>
                <w:color w:val="000000"/>
                <w:sz w:val="16"/>
                <w:szCs w:val="16"/>
              </w:rPr>
            </w:pPr>
            <w:r>
              <w:rPr>
                <w:rFonts w:ascii="Verdana" w:hAnsi="Verdana" w:cs="Calibri"/>
                <w:b/>
                <w:bCs/>
                <w:color w:val="000000"/>
                <w:sz w:val="16"/>
                <w:szCs w:val="16"/>
              </w:rPr>
              <w:t>1.252.766</w:t>
            </w:r>
          </w:p>
        </w:tc>
        <w:tc>
          <w:tcPr>
            <w:tcW w:w="684" w:type="pct"/>
            <w:shd w:val="clear" w:color="auto" w:fill="auto"/>
            <w:noWrap/>
            <w:vAlign w:val="center"/>
            <w:hideMark/>
          </w:tcPr>
          <w:p w14:paraId="79A937D7" w14:textId="723758BF" w:rsidR="00685D1F" w:rsidRPr="00091F2D" w:rsidRDefault="00685D1F" w:rsidP="00685D1F">
            <w:pPr>
              <w:suppressAutoHyphens w:val="0"/>
              <w:jc w:val="right"/>
              <w:rPr>
                <w:rFonts w:ascii="Verdana" w:hAnsi="Verdana" w:cs="Calibri"/>
                <w:b/>
                <w:bCs/>
                <w:color w:val="000000"/>
                <w:sz w:val="16"/>
                <w:szCs w:val="16"/>
              </w:rPr>
            </w:pPr>
            <w:r>
              <w:rPr>
                <w:rFonts w:ascii="Verdana" w:hAnsi="Verdana" w:cs="Calibri"/>
                <w:b/>
                <w:bCs/>
                <w:color w:val="000000"/>
                <w:sz w:val="16"/>
                <w:szCs w:val="16"/>
              </w:rPr>
              <w:t>1.414.952</w:t>
            </w:r>
          </w:p>
        </w:tc>
      </w:tr>
      <w:tr w:rsidR="00685D1F" w:rsidRPr="00091F2D" w14:paraId="383D483E" w14:textId="77777777" w:rsidTr="0013264B">
        <w:trPr>
          <w:trHeight w:val="225"/>
        </w:trPr>
        <w:tc>
          <w:tcPr>
            <w:tcW w:w="2337" w:type="pct"/>
            <w:shd w:val="clear" w:color="auto" w:fill="auto"/>
            <w:noWrap/>
            <w:vAlign w:val="center"/>
            <w:hideMark/>
          </w:tcPr>
          <w:p w14:paraId="2A47FDB3" w14:textId="77777777" w:rsidR="00685D1F" w:rsidRPr="00091F2D" w:rsidRDefault="00685D1F" w:rsidP="00685D1F">
            <w:pPr>
              <w:suppressAutoHyphens w:val="0"/>
              <w:rPr>
                <w:rFonts w:ascii="Verdana" w:hAnsi="Verdana" w:cs="Calibri"/>
                <w:b/>
                <w:bCs/>
                <w:color w:val="000000"/>
                <w:sz w:val="16"/>
                <w:szCs w:val="16"/>
              </w:rPr>
            </w:pPr>
          </w:p>
        </w:tc>
        <w:tc>
          <w:tcPr>
            <w:tcW w:w="648" w:type="pct"/>
            <w:shd w:val="clear" w:color="auto" w:fill="auto"/>
            <w:noWrap/>
            <w:vAlign w:val="center"/>
            <w:hideMark/>
          </w:tcPr>
          <w:p w14:paraId="26DC9079" w14:textId="77777777" w:rsidR="00685D1F" w:rsidRPr="00091F2D" w:rsidRDefault="00685D1F" w:rsidP="00685D1F">
            <w:pPr>
              <w:suppressAutoHyphens w:val="0"/>
              <w:jc w:val="right"/>
              <w:rPr>
                <w:sz w:val="16"/>
                <w:szCs w:val="16"/>
              </w:rPr>
            </w:pPr>
          </w:p>
        </w:tc>
        <w:tc>
          <w:tcPr>
            <w:tcW w:w="684" w:type="pct"/>
            <w:shd w:val="clear" w:color="auto" w:fill="auto"/>
            <w:noWrap/>
            <w:vAlign w:val="center"/>
            <w:hideMark/>
          </w:tcPr>
          <w:p w14:paraId="769F40A1" w14:textId="77777777" w:rsidR="00685D1F" w:rsidRPr="00091F2D" w:rsidRDefault="00685D1F" w:rsidP="00685D1F">
            <w:pPr>
              <w:suppressAutoHyphens w:val="0"/>
              <w:jc w:val="right"/>
              <w:rPr>
                <w:sz w:val="16"/>
                <w:szCs w:val="16"/>
              </w:rPr>
            </w:pPr>
          </w:p>
        </w:tc>
        <w:tc>
          <w:tcPr>
            <w:tcW w:w="648" w:type="pct"/>
            <w:shd w:val="clear" w:color="auto" w:fill="auto"/>
            <w:noWrap/>
            <w:vAlign w:val="center"/>
            <w:hideMark/>
          </w:tcPr>
          <w:p w14:paraId="567F560D" w14:textId="77777777" w:rsidR="00685D1F" w:rsidRPr="00091F2D" w:rsidRDefault="00685D1F" w:rsidP="00685D1F">
            <w:pPr>
              <w:suppressAutoHyphens w:val="0"/>
              <w:jc w:val="right"/>
              <w:rPr>
                <w:sz w:val="16"/>
                <w:szCs w:val="16"/>
              </w:rPr>
            </w:pPr>
          </w:p>
        </w:tc>
        <w:tc>
          <w:tcPr>
            <w:tcW w:w="684" w:type="pct"/>
            <w:shd w:val="clear" w:color="auto" w:fill="auto"/>
            <w:noWrap/>
            <w:vAlign w:val="center"/>
            <w:hideMark/>
          </w:tcPr>
          <w:p w14:paraId="6E150A69" w14:textId="77777777" w:rsidR="00685D1F" w:rsidRPr="00091F2D" w:rsidRDefault="00685D1F" w:rsidP="00685D1F">
            <w:pPr>
              <w:suppressAutoHyphens w:val="0"/>
              <w:jc w:val="right"/>
              <w:rPr>
                <w:sz w:val="16"/>
                <w:szCs w:val="16"/>
              </w:rPr>
            </w:pPr>
          </w:p>
        </w:tc>
      </w:tr>
      <w:tr w:rsidR="00685D1F" w:rsidRPr="00091F2D" w14:paraId="21CD2160" w14:textId="77777777" w:rsidTr="0013264B">
        <w:trPr>
          <w:trHeight w:val="225"/>
        </w:trPr>
        <w:tc>
          <w:tcPr>
            <w:tcW w:w="2337" w:type="pct"/>
            <w:shd w:val="clear" w:color="auto" w:fill="auto"/>
            <w:noWrap/>
            <w:vAlign w:val="center"/>
            <w:hideMark/>
          </w:tcPr>
          <w:p w14:paraId="22095428" w14:textId="77777777" w:rsidR="00685D1F" w:rsidRPr="00091F2D" w:rsidRDefault="00685D1F" w:rsidP="00685D1F">
            <w:pPr>
              <w:suppressAutoHyphens w:val="0"/>
              <w:rPr>
                <w:rFonts w:ascii="Verdana" w:hAnsi="Verdana" w:cs="Calibri"/>
                <w:b/>
                <w:bCs/>
                <w:color w:val="000000"/>
                <w:sz w:val="16"/>
                <w:szCs w:val="16"/>
              </w:rPr>
            </w:pPr>
            <w:r w:rsidRPr="00091F2D">
              <w:rPr>
                <w:rFonts w:ascii="Verdana" w:hAnsi="Verdana" w:cs="Calibri"/>
                <w:b/>
                <w:bCs/>
                <w:color w:val="000000"/>
                <w:sz w:val="16"/>
                <w:szCs w:val="16"/>
              </w:rPr>
              <w:t>Obrigações com Terceiros</w:t>
            </w:r>
          </w:p>
        </w:tc>
        <w:tc>
          <w:tcPr>
            <w:tcW w:w="648" w:type="pct"/>
            <w:shd w:val="clear" w:color="auto" w:fill="auto"/>
            <w:noWrap/>
            <w:vAlign w:val="center"/>
            <w:hideMark/>
          </w:tcPr>
          <w:p w14:paraId="5AEE5001" w14:textId="01E1191E" w:rsidR="00685D1F" w:rsidRPr="00091F2D" w:rsidRDefault="00685D1F" w:rsidP="00685D1F">
            <w:pPr>
              <w:suppressAutoHyphens w:val="0"/>
              <w:jc w:val="right"/>
              <w:rPr>
                <w:rFonts w:ascii="Verdana" w:hAnsi="Verdana" w:cs="Calibri"/>
                <w:b/>
                <w:bCs/>
                <w:color w:val="000000"/>
                <w:sz w:val="16"/>
                <w:szCs w:val="16"/>
              </w:rPr>
            </w:pPr>
            <w:r>
              <w:rPr>
                <w:rFonts w:ascii="Verdana" w:hAnsi="Verdana" w:cs="Calibri"/>
                <w:b/>
                <w:bCs/>
                <w:color w:val="000000"/>
                <w:sz w:val="16"/>
                <w:szCs w:val="16"/>
              </w:rPr>
              <w:t>1.241.493</w:t>
            </w:r>
          </w:p>
        </w:tc>
        <w:tc>
          <w:tcPr>
            <w:tcW w:w="684" w:type="pct"/>
            <w:shd w:val="clear" w:color="auto" w:fill="auto"/>
            <w:noWrap/>
            <w:vAlign w:val="center"/>
            <w:hideMark/>
          </w:tcPr>
          <w:p w14:paraId="03802F87" w14:textId="3108E2BE" w:rsidR="00685D1F" w:rsidRPr="00091F2D" w:rsidRDefault="00685D1F" w:rsidP="00685D1F">
            <w:pPr>
              <w:suppressAutoHyphens w:val="0"/>
              <w:jc w:val="right"/>
              <w:rPr>
                <w:rFonts w:ascii="Verdana" w:hAnsi="Verdana" w:cs="Calibri"/>
                <w:b/>
                <w:bCs/>
                <w:color w:val="000000"/>
                <w:sz w:val="16"/>
                <w:szCs w:val="16"/>
              </w:rPr>
            </w:pPr>
            <w:r>
              <w:rPr>
                <w:rFonts w:ascii="Verdana" w:hAnsi="Verdana" w:cs="Calibri"/>
                <w:b/>
                <w:bCs/>
                <w:color w:val="000000"/>
                <w:sz w:val="16"/>
                <w:szCs w:val="16"/>
              </w:rPr>
              <w:t>1.215.101</w:t>
            </w:r>
          </w:p>
        </w:tc>
        <w:tc>
          <w:tcPr>
            <w:tcW w:w="648" w:type="pct"/>
            <w:shd w:val="clear" w:color="auto" w:fill="auto"/>
            <w:noWrap/>
            <w:vAlign w:val="center"/>
            <w:hideMark/>
          </w:tcPr>
          <w:p w14:paraId="67ABF681" w14:textId="2158B578" w:rsidR="00685D1F" w:rsidRPr="00091F2D" w:rsidRDefault="00685D1F" w:rsidP="00685D1F">
            <w:pPr>
              <w:suppressAutoHyphens w:val="0"/>
              <w:jc w:val="right"/>
              <w:rPr>
                <w:rFonts w:ascii="Verdana" w:hAnsi="Verdana" w:cs="Calibri"/>
                <w:b/>
                <w:bCs/>
                <w:color w:val="000000"/>
                <w:sz w:val="16"/>
                <w:szCs w:val="16"/>
              </w:rPr>
            </w:pPr>
            <w:r>
              <w:rPr>
                <w:rFonts w:ascii="Verdana" w:hAnsi="Verdana" w:cs="Calibri"/>
                <w:b/>
                <w:bCs/>
                <w:color w:val="000000"/>
                <w:sz w:val="16"/>
                <w:szCs w:val="16"/>
              </w:rPr>
              <w:t>1.251.894</w:t>
            </w:r>
          </w:p>
        </w:tc>
        <w:tc>
          <w:tcPr>
            <w:tcW w:w="684" w:type="pct"/>
            <w:shd w:val="clear" w:color="auto" w:fill="auto"/>
            <w:noWrap/>
            <w:vAlign w:val="center"/>
            <w:hideMark/>
          </w:tcPr>
          <w:p w14:paraId="4B1C9000" w14:textId="14126449" w:rsidR="00685D1F" w:rsidRPr="00091F2D" w:rsidRDefault="00685D1F" w:rsidP="00685D1F">
            <w:pPr>
              <w:suppressAutoHyphens w:val="0"/>
              <w:jc w:val="right"/>
              <w:rPr>
                <w:rFonts w:ascii="Verdana" w:hAnsi="Verdana" w:cs="Calibri"/>
                <w:b/>
                <w:bCs/>
                <w:color w:val="000000"/>
                <w:sz w:val="16"/>
                <w:szCs w:val="16"/>
              </w:rPr>
            </w:pPr>
            <w:r>
              <w:rPr>
                <w:rFonts w:ascii="Verdana" w:hAnsi="Verdana" w:cs="Calibri"/>
                <w:b/>
                <w:bCs/>
                <w:color w:val="000000"/>
                <w:sz w:val="16"/>
                <w:szCs w:val="16"/>
              </w:rPr>
              <w:t>1.336.074</w:t>
            </w:r>
          </w:p>
        </w:tc>
      </w:tr>
      <w:tr w:rsidR="00685D1F" w:rsidRPr="00091F2D" w14:paraId="6764FCC9" w14:textId="77777777" w:rsidTr="0013264B">
        <w:trPr>
          <w:trHeight w:val="210"/>
        </w:trPr>
        <w:tc>
          <w:tcPr>
            <w:tcW w:w="2337" w:type="pct"/>
            <w:shd w:val="clear" w:color="auto" w:fill="auto"/>
            <w:noWrap/>
            <w:vAlign w:val="center"/>
            <w:hideMark/>
          </w:tcPr>
          <w:p w14:paraId="55861D64" w14:textId="004D8473" w:rsidR="00685D1F" w:rsidRPr="00091F2D" w:rsidRDefault="00685D1F" w:rsidP="00685D1F">
            <w:pPr>
              <w:suppressAutoHyphens w:val="0"/>
              <w:rPr>
                <w:rFonts w:ascii="Verdana" w:hAnsi="Verdana" w:cs="Calibri"/>
                <w:color w:val="000000"/>
                <w:sz w:val="16"/>
                <w:szCs w:val="16"/>
              </w:rPr>
            </w:pPr>
            <w:r w:rsidRPr="00091F2D">
              <w:rPr>
                <w:rFonts w:ascii="Verdana" w:hAnsi="Verdana" w:cs="Calibri"/>
                <w:color w:val="000000"/>
                <w:sz w:val="16"/>
                <w:szCs w:val="16"/>
              </w:rPr>
              <w:t xml:space="preserve">  Sociais e Estatutárias (nota 1</w:t>
            </w:r>
            <w:r>
              <w:rPr>
                <w:rFonts w:ascii="Verdana" w:hAnsi="Verdana" w:cs="Calibri"/>
                <w:color w:val="000000"/>
                <w:sz w:val="16"/>
                <w:szCs w:val="16"/>
              </w:rPr>
              <w:t>5</w:t>
            </w:r>
            <w:r w:rsidRPr="00091F2D">
              <w:rPr>
                <w:rFonts w:ascii="Verdana" w:hAnsi="Verdana" w:cs="Calibri"/>
                <w:color w:val="000000"/>
                <w:sz w:val="16"/>
                <w:szCs w:val="16"/>
              </w:rPr>
              <w:t>)</w:t>
            </w:r>
          </w:p>
        </w:tc>
        <w:tc>
          <w:tcPr>
            <w:tcW w:w="648" w:type="pct"/>
            <w:shd w:val="clear" w:color="auto" w:fill="auto"/>
            <w:noWrap/>
            <w:vAlign w:val="center"/>
            <w:hideMark/>
          </w:tcPr>
          <w:p w14:paraId="1522640A" w14:textId="51103043"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64.099</w:t>
            </w:r>
          </w:p>
        </w:tc>
        <w:tc>
          <w:tcPr>
            <w:tcW w:w="684" w:type="pct"/>
            <w:shd w:val="clear" w:color="auto" w:fill="auto"/>
            <w:noWrap/>
            <w:vAlign w:val="center"/>
            <w:hideMark/>
          </w:tcPr>
          <w:p w14:paraId="63649DE3" w14:textId="06B46977"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163.700</w:t>
            </w:r>
          </w:p>
        </w:tc>
        <w:tc>
          <w:tcPr>
            <w:tcW w:w="648" w:type="pct"/>
            <w:shd w:val="clear" w:color="auto" w:fill="auto"/>
            <w:noWrap/>
            <w:vAlign w:val="center"/>
            <w:hideMark/>
          </w:tcPr>
          <w:p w14:paraId="2609E788" w14:textId="250862B4"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64.099</w:t>
            </w:r>
          </w:p>
        </w:tc>
        <w:tc>
          <w:tcPr>
            <w:tcW w:w="684" w:type="pct"/>
            <w:shd w:val="clear" w:color="auto" w:fill="auto"/>
            <w:noWrap/>
            <w:vAlign w:val="center"/>
            <w:hideMark/>
          </w:tcPr>
          <w:p w14:paraId="65040C9E" w14:textId="3441590C"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163.700</w:t>
            </w:r>
          </w:p>
        </w:tc>
      </w:tr>
      <w:tr w:rsidR="00685D1F" w:rsidRPr="00091F2D" w14:paraId="5AA3BDDF" w14:textId="77777777" w:rsidTr="0013264B">
        <w:trPr>
          <w:trHeight w:val="210"/>
        </w:trPr>
        <w:tc>
          <w:tcPr>
            <w:tcW w:w="2337" w:type="pct"/>
            <w:shd w:val="clear" w:color="auto" w:fill="auto"/>
            <w:noWrap/>
            <w:vAlign w:val="center"/>
            <w:hideMark/>
          </w:tcPr>
          <w:p w14:paraId="2842A0BC" w14:textId="1F315E6F" w:rsidR="00685D1F" w:rsidRPr="00091F2D" w:rsidRDefault="00685D1F" w:rsidP="00685D1F">
            <w:pPr>
              <w:suppressAutoHyphens w:val="0"/>
              <w:rPr>
                <w:rFonts w:ascii="Verdana" w:hAnsi="Verdana" w:cs="Calibri"/>
                <w:color w:val="000000"/>
                <w:sz w:val="16"/>
                <w:szCs w:val="16"/>
              </w:rPr>
            </w:pPr>
            <w:r w:rsidRPr="00091F2D">
              <w:rPr>
                <w:rFonts w:ascii="Verdana" w:hAnsi="Verdana" w:cs="Calibri"/>
                <w:color w:val="000000"/>
                <w:sz w:val="16"/>
                <w:szCs w:val="16"/>
              </w:rPr>
              <w:t xml:space="preserve">  Depósitos em Contas Pré-Pagas</w:t>
            </w:r>
            <w:r>
              <w:rPr>
                <w:rFonts w:ascii="Verdana" w:hAnsi="Verdana" w:cs="Calibri"/>
                <w:color w:val="000000"/>
                <w:sz w:val="16"/>
                <w:szCs w:val="16"/>
              </w:rPr>
              <w:t xml:space="preserve"> (nota 16)</w:t>
            </w:r>
          </w:p>
        </w:tc>
        <w:tc>
          <w:tcPr>
            <w:tcW w:w="648" w:type="pct"/>
            <w:shd w:val="clear" w:color="auto" w:fill="auto"/>
            <w:noWrap/>
            <w:vAlign w:val="center"/>
            <w:hideMark/>
          </w:tcPr>
          <w:p w14:paraId="1F1D0D7D" w14:textId="282AA095"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14.412</w:t>
            </w:r>
          </w:p>
        </w:tc>
        <w:tc>
          <w:tcPr>
            <w:tcW w:w="684" w:type="pct"/>
            <w:shd w:val="clear" w:color="auto" w:fill="auto"/>
            <w:noWrap/>
            <w:vAlign w:val="center"/>
            <w:hideMark/>
          </w:tcPr>
          <w:p w14:paraId="389B28F0" w14:textId="1F5C391E"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27.286</w:t>
            </w:r>
          </w:p>
        </w:tc>
        <w:tc>
          <w:tcPr>
            <w:tcW w:w="648" w:type="pct"/>
            <w:shd w:val="clear" w:color="auto" w:fill="auto"/>
            <w:noWrap/>
            <w:vAlign w:val="center"/>
            <w:hideMark/>
          </w:tcPr>
          <w:p w14:paraId="337E3F54" w14:textId="5A77B779"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14.412</w:t>
            </w:r>
          </w:p>
        </w:tc>
        <w:tc>
          <w:tcPr>
            <w:tcW w:w="684" w:type="pct"/>
            <w:shd w:val="clear" w:color="auto" w:fill="auto"/>
            <w:noWrap/>
            <w:vAlign w:val="center"/>
            <w:hideMark/>
          </w:tcPr>
          <w:p w14:paraId="0D503F94" w14:textId="07EC38AD"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27.286</w:t>
            </w:r>
          </w:p>
        </w:tc>
      </w:tr>
      <w:tr w:rsidR="00685D1F" w:rsidRPr="00091F2D" w14:paraId="01DC2F11" w14:textId="77777777" w:rsidTr="0013264B">
        <w:trPr>
          <w:trHeight w:val="210"/>
        </w:trPr>
        <w:tc>
          <w:tcPr>
            <w:tcW w:w="2337" w:type="pct"/>
            <w:shd w:val="clear" w:color="auto" w:fill="auto"/>
            <w:noWrap/>
            <w:vAlign w:val="center"/>
            <w:hideMark/>
          </w:tcPr>
          <w:p w14:paraId="56B7FB30" w14:textId="65EA077B" w:rsidR="00685D1F" w:rsidRPr="00091F2D" w:rsidRDefault="00685D1F" w:rsidP="00685D1F">
            <w:pPr>
              <w:suppressAutoHyphens w:val="0"/>
              <w:rPr>
                <w:rFonts w:ascii="Verdana" w:hAnsi="Verdana" w:cs="Calibri"/>
                <w:color w:val="000000"/>
                <w:sz w:val="16"/>
                <w:szCs w:val="16"/>
              </w:rPr>
            </w:pPr>
            <w:r w:rsidRPr="00091F2D">
              <w:rPr>
                <w:rFonts w:ascii="Verdana" w:hAnsi="Verdana" w:cs="Calibri"/>
                <w:color w:val="000000"/>
                <w:sz w:val="16"/>
                <w:szCs w:val="16"/>
              </w:rPr>
              <w:t xml:space="preserve">  Obrigações com Bandeira (nota 1</w:t>
            </w:r>
            <w:r>
              <w:rPr>
                <w:rFonts w:ascii="Verdana" w:hAnsi="Verdana" w:cs="Calibri"/>
                <w:color w:val="000000"/>
                <w:sz w:val="16"/>
                <w:szCs w:val="16"/>
              </w:rPr>
              <w:t>7</w:t>
            </w:r>
            <w:r w:rsidRPr="00091F2D">
              <w:rPr>
                <w:rFonts w:ascii="Verdana" w:hAnsi="Verdana" w:cs="Calibri"/>
                <w:color w:val="000000"/>
                <w:sz w:val="16"/>
                <w:szCs w:val="16"/>
              </w:rPr>
              <w:t>)</w:t>
            </w:r>
          </w:p>
        </w:tc>
        <w:tc>
          <w:tcPr>
            <w:tcW w:w="648" w:type="pct"/>
            <w:shd w:val="clear" w:color="auto" w:fill="auto"/>
            <w:noWrap/>
            <w:vAlign w:val="center"/>
            <w:hideMark/>
          </w:tcPr>
          <w:p w14:paraId="6B2C3ED8" w14:textId="0D1E4066"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973.302</w:t>
            </w:r>
          </w:p>
        </w:tc>
        <w:tc>
          <w:tcPr>
            <w:tcW w:w="684" w:type="pct"/>
            <w:shd w:val="clear" w:color="auto" w:fill="auto"/>
            <w:noWrap/>
            <w:vAlign w:val="center"/>
            <w:hideMark/>
          </w:tcPr>
          <w:p w14:paraId="1B73DF94" w14:textId="78735B7A"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855.299</w:t>
            </w:r>
          </w:p>
        </w:tc>
        <w:tc>
          <w:tcPr>
            <w:tcW w:w="648" w:type="pct"/>
            <w:shd w:val="clear" w:color="auto" w:fill="auto"/>
            <w:noWrap/>
            <w:vAlign w:val="center"/>
            <w:hideMark/>
          </w:tcPr>
          <w:p w14:paraId="4754F506" w14:textId="2E70B5F4"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973.302</w:t>
            </w:r>
          </w:p>
        </w:tc>
        <w:tc>
          <w:tcPr>
            <w:tcW w:w="684" w:type="pct"/>
            <w:shd w:val="clear" w:color="auto" w:fill="auto"/>
            <w:noWrap/>
            <w:vAlign w:val="center"/>
            <w:hideMark/>
          </w:tcPr>
          <w:p w14:paraId="2148D33A" w14:textId="2641ED32"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855.299</w:t>
            </w:r>
          </w:p>
        </w:tc>
      </w:tr>
      <w:tr w:rsidR="00685D1F" w:rsidRPr="00091F2D" w14:paraId="0C5DE062" w14:textId="77777777" w:rsidTr="0013264B">
        <w:trPr>
          <w:trHeight w:val="210"/>
        </w:trPr>
        <w:tc>
          <w:tcPr>
            <w:tcW w:w="2337" w:type="pct"/>
            <w:shd w:val="clear" w:color="auto" w:fill="auto"/>
            <w:noWrap/>
            <w:vAlign w:val="center"/>
            <w:hideMark/>
          </w:tcPr>
          <w:p w14:paraId="77064E3A" w14:textId="0991B631" w:rsidR="00685D1F" w:rsidRPr="00091F2D" w:rsidRDefault="00685D1F" w:rsidP="00685D1F">
            <w:pPr>
              <w:suppressAutoHyphens w:val="0"/>
              <w:rPr>
                <w:rFonts w:ascii="Verdana" w:hAnsi="Verdana" w:cs="Calibri"/>
                <w:color w:val="000000"/>
                <w:sz w:val="16"/>
                <w:szCs w:val="16"/>
              </w:rPr>
            </w:pPr>
            <w:r w:rsidRPr="00091F2D">
              <w:rPr>
                <w:rFonts w:ascii="Verdana" w:hAnsi="Verdana" w:cs="Calibri"/>
                <w:color w:val="000000"/>
                <w:sz w:val="16"/>
                <w:szCs w:val="16"/>
              </w:rPr>
              <w:t xml:space="preserve">  Obrigações com Empresas Ligadas (nota </w:t>
            </w:r>
            <w:r w:rsidR="002B7814">
              <w:rPr>
                <w:rFonts w:ascii="Verdana" w:hAnsi="Verdana" w:cs="Calibri"/>
                <w:color w:val="000000"/>
                <w:sz w:val="16"/>
                <w:szCs w:val="16"/>
              </w:rPr>
              <w:t>18</w:t>
            </w:r>
            <w:r w:rsidRPr="00091F2D">
              <w:rPr>
                <w:rFonts w:ascii="Verdana" w:hAnsi="Verdana" w:cs="Calibri"/>
                <w:color w:val="000000"/>
                <w:sz w:val="16"/>
                <w:szCs w:val="16"/>
              </w:rPr>
              <w:t>)</w:t>
            </w:r>
          </w:p>
        </w:tc>
        <w:tc>
          <w:tcPr>
            <w:tcW w:w="648" w:type="pct"/>
            <w:shd w:val="clear" w:color="auto" w:fill="auto"/>
            <w:noWrap/>
            <w:vAlign w:val="center"/>
            <w:hideMark/>
          </w:tcPr>
          <w:p w14:paraId="47F409F9" w14:textId="711818F0"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94.254</w:t>
            </w:r>
          </w:p>
        </w:tc>
        <w:tc>
          <w:tcPr>
            <w:tcW w:w="684" w:type="pct"/>
            <w:shd w:val="clear" w:color="auto" w:fill="auto"/>
            <w:noWrap/>
            <w:vAlign w:val="center"/>
            <w:hideMark/>
          </w:tcPr>
          <w:p w14:paraId="782F6C72" w14:textId="4F7DD80B"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9.218</w:t>
            </w:r>
          </w:p>
        </w:tc>
        <w:tc>
          <w:tcPr>
            <w:tcW w:w="648" w:type="pct"/>
            <w:shd w:val="clear" w:color="auto" w:fill="auto"/>
            <w:noWrap/>
            <w:vAlign w:val="center"/>
            <w:hideMark/>
          </w:tcPr>
          <w:p w14:paraId="4E604D32" w14:textId="08394FFD"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93.157</w:t>
            </w:r>
          </w:p>
        </w:tc>
        <w:tc>
          <w:tcPr>
            <w:tcW w:w="684" w:type="pct"/>
            <w:shd w:val="clear" w:color="auto" w:fill="auto"/>
            <w:noWrap/>
            <w:vAlign w:val="center"/>
            <w:hideMark/>
          </w:tcPr>
          <w:p w14:paraId="5F7E53B3" w14:textId="4DEFB6AC"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8.700</w:t>
            </w:r>
          </w:p>
        </w:tc>
      </w:tr>
      <w:tr w:rsidR="00685D1F" w:rsidRPr="00091F2D" w14:paraId="620072B8" w14:textId="77777777" w:rsidTr="0013264B">
        <w:trPr>
          <w:trHeight w:val="210"/>
        </w:trPr>
        <w:tc>
          <w:tcPr>
            <w:tcW w:w="2337" w:type="pct"/>
            <w:shd w:val="clear" w:color="auto" w:fill="auto"/>
            <w:noWrap/>
            <w:vAlign w:val="center"/>
            <w:hideMark/>
          </w:tcPr>
          <w:p w14:paraId="0875C7BA" w14:textId="3464ABB0" w:rsidR="00685D1F" w:rsidRPr="00091F2D" w:rsidRDefault="00685D1F" w:rsidP="00685D1F">
            <w:pPr>
              <w:suppressAutoHyphens w:val="0"/>
              <w:rPr>
                <w:rFonts w:ascii="Verdana" w:hAnsi="Verdana" w:cs="Calibri"/>
                <w:color w:val="000000"/>
                <w:sz w:val="16"/>
                <w:szCs w:val="16"/>
              </w:rPr>
            </w:pPr>
            <w:r w:rsidRPr="00091F2D">
              <w:rPr>
                <w:rFonts w:ascii="Verdana" w:hAnsi="Verdana" w:cs="Calibri"/>
                <w:color w:val="000000"/>
                <w:sz w:val="16"/>
                <w:szCs w:val="16"/>
              </w:rPr>
              <w:t xml:space="preserve">  Fornecedores a Outras Contas </w:t>
            </w:r>
            <w:r>
              <w:rPr>
                <w:rFonts w:ascii="Verdana" w:hAnsi="Verdana" w:cs="Calibri"/>
                <w:color w:val="000000"/>
                <w:sz w:val="16"/>
                <w:szCs w:val="16"/>
              </w:rPr>
              <w:t>a</w:t>
            </w:r>
            <w:r w:rsidRPr="00091F2D">
              <w:rPr>
                <w:rFonts w:ascii="Verdana" w:hAnsi="Verdana" w:cs="Calibri"/>
                <w:color w:val="000000"/>
                <w:sz w:val="16"/>
                <w:szCs w:val="16"/>
              </w:rPr>
              <w:t xml:space="preserve"> Pagar (nota </w:t>
            </w:r>
            <w:r>
              <w:rPr>
                <w:rFonts w:ascii="Verdana" w:hAnsi="Verdana" w:cs="Calibri"/>
                <w:color w:val="000000"/>
                <w:sz w:val="16"/>
                <w:szCs w:val="16"/>
              </w:rPr>
              <w:t>19</w:t>
            </w:r>
            <w:r w:rsidRPr="00091F2D">
              <w:rPr>
                <w:rFonts w:ascii="Verdana" w:hAnsi="Verdana" w:cs="Calibri"/>
                <w:color w:val="000000"/>
                <w:sz w:val="16"/>
                <w:szCs w:val="16"/>
              </w:rPr>
              <w:t>)</w:t>
            </w:r>
          </w:p>
        </w:tc>
        <w:tc>
          <w:tcPr>
            <w:tcW w:w="648" w:type="pct"/>
            <w:shd w:val="clear" w:color="auto" w:fill="auto"/>
            <w:noWrap/>
            <w:vAlign w:val="center"/>
            <w:hideMark/>
          </w:tcPr>
          <w:p w14:paraId="297BDFEC" w14:textId="7634A379" w:rsidR="00685D1F" w:rsidRPr="00997FB3" w:rsidRDefault="00685D1F" w:rsidP="00685D1F">
            <w:pPr>
              <w:suppressAutoHyphens w:val="0"/>
              <w:jc w:val="right"/>
              <w:rPr>
                <w:rFonts w:ascii="Verdana" w:hAnsi="Verdana" w:cs="Calibri"/>
                <w:color w:val="000000"/>
                <w:sz w:val="16"/>
                <w:szCs w:val="16"/>
              </w:rPr>
            </w:pPr>
            <w:r w:rsidRPr="00997FB3">
              <w:rPr>
                <w:rFonts w:ascii="Verdana" w:hAnsi="Verdana" w:cs="Calibri"/>
                <w:color w:val="000000"/>
                <w:sz w:val="16"/>
                <w:szCs w:val="16"/>
              </w:rPr>
              <w:t>17.497</w:t>
            </w:r>
          </w:p>
        </w:tc>
        <w:tc>
          <w:tcPr>
            <w:tcW w:w="684" w:type="pct"/>
            <w:shd w:val="clear" w:color="auto" w:fill="auto"/>
            <w:noWrap/>
            <w:vAlign w:val="center"/>
            <w:hideMark/>
          </w:tcPr>
          <w:p w14:paraId="104A20CD" w14:textId="0A961D0F" w:rsidR="00685D1F" w:rsidRPr="00997FB3" w:rsidRDefault="00685D1F" w:rsidP="00685D1F">
            <w:pPr>
              <w:suppressAutoHyphens w:val="0"/>
              <w:jc w:val="right"/>
              <w:rPr>
                <w:rFonts w:ascii="Verdana" w:hAnsi="Verdana" w:cs="Calibri"/>
                <w:color w:val="000000"/>
                <w:sz w:val="16"/>
                <w:szCs w:val="16"/>
              </w:rPr>
            </w:pPr>
            <w:r w:rsidRPr="00997FB3">
              <w:rPr>
                <w:rFonts w:ascii="Verdana" w:hAnsi="Verdana" w:cs="Calibri"/>
                <w:color w:val="000000"/>
                <w:sz w:val="16"/>
                <w:szCs w:val="16"/>
              </w:rPr>
              <w:t>21.806</w:t>
            </w:r>
          </w:p>
        </w:tc>
        <w:tc>
          <w:tcPr>
            <w:tcW w:w="648" w:type="pct"/>
            <w:shd w:val="clear" w:color="auto" w:fill="auto"/>
            <w:noWrap/>
            <w:vAlign w:val="center"/>
            <w:hideMark/>
          </w:tcPr>
          <w:p w14:paraId="06D91791" w14:textId="71ECD3E3" w:rsidR="00685D1F" w:rsidRPr="00997FB3"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19.540</w:t>
            </w:r>
          </w:p>
        </w:tc>
        <w:tc>
          <w:tcPr>
            <w:tcW w:w="684" w:type="pct"/>
            <w:shd w:val="clear" w:color="auto" w:fill="auto"/>
            <w:noWrap/>
            <w:vAlign w:val="center"/>
            <w:hideMark/>
          </w:tcPr>
          <w:p w14:paraId="5169C6E7" w14:textId="53E2EA14" w:rsidR="00685D1F" w:rsidRPr="00997FB3"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26.788</w:t>
            </w:r>
          </w:p>
        </w:tc>
      </w:tr>
      <w:tr w:rsidR="00685D1F" w:rsidRPr="00091F2D" w14:paraId="335A72EA" w14:textId="77777777" w:rsidTr="0013264B">
        <w:trPr>
          <w:trHeight w:val="210"/>
        </w:trPr>
        <w:tc>
          <w:tcPr>
            <w:tcW w:w="2337" w:type="pct"/>
            <w:shd w:val="clear" w:color="auto" w:fill="auto"/>
            <w:noWrap/>
            <w:vAlign w:val="center"/>
            <w:hideMark/>
          </w:tcPr>
          <w:p w14:paraId="463DDEC6" w14:textId="019ADD0E" w:rsidR="00685D1F" w:rsidRPr="00091F2D" w:rsidRDefault="00685D1F" w:rsidP="00685D1F">
            <w:pPr>
              <w:suppressAutoHyphens w:val="0"/>
              <w:rPr>
                <w:rFonts w:ascii="Verdana" w:hAnsi="Verdana" w:cs="Calibri"/>
                <w:color w:val="000000"/>
                <w:sz w:val="16"/>
                <w:szCs w:val="16"/>
              </w:rPr>
            </w:pPr>
            <w:r w:rsidRPr="00091F2D">
              <w:rPr>
                <w:rFonts w:ascii="Verdana" w:hAnsi="Verdana" w:cs="Calibri"/>
                <w:color w:val="000000"/>
                <w:sz w:val="16"/>
                <w:szCs w:val="16"/>
              </w:rPr>
              <w:t xml:space="preserve">  Despesa de Pessoal (nota </w:t>
            </w:r>
            <w:r>
              <w:rPr>
                <w:rFonts w:ascii="Verdana" w:hAnsi="Verdana" w:cs="Calibri"/>
                <w:color w:val="000000"/>
                <w:sz w:val="16"/>
                <w:szCs w:val="16"/>
              </w:rPr>
              <w:t>20</w:t>
            </w:r>
            <w:r w:rsidRPr="00091F2D">
              <w:rPr>
                <w:rFonts w:ascii="Verdana" w:hAnsi="Verdana" w:cs="Calibri"/>
                <w:color w:val="000000"/>
                <w:sz w:val="16"/>
                <w:szCs w:val="16"/>
              </w:rPr>
              <w:t>)</w:t>
            </w:r>
          </w:p>
        </w:tc>
        <w:tc>
          <w:tcPr>
            <w:tcW w:w="648" w:type="pct"/>
            <w:shd w:val="clear" w:color="auto" w:fill="auto"/>
            <w:noWrap/>
            <w:vAlign w:val="center"/>
            <w:hideMark/>
          </w:tcPr>
          <w:p w14:paraId="4E983B47" w14:textId="5DBE94A4" w:rsidR="00685D1F" w:rsidRPr="00997FB3" w:rsidRDefault="00685D1F" w:rsidP="00685D1F">
            <w:pPr>
              <w:suppressAutoHyphens w:val="0"/>
              <w:jc w:val="right"/>
              <w:rPr>
                <w:rFonts w:ascii="Verdana" w:hAnsi="Verdana" w:cs="Calibri"/>
                <w:color w:val="000000"/>
                <w:sz w:val="16"/>
                <w:szCs w:val="16"/>
              </w:rPr>
            </w:pPr>
            <w:r w:rsidRPr="00997FB3">
              <w:rPr>
                <w:rFonts w:ascii="Verdana" w:hAnsi="Verdana" w:cs="Calibri"/>
                <w:color w:val="000000"/>
                <w:sz w:val="16"/>
                <w:szCs w:val="16"/>
              </w:rPr>
              <w:t>8.361</w:t>
            </w:r>
          </w:p>
        </w:tc>
        <w:tc>
          <w:tcPr>
            <w:tcW w:w="684" w:type="pct"/>
            <w:shd w:val="clear" w:color="auto" w:fill="auto"/>
            <w:noWrap/>
            <w:vAlign w:val="center"/>
            <w:hideMark/>
          </w:tcPr>
          <w:p w14:paraId="4126FB78" w14:textId="47ACF025" w:rsidR="00685D1F" w:rsidRPr="00997FB3" w:rsidRDefault="00685D1F" w:rsidP="00685D1F">
            <w:pPr>
              <w:suppressAutoHyphens w:val="0"/>
              <w:jc w:val="right"/>
              <w:rPr>
                <w:rFonts w:ascii="Verdana" w:hAnsi="Verdana" w:cs="Calibri"/>
                <w:color w:val="000000"/>
                <w:sz w:val="16"/>
                <w:szCs w:val="16"/>
              </w:rPr>
            </w:pPr>
            <w:r w:rsidRPr="00997FB3">
              <w:rPr>
                <w:rFonts w:ascii="Verdana" w:hAnsi="Verdana" w:cs="Calibri"/>
                <w:color w:val="000000"/>
                <w:sz w:val="16"/>
                <w:szCs w:val="16"/>
              </w:rPr>
              <w:t>6.625</w:t>
            </w:r>
          </w:p>
        </w:tc>
        <w:tc>
          <w:tcPr>
            <w:tcW w:w="648" w:type="pct"/>
            <w:shd w:val="clear" w:color="auto" w:fill="auto"/>
            <w:noWrap/>
            <w:vAlign w:val="center"/>
            <w:hideMark/>
          </w:tcPr>
          <w:p w14:paraId="0F89FAEC" w14:textId="6173B68A" w:rsidR="00685D1F" w:rsidRPr="00997FB3"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16.605</w:t>
            </w:r>
          </w:p>
        </w:tc>
        <w:tc>
          <w:tcPr>
            <w:tcW w:w="684" w:type="pct"/>
            <w:shd w:val="clear" w:color="auto" w:fill="auto"/>
            <w:noWrap/>
            <w:vAlign w:val="center"/>
            <w:hideMark/>
          </w:tcPr>
          <w:p w14:paraId="3B6BD86C" w14:textId="098214C2" w:rsidR="00685D1F" w:rsidRPr="00997FB3"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15.030</w:t>
            </w:r>
          </w:p>
        </w:tc>
      </w:tr>
      <w:tr w:rsidR="00685D1F" w:rsidRPr="00091F2D" w14:paraId="0D1635E9" w14:textId="77777777" w:rsidTr="0013264B">
        <w:trPr>
          <w:trHeight w:val="210"/>
        </w:trPr>
        <w:tc>
          <w:tcPr>
            <w:tcW w:w="2337" w:type="pct"/>
            <w:shd w:val="clear" w:color="auto" w:fill="auto"/>
            <w:noWrap/>
            <w:vAlign w:val="center"/>
            <w:hideMark/>
          </w:tcPr>
          <w:p w14:paraId="2FF74005" w14:textId="600DBE11" w:rsidR="00685D1F" w:rsidRPr="00091F2D" w:rsidRDefault="00685D1F" w:rsidP="00685D1F">
            <w:pPr>
              <w:suppressAutoHyphens w:val="0"/>
              <w:rPr>
                <w:rFonts w:ascii="Verdana" w:hAnsi="Verdana" w:cs="Calibri"/>
                <w:color w:val="000000"/>
                <w:sz w:val="16"/>
                <w:szCs w:val="16"/>
              </w:rPr>
            </w:pPr>
            <w:r w:rsidRPr="00091F2D">
              <w:rPr>
                <w:rFonts w:ascii="Verdana" w:hAnsi="Verdana" w:cs="Calibri"/>
                <w:color w:val="000000"/>
                <w:sz w:val="16"/>
                <w:szCs w:val="16"/>
              </w:rPr>
              <w:t xml:space="preserve">  Obrigações Tributárias (nota </w:t>
            </w:r>
            <w:r>
              <w:rPr>
                <w:rFonts w:ascii="Verdana" w:hAnsi="Verdana" w:cs="Calibri"/>
                <w:color w:val="000000"/>
                <w:sz w:val="16"/>
                <w:szCs w:val="16"/>
              </w:rPr>
              <w:t>21</w:t>
            </w:r>
            <w:r w:rsidRPr="00091F2D">
              <w:rPr>
                <w:rFonts w:ascii="Verdana" w:hAnsi="Verdana" w:cs="Calibri"/>
                <w:color w:val="000000"/>
                <w:sz w:val="16"/>
                <w:szCs w:val="16"/>
              </w:rPr>
              <w:t>)</w:t>
            </w:r>
          </w:p>
        </w:tc>
        <w:tc>
          <w:tcPr>
            <w:tcW w:w="648" w:type="pct"/>
            <w:shd w:val="clear" w:color="auto" w:fill="auto"/>
            <w:noWrap/>
            <w:vAlign w:val="center"/>
            <w:hideMark/>
          </w:tcPr>
          <w:p w14:paraId="3B5FBE75" w14:textId="3E8E1242"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19.487</w:t>
            </w:r>
          </w:p>
        </w:tc>
        <w:tc>
          <w:tcPr>
            <w:tcW w:w="684" w:type="pct"/>
            <w:shd w:val="clear" w:color="auto" w:fill="auto"/>
            <w:noWrap/>
            <w:vAlign w:val="center"/>
            <w:hideMark/>
          </w:tcPr>
          <w:p w14:paraId="631A62A6" w14:textId="09378F55"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99.438</w:t>
            </w:r>
          </w:p>
        </w:tc>
        <w:tc>
          <w:tcPr>
            <w:tcW w:w="648" w:type="pct"/>
            <w:shd w:val="clear" w:color="auto" w:fill="auto"/>
            <w:noWrap/>
            <w:vAlign w:val="center"/>
            <w:hideMark/>
          </w:tcPr>
          <w:p w14:paraId="06475379" w14:textId="3E16DBE5"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20.669</w:t>
            </w:r>
          </w:p>
        </w:tc>
        <w:tc>
          <w:tcPr>
            <w:tcW w:w="684" w:type="pct"/>
            <w:shd w:val="clear" w:color="auto" w:fill="auto"/>
            <w:noWrap/>
            <w:vAlign w:val="center"/>
            <w:hideMark/>
          </w:tcPr>
          <w:p w14:paraId="795A0246" w14:textId="34711146"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207.532</w:t>
            </w:r>
          </w:p>
        </w:tc>
      </w:tr>
      <w:tr w:rsidR="00685D1F" w:rsidRPr="00091F2D" w14:paraId="707ED383" w14:textId="77777777" w:rsidTr="0013264B">
        <w:trPr>
          <w:trHeight w:val="210"/>
        </w:trPr>
        <w:tc>
          <w:tcPr>
            <w:tcW w:w="2337" w:type="pct"/>
            <w:shd w:val="clear" w:color="auto" w:fill="auto"/>
            <w:noWrap/>
            <w:vAlign w:val="center"/>
            <w:hideMark/>
          </w:tcPr>
          <w:p w14:paraId="281EF680" w14:textId="44DB5EBB" w:rsidR="00685D1F" w:rsidRPr="00091F2D" w:rsidRDefault="00685D1F" w:rsidP="00685D1F">
            <w:pPr>
              <w:suppressAutoHyphens w:val="0"/>
              <w:rPr>
                <w:rFonts w:ascii="Verdana" w:hAnsi="Verdana" w:cs="Calibri"/>
                <w:color w:val="000000"/>
                <w:sz w:val="16"/>
                <w:szCs w:val="16"/>
              </w:rPr>
            </w:pPr>
            <w:r w:rsidRPr="00091F2D">
              <w:rPr>
                <w:rFonts w:ascii="Verdana" w:hAnsi="Verdana" w:cs="Calibri"/>
                <w:color w:val="000000"/>
                <w:sz w:val="16"/>
                <w:szCs w:val="16"/>
              </w:rPr>
              <w:t xml:space="preserve">  Provisão para Programa de Relacionamento (nota </w:t>
            </w:r>
            <w:r>
              <w:rPr>
                <w:rFonts w:ascii="Verdana" w:hAnsi="Verdana" w:cs="Calibri"/>
                <w:color w:val="000000"/>
                <w:sz w:val="16"/>
                <w:szCs w:val="16"/>
              </w:rPr>
              <w:t>22</w:t>
            </w:r>
            <w:r w:rsidRPr="00091F2D">
              <w:rPr>
                <w:rFonts w:ascii="Verdana" w:hAnsi="Verdana" w:cs="Calibri"/>
                <w:color w:val="000000"/>
                <w:sz w:val="16"/>
                <w:szCs w:val="16"/>
              </w:rPr>
              <w:t>)</w:t>
            </w:r>
          </w:p>
        </w:tc>
        <w:tc>
          <w:tcPr>
            <w:tcW w:w="648" w:type="pct"/>
            <w:shd w:val="clear" w:color="auto" w:fill="auto"/>
            <w:noWrap/>
            <w:vAlign w:val="center"/>
            <w:hideMark/>
          </w:tcPr>
          <w:p w14:paraId="46E35195" w14:textId="332E6766"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20.069</w:t>
            </w:r>
          </w:p>
        </w:tc>
        <w:tc>
          <w:tcPr>
            <w:tcW w:w="684" w:type="pct"/>
            <w:shd w:val="clear" w:color="auto" w:fill="auto"/>
            <w:noWrap/>
            <w:vAlign w:val="center"/>
            <w:hideMark/>
          </w:tcPr>
          <w:p w14:paraId="19BDAD1A" w14:textId="61E34B9E"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12.881</w:t>
            </w:r>
          </w:p>
        </w:tc>
        <w:tc>
          <w:tcPr>
            <w:tcW w:w="648" w:type="pct"/>
            <w:shd w:val="clear" w:color="auto" w:fill="auto"/>
            <w:noWrap/>
            <w:vAlign w:val="center"/>
            <w:hideMark/>
          </w:tcPr>
          <w:p w14:paraId="1CA68E79" w14:textId="35F49FA8"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20.069</w:t>
            </w:r>
          </w:p>
        </w:tc>
        <w:tc>
          <w:tcPr>
            <w:tcW w:w="684" w:type="pct"/>
            <w:shd w:val="clear" w:color="auto" w:fill="auto"/>
            <w:noWrap/>
            <w:vAlign w:val="center"/>
            <w:hideMark/>
          </w:tcPr>
          <w:p w14:paraId="3CB46B22" w14:textId="118F400F" w:rsidR="00685D1F" w:rsidRPr="00091F2D" w:rsidRDefault="00685D1F" w:rsidP="00685D1F">
            <w:pPr>
              <w:suppressAutoHyphens w:val="0"/>
              <w:jc w:val="right"/>
              <w:rPr>
                <w:rFonts w:ascii="Verdana" w:hAnsi="Verdana" w:cs="Calibri"/>
                <w:color w:val="000000"/>
                <w:sz w:val="16"/>
                <w:szCs w:val="16"/>
              </w:rPr>
            </w:pPr>
            <w:r>
              <w:rPr>
                <w:rFonts w:ascii="Verdana" w:hAnsi="Verdana" w:cs="Calibri"/>
                <w:color w:val="000000"/>
                <w:sz w:val="16"/>
                <w:szCs w:val="16"/>
              </w:rPr>
              <w:t>12.881</w:t>
            </w:r>
          </w:p>
        </w:tc>
      </w:tr>
      <w:tr w:rsidR="00685D1F" w:rsidRPr="00091F2D" w14:paraId="5AC66230" w14:textId="77777777" w:rsidTr="0013264B">
        <w:trPr>
          <w:trHeight w:val="210"/>
        </w:trPr>
        <w:tc>
          <w:tcPr>
            <w:tcW w:w="2337" w:type="pct"/>
            <w:shd w:val="clear" w:color="auto" w:fill="auto"/>
            <w:noWrap/>
            <w:vAlign w:val="center"/>
            <w:hideMark/>
          </w:tcPr>
          <w:p w14:paraId="4C853277" w14:textId="7DC3342A" w:rsidR="00685D1F" w:rsidRPr="007B3D20" w:rsidRDefault="00685D1F" w:rsidP="00685D1F">
            <w:pPr>
              <w:suppressAutoHyphens w:val="0"/>
              <w:rPr>
                <w:rFonts w:ascii="Verdana" w:hAnsi="Verdana" w:cs="Calibri"/>
                <w:color w:val="000000"/>
                <w:sz w:val="16"/>
                <w:szCs w:val="16"/>
              </w:rPr>
            </w:pPr>
            <w:r w:rsidRPr="007B3D20">
              <w:rPr>
                <w:rFonts w:ascii="Verdana" w:hAnsi="Verdana" w:cs="Calibri"/>
                <w:color w:val="000000"/>
                <w:sz w:val="16"/>
                <w:szCs w:val="16"/>
              </w:rPr>
              <w:t xml:space="preserve">  Outros Passivos (nota 23)</w:t>
            </w:r>
          </w:p>
        </w:tc>
        <w:tc>
          <w:tcPr>
            <w:tcW w:w="648" w:type="pct"/>
            <w:shd w:val="clear" w:color="auto" w:fill="auto"/>
            <w:noWrap/>
            <w:vAlign w:val="center"/>
            <w:hideMark/>
          </w:tcPr>
          <w:p w14:paraId="2CEDCC09" w14:textId="5648A8A8"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27.962</w:t>
            </w:r>
          </w:p>
        </w:tc>
        <w:tc>
          <w:tcPr>
            <w:tcW w:w="684" w:type="pct"/>
            <w:shd w:val="clear" w:color="auto" w:fill="auto"/>
            <w:noWrap/>
            <w:vAlign w:val="center"/>
            <w:hideMark/>
          </w:tcPr>
          <w:p w14:paraId="39B92FB7" w14:textId="543CBA05"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16.798</w:t>
            </w:r>
          </w:p>
        </w:tc>
        <w:tc>
          <w:tcPr>
            <w:tcW w:w="648" w:type="pct"/>
            <w:shd w:val="clear" w:color="auto" w:fill="auto"/>
            <w:noWrap/>
            <w:vAlign w:val="center"/>
            <w:hideMark/>
          </w:tcPr>
          <w:p w14:paraId="10684D09" w14:textId="46C41574"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27.991</w:t>
            </w:r>
          </w:p>
        </w:tc>
        <w:tc>
          <w:tcPr>
            <w:tcW w:w="684" w:type="pct"/>
            <w:shd w:val="clear" w:color="auto" w:fill="auto"/>
            <w:noWrap/>
            <w:vAlign w:val="center"/>
            <w:hideMark/>
          </w:tcPr>
          <w:p w14:paraId="0C6005AC" w14:textId="1CF87394"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16.808</w:t>
            </w:r>
          </w:p>
        </w:tc>
      </w:tr>
      <w:tr w:rsidR="00685D1F" w:rsidRPr="00091F2D" w14:paraId="2B06EA27" w14:textId="77777777" w:rsidTr="0013264B">
        <w:trPr>
          <w:trHeight w:val="210"/>
        </w:trPr>
        <w:tc>
          <w:tcPr>
            <w:tcW w:w="2337" w:type="pct"/>
            <w:shd w:val="clear" w:color="auto" w:fill="auto"/>
            <w:noWrap/>
            <w:vAlign w:val="center"/>
            <w:hideMark/>
          </w:tcPr>
          <w:p w14:paraId="07B1A8F4" w14:textId="17A29D7E" w:rsidR="00685D1F" w:rsidRPr="007B3D20" w:rsidRDefault="00685D1F" w:rsidP="00685D1F">
            <w:pPr>
              <w:suppressAutoHyphens w:val="0"/>
              <w:rPr>
                <w:rFonts w:ascii="Verdana" w:hAnsi="Verdana" w:cs="Calibri"/>
                <w:color w:val="000000"/>
                <w:sz w:val="16"/>
                <w:szCs w:val="16"/>
              </w:rPr>
            </w:pPr>
            <w:r w:rsidRPr="007B3D20">
              <w:rPr>
                <w:rFonts w:ascii="Verdana" w:hAnsi="Verdana" w:cs="Calibri"/>
                <w:color w:val="000000"/>
                <w:sz w:val="16"/>
                <w:szCs w:val="16"/>
              </w:rPr>
              <w:t xml:space="preserve">  Rendas Antecipadas (nota 24)</w:t>
            </w:r>
          </w:p>
        </w:tc>
        <w:tc>
          <w:tcPr>
            <w:tcW w:w="648" w:type="pct"/>
            <w:shd w:val="clear" w:color="auto" w:fill="auto"/>
            <w:noWrap/>
            <w:vAlign w:val="center"/>
            <w:hideMark/>
          </w:tcPr>
          <w:p w14:paraId="45AB4021" w14:textId="5F512F47"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2.050</w:t>
            </w:r>
          </w:p>
        </w:tc>
        <w:tc>
          <w:tcPr>
            <w:tcW w:w="684" w:type="pct"/>
            <w:shd w:val="clear" w:color="auto" w:fill="auto"/>
            <w:noWrap/>
            <w:vAlign w:val="center"/>
            <w:hideMark/>
          </w:tcPr>
          <w:p w14:paraId="55C80143" w14:textId="6A939461"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2.050</w:t>
            </w:r>
          </w:p>
        </w:tc>
        <w:tc>
          <w:tcPr>
            <w:tcW w:w="648" w:type="pct"/>
            <w:shd w:val="clear" w:color="auto" w:fill="auto"/>
            <w:noWrap/>
            <w:vAlign w:val="center"/>
            <w:hideMark/>
          </w:tcPr>
          <w:p w14:paraId="74E547EB" w14:textId="6159AFDA"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2.050</w:t>
            </w:r>
          </w:p>
        </w:tc>
        <w:tc>
          <w:tcPr>
            <w:tcW w:w="684" w:type="pct"/>
            <w:shd w:val="clear" w:color="auto" w:fill="auto"/>
            <w:noWrap/>
            <w:vAlign w:val="center"/>
            <w:hideMark/>
          </w:tcPr>
          <w:p w14:paraId="1B0507BF" w14:textId="422870BD"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2.050</w:t>
            </w:r>
          </w:p>
        </w:tc>
      </w:tr>
      <w:tr w:rsidR="00685D1F" w:rsidRPr="00091F2D" w14:paraId="2CDE5C29" w14:textId="77777777" w:rsidTr="0013264B">
        <w:trPr>
          <w:trHeight w:val="225"/>
        </w:trPr>
        <w:tc>
          <w:tcPr>
            <w:tcW w:w="2337" w:type="pct"/>
            <w:shd w:val="clear" w:color="auto" w:fill="auto"/>
            <w:noWrap/>
            <w:vAlign w:val="center"/>
            <w:hideMark/>
          </w:tcPr>
          <w:p w14:paraId="4351A3BF" w14:textId="77777777" w:rsidR="00685D1F" w:rsidRPr="007B3D20" w:rsidRDefault="00685D1F" w:rsidP="00685D1F">
            <w:pPr>
              <w:suppressAutoHyphens w:val="0"/>
              <w:rPr>
                <w:rFonts w:ascii="Verdana" w:hAnsi="Verdana" w:cs="Calibri"/>
                <w:color w:val="000000"/>
                <w:sz w:val="16"/>
                <w:szCs w:val="16"/>
              </w:rPr>
            </w:pPr>
          </w:p>
        </w:tc>
        <w:tc>
          <w:tcPr>
            <w:tcW w:w="648" w:type="pct"/>
            <w:shd w:val="clear" w:color="auto" w:fill="auto"/>
            <w:noWrap/>
            <w:vAlign w:val="center"/>
            <w:hideMark/>
          </w:tcPr>
          <w:p w14:paraId="2E03BE77" w14:textId="77777777" w:rsidR="00685D1F" w:rsidRPr="007B3D20" w:rsidRDefault="00685D1F" w:rsidP="00685D1F">
            <w:pPr>
              <w:suppressAutoHyphens w:val="0"/>
              <w:jc w:val="right"/>
              <w:rPr>
                <w:sz w:val="16"/>
                <w:szCs w:val="16"/>
              </w:rPr>
            </w:pPr>
          </w:p>
        </w:tc>
        <w:tc>
          <w:tcPr>
            <w:tcW w:w="684" w:type="pct"/>
            <w:shd w:val="clear" w:color="auto" w:fill="auto"/>
            <w:noWrap/>
            <w:vAlign w:val="center"/>
            <w:hideMark/>
          </w:tcPr>
          <w:p w14:paraId="60AE9A2B" w14:textId="77777777" w:rsidR="00685D1F" w:rsidRPr="007B3D20" w:rsidRDefault="00685D1F" w:rsidP="00685D1F">
            <w:pPr>
              <w:suppressAutoHyphens w:val="0"/>
              <w:jc w:val="right"/>
              <w:rPr>
                <w:sz w:val="16"/>
                <w:szCs w:val="16"/>
              </w:rPr>
            </w:pPr>
          </w:p>
        </w:tc>
        <w:tc>
          <w:tcPr>
            <w:tcW w:w="648" w:type="pct"/>
            <w:shd w:val="clear" w:color="auto" w:fill="auto"/>
            <w:noWrap/>
            <w:vAlign w:val="center"/>
            <w:hideMark/>
          </w:tcPr>
          <w:p w14:paraId="255D53A4" w14:textId="77777777" w:rsidR="00685D1F" w:rsidRPr="007B3D20" w:rsidRDefault="00685D1F" w:rsidP="00685D1F">
            <w:pPr>
              <w:suppressAutoHyphens w:val="0"/>
              <w:jc w:val="right"/>
              <w:rPr>
                <w:sz w:val="16"/>
                <w:szCs w:val="16"/>
              </w:rPr>
            </w:pPr>
          </w:p>
        </w:tc>
        <w:tc>
          <w:tcPr>
            <w:tcW w:w="684" w:type="pct"/>
            <w:shd w:val="clear" w:color="auto" w:fill="auto"/>
            <w:noWrap/>
            <w:vAlign w:val="center"/>
            <w:hideMark/>
          </w:tcPr>
          <w:p w14:paraId="085E8343" w14:textId="77777777" w:rsidR="00685D1F" w:rsidRPr="007B3D20" w:rsidRDefault="00685D1F" w:rsidP="00685D1F">
            <w:pPr>
              <w:suppressAutoHyphens w:val="0"/>
              <w:jc w:val="right"/>
              <w:rPr>
                <w:sz w:val="16"/>
                <w:szCs w:val="16"/>
              </w:rPr>
            </w:pPr>
          </w:p>
        </w:tc>
      </w:tr>
      <w:tr w:rsidR="00685D1F" w:rsidRPr="00091F2D" w14:paraId="6CF9AFCA" w14:textId="77777777" w:rsidTr="0013264B">
        <w:trPr>
          <w:trHeight w:val="225"/>
        </w:trPr>
        <w:tc>
          <w:tcPr>
            <w:tcW w:w="2337" w:type="pct"/>
            <w:shd w:val="clear" w:color="auto" w:fill="auto"/>
            <w:noWrap/>
            <w:vAlign w:val="center"/>
            <w:hideMark/>
          </w:tcPr>
          <w:p w14:paraId="69825AEC" w14:textId="77777777" w:rsidR="00685D1F" w:rsidRPr="007B3D20" w:rsidRDefault="00685D1F" w:rsidP="00685D1F">
            <w:pPr>
              <w:suppressAutoHyphens w:val="0"/>
              <w:rPr>
                <w:rFonts w:ascii="Verdana" w:hAnsi="Verdana" w:cs="Calibri"/>
                <w:b/>
                <w:bCs/>
                <w:color w:val="000000"/>
                <w:sz w:val="16"/>
                <w:szCs w:val="16"/>
              </w:rPr>
            </w:pPr>
            <w:r w:rsidRPr="007B3D20">
              <w:rPr>
                <w:rFonts w:ascii="Verdana" w:hAnsi="Verdana" w:cs="Calibri"/>
                <w:b/>
                <w:bCs/>
                <w:color w:val="000000"/>
                <w:sz w:val="16"/>
                <w:szCs w:val="16"/>
              </w:rPr>
              <w:t>Passivos Financeiros ao Custo Amortizado</w:t>
            </w:r>
          </w:p>
        </w:tc>
        <w:tc>
          <w:tcPr>
            <w:tcW w:w="648" w:type="pct"/>
            <w:shd w:val="clear" w:color="auto" w:fill="auto"/>
            <w:noWrap/>
            <w:vAlign w:val="center"/>
            <w:hideMark/>
          </w:tcPr>
          <w:p w14:paraId="48E6FB42" w14:textId="1FEA425C"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767</w:t>
            </w:r>
          </w:p>
        </w:tc>
        <w:tc>
          <w:tcPr>
            <w:tcW w:w="684" w:type="pct"/>
            <w:shd w:val="clear" w:color="auto" w:fill="auto"/>
            <w:noWrap/>
            <w:vAlign w:val="center"/>
            <w:hideMark/>
          </w:tcPr>
          <w:p w14:paraId="6041DF8D" w14:textId="49D7F981"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707</w:t>
            </w:r>
          </w:p>
        </w:tc>
        <w:tc>
          <w:tcPr>
            <w:tcW w:w="648" w:type="pct"/>
            <w:shd w:val="clear" w:color="auto" w:fill="auto"/>
            <w:noWrap/>
            <w:vAlign w:val="center"/>
            <w:hideMark/>
          </w:tcPr>
          <w:p w14:paraId="5A2A167D" w14:textId="3B128772"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767</w:t>
            </w:r>
          </w:p>
        </w:tc>
        <w:tc>
          <w:tcPr>
            <w:tcW w:w="684" w:type="pct"/>
            <w:shd w:val="clear" w:color="auto" w:fill="auto"/>
            <w:noWrap/>
            <w:vAlign w:val="center"/>
            <w:hideMark/>
          </w:tcPr>
          <w:p w14:paraId="1BAD9354" w14:textId="207DD4DE"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2.848</w:t>
            </w:r>
          </w:p>
        </w:tc>
      </w:tr>
      <w:tr w:rsidR="00685D1F" w:rsidRPr="00091F2D" w14:paraId="67EF5D51" w14:textId="77777777" w:rsidTr="0013264B">
        <w:trPr>
          <w:trHeight w:val="210"/>
        </w:trPr>
        <w:tc>
          <w:tcPr>
            <w:tcW w:w="2337" w:type="pct"/>
            <w:shd w:val="clear" w:color="auto" w:fill="auto"/>
            <w:noWrap/>
            <w:vAlign w:val="center"/>
            <w:hideMark/>
          </w:tcPr>
          <w:p w14:paraId="41D9D404" w14:textId="25EB3B94" w:rsidR="00685D1F" w:rsidRPr="007B3D20" w:rsidRDefault="00685D1F" w:rsidP="00685D1F">
            <w:pPr>
              <w:suppressAutoHyphens w:val="0"/>
              <w:rPr>
                <w:rFonts w:ascii="Verdana" w:hAnsi="Verdana" w:cs="Calibri"/>
                <w:color w:val="000000"/>
                <w:sz w:val="16"/>
                <w:szCs w:val="16"/>
              </w:rPr>
            </w:pPr>
            <w:r w:rsidRPr="007B3D20">
              <w:rPr>
                <w:rFonts w:ascii="Verdana" w:hAnsi="Verdana" w:cs="Calibri"/>
                <w:color w:val="000000"/>
                <w:sz w:val="16"/>
                <w:szCs w:val="16"/>
              </w:rPr>
              <w:t xml:space="preserve">  Arrendamento Operacional (nota 25)</w:t>
            </w:r>
          </w:p>
        </w:tc>
        <w:tc>
          <w:tcPr>
            <w:tcW w:w="648" w:type="pct"/>
            <w:shd w:val="clear" w:color="auto" w:fill="auto"/>
            <w:noWrap/>
            <w:vAlign w:val="center"/>
            <w:hideMark/>
          </w:tcPr>
          <w:p w14:paraId="5CA76C34" w14:textId="47870885"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767</w:t>
            </w:r>
          </w:p>
        </w:tc>
        <w:tc>
          <w:tcPr>
            <w:tcW w:w="684" w:type="pct"/>
            <w:shd w:val="clear" w:color="auto" w:fill="auto"/>
            <w:noWrap/>
            <w:vAlign w:val="center"/>
            <w:hideMark/>
          </w:tcPr>
          <w:p w14:paraId="1DEEDD10" w14:textId="2C405FCB"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707</w:t>
            </w:r>
          </w:p>
        </w:tc>
        <w:tc>
          <w:tcPr>
            <w:tcW w:w="648" w:type="pct"/>
            <w:shd w:val="clear" w:color="auto" w:fill="auto"/>
            <w:noWrap/>
            <w:vAlign w:val="center"/>
            <w:hideMark/>
          </w:tcPr>
          <w:p w14:paraId="6FA35DF1" w14:textId="1F5326E5"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767</w:t>
            </w:r>
          </w:p>
        </w:tc>
        <w:tc>
          <w:tcPr>
            <w:tcW w:w="684" w:type="pct"/>
            <w:shd w:val="clear" w:color="auto" w:fill="auto"/>
            <w:noWrap/>
            <w:vAlign w:val="center"/>
            <w:hideMark/>
          </w:tcPr>
          <w:p w14:paraId="6957CA0E" w14:textId="0F4E289F"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707</w:t>
            </w:r>
          </w:p>
        </w:tc>
      </w:tr>
      <w:tr w:rsidR="00685D1F" w:rsidRPr="00091F2D" w14:paraId="1B67F4D7" w14:textId="77777777" w:rsidTr="0013264B">
        <w:trPr>
          <w:trHeight w:val="210"/>
        </w:trPr>
        <w:tc>
          <w:tcPr>
            <w:tcW w:w="2337" w:type="pct"/>
            <w:shd w:val="clear" w:color="auto" w:fill="auto"/>
            <w:noWrap/>
            <w:vAlign w:val="center"/>
            <w:hideMark/>
          </w:tcPr>
          <w:p w14:paraId="64DBCB48" w14:textId="53F0C6B4" w:rsidR="00685D1F" w:rsidRPr="007B3D20" w:rsidRDefault="00685D1F" w:rsidP="00685D1F">
            <w:pPr>
              <w:suppressAutoHyphens w:val="0"/>
              <w:rPr>
                <w:rFonts w:ascii="Verdana" w:hAnsi="Verdana" w:cs="Calibri"/>
                <w:color w:val="000000"/>
                <w:sz w:val="16"/>
                <w:szCs w:val="16"/>
              </w:rPr>
            </w:pPr>
            <w:r w:rsidRPr="007B3D20">
              <w:rPr>
                <w:rFonts w:ascii="Verdana" w:hAnsi="Verdana" w:cs="Calibri"/>
                <w:color w:val="000000"/>
                <w:sz w:val="16"/>
                <w:szCs w:val="16"/>
              </w:rPr>
              <w:t xml:space="preserve">  Empréstimos e Financiamentos (nota 26)</w:t>
            </w:r>
          </w:p>
        </w:tc>
        <w:tc>
          <w:tcPr>
            <w:tcW w:w="648" w:type="pct"/>
            <w:shd w:val="clear" w:color="auto" w:fill="auto"/>
            <w:noWrap/>
            <w:vAlign w:val="center"/>
            <w:hideMark/>
          </w:tcPr>
          <w:p w14:paraId="5F1287B5" w14:textId="15A638BB"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w:t>
            </w:r>
          </w:p>
        </w:tc>
        <w:tc>
          <w:tcPr>
            <w:tcW w:w="684" w:type="pct"/>
            <w:shd w:val="clear" w:color="auto" w:fill="auto"/>
            <w:noWrap/>
            <w:vAlign w:val="center"/>
            <w:hideMark/>
          </w:tcPr>
          <w:p w14:paraId="64ED22F0" w14:textId="4A4CEAAF"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w:t>
            </w:r>
          </w:p>
        </w:tc>
        <w:tc>
          <w:tcPr>
            <w:tcW w:w="648" w:type="pct"/>
            <w:shd w:val="clear" w:color="auto" w:fill="auto"/>
            <w:noWrap/>
            <w:vAlign w:val="center"/>
            <w:hideMark/>
          </w:tcPr>
          <w:p w14:paraId="78623883" w14:textId="1CE5A3A7"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w:t>
            </w:r>
          </w:p>
        </w:tc>
        <w:tc>
          <w:tcPr>
            <w:tcW w:w="684" w:type="pct"/>
            <w:shd w:val="clear" w:color="auto" w:fill="auto"/>
            <w:noWrap/>
            <w:vAlign w:val="center"/>
            <w:hideMark/>
          </w:tcPr>
          <w:p w14:paraId="6B1EE5EF" w14:textId="5E8B91F1"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2.141</w:t>
            </w:r>
          </w:p>
        </w:tc>
      </w:tr>
      <w:tr w:rsidR="005C771F" w:rsidRPr="00091F2D" w14:paraId="1B451CF3" w14:textId="77777777" w:rsidTr="0013264B">
        <w:trPr>
          <w:trHeight w:val="225"/>
        </w:trPr>
        <w:tc>
          <w:tcPr>
            <w:tcW w:w="2337" w:type="pct"/>
            <w:shd w:val="clear" w:color="auto" w:fill="auto"/>
            <w:noWrap/>
            <w:vAlign w:val="center"/>
            <w:hideMark/>
          </w:tcPr>
          <w:p w14:paraId="7E28AF0C" w14:textId="77777777" w:rsidR="005C771F" w:rsidRPr="007B3D20" w:rsidRDefault="005C771F" w:rsidP="005C771F">
            <w:pPr>
              <w:suppressAutoHyphens w:val="0"/>
              <w:rPr>
                <w:rFonts w:ascii="Verdana" w:hAnsi="Verdana" w:cs="Calibri"/>
                <w:color w:val="000000"/>
                <w:sz w:val="16"/>
                <w:szCs w:val="16"/>
              </w:rPr>
            </w:pPr>
          </w:p>
        </w:tc>
        <w:tc>
          <w:tcPr>
            <w:tcW w:w="648" w:type="pct"/>
            <w:shd w:val="clear" w:color="auto" w:fill="auto"/>
            <w:noWrap/>
            <w:vAlign w:val="center"/>
            <w:hideMark/>
          </w:tcPr>
          <w:p w14:paraId="79D0627B" w14:textId="77777777" w:rsidR="005C771F" w:rsidRPr="007B3D20" w:rsidRDefault="005C771F" w:rsidP="005C771F">
            <w:pPr>
              <w:suppressAutoHyphens w:val="0"/>
              <w:jc w:val="right"/>
              <w:rPr>
                <w:sz w:val="16"/>
                <w:szCs w:val="16"/>
              </w:rPr>
            </w:pPr>
          </w:p>
        </w:tc>
        <w:tc>
          <w:tcPr>
            <w:tcW w:w="684" w:type="pct"/>
            <w:shd w:val="clear" w:color="auto" w:fill="auto"/>
            <w:noWrap/>
            <w:vAlign w:val="center"/>
            <w:hideMark/>
          </w:tcPr>
          <w:p w14:paraId="4A5F0417" w14:textId="77777777" w:rsidR="005C771F" w:rsidRPr="007B3D20" w:rsidRDefault="005C771F" w:rsidP="005C771F">
            <w:pPr>
              <w:suppressAutoHyphens w:val="0"/>
              <w:jc w:val="right"/>
              <w:rPr>
                <w:sz w:val="16"/>
                <w:szCs w:val="16"/>
              </w:rPr>
            </w:pPr>
          </w:p>
        </w:tc>
        <w:tc>
          <w:tcPr>
            <w:tcW w:w="648" w:type="pct"/>
            <w:shd w:val="clear" w:color="auto" w:fill="auto"/>
            <w:noWrap/>
            <w:vAlign w:val="center"/>
            <w:hideMark/>
          </w:tcPr>
          <w:p w14:paraId="3A2CC67D" w14:textId="77777777" w:rsidR="005C771F" w:rsidRPr="007B3D20" w:rsidRDefault="005C771F" w:rsidP="005C771F">
            <w:pPr>
              <w:suppressAutoHyphens w:val="0"/>
              <w:jc w:val="right"/>
              <w:rPr>
                <w:sz w:val="16"/>
                <w:szCs w:val="16"/>
              </w:rPr>
            </w:pPr>
          </w:p>
        </w:tc>
        <w:tc>
          <w:tcPr>
            <w:tcW w:w="684" w:type="pct"/>
            <w:shd w:val="clear" w:color="auto" w:fill="auto"/>
            <w:noWrap/>
            <w:vAlign w:val="center"/>
            <w:hideMark/>
          </w:tcPr>
          <w:p w14:paraId="62C784F9" w14:textId="77777777" w:rsidR="005C771F" w:rsidRPr="007B3D20" w:rsidRDefault="005C771F" w:rsidP="005C771F">
            <w:pPr>
              <w:suppressAutoHyphens w:val="0"/>
              <w:jc w:val="right"/>
              <w:rPr>
                <w:sz w:val="16"/>
                <w:szCs w:val="16"/>
              </w:rPr>
            </w:pPr>
          </w:p>
        </w:tc>
      </w:tr>
      <w:tr w:rsidR="008C48A2" w:rsidRPr="00091F2D" w14:paraId="47CE1CF3" w14:textId="77777777" w:rsidTr="0013264B">
        <w:trPr>
          <w:trHeight w:val="225"/>
        </w:trPr>
        <w:tc>
          <w:tcPr>
            <w:tcW w:w="2337" w:type="pct"/>
            <w:shd w:val="clear" w:color="auto" w:fill="auto"/>
            <w:noWrap/>
            <w:vAlign w:val="center"/>
          </w:tcPr>
          <w:p w14:paraId="69F8A9B6" w14:textId="22D3B2A1" w:rsidR="008C48A2" w:rsidRPr="007B3D20" w:rsidRDefault="008C48A2" w:rsidP="008C48A2">
            <w:pPr>
              <w:suppressAutoHyphens w:val="0"/>
              <w:rPr>
                <w:rFonts w:ascii="Verdana" w:hAnsi="Verdana" w:cs="Calibri"/>
                <w:b/>
                <w:bCs/>
                <w:color w:val="000000"/>
                <w:sz w:val="16"/>
                <w:szCs w:val="16"/>
              </w:rPr>
            </w:pPr>
            <w:r w:rsidRPr="007B3D20">
              <w:rPr>
                <w:rFonts w:ascii="Verdana" w:hAnsi="Verdana" w:cs="Calibri"/>
                <w:b/>
                <w:bCs/>
                <w:color w:val="000000"/>
                <w:sz w:val="16"/>
                <w:szCs w:val="16"/>
              </w:rPr>
              <w:t>Passivos de Operações Descontinuadas</w:t>
            </w:r>
            <w:r w:rsidR="003D073A" w:rsidRPr="007B3D20">
              <w:rPr>
                <w:rFonts w:ascii="Verdana" w:hAnsi="Verdana" w:cs="Calibri"/>
                <w:b/>
                <w:bCs/>
                <w:color w:val="000000"/>
                <w:sz w:val="16"/>
                <w:szCs w:val="16"/>
              </w:rPr>
              <w:t xml:space="preserve"> (</w:t>
            </w:r>
            <w:r w:rsidR="00E83CB3">
              <w:rPr>
                <w:rFonts w:ascii="Verdana" w:hAnsi="Verdana" w:cs="Calibri"/>
                <w:b/>
                <w:bCs/>
                <w:color w:val="000000"/>
                <w:sz w:val="16"/>
                <w:szCs w:val="16"/>
              </w:rPr>
              <w:t>nota 31</w:t>
            </w:r>
            <w:r w:rsidR="003D073A" w:rsidRPr="007B3D20">
              <w:rPr>
                <w:rFonts w:ascii="Verdana" w:hAnsi="Verdana" w:cs="Calibri"/>
                <w:b/>
                <w:bCs/>
                <w:color w:val="000000"/>
                <w:sz w:val="16"/>
                <w:szCs w:val="16"/>
              </w:rPr>
              <w:t>)</w:t>
            </w:r>
          </w:p>
        </w:tc>
        <w:tc>
          <w:tcPr>
            <w:tcW w:w="648" w:type="pct"/>
            <w:shd w:val="clear" w:color="auto" w:fill="auto"/>
            <w:noWrap/>
            <w:vAlign w:val="center"/>
          </w:tcPr>
          <w:p w14:paraId="03938E8D" w14:textId="3B624835" w:rsidR="008C48A2" w:rsidRPr="007B3D20" w:rsidRDefault="008C48A2" w:rsidP="008C48A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w:t>
            </w:r>
          </w:p>
        </w:tc>
        <w:tc>
          <w:tcPr>
            <w:tcW w:w="684" w:type="pct"/>
            <w:shd w:val="clear" w:color="auto" w:fill="auto"/>
            <w:noWrap/>
            <w:vAlign w:val="center"/>
          </w:tcPr>
          <w:p w14:paraId="4ED06C1F" w14:textId="6F6BCD61" w:rsidR="008C48A2" w:rsidRPr="007B3D20" w:rsidRDefault="008C48A2" w:rsidP="008C48A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w:t>
            </w:r>
          </w:p>
        </w:tc>
        <w:tc>
          <w:tcPr>
            <w:tcW w:w="648" w:type="pct"/>
            <w:shd w:val="clear" w:color="auto" w:fill="auto"/>
            <w:noWrap/>
            <w:vAlign w:val="center"/>
          </w:tcPr>
          <w:p w14:paraId="2CD0C43E" w14:textId="3FF91552" w:rsidR="008C48A2" w:rsidRPr="007B3D20" w:rsidRDefault="00685D1F" w:rsidP="008C48A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105</w:t>
            </w:r>
          </w:p>
        </w:tc>
        <w:tc>
          <w:tcPr>
            <w:tcW w:w="684" w:type="pct"/>
            <w:shd w:val="clear" w:color="auto" w:fill="auto"/>
            <w:noWrap/>
            <w:vAlign w:val="center"/>
          </w:tcPr>
          <w:p w14:paraId="60055656" w14:textId="679F58F6" w:rsidR="008C48A2" w:rsidRPr="007B3D20" w:rsidRDefault="00685D1F" w:rsidP="008C48A2">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76.030</w:t>
            </w:r>
          </w:p>
        </w:tc>
      </w:tr>
      <w:tr w:rsidR="008C48A2" w:rsidRPr="00091F2D" w14:paraId="097DE31D" w14:textId="77777777" w:rsidTr="0013264B">
        <w:trPr>
          <w:trHeight w:val="225"/>
        </w:trPr>
        <w:tc>
          <w:tcPr>
            <w:tcW w:w="2337" w:type="pct"/>
            <w:shd w:val="clear" w:color="auto" w:fill="auto"/>
            <w:noWrap/>
            <w:vAlign w:val="center"/>
          </w:tcPr>
          <w:p w14:paraId="49396BD8" w14:textId="77777777" w:rsidR="008C48A2" w:rsidRPr="007B3D20" w:rsidRDefault="008C48A2" w:rsidP="005C771F">
            <w:pPr>
              <w:suppressAutoHyphens w:val="0"/>
              <w:rPr>
                <w:rFonts w:ascii="Verdana" w:hAnsi="Verdana" w:cs="Calibri"/>
                <w:b/>
                <w:bCs/>
                <w:color w:val="000000"/>
                <w:sz w:val="16"/>
                <w:szCs w:val="16"/>
              </w:rPr>
            </w:pPr>
          </w:p>
        </w:tc>
        <w:tc>
          <w:tcPr>
            <w:tcW w:w="648" w:type="pct"/>
            <w:shd w:val="clear" w:color="auto" w:fill="auto"/>
            <w:noWrap/>
            <w:vAlign w:val="center"/>
          </w:tcPr>
          <w:p w14:paraId="3AEB27F1" w14:textId="77777777" w:rsidR="008C48A2" w:rsidRPr="007B3D20" w:rsidRDefault="008C48A2" w:rsidP="005C771F">
            <w:pPr>
              <w:suppressAutoHyphens w:val="0"/>
              <w:jc w:val="right"/>
              <w:rPr>
                <w:rFonts w:ascii="Verdana" w:hAnsi="Verdana" w:cs="Calibri"/>
                <w:b/>
                <w:bCs/>
                <w:color w:val="000000"/>
                <w:sz w:val="16"/>
                <w:szCs w:val="16"/>
              </w:rPr>
            </w:pPr>
          </w:p>
        </w:tc>
        <w:tc>
          <w:tcPr>
            <w:tcW w:w="684" w:type="pct"/>
            <w:shd w:val="clear" w:color="auto" w:fill="auto"/>
            <w:noWrap/>
            <w:vAlign w:val="center"/>
          </w:tcPr>
          <w:p w14:paraId="6A6826A9" w14:textId="77777777" w:rsidR="008C48A2" w:rsidRPr="007B3D20" w:rsidRDefault="008C48A2" w:rsidP="005C771F">
            <w:pPr>
              <w:suppressAutoHyphens w:val="0"/>
              <w:jc w:val="right"/>
              <w:rPr>
                <w:rFonts w:ascii="Verdana" w:hAnsi="Verdana" w:cs="Calibri"/>
                <w:b/>
                <w:bCs/>
                <w:color w:val="000000"/>
                <w:sz w:val="16"/>
                <w:szCs w:val="16"/>
              </w:rPr>
            </w:pPr>
          </w:p>
        </w:tc>
        <w:tc>
          <w:tcPr>
            <w:tcW w:w="648" w:type="pct"/>
            <w:shd w:val="clear" w:color="auto" w:fill="auto"/>
            <w:noWrap/>
            <w:vAlign w:val="center"/>
          </w:tcPr>
          <w:p w14:paraId="38A000A1" w14:textId="77777777" w:rsidR="008C48A2" w:rsidRPr="007B3D20" w:rsidRDefault="008C48A2" w:rsidP="005C771F">
            <w:pPr>
              <w:suppressAutoHyphens w:val="0"/>
              <w:jc w:val="right"/>
              <w:rPr>
                <w:rFonts w:ascii="Verdana" w:hAnsi="Verdana" w:cs="Calibri"/>
                <w:b/>
                <w:bCs/>
                <w:color w:val="000000"/>
                <w:sz w:val="16"/>
                <w:szCs w:val="16"/>
              </w:rPr>
            </w:pPr>
          </w:p>
        </w:tc>
        <w:tc>
          <w:tcPr>
            <w:tcW w:w="684" w:type="pct"/>
            <w:shd w:val="clear" w:color="auto" w:fill="auto"/>
            <w:noWrap/>
            <w:vAlign w:val="center"/>
          </w:tcPr>
          <w:p w14:paraId="6D44F528" w14:textId="77777777" w:rsidR="008C48A2" w:rsidRPr="007B3D20" w:rsidRDefault="008C48A2" w:rsidP="005C771F">
            <w:pPr>
              <w:suppressAutoHyphens w:val="0"/>
              <w:jc w:val="right"/>
              <w:rPr>
                <w:rFonts w:ascii="Verdana" w:hAnsi="Verdana" w:cs="Calibri"/>
                <w:b/>
                <w:bCs/>
                <w:color w:val="000000"/>
                <w:sz w:val="16"/>
                <w:szCs w:val="16"/>
              </w:rPr>
            </w:pPr>
          </w:p>
        </w:tc>
      </w:tr>
      <w:tr w:rsidR="00685D1F" w:rsidRPr="00091F2D" w14:paraId="24373AE4" w14:textId="77777777" w:rsidTr="0013264B">
        <w:trPr>
          <w:trHeight w:val="225"/>
        </w:trPr>
        <w:tc>
          <w:tcPr>
            <w:tcW w:w="2337" w:type="pct"/>
            <w:shd w:val="clear" w:color="auto" w:fill="auto"/>
            <w:noWrap/>
            <w:vAlign w:val="center"/>
            <w:hideMark/>
          </w:tcPr>
          <w:p w14:paraId="45745D9C" w14:textId="77777777" w:rsidR="00685D1F" w:rsidRPr="007B3D20" w:rsidRDefault="00685D1F" w:rsidP="00685D1F">
            <w:pPr>
              <w:suppressAutoHyphens w:val="0"/>
              <w:rPr>
                <w:rFonts w:ascii="Verdana" w:hAnsi="Verdana" w:cs="Calibri"/>
                <w:b/>
                <w:bCs/>
                <w:color w:val="000000"/>
                <w:sz w:val="16"/>
                <w:szCs w:val="16"/>
              </w:rPr>
            </w:pPr>
            <w:r w:rsidRPr="007B3D20">
              <w:rPr>
                <w:rFonts w:ascii="Verdana" w:hAnsi="Verdana" w:cs="Calibri"/>
                <w:b/>
                <w:bCs/>
                <w:color w:val="000000"/>
                <w:sz w:val="16"/>
                <w:szCs w:val="16"/>
              </w:rPr>
              <w:t xml:space="preserve">Não Circulante </w:t>
            </w:r>
          </w:p>
        </w:tc>
        <w:tc>
          <w:tcPr>
            <w:tcW w:w="648" w:type="pct"/>
            <w:shd w:val="clear" w:color="auto" w:fill="auto"/>
            <w:noWrap/>
            <w:vAlign w:val="center"/>
            <w:hideMark/>
          </w:tcPr>
          <w:p w14:paraId="1C380084" w14:textId="69124B63"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29.040</w:t>
            </w:r>
          </w:p>
        </w:tc>
        <w:tc>
          <w:tcPr>
            <w:tcW w:w="684" w:type="pct"/>
            <w:shd w:val="clear" w:color="auto" w:fill="auto"/>
            <w:noWrap/>
            <w:vAlign w:val="center"/>
            <w:hideMark/>
          </w:tcPr>
          <w:p w14:paraId="2B788F70" w14:textId="526E9610"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27.384</w:t>
            </w:r>
          </w:p>
        </w:tc>
        <w:tc>
          <w:tcPr>
            <w:tcW w:w="648" w:type="pct"/>
            <w:shd w:val="clear" w:color="auto" w:fill="auto"/>
            <w:noWrap/>
            <w:vAlign w:val="center"/>
            <w:hideMark/>
          </w:tcPr>
          <w:p w14:paraId="4B237A1A" w14:textId="4A42A966"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274.649</w:t>
            </w:r>
          </w:p>
        </w:tc>
        <w:tc>
          <w:tcPr>
            <w:tcW w:w="684" w:type="pct"/>
            <w:shd w:val="clear" w:color="auto" w:fill="auto"/>
            <w:noWrap/>
            <w:vAlign w:val="center"/>
            <w:hideMark/>
          </w:tcPr>
          <w:p w14:paraId="2B101D0D" w14:textId="76734A40"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249.299</w:t>
            </w:r>
          </w:p>
        </w:tc>
      </w:tr>
      <w:tr w:rsidR="00685D1F" w:rsidRPr="00091F2D" w14:paraId="2749C64A" w14:textId="77777777" w:rsidTr="0013264B">
        <w:trPr>
          <w:trHeight w:val="225"/>
        </w:trPr>
        <w:tc>
          <w:tcPr>
            <w:tcW w:w="2337" w:type="pct"/>
            <w:shd w:val="clear" w:color="auto" w:fill="auto"/>
            <w:noWrap/>
            <w:vAlign w:val="center"/>
            <w:hideMark/>
          </w:tcPr>
          <w:p w14:paraId="75DAF505" w14:textId="77777777" w:rsidR="00685D1F" w:rsidRPr="007B3D20" w:rsidRDefault="00685D1F" w:rsidP="00685D1F">
            <w:pPr>
              <w:suppressAutoHyphens w:val="0"/>
              <w:rPr>
                <w:rFonts w:ascii="Verdana" w:hAnsi="Verdana" w:cs="Calibri"/>
                <w:b/>
                <w:bCs/>
                <w:color w:val="000000"/>
                <w:sz w:val="16"/>
                <w:szCs w:val="16"/>
              </w:rPr>
            </w:pPr>
          </w:p>
        </w:tc>
        <w:tc>
          <w:tcPr>
            <w:tcW w:w="648" w:type="pct"/>
            <w:shd w:val="clear" w:color="auto" w:fill="auto"/>
            <w:noWrap/>
            <w:vAlign w:val="center"/>
            <w:hideMark/>
          </w:tcPr>
          <w:p w14:paraId="6BF6C9DC" w14:textId="77777777" w:rsidR="00685D1F" w:rsidRPr="007B3D20" w:rsidRDefault="00685D1F" w:rsidP="00685D1F">
            <w:pPr>
              <w:suppressAutoHyphens w:val="0"/>
              <w:jc w:val="right"/>
              <w:rPr>
                <w:sz w:val="16"/>
                <w:szCs w:val="16"/>
              </w:rPr>
            </w:pPr>
          </w:p>
        </w:tc>
        <w:tc>
          <w:tcPr>
            <w:tcW w:w="684" w:type="pct"/>
            <w:shd w:val="clear" w:color="auto" w:fill="auto"/>
            <w:noWrap/>
            <w:vAlign w:val="center"/>
            <w:hideMark/>
          </w:tcPr>
          <w:p w14:paraId="75AADF4D" w14:textId="77777777" w:rsidR="00685D1F" w:rsidRPr="007B3D20" w:rsidRDefault="00685D1F" w:rsidP="00685D1F">
            <w:pPr>
              <w:suppressAutoHyphens w:val="0"/>
              <w:jc w:val="right"/>
              <w:rPr>
                <w:sz w:val="16"/>
                <w:szCs w:val="16"/>
              </w:rPr>
            </w:pPr>
          </w:p>
        </w:tc>
        <w:tc>
          <w:tcPr>
            <w:tcW w:w="648" w:type="pct"/>
            <w:shd w:val="clear" w:color="auto" w:fill="auto"/>
            <w:noWrap/>
            <w:vAlign w:val="center"/>
            <w:hideMark/>
          </w:tcPr>
          <w:p w14:paraId="374579D8" w14:textId="77777777" w:rsidR="00685D1F" w:rsidRPr="007B3D20" w:rsidRDefault="00685D1F" w:rsidP="00685D1F">
            <w:pPr>
              <w:suppressAutoHyphens w:val="0"/>
              <w:jc w:val="right"/>
              <w:rPr>
                <w:sz w:val="16"/>
                <w:szCs w:val="16"/>
              </w:rPr>
            </w:pPr>
          </w:p>
        </w:tc>
        <w:tc>
          <w:tcPr>
            <w:tcW w:w="684" w:type="pct"/>
            <w:shd w:val="clear" w:color="auto" w:fill="auto"/>
            <w:noWrap/>
            <w:vAlign w:val="center"/>
            <w:hideMark/>
          </w:tcPr>
          <w:p w14:paraId="7F602A75" w14:textId="77777777" w:rsidR="00685D1F" w:rsidRPr="007B3D20" w:rsidRDefault="00685D1F" w:rsidP="00685D1F">
            <w:pPr>
              <w:suppressAutoHyphens w:val="0"/>
              <w:jc w:val="right"/>
              <w:rPr>
                <w:sz w:val="16"/>
                <w:szCs w:val="16"/>
              </w:rPr>
            </w:pPr>
          </w:p>
        </w:tc>
      </w:tr>
      <w:tr w:rsidR="00685D1F" w:rsidRPr="00091F2D" w14:paraId="24FB9ACF" w14:textId="77777777" w:rsidTr="0013264B">
        <w:trPr>
          <w:trHeight w:val="225"/>
        </w:trPr>
        <w:tc>
          <w:tcPr>
            <w:tcW w:w="2337" w:type="pct"/>
            <w:shd w:val="clear" w:color="auto" w:fill="auto"/>
            <w:noWrap/>
            <w:vAlign w:val="center"/>
            <w:hideMark/>
          </w:tcPr>
          <w:p w14:paraId="5448BB0E" w14:textId="77777777" w:rsidR="00685D1F" w:rsidRPr="007B3D20" w:rsidRDefault="00685D1F" w:rsidP="00685D1F">
            <w:pPr>
              <w:suppressAutoHyphens w:val="0"/>
              <w:rPr>
                <w:rFonts w:ascii="Verdana" w:hAnsi="Verdana" w:cs="Calibri"/>
                <w:b/>
                <w:bCs/>
                <w:color w:val="000000"/>
                <w:sz w:val="16"/>
                <w:szCs w:val="16"/>
              </w:rPr>
            </w:pPr>
            <w:r w:rsidRPr="007B3D20">
              <w:rPr>
                <w:rFonts w:ascii="Verdana" w:hAnsi="Verdana" w:cs="Calibri"/>
                <w:b/>
                <w:bCs/>
                <w:color w:val="000000"/>
                <w:sz w:val="16"/>
                <w:szCs w:val="16"/>
              </w:rPr>
              <w:t>Obrigações com Terceiros</w:t>
            </w:r>
          </w:p>
        </w:tc>
        <w:tc>
          <w:tcPr>
            <w:tcW w:w="648" w:type="pct"/>
            <w:shd w:val="clear" w:color="auto" w:fill="auto"/>
            <w:noWrap/>
            <w:vAlign w:val="center"/>
            <w:hideMark/>
          </w:tcPr>
          <w:p w14:paraId="053CEE71" w14:textId="23EBDE8F"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20.630</w:t>
            </w:r>
          </w:p>
        </w:tc>
        <w:tc>
          <w:tcPr>
            <w:tcW w:w="684" w:type="pct"/>
            <w:shd w:val="clear" w:color="auto" w:fill="auto"/>
            <w:noWrap/>
            <w:vAlign w:val="center"/>
            <w:hideMark/>
          </w:tcPr>
          <w:p w14:paraId="0D941D2D" w14:textId="126B6E5E"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18.220</w:t>
            </w:r>
          </w:p>
        </w:tc>
        <w:tc>
          <w:tcPr>
            <w:tcW w:w="648" w:type="pct"/>
            <w:shd w:val="clear" w:color="auto" w:fill="auto"/>
            <w:noWrap/>
            <w:vAlign w:val="center"/>
            <w:hideMark/>
          </w:tcPr>
          <w:p w14:paraId="062FFCB3" w14:textId="65313AF7"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266.239</w:t>
            </w:r>
          </w:p>
        </w:tc>
        <w:tc>
          <w:tcPr>
            <w:tcW w:w="684" w:type="pct"/>
            <w:shd w:val="clear" w:color="auto" w:fill="auto"/>
            <w:noWrap/>
            <w:vAlign w:val="center"/>
            <w:hideMark/>
          </w:tcPr>
          <w:p w14:paraId="79FE1F16" w14:textId="7BB5EEEB"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239.675</w:t>
            </w:r>
          </w:p>
        </w:tc>
      </w:tr>
      <w:tr w:rsidR="00685D1F" w:rsidRPr="00091F2D" w14:paraId="001381E3" w14:textId="77777777" w:rsidTr="0013264B">
        <w:trPr>
          <w:trHeight w:val="210"/>
        </w:trPr>
        <w:tc>
          <w:tcPr>
            <w:tcW w:w="2337" w:type="pct"/>
            <w:shd w:val="clear" w:color="auto" w:fill="auto"/>
            <w:noWrap/>
            <w:vAlign w:val="center"/>
            <w:hideMark/>
          </w:tcPr>
          <w:p w14:paraId="636ECEF0" w14:textId="069965DA" w:rsidR="00685D1F" w:rsidRPr="007B3D20" w:rsidRDefault="00685D1F" w:rsidP="00685D1F">
            <w:pPr>
              <w:suppressAutoHyphens w:val="0"/>
              <w:rPr>
                <w:rFonts w:ascii="Verdana" w:hAnsi="Verdana" w:cs="Calibri"/>
                <w:color w:val="000000"/>
                <w:sz w:val="16"/>
                <w:szCs w:val="16"/>
              </w:rPr>
            </w:pPr>
            <w:r w:rsidRPr="007B3D20">
              <w:rPr>
                <w:rFonts w:ascii="Verdana" w:hAnsi="Verdana" w:cs="Calibri"/>
                <w:color w:val="000000"/>
                <w:sz w:val="16"/>
                <w:szCs w:val="16"/>
              </w:rPr>
              <w:t xml:space="preserve">  Obrigações Com Bandeira (nota 17)</w:t>
            </w:r>
          </w:p>
        </w:tc>
        <w:tc>
          <w:tcPr>
            <w:tcW w:w="648" w:type="pct"/>
            <w:shd w:val="clear" w:color="auto" w:fill="auto"/>
            <w:noWrap/>
            <w:vAlign w:val="center"/>
            <w:hideMark/>
          </w:tcPr>
          <w:p w14:paraId="2D05C1ED" w14:textId="4A4C895C"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1.343</w:t>
            </w:r>
          </w:p>
        </w:tc>
        <w:tc>
          <w:tcPr>
            <w:tcW w:w="684" w:type="pct"/>
            <w:shd w:val="clear" w:color="auto" w:fill="auto"/>
            <w:noWrap/>
            <w:vAlign w:val="center"/>
            <w:hideMark/>
          </w:tcPr>
          <w:p w14:paraId="50ED7AC9" w14:textId="4FD1CD7E"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617</w:t>
            </w:r>
          </w:p>
        </w:tc>
        <w:tc>
          <w:tcPr>
            <w:tcW w:w="648" w:type="pct"/>
            <w:shd w:val="clear" w:color="auto" w:fill="auto"/>
            <w:noWrap/>
            <w:vAlign w:val="center"/>
            <w:hideMark/>
          </w:tcPr>
          <w:p w14:paraId="418C5B1E" w14:textId="1271AAC8"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1.343</w:t>
            </w:r>
          </w:p>
        </w:tc>
        <w:tc>
          <w:tcPr>
            <w:tcW w:w="684" w:type="pct"/>
            <w:shd w:val="clear" w:color="auto" w:fill="auto"/>
            <w:noWrap/>
            <w:vAlign w:val="center"/>
            <w:hideMark/>
          </w:tcPr>
          <w:p w14:paraId="40906F88" w14:textId="1D1763D8"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617</w:t>
            </w:r>
          </w:p>
        </w:tc>
      </w:tr>
      <w:tr w:rsidR="00685D1F" w:rsidRPr="00091F2D" w14:paraId="352CC165" w14:textId="77777777" w:rsidTr="0013264B">
        <w:trPr>
          <w:trHeight w:val="210"/>
        </w:trPr>
        <w:tc>
          <w:tcPr>
            <w:tcW w:w="2337" w:type="pct"/>
            <w:shd w:val="clear" w:color="auto" w:fill="auto"/>
            <w:noWrap/>
            <w:vAlign w:val="center"/>
            <w:hideMark/>
          </w:tcPr>
          <w:p w14:paraId="076A8DE7" w14:textId="1950272A" w:rsidR="00685D1F" w:rsidRPr="007B3D20" w:rsidRDefault="00685D1F" w:rsidP="00685D1F">
            <w:pPr>
              <w:suppressAutoHyphens w:val="0"/>
              <w:rPr>
                <w:rFonts w:ascii="Verdana" w:hAnsi="Verdana" w:cs="Calibri"/>
                <w:color w:val="000000"/>
                <w:sz w:val="16"/>
                <w:szCs w:val="16"/>
              </w:rPr>
            </w:pPr>
            <w:r w:rsidRPr="007B3D20">
              <w:rPr>
                <w:rFonts w:ascii="Verdana" w:hAnsi="Verdana" w:cs="Calibri"/>
                <w:color w:val="000000"/>
                <w:sz w:val="16"/>
                <w:szCs w:val="16"/>
              </w:rPr>
              <w:t xml:space="preserve">  Despesa de Pessoal (nota 20)</w:t>
            </w:r>
          </w:p>
        </w:tc>
        <w:tc>
          <w:tcPr>
            <w:tcW w:w="648" w:type="pct"/>
            <w:shd w:val="clear" w:color="auto" w:fill="auto"/>
            <w:noWrap/>
            <w:vAlign w:val="center"/>
            <w:hideMark/>
          </w:tcPr>
          <w:p w14:paraId="1DD27F62" w14:textId="5C7E848D"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757</w:t>
            </w:r>
          </w:p>
        </w:tc>
        <w:tc>
          <w:tcPr>
            <w:tcW w:w="684" w:type="pct"/>
            <w:shd w:val="clear" w:color="auto" w:fill="auto"/>
            <w:noWrap/>
            <w:vAlign w:val="center"/>
            <w:hideMark/>
          </w:tcPr>
          <w:p w14:paraId="2F6D9708" w14:textId="4E333683"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656</w:t>
            </w:r>
          </w:p>
        </w:tc>
        <w:tc>
          <w:tcPr>
            <w:tcW w:w="648" w:type="pct"/>
            <w:shd w:val="clear" w:color="auto" w:fill="auto"/>
            <w:noWrap/>
            <w:vAlign w:val="center"/>
            <w:hideMark/>
          </w:tcPr>
          <w:p w14:paraId="1A47D9A9" w14:textId="0F21D36A"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1.030</w:t>
            </w:r>
          </w:p>
        </w:tc>
        <w:tc>
          <w:tcPr>
            <w:tcW w:w="684" w:type="pct"/>
            <w:shd w:val="clear" w:color="auto" w:fill="auto"/>
            <w:noWrap/>
            <w:vAlign w:val="center"/>
            <w:hideMark/>
          </w:tcPr>
          <w:p w14:paraId="5175F45F" w14:textId="5B992B01"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867</w:t>
            </w:r>
          </w:p>
        </w:tc>
      </w:tr>
      <w:tr w:rsidR="00685D1F" w:rsidRPr="00091F2D" w14:paraId="6EFAE98D" w14:textId="77777777" w:rsidTr="0013264B">
        <w:trPr>
          <w:trHeight w:val="210"/>
        </w:trPr>
        <w:tc>
          <w:tcPr>
            <w:tcW w:w="2337" w:type="pct"/>
            <w:shd w:val="clear" w:color="auto" w:fill="auto"/>
            <w:noWrap/>
            <w:vAlign w:val="center"/>
            <w:hideMark/>
          </w:tcPr>
          <w:p w14:paraId="11041437" w14:textId="67C641EA" w:rsidR="00685D1F" w:rsidRPr="007B3D20" w:rsidRDefault="00685D1F" w:rsidP="00685D1F">
            <w:pPr>
              <w:suppressAutoHyphens w:val="0"/>
              <w:rPr>
                <w:rFonts w:ascii="Verdana" w:hAnsi="Verdana" w:cs="Calibri"/>
                <w:color w:val="000000"/>
                <w:sz w:val="16"/>
                <w:szCs w:val="16"/>
              </w:rPr>
            </w:pPr>
            <w:r w:rsidRPr="007B3D20">
              <w:rPr>
                <w:rFonts w:ascii="Verdana" w:hAnsi="Verdana" w:cs="Calibri"/>
                <w:color w:val="000000"/>
                <w:sz w:val="16"/>
                <w:szCs w:val="16"/>
              </w:rPr>
              <w:t xml:space="preserve">  Obrigações Tributárias (nota 21)</w:t>
            </w:r>
          </w:p>
        </w:tc>
        <w:tc>
          <w:tcPr>
            <w:tcW w:w="648" w:type="pct"/>
            <w:shd w:val="clear" w:color="auto" w:fill="auto"/>
            <w:noWrap/>
            <w:vAlign w:val="center"/>
            <w:hideMark/>
          </w:tcPr>
          <w:p w14:paraId="64883142" w14:textId="3BEF70D5"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w:t>
            </w:r>
          </w:p>
        </w:tc>
        <w:tc>
          <w:tcPr>
            <w:tcW w:w="684" w:type="pct"/>
            <w:shd w:val="clear" w:color="auto" w:fill="auto"/>
            <w:noWrap/>
            <w:vAlign w:val="center"/>
            <w:hideMark/>
          </w:tcPr>
          <w:p w14:paraId="57D6A26B" w14:textId="5E0201C7"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w:t>
            </w:r>
          </w:p>
        </w:tc>
        <w:tc>
          <w:tcPr>
            <w:tcW w:w="648" w:type="pct"/>
            <w:shd w:val="clear" w:color="auto" w:fill="auto"/>
            <w:noWrap/>
            <w:vAlign w:val="center"/>
            <w:hideMark/>
          </w:tcPr>
          <w:p w14:paraId="6021BCDC" w14:textId="71F44B8B"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243.255</w:t>
            </w:r>
          </w:p>
        </w:tc>
        <w:tc>
          <w:tcPr>
            <w:tcW w:w="684" w:type="pct"/>
            <w:shd w:val="clear" w:color="auto" w:fill="auto"/>
            <w:noWrap/>
            <w:vAlign w:val="center"/>
            <w:hideMark/>
          </w:tcPr>
          <w:p w14:paraId="09572389" w14:textId="580A75C3"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219.372</w:t>
            </w:r>
          </w:p>
        </w:tc>
      </w:tr>
      <w:tr w:rsidR="00685D1F" w:rsidRPr="00091F2D" w14:paraId="3DBD7D38" w14:textId="77777777" w:rsidTr="0013264B">
        <w:trPr>
          <w:trHeight w:val="210"/>
        </w:trPr>
        <w:tc>
          <w:tcPr>
            <w:tcW w:w="2337" w:type="pct"/>
            <w:shd w:val="clear" w:color="auto" w:fill="auto"/>
            <w:noWrap/>
            <w:vAlign w:val="center"/>
            <w:hideMark/>
          </w:tcPr>
          <w:p w14:paraId="2ADEBB90" w14:textId="5237A7A5" w:rsidR="00685D1F" w:rsidRPr="007B3D20" w:rsidRDefault="00685D1F" w:rsidP="00685D1F">
            <w:pPr>
              <w:suppressAutoHyphens w:val="0"/>
              <w:rPr>
                <w:rFonts w:ascii="Verdana" w:hAnsi="Verdana" w:cs="Calibri"/>
                <w:color w:val="000000"/>
                <w:sz w:val="16"/>
                <w:szCs w:val="16"/>
              </w:rPr>
            </w:pPr>
            <w:r w:rsidRPr="007B3D20">
              <w:rPr>
                <w:rFonts w:ascii="Verdana" w:hAnsi="Verdana" w:cs="Calibri"/>
                <w:color w:val="000000"/>
                <w:sz w:val="16"/>
                <w:szCs w:val="16"/>
              </w:rPr>
              <w:t xml:space="preserve">  Provisões Para Riscos Contingenciais (nota 27)</w:t>
            </w:r>
          </w:p>
        </w:tc>
        <w:tc>
          <w:tcPr>
            <w:tcW w:w="648" w:type="pct"/>
            <w:shd w:val="clear" w:color="auto" w:fill="auto"/>
            <w:noWrap/>
            <w:vAlign w:val="center"/>
            <w:hideMark/>
          </w:tcPr>
          <w:p w14:paraId="3DCE482C" w14:textId="73C3CCB4"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9.072</w:t>
            </w:r>
          </w:p>
        </w:tc>
        <w:tc>
          <w:tcPr>
            <w:tcW w:w="684" w:type="pct"/>
            <w:shd w:val="clear" w:color="auto" w:fill="auto"/>
            <w:noWrap/>
            <w:vAlign w:val="center"/>
            <w:hideMark/>
          </w:tcPr>
          <w:p w14:paraId="2DB3970D" w14:textId="62EC237B"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5.439</w:t>
            </w:r>
          </w:p>
        </w:tc>
        <w:tc>
          <w:tcPr>
            <w:tcW w:w="648" w:type="pct"/>
            <w:shd w:val="clear" w:color="auto" w:fill="auto"/>
            <w:noWrap/>
            <w:vAlign w:val="center"/>
            <w:hideMark/>
          </w:tcPr>
          <w:p w14:paraId="5DB6AA1C" w14:textId="7F58EC0A"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11.153</w:t>
            </w:r>
          </w:p>
        </w:tc>
        <w:tc>
          <w:tcPr>
            <w:tcW w:w="684" w:type="pct"/>
            <w:shd w:val="clear" w:color="auto" w:fill="auto"/>
            <w:noWrap/>
            <w:vAlign w:val="center"/>
            <w:hideMark/>
          </w:tcPr>
          <w:p w14:paraId="43A8CC96" w14:textId="35A1F19F"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7.311</w:t>
            </w:r>
          </w:p>
        </w:tc>
      </w:tr>
      <w:tr w:rsidR="00685D1F" w:rsidRPr="00091F2D" w14:paraId="68B22B1C" w14:textId="77777777" w:rsidTr="0013264B">
        <w:trPr>
          <w:trHeight w:val="210"/>
        </w:trPr>
        <w:tc>
          <w:tcPr>
            <w:tcW w:w="2337" w:type="pct"/>
            <w:shd w:val="clear" w:color="auto" w:fill="auto"/>
            <w:noWrap/>
            <w:vAlign w:val="center"/>
            <w:hideMark/>
          </w:tcPr>
          <w:p w14:paraId="2979A84F" w14:textId="58ABDAA1" w:rsidR="00685D1F" w:rsidRPr="007B3D20" w:rsidRDefault="00685D1F" w:rsidP="00685D1F">
            <w:pPr>
              <w:suppressAutoHyphens w:val="0"/>
              <w:rPr>
                <w:rFonts w:ascii="Verdana" w:hAnsi="Verdana" w:cs="Calibri"/>
                <w:color w:val="000000"/>
                <w:sz w:val="16"/>
                <w:szCs w:val="16"/>
              </w:rPr>
            </w:pPr>
            <w:r w:rsidRPr="007B3D20">
              <w:rPr>
                <w:rFonts w:ascii="Verdana" w:hAnsi="Verdana" w:cs="Calibri"/>
                <w:color w:val="000000"/>
                <w:sz w:val="16"/>
                <w:szCs w:val="16"/>
              </w:rPr>
              <w:t xml:space="preserve">  Rendas Antecipadas (nota 24)</w:t>
            </w:r>
          </w:p>
        </w:tc>
        <w:tc>
          <w:tcPr>
            <w:tcW w:w="648" w:type="pct"/>
            <w:shd w:val="clear" w:color="auto" w:fill="auto"/>
            <w:noWrap/>
            <w:vAlign w:val="center"/>
            <w:hideMark/>
          </w:tcPr>
          <w:p w14:paraId="3B3AA5CF" w14:textId="7C761A90"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9.458</w:t>
            </w:r>
          </w:p>
        </w:tc>
        <w:tc>
          <w:tcPr>
            <w:tcW w:w="684" w:type="pct"/>
            <w:shd w:val="clear" w:color="auto" w:fill="auto"/>
            <w:noWrap/>
            <w:vAlign w:val="center"/>
            <w:hideMark/>
          </w:tcPr>
          <w:p w14:paraId="53F7B823" w14:textId="552AF0F8"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11.508</w:t>
            </w:r>
          </w:p>
        </w:tc>
        <w:tc>
          <w:tcPr>
            <w:tcW w:w="648" w:type="pct"/>
            <w:shd w:val="clear" w:color="auto" w:fill="auto"/>
            <w:noWrap/>
            <w:vAlign w:val="center"/>
            <w:hideMark/>
          </w:tcPr>
          <w:p w14:paraId="615FEA8F" w14:textId="6E3772AB"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9.458</w:t>
            </w:r>
          </w:p>
        </w:tc>
        <w:tc>
          <w:tcPr>
            <w:tcW w:w="684" w:type="pct"/>
            <w:shd w:val="clear" w:color="auto" w:fill="auto"/>
            <w:noWrap/>
            <w:vAlign w:val="center"/>
            <w:hideMark/>
          </w:tcPr>
          <w:p w14:paraId="37B6539B" w14:textId="5B7F8631"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11.508</w:t>
            </w:r>
          </w:p>
        </w:tc>
      </w:tr>
      <w:tr w:rsidR="00685D1F" w:rsidRPr="00091F2D" w14:paraId="54AF0DE7" w14:textId="77777777" w:rsidTr="0013264B">
        <w:trPr>
          <w:trHeight w:val="225"/>
        </w:trPr>
        <w:tc>
          <w:tcPr>
            <w:tcW w:w="2337" w:type="pct"/>
            <w:shd w:val="clear" w:color="auto" w:fill="auto"/>
            <w:noWrap/>
            <w:vAlign w:val="center"/>
            <w:hideMark/>
          </w:tcPr>
          <w:p w14:paraId="162CCE28" w14:textId="77777777" w:rsidR="00685D1F" w:rsidRPr="007B3D20" w:rsidRDefault="00685D1F" w:rsidP="00685D1F">
            <w:pPr>
              <w:suppressAutoHyphens w:val="0"/>
              <w:rPr>
                <w:rFonts w:ascii="Verdana" w:hAnsi="Verdana" w:cs="Calibri"/>
                <w:color w:val="000000"/>
                <w:sz w:val="16"/>
                <w:szCs w:val="16"/>
              </w:rPr>
            </w:pPr>
          </w:p>
        </w:tc>
        <w:tc>
          <w:tcPr>
            <w:tcW w:w="648" w:type="pct"/>
            <w:shd w:val="clear" w:color="auto" w:fill="auto"/>
            <w:noWrap/>
            <w:vAlign w:val="center"/>
            <w:hideMark/>
          </w:tcPr>
          <w:p w14:paraId="4FED871B" w14:textId="77777777" w:rsidR="00685D1F" w:rsidRPr="007B3D20" w:rsidRDefault="00685D1F" w:rsidP="00685D1F">
            <w:pPr>
              <w:suppressAutoHyphens w:val="0"/>
              <w:jc w:val="right"/>
              <w:rPr>
                <w:sz w:val="16"/>
                <w:szCs w:val="16"/>
              </w:rPr>
            </w:pPr>
          </w:p>
        </w:tc>
        <w:tc>
          <w:tcPr>
            <w:tcW w:w="684" w:type="pct"/>
            <w:shd w:val="clear" w:color="auto" w:fill="auto"/>
            <w:noWrap/>
            <w:vAlign w:val="center"/>
            <w:hideMark/>
          </w:tcPr>
          <w:p w14:paraId="666507F3" w14:textId="77777777" w:rsidR="00685D1F" w:rsidRPr="007B3D20" w:rsidRDefault="00685D1F" w:rsidP="00685D1F">
            <w:pPr>
              <w:suppressAutoHyphens w:val="0"/>
              <w:jc w:val="right"/>
              <w:rPr>
                <w:sz w:val="16"/>
                <w:szCs w:val="16"/>
              </w:rPr>
            </w:pPr>
          </w:p>
        </w:tc>
        <w:tc>
          <w:tcPr>
            <w:tcW w:w="648" w:type="pct"/>
            <w:shd w:val="clear" w:color="auto" w:fill="auto"/>
            <w:noWrap/>
            <w:vAlign w:val="center"/>
            <w:hideMark/>
          </w:tcPr>
          <w:p w14:paraId="4CEED9C1" w14:textId="77777777" w:rsidR="00685D1F" w:rsidRPr="007B3D20" w:rsidRDefault="00685D1F" w:rsidP="00685D1F">
            <w:pPr>
              <w:suppressAutoHyphens w:val="0"/>
              <w:jc w:val="right"/>
              <w:rPr>
                <w:sz w:val="16"/>
                <w:szCs w:val="16"/>
              </w:rPr>
            </w:pPr>
          </w:p>
        </w:tc>
        <w:tc>
          <w:tcPr>
            <w:tcW w:w="684" w:type="pct"/>
            <w:shd w:val="clear" w:color="auto" w:fill="auto"/>
            <w:noWrap/>
            <w:vAlign w:val="center"/>
            <w:hideMark/>
          </w:tcPr>
          <w:p w14:paraId="0224B136" w14:textId="77777777" w:rsidR="00685D1F" w:rsidRPr="007B3D20" w:rsidRDefault="00685D1F" w:rsidP="00685D1F">
            <w:pPr>
              <w:suppressAutoHyphens w:val="0"/>
              <w:jc w:val="right"/>
              <w:rPr>
                <w:sz w:val="16"/>
                <w:szCs w:val="16"/>
              </w:rPr>
            </w:pPr>
          </w:p>
        </w:tc>
      </w:tr>
      <w:tr w:rsidR="00685D1F" w:rsidRPr="00091F2D" w14:paraId="571A7DC1" w14:textId="77777777" w:rsidTr="0013264B">
        <w:trPr>
          <w:trHeight w:val="225"/>
        </w:trPr>
        <w:tc>
          <w:tcPr>
            <w:tcW w:w="2337" w:type="pct"/>
            <w:shd w:val="clear" w:color="auto" w:fill="auto"/>
            <w:noWrap/>
            <w:vAlign w:val="center"/>
            <w:hideMark/>
          </w:tcPr>
          <w:p w14:paraId="5AB533FB" w14:textId="77777777" w:rsidR="00685D1F" w:rsidRPr="007B3D20" w:rsidRDefault="00685D1F" w:rsidP="00685D1F">
            <w:pPr>
              <w:suppressAutoHyphens w:val="0"/>
              <w:rPr>
                <w:rFonts w:ascii="Verdana" w:hAnsi="Verdana" w:cs="Calibri"/>
                <w:b/>
                <w:bCs/>
                <w:color w:val="000000"/>
                <w:sz w:val="16"/>
                <w:szCs w:val="16"/>
              </w:rPr>
            </w:pPr>
            <w:r w:rsidRPr="007B3D20">
              <w:rPr>
                <w:rFonts w:ascii="Verdana" w:hAnsi="Verdana" w:cs="Calibri"/>
                <w:b/>
                <w:bCs/>
                <w:color w:val="000000"/>
                <w:sz w:val="16"/>
                <w:szCs w:val="16"/>
              </w:rPr>
              <w:t>Passivos Financeiros ao Custo Amortizado</w:t>
            </w:r>
          </w:p>
        </w:tc>
        <w:tc>
          <w:tcPr>
            <w:tcW w:w="648" w:type="pct"/>
            <w:shd w:val="clear" w:color="auto" w:fill="auto"/>
            <w:noWrap/>
            <w:vAlign w:val="center"/>
            <w:hideMark/>
          </w:tcPr>
          <w:p w14:paraId="74980596" w14:textId="0A80D34D"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8.410</w:t>
            </w:r>
          </w:p>
        </w:tc>
        <w:tc>
          <w:tcPr>
            <w:tcW w:w="684" w:type="pct"/>
            <w:shd w:val="clear" w:color="auto" w:fill="auto"/>
            <w:noWrap/>
            <w:vAlign w:val="center"/>
            <w:hideMark/>
          </w:tcPr>
          <w:p w14:paraId="071B50CB" w14:textId="12A892A1"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9.164</w:t>
            </w:r>
          </w:p>
        </w:tc>
        <w:tc>
          <w:tcPr>
            <w:tcW w:w="648" w:type="pct"/>
            <w:shd w:val="clear" w:color="auto" w:fill="auto"/>
            <w:noWrap/>
            <w:vAlign w:val="center"/>
            <w:hideMark/>
          </w:tcPr>
          <w:p w14:paraId="3DF7349E" w14:textId="046FF123"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8.410</w:t>
            </w:r>
          </w:p>
        </w:tc>
        <w:tc>
          <w:tcPr>
            <w:tcW w:w="684" w:type="pct"/>
            <w:shd w:val="clear" w:color="auto" w:fill="auto"/>
            <w:noWrap/>
            <w:vAlign w:val="center"/>
            <w:hideMark/>
          </w:tcPr>
          <w:p w14:paraId="4FAA6611" w14:textId="70E50D02" w:rsidR="00685D1F" w:rsidRPr="007B3D20" w:rsidRDefault="00685D1F" w:rsidP="00685D1F">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9.624</w:t>
            </w:r>
          </w:p>
        </w:tc>
      </w:tr>
      <w:tr w:rsidR="00685D1F" w:rsidRPr="00091F2D" w14:paraId="224930B8" w14:textId="77777777" w:rsidTr="0013264B">
        <w:trPr>
          <w:trHeight w:val="210"/>
        </w:trPr>
        <w:tc>
          <w:tcPr>
            <w:tcW w:w="2337" w:type="pct"/>
            <w:shd w:val="clear" w:color="auto" w:fill="auto"/>
            <w:noWrap/>
            <w:vAlign w:val="center"/>
            <w:hideMark/>
          </w:tcPr>
          <w:p w14:paraId="2E573E50" w14:textId="1AE5F448" w:rsidR="00685D1F" w:rsidRPr="007B3D20" w:rsidRDefault="00685D1F" w:rsidP="00685D1F">
            <w:pPr>
              <w:suppressAutoHyphens w:val="0"/>
              <w:rPr>
                <w:rFonts w:ascii="Verdana" w:hAnsi="Verdana" w:cs="Calibri"/>
                <w:color w:val="000000"/>
                <w:sz w:val="16"/>
                <w:szCs w:val="16"/>
              </w:rPr>
            </w:pPr>
            <w:r w:rsidRPr="007B3D20">
              <w:rPr>
                <w:rFonts w:ascii="Verdana" w:hAnsi="Verdana" w:cs="Calibri"/>
                <w:color w:val="000000"/>
                <w:sz w:val="16"/>
                <w:szCs w:val="16"/>
              </w:rPr>
              <w:t xml:space="preserve">  Arrendamento Operacional (nota 25)</w:t>
            </w:r>
          </w:p>
        </w:tc>
        <w:tc>
          <w:tcPr>
            <w:tcW w:w="648" w:type="pct"/>
            <w:shd w:val="clear" w:color="auto" w:fill="auto"/>
            <w:noWrap/>
            <w:vAlign w:val="center"/>
            <w:hideMark/>
          </w:tcPr>
          <w:p w14:paraId="63FE5DCC" w14:textId="419AE385"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8.410</w:t>
            </w:r>
          </w:p>
        </w:tc>
        <w:tc>
          <w:tcPr>
            <w:tcW w:w="684" w:type="pct"/>
            <w:shd w:val="clear" w:color="auto" w:fill="auto"/>
            <w:noWrap/>
            <w:vAlign w:val="center"/>
            <w:hideMark/>
          </w:tcPr>
          <w:p w14:paraId="30615A0A" w14:textId="5DE88654"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9.164</w:t>
            </w:r>
          </w:p>
        </w:tc>
        <w:tc>
          <w:tcPr>
            <w:tcW w:w="648" w:type="pct"/>
            <w:shd w:val="clear" w:color="auto" w:fill="auto"/>
            <w:noWrap/>
            <w:vAlign w:val="center"/>
            <w:hideMark/>
          </w:tcPr>
          <w:p w14:paraId="21C7FFEF" w14:textId="39C1B30C"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8.410</w:t>
            </w:r>
          </w:p>
        </w:tc>
        <w:tc>
          <w:tcPr>
            <w:tcW w:w="684" w:type="pct"/>
            <w:shd w:val="clear" w:color="auto" w:fill="auto"/>
            <w:noWrap/>
            <w:vAlign w:val="center"/>
            <w:hideMark/>
          </w:tcPr>
          <w:p w14:paraId="10B2468C" w14:textId="380A1A4D"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9.164</w:t>
            </w:r>
          </w:p>
        </w:tc>
      </w:tr>
      <w:tr w:rsidR="00685D1F" w:rsidRPr="00091F2D" w14:paraId="760326DB" w14:textId="77777777" w:rsidTr="0013264B">
        <w:trPr>
          <w:trHeight w:val="210"/>
        </w:trPr>
        <w:tc>
          <w:tcPr>
            <w:tcW w:w="2337" w:type="pct"/>
            <w:shd w:val="clear" w:color="auto" w:fill="auto"/>
            <w:noWrap/>
            <w:vAlign w:val="center"/>
            <w:hideMark/>
          </w:tcPr>
          <w:p w14:paraId="6CDEBDBC" w14:textId="2534C5AB" w:rsidR="00685D1F" w:rsidRPr="007B3D20" w:rsidRDefault="00685D1F" w:rsidP="00685D1F">
            <w:pPr>
              <w:suppressAutoHyphens w:val="0"/>
              <w:rPr>
                <w:rFonts w:ascii="Verdana" w:hAnsi="Verdana" w:cs="Calibri"/>
                <w:color w:val="000000"/>
                <w:sz w:val="16"/>
                <w:szCs w:val="16"/>
              </w:rPr>
            </w:pPr>
            <w:r w:rsidRPr="007B3D20">
              <w:rPr>
                <w:rFonts w:ascii="Verdana" w:hAnsi="Verdana" w:cs="Calibri"/>
                <w:color w:val="000000"/>
                <w:sz w:val="16"/>
                <w:szCs w:val="16"/>
              </w:rPr>
              <w:t xml:space="preserve">  Empréstimos E Financiamentos (nota 26)</w:t>
            </w:r>
          </w:p>
        </w:tc>
        <w:tc>
          <w:tcPr>
            <w:tcW w:w="648" w:type="pct"/>
            <w:shd w:val="clear" w:color="auto" w:fill="auto"/>
            <w:noWrap/>
            <w:vAlign w:val="center"/>
            <w:hideMark/>
          </w:tcPr>
          <w:p w14:paraId="3821CCA9" w14:textId="4CDB2C0C"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w:t>
            </w:r>
          </w:p>
        </w:tc>
        <w:tc>
          <w:tcPr>
            <w:tcW w:w="684" w:type="pct"/>
            <w:shd w:val="clear" w:color="auto" w:fill="auto"/>
            <w:noWrap/>
            <w:vAlign w:val="center"/>
            <w:hideMark/>
          </w:tcPr>
          <w:p w14:paraId="03B53083" w14:textId="65E50743"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w:t>
            </w:r>
          </w:p>
        </w:tc>
        <w:tc>
          <w:tcPr>
            <w:tcW w:w="648" w:type="pct"/>
            <w:shd w:val="clear" w:color="auto" w:fill="auto"/>
            <w:noWrap/>
            <w:vAlign w:val="center"/>
            <w:hideMark/>
          </w:tcPr>
          <w:p w14:paraId="5912BF25" w14:textId="5BAC9593"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w:t>
            </w:r>
          </w:p>
        </w:tc>
        <w:tc>
          <w:tcPr>
            <w:tcW w:w="684" w:type="pct"/>
            <w:shd w:val="clear" w:color="auto" w:fill="auto"/>
            <w:noWrap/>
            <w:vAlign w:val="center"/>
            <w:hideMark/>
          </w:tcPr>
          <w:p w14:paraId="3F3BD911" w14:textId="5F9DF175" w:rsidR="00685D1F" w:rsidRPr="007B3D20" w:rsidRDefault="00685D1F" w:rsidP="00685D1F">
            <w:pPr>
              <w:suppressAutoHyphens w:val="0"/>
              <w:jc w:val="right"/>
              <w:rPr>
                <w:rFonts w:ascii="Verdana" w:hAnsi="Verdana" w:cs="Calibri"/>
                <w:color w:val="000000"/>
                <w:sz w:val="16"/>
                <w:szCs w:val="16"/>
              </w:rPr>
            </w:pPr>
            <w:r w:rsidRPr="007B3D20">
              <w:rPr>
                <w:rFonts w:ascii="Verdana" w:hAnsi="Verdana" w:cs="Calibri"/>
                <w:color w:val="000000"/>
                <w:sz w:val="16"/>
                <w:szCs w:val="16"/>
              </w:rPr>
              <w:t>460</w:t>
            </w:r>
          </w:p>
        </w:tc>
      </w:tr>
      <w:tr w:rsidR="005C771F" w:rsidRPr="00091F2D" w14:paraId="604A49BB" w14:textId="77777777" w:rsidTr="0013264B">
        <w:trPr>
          <w:trHeight w:val="225"/>
        </w:trPr>
        <w:tc>
          <w:tcPr>
            <w:tcW w:w="2337" w:type="pct"/>
            <w:shd w:val="clear" w:color="auto" w:fill="auto"/>
            <w:noWrap/>
            <w:vAlign w:val="center"/>
            <w:hideMark/>
          </w:tcPr>
          <w:p w14:paraId="71F69CE9" w14:textId="77777777" w:rsidR="005C771F" w:rsidRPr="007B3D20" w:rsidRDefault="005C771F" w:rsidP="005C771F">
            <w:pPr>
              <w:suppressAutoHyphens w:val="0"/>
              <w:rPr>
                <w:rFonts w:ascii="Verdana" w:hAnsi="Verdana" w:cs="Calibri"/>
                <w:color w:val="000000"/>
                <w:sz w:val="16"/>
                <w:szCs w:val="16"/>
              </w:rPr>
            </w:pPr>
          </w:p>
        </w:tc>
        <w:tc>
          <w:tcPr>
            <w:tcW w:w="648" w:type="pct"/>
            <w:shd w:val="clear" w:color="auto" w:fill="auto"/>
            <w:noWrap/>
            <w:vAlign w:val="center"/>
            <w:hideMark/>
          </w:tcPr>
          <w:p w14:paraId="1CEE9281" w14:textId="77777777" w:rsidR="005C771F" w:rsidRPr="007B3D20" w:rsidRDefault="005C771F" w:rsidP="005C771F">
            <w:pPr>
              <w:suppressAutoHyphens w:val="0"/>
              <w:jc w:val="right"/>
              <w:rPr>
                <w:sz w:val="16"/>
                <w:szCs w:val="16"/>
              </w:rPr>
            </w:pPr>
          </w:p>
        </w:tc>
        <w:tc>
          <w:tcPr>
            <w:tcW w:w="684" w:type="pct"/>
            <w:shd w:val="clear" w:color="auto" w:fill="auto"/>
            <w:noWrap/>
            <w:vAlign w:val="center"/>
            <w:hideMark/>
          </w:tcPr>
          <w:p w14:paraId="07771C15" w14:textId="77777777" w:rsidR="005C771F" w:rsidRPr="007B3D20" w:rsidRDefault="005C771F" w:rsidP="005C771F">
            <w:pPr>
              <w:suppressAutoHyphens w:val="0"/>
              <w:jc w:val="right"/>
              <w:rPr>
                <w:sz w:val="16"/>
                <w:szCs w:val="16"/>
              </w:rPr>
            </w:pPr>
          </w:p>
        </w:tc>
        <w:tc>
          <w:tcPr>
            <w:tcW w:w="648" w:type="pct"/>
            <w:shd w:val="clear" w:color="auto" w:fill="auto"/>
            <w:noWrap/>
            <w:vAlign w:val="center"/>
            <w:hideMark/>
          </w:tcPr>
          <w:p w14:paraId="7F7D1476" w14:textId="77777777" w:rsidR="005C771F" w:rsidRPr="007B3D20" w:rsidRDefault="005C771F" w:rsidP="005C771F">
            <w:pPr>
              <w:suppressAutoHyphens w:val="0"/>
              <w:jc w:val="right"/>
              <w:rPr>
                <w:sz w:val="16"/>
                <w:szCs w:val="16"/>
              </w:rPr>
            </w:pPr>
          </w:p>
        </w:tc>
        <w:tc>
          <w:tcPr>
            <w:tcW w:w="684" w:type="pct"/>
            <w:shd w:val="clear" w:color="auto" w:fill="auto"/>
            <w:noWrap/>
            <w:vAlign w:val="center"/>
            <w:hideMark/>
          </w:tcPr>
          <w:p w14:paraId="7C86F3F7" w14:textId="77777777" w:rsidR="005C771F" w:rsidRPr="007B3D20" w:rsidRDefault="005C771F" w:rsidP="005C771F">
            <w:pPr>
              <w:suppressAutoHyphens w:val="0"/>
              <w:jc w:val="right"/>
              <w:rPr>
                <w:sz w:val="16"/>
                <w:szCs w:val="16"/>
              </w:rPr>
            </w:pPr>
          </w:p>
        </w:tc>
      </w:tr>
      <w:tr w:rsidR="005C771F" w:rsidRPr="00091F2D" w14:paraId="578513DB" w14:textId="77777777" w:rsidTr="0013264B">
        <w:trPr>
          <w:trHeight w:val="225"/>
        </w:trPr>
        <w:tc>
          <w:tcPr>
            <w:tcW w:w="2337" w:type="pct"/>
            <w:shd w:val="clear" w:color="auto" w:fill="auto"/>
            <w:noWrap/>
            <w:vAlign w:val="center"/>
            <w:hideMark/>
          </w:tcPr>
          <w:p w14:paraId="1CFB86A5" w14:textId="7835CE58" w:rsidR="005C771F" w:rsidRPr="00091F2D" w:rsidRDefault="005C771F" w:rsidP="005C771F">
            <w:pPr>
              <w:suppressAutoHyphens w:val="0"/>
              <w:rPr>
                <w:rFonts w:ascii="Verdana" w:hAnsi="Verdana" w:cs="Calibri"/>
                <w:b/>
                <w:bCs/>
                <w:color w:val="000000"/>
                <w:sz w:val="16"/>
                <w:szCs w:val="16"/>
              </w:rPr>
            </w:pPr>
            <w:r w:rsidRPr="00091F2D">
              <w:rPr>
                <w:rFonts w:ascii="Verdana" w:hAnsi="Verdana" w:cs="Calibri"/>
                <w:b/>
                <w:bCs/>
                <w:color w:val="000000"/>
                <w:sz w:val="16"/>
                <w:szCs w:val="16"/>
              </w:rPr>
              <w:t xml:space="preserve">Patrimônio Líquido (nota </w:t>
            </w:r>
            <w:r>
              <w:rPr>
                <w:rFonts w:ascii="Verdana" w:hAnsi="Verdana" w:cs="Calibri"/>
                <w:b/>
                <w:bCs/>
                <w:color w:val="000000"/>
                <w:sz w:val="16"/>
                <w:szCs w:val="16"/>
              </w:rPr>
              <w:t>28</w:t>
            </w:r>
            <w:r w:rsidRPr="00091F2D">
              <w:rPr>
                <w:rFonts w:ascii="Verdana" w:hAnsi="Verdana" w:cs="Calibri"/>
                <w:b/>
                <w:bCs/>
                <w:color w:val="000000"/>
                <w:sz w:val="16"/>
                <w:szCs w:val="16"/>
              </w:rPr>
              <w:t>)</w:t>
            </w:r>
          </w:p>
        </w:tc>
        <w:tc>
          <w:tcPr>
            <w:tcW w:w="648" w:type="pct"/>
            <w:shd w:val="clear" w:color="auto" w:fill="auto"/>
            <w:noWrap/>
            <w:vAlign w:val="center"/>
            <w:hideMark/>
          </w:tcPr>
          <w:p w14:paraId="78691725" w14:textId="7CDFBA03" w:rsidR="005C771F" w:rsidRPr="00091F2D" w:rsidRDefault="005C771F" w:rsidP="005C771F">
            <w:pPr>
              <w:suppressAutoHyphens w:val="0"/>
              <w:jc w:val="right"/>
              <w:rPr>
                <w:rFonts w:ascii="Verdana" w:hAnsi="Verdana" w:cs="Calibri"/>
                <w:b/>
                <w:bCs/>
                <w:color w:val="000000"/>
                <w:sz w:val="16"/>
                <w:szCs w:val="16"/>
              </w:rPr>
            </w:pPr>
            <w:r>
              <w:rPr>
                <w:rFonts w:ascii="Verdana" w:hAnsi="Verdana" w:cs="Calibri"/>
                <w:b/>
                <w:bCs/>
                <w:color w:val="000000"/>
                <w:sz w:val="16"/>
                <w:szCs w:val="16"/>
              </w:rPr>
              <w:t>1.125.546</w:t>
            </w:r>
          </w:p>
        </w:tc>
        <w:tc>
          <w:tcPr>
            <w:tcW w:w="684" w:type="pct"/>
            <w:shd w:val="clear" w:color="auto" w:fill="auto"/>
            <w:noWrap/>
            <w:vAlign w:val="center"/>
            <w:hideMark/>
          </w:tcPr>
          <w:p w14:paraId="72A9D0E9" w14:textId="3DEAAFCE" w:rsidR="005C771F" w:rsidRPr="00091F2D" w:rsidRDefault="005C771F" w:rsidP="005C771F">
            <w:pPr>
              <w:suppressAutoHyphens w:val="0"/>
              <w:jc w:val="right"/>
              <w:rPr>
                <w:rFonts w:ascii="Verdana" w:hAnsi="Verdana" w:cs="Calibri"/>
                <w:b/>
                <w:bCs/>
                <w:color w:val="000000"/>
                <w:sz w:val="16"/>
                <w:szCs w:val="16"/>
              </w:rPr>
            </w:pPr>
            <w:r>
              <w:rPr>
                <w:rFonts w:ascii="Verdana" w:hAnsi="Verdana" w:cs="Calibri"/>
                <w:b/>
                <w:bCs/>
                <w:color w:val="000000"/>
                <w:sz w:val="16"/>
                <w:szCs w:val="16"/>
              </w:rPr>
              <w:t>1.105.090</w:t>
            </w:r>
          </w:p>
        </w:tc>
        <w:tc>
          <w:tcPr>
            <w:tcW w:w="648" w:type="pct"/>
            <w:shd w:val="clear" w:color="auto" w:fill="auto"/>
            <w:noWrap/>
            <w:vAlign w:val="center"/>
            <w:hideMark/>
          </w:tcPr>
          <w:p w14:paraId="77C07F31" w14:textId="6CE83BE4" w:rsidR="005C771F" w:rsidRPr="00091F2D" w:rsidRDefault="005C771F" w:rsidP="005C771F">
            <w:pPr>
              <w:suppressAutoHyphens w:val="0"/>
              <w:jc w:val="right"/>
              <w:rPr>
                <w:rFonts w:ascii="Verdana" w:hAnsi="Verdana" w:cs="Calibri"/>
                <w:b/>
                <w:bCs/>
                <w:color w:val="000000"/>
                <w:sz w:val="16"/>
                <w:szCs w:val="16"/>
              </w:rPr>
            </w:pPr>
            <w:r>
              <w:rPr>
                <w:rFonts w:ascii="Verdana" w:hAnsi="Verdana" w:cs="Calibri"/>
                <w:b/>
                <w:bCs/>
                <w:color w:val="000000"/>
                <w:sz w:val="16"/>
                <w:szCs w:val="16"/>
              </w:rPr>
              <w:t>1.125.546</w:t>
            </w:r>
          </w:p>
        </w:tc>
        <w:tc>
          <w:tcPr>
            <w:tcW w:w="684" w:type="pct"/>
            <w:shd w:val="clear" w:color="auto" w:fill="auto"/>
            <w:noWrap/>
            <w:vAlign w:val="center"/>
            <w:hideMark/>
          </w:tcPr>
          <w:p w14:paraId="2EDC6114" w14:textId="00548A1C" w:rsidR="005C771F" w:rsidRPr="00091F2D" w:rsidRDefault="005C771F" w:rsidP="005C771F">
            <w:pPr>
              <w:suppressAutoHyphens w:val="0"/>
              <w:jc w:val="right"/>
              <w:rPr>
                <w:rFonts w:ascii="Verdana" w:hAnsi="Verdana" w:cs="Calibri"/>
                <w:b/>
                <w:bCs/>
                <w:color w:val="000000"/>
                <w:sz w:val="16"/>
                <w:szCs w:val="16"/>
              </w:rPr>
            </w:pPr>
            <w:r>
              <w:rPr>
                <w:rFonts w:ascii="Verdana" w:hAnsi="Verdana" w:cs="Calibri"/>
                <w:b/>
                <w:bCs/>
                <w:color w:val="000000"/>
                <w:sz w:val="16"/>
                <w:szCs w:val="16"/>
              </w:rPr>
              <w:t>1.105.090</w:t>
            </w:r>
          </w:p>
        </w:tc>
      </w:tr>
      <w:tr w:rsidR="005C771F" w:rsidRPr="00091F2D" w14:paraId="6D609C3F" w14:textId="77777777" w:rsidTr="0013264B">
        <w:trPr>
          <w:trHeight w:val="225"/>
        </w:trPr>
        <w:tc>
          <w:tcPr>
            <w:tcW w:w="2337" w:type="pct"/>
            <w:shd w:val="clear" w:color="auto" w:fill="auto"/>
            <w:noWrap/>
            <w:vAlign w:val="center"/>
            <w:hideMark/>
          </w:tcPr>
          <w:p w14:paraId="27579F5D" w14:textId="77777777" w:rsidR="005C771F" w:rsidRPr="00091F2D" w:rsidRDefault="005C771F" w:rsidP="005C771F">
            <w:pPr>
              <w:suppressAutoHyphens w:val="0"/>
              <w:rPr>
                <w:rFonts w:ascii="Verdana" w:hAnsi="Verdana" w:cs="Calibri"/>
                <w:b/>
                <w:bCs/>
                <w:color w:val="000000"/>
                <w:sz w:val="16"/>
                <w:szCs w:val="16"/>
              </w:rPr>
            </w:pPr>
          </w:p>
        </w:tc>
        <w:tc>
          <w:tcPr>
            <w:tcW w:w="648" w:type="pct"/>
            <w:shd w:val="clear" w:color="auto" w:fill="auto"/>
            <w:noWrap/>
            <w:vAlign w:val="center"/>
            <w:hideMark/>
          </w:tcPr>
          <w:p w14:paraId="67896E5A" w14:textId="77777777" w:rsidR="005C771F" w:rsidRPr="00091F2D" w:rsidRDefault="005C771F" w:rsidP="005C771F">
            <w:pPr>
              <w:suppressAutoHyphens w:val="0"/>
              <w:jc w:val="right"/>
              <w:rPr>
                <w:sz w:val="16"/>
                <w:szCs w:val="16"/>
              </w:rPr>
            </w:pPr>
          </w:p>
        </w:tc>
        <w:tc>
          <w:tcPr>
            <w:tcW w:w="684" w:type="pct"/>
            <w:shd w:val="clear" w:color="auto" w:fill="auto"/>
            <w:noWrap/>
            <w:vAlign w:val="center"/>
            <w:hideMark/>
          </w:tcPr>
          <w:p w14:paraId="1E5B5C0C" w14:textId="77777777" w:rsidR="005C771F" w:rsidRPr="00091F2D" w:rsidRDefault="005C771F" w:rsidP="005C771F">
            <w:pPr>
              <w:suppressAutoHyphens w:val="0"/>
              <w:jc w:val="right"/>
              <w:rPr>
                <w:sz w:val="16"/>
                <w:szCs w:val="16"/>
              </w:rPr>
            </w:pPr>
          </w:p>
        </w:tc>
        <w:tc>
          <w:tcPr>
            <w:tcW w:w="648" w:type="pct"/>
            <w:shd w:val="clear" w:color="auto" w:fill="auto"/>
            <w:noWrap/>
            <w:vAlign w:val="center"/>
            <w:hideMark/>
          </w:tcPr>
          <w:p w14:paraId="31E6FAAC" w14:textId="77777777" w:rsidR="005C771F" w:rsidRPr="00091F2D" w:rsidRDefault="005C771F" w:rsidP="005C771F">
            <w:pPr>
              <w:suppressAutoHyphens w:val="0"/>
              <w:jc w:val="right"/>
              <w:rPr>
                <w:sz w:val="16"/>
                <w:szCs w:val="16"/>
              </w:rPr>
            </w:pPr>
          </w:p>
        </w:tc>
        <w:tc>
          <w:tcPr>
            <w:tcW w:w="684" w:type="pct"/>
            <w:shd w:val="clear" w:color="auto" w:fill="auto"/>
            <w:noWrap/>
            <w:vAlign w:val="center"/>
            <w:hideMark/>
          </w:tcPr>
          <w:p w14:paraId="052B68D0" w14:textId="77777777" w:rsidR="005C771F" w:rsidRPr="00091F2D" w:rsidRDefault="005C771F" w:rsidP="005C771F">
            <w:pPr>
              <w:suppressAutoHyphens w:val="0"/>
              <w:jc w:val="right"/>
              <w:rPr>
                <w:sz w:val="16"/>
                <w:szCs w:val="16"/>
              </w:rPr>
            </w:pPr>
          </w:p>
        </w:tc>
      </w:tr>
      <w:tr w:rsidR="005C771F" w:rsidRPr="00091F2D" w14:paraId="73C310B7" w14:textId="77777777" w:rsidTr="0013264B">
        <w:trPr>
          <w:trHeight w:val="225"/>
        </w:trPr>
        <w:tc>
          <w:tcPr>
            <w:tcW w:w="2337" w:type="pct"/>
            <w:shd w:val="clear" w:color="auto" w:fill="auto"/>
            <w:noWrap/>
            <w:vAlign w:val="center"/>
            <w:hideMark/>
          </w:tcPr>
          <w:p w14:paraId="2E570EEE" w14:textId="77777777" w:rsidR="005C771F" w:rsidRPr="00091F2D" w:rsidRDefault="005C771F" w:rsidP="005C771F">
            <w:pPr>
              <w:suppressAutoHyphens w:val="0"/>
              <w:rPr>
                <w:rFonts w:ascii="Verdana" w:hAnsi="Verdana" w:cs="Calibri"/>
                <w:b/>
                <w:bCs/>
                <w:color w:val="000000"/>
                <w:sz w:val="16"/>
                <w:szCs w:val="16"/>
              </w:rPr>
            </w:pPr>
            <w:r w:rsidRPr="00091F2D">
              <w:rPr>
                <w:rFonts w:ascii="Verdana" w:hAnsi="Verdana" w:cs="Calibri"/>
                <w:b/>
                <w:bCs/>
                <w:color w:val="000000"/>
                <w:sz w:val="16"/>
                <w:szCs w:val="16"/>
              </w:rPr>
              <w:t xml:space="preserve">  Capital:</w:t>
            </w:r>
          </w:p>
        </w:tc>
        <w:tc>
          <w:tcPr>
            <w:tcW w:w="648" w:type="pct"/>
            <w:shd w:val="clear" w:color="auto" w:fill="auto"/>
            <w:noWrap/>
            <w:vAlign w:val="center"/>
            <w:hideMark/>
          </w:tcPr>
          <w:p w14:paraId="5CE4859E" w14:textId="4643058D" w:rsidR="005C771F" w:rsidRPr="00091F2D" w:rsidRDefault="005C771F" w:rsidP="005C771F">
            <w:pPr>
              <w:suppressAutoHyphens w:val="0"/>
              <w:jc w:val="right"/>
              <w:rPr>
                <w:rFonts w:ascii="Verdana" w:hAnsi="Verdana" w:cs="Calibri"/>
                <w:b/>
                <w:bCs/>
                <w:color w:val="000000"/>
                <w:sz w:val="16"/>
                <w:szCs w:val="16"/>
              </w:rPr>
            </w:pPr>
          </w:p>
        </w:tc>
        <w:tc>
          <w:tcPr>
            <w:tcW w:w="684" w:type="pct"/>
            <w:shd w:val="clear" w:color="auto" w:fill="auto"/>
            <w:noWrap/>
            <w:vAlign w:val="center"/>
            <w:hideMark/>
          </w:tcPr>
          <w:p w14:paraId="45E6F157" w14:textId="1438C09A" w:rsidR="005C771F" w:rsidRPr="00091F2D" w:rsidRDefault="005C771F" w:rsidP="005C771F">
            <w:pPr>
              <w:suppressAutoHyphens w:val="0"/>
              <w:jc w:val="right"/>
              <w:rPr>
                <w:rFonts w:ascii="Verdana" w:hAnsi="Verdana" w:cs="Calibri"/>
                <w:b/>
                <w:bCs/>
                <w:color w:val="000000"/>
                <w:sz w:val="16"/>
                <w:szCs w:val="16"/>
              </w:rPr>
            </w:pPr>
          </w:p>
        </w:tc>
        <w:tc>
          <w:tcPr>
            <w:tcW w:w="648" w:type="pct"/>
            <w:shd w:val="clear" w:color="auto" w:fill="auto"/>
            <w:noWrap/>
            <w:vAlign w:val="center"/>
            <w:hideMark/>
          </w:tcPr>
          <w:p w14:paraId="47C56282" w14:textId="604195A8" w:rsidR="005C771F" w:rsidRPr="00091F2D" w:rsidRDefault="005C771F" w:rsidP="005C771F">
            <w:pPr>
              <w:suppressAutoHyphens w:val="0"/>
              <w:jc w:val="right"/>
              <w:rPr>
                <w:rFonts w:ascii="Verdana" w:hAnsi="Verdana" w:cs="Calibri"/>
                <w:b/>
                <w:bCs/>
                <w:color w:val="000000"/>
                <w:sz w:val="16"/>
                <w:szCs w:val="16"/>
              </w:rPr>
            </w:pPr>
          </w:p>
        </w:tc>
        <w:tc>
          <w:tcPr>
            <w:tcW w:w="684" w:type="pct"/>
            <w:shd w:val="clear" w:color="auto" w:fill="auto"/>
            <w:noWrap/>
            <w:vAlign w:val="center"/>
            <w:hideMark/>
          </w:tcPr>
          <w:p w14:paraId="7A60EF23" w14:textId="4F173355" w:rsidR="005C771F" w:rsidRPr="00091F2D" w:rsidRDefault="005C771F" w:rsidP="005C771F">
            <w:pPr>
              <w:suppressAutoHyphens w:val="0"/>
              <w:jc w:val="right"/>
              <w:rPr>
                <w:rFonts w:ascii="Verdana" w:hAnsi="Verdana" w:cs="Calibri"/>
                <w:b/>
                <w:bCs/>
                <w:color w:val="000000"/>
                <w:sz w:val="16"/>
                <w:szCs w:val="16"/>
              </w:rPr>
            </w:pPr>
          </w:p>
        </w:tc>
      </w:tr>
      <w:tr w:rsidR="005C771F" w:rsidRPr="00091F2D" w14:paraId="2940DB77" w14:textId="77777777" w:rsidTr="0013264B">
        <w:trPr>
          <w:trHeight w:val="210"/>
        </w:trPr>
        <w:tc>
          <w:tcPr>
            <w:tcW w:w="2337" w:type="pct"/>
            <w:shd w:val="clear" w:color="auto" w:fill="auto"/>
            <w:noWrap/>
            <w:vAlign w:val="center"/>
            <w:hideMark/>
          </w:tcPr>
          <w:p w14:paraId="1D653831" w14:textId="77777777" w:rsidR="005C771F" w:rsidRPr="00091F2D" w:rsidRDefault="005C771F" w:rsidP="005C771F">
            <w:pPr>
              <w:suppressAutoHyphens w:val="0"/>
              <w:rPr>
                <w:rFonts w:ascii="Verdana" w:hAnsi="Verdana" w:cs="Calibri"/>
                <w:color w:val="000000"/>
                <w:sz w:val="16"/>
                <w:szCs w:val="16"/>
              </w:rPr>
            </w:pPr>
            <w:r w:rsidRPr="00091F2D">
              <w:rPr>
                <w:rFonts w:ascii="Verdana" w:hAnsi="Verdana" w:cs="Calibri"/>
                <w:color w:val="000000"/>
                <w:sz w:val="16"/>
                <w:szCs w:val="16"/>
              </w:rPr>
              <w:t xml:space="preserve">    De Domiciliados no país</w:t>
            </w:r>
          </w:p>
        </w:tc>
        <w:tc>
          <w:tcPr>
            <w:tcW w:w="648" w:type="pct"/>
            <w:shd w:val="clear" w:color="auto" w:fill="auto"/>
            <w:noWrap/>
            <w:vAlign w:val="center"/>
            <w:hideMark/>
          </w:tcPr>
          <w:p w14:paraId="4F295F14" w14:textId="46C7A2C6" w:rsidR="005C771F" w:rsidRPr="00091F2D" w:rsidRDefault="005C771F" w:rsidP="005C771F">
            <w:pPr>
              <w:suppressAutoHyphens w:val="0"/>
              <w:jc w:val="right"/>
              <w:rPr>
                <w:rFonts w:ascii="Verdana" w:hAnsi="Verdana" w:cs="Calibri"/>
                <w:color w:val="000000"/>
                <w:sz w:val="16"/>
                <w:szCs w:val="16"/>
              </w:rPr>
            </w:pPr>
            <w:r>
              <w:rPr>
                <w:rFonts w:ascii="Verdana" w:hAnsi="Verdana" w:cs="Calibri"/>
                <w:color w:val="000000"/>
                <w:sz w:val="16"/>
                <w:szCs w:val="16"/>
              </w:rPr>
              <w:t>506.560</w:t>
            </w:r>
          </w:p>
        </w:tc>
        <w:tc>
          <w:tcPr>
            <w:tcW w:w="684" w:type="pct"/>
            <w:shd w:val="clear" w:color="auto" w:fill="auto"/>
            <w:noWrap/>
            <w:vAlign w:val="center"/>
            <w:hideMark/>
          </w:tcPr>
          <w:p w14:paraId="013173B6" w14:textId="16E063AF" w:rsidR="005C771F" w:rsidRPr="00091F2D" w:rsidRDefault="005C771F" w:rsidP="005C771F">
            <w:pPr>
              <w:suppressAutoHyphens w:val="0"/>
              <w:jc w:val="right"/>
              <w:rPr>
                <w:rFonts w:ascii="Verdana" w:hAnsi="Verdana" w:cs="Calibri"/>
                <w:color w:val="000000"/>
                <w:sz w:val="16"/>
                <w:szCs w:val="16"/>
              </w:rPr>
            </w:pPr>
            <w:r>
              <w:rPr>
                <w:rFonts w:ascii="Verdana" w:hAnsi="Verdana" w:cs="Calibri"/>
                <w:color w:val="000000"/>
                <w:sz w:val="16"/>
                <w:szCs w:val="16"/>
              </w:rPr>
              <w:t>506.560</w:t>
            </w:r>
          </w:p>
        </w:tc>
        <w:tc>
          <w:tcPr>
            <w:tcW w:w="648" w:type="pct"/>
            <w:shd w:val="clear" w:color="auto" w:fill="auto"/>
            <w:noWrap/>
            <w:vAlign w:val="center"/>
            <w:hideMark/>
          </w:tcPr>
          <w:p w14:paraId="6130C0BE" w14:textId="67C185D8" w:rsidR="005C771F" w:rsidRPr="00091F2D" w:rsidRDefault="005C771F" w:rsidP="005C771F">
            <w:pPr>
              <w:suppressAutoHyphens w:val="0"/>
              <w:jc w:val="right"/>
              <w:rPr>
                <w:rFonts w:ascii="Verdana" w:hAnsi="Verdana" w:cs="Calibri"/>
                <w:color w:val="000000"/>
                <w:sz w:val="16"/>
                <w:szCs w:val="16"/>
              </w:rPr>
            </w:pPr>
            <w:r>
              <w:rPr>
                <w:rFonts w:ascii="Verdana" w:hAnsi="Verdana" w:cs="Calibri"/>
                <w:color w:val="000000"/>
                <w:sz w:val="16"/>
                <w:szCs w:val="16"/>
              </w:rPr>
              <w:t>506.560</w:t>
            </w:r>
          </w:p>
        </w:tc>
        <w:tc>
          <w:tcPr>
            <w:tcW w:w="684" w:type="pct"/>
            <w:shd w:val="clear" w:color="auto" w:fill="auto"/>
            <w:noWrap/>
            <w:vAlign w:val="center"/>
            <w:hideMark/>
          </w:tcPr>
          <w:p w14:paraId="265F18A3" w14:textId="203A60D1" w:rsidR="005C771F" w:rsidRPr="00091F2D" w:rsidRDefault="005C771F" w:rsidP="005C771F">
            <w:pPr>
              <w:suppressAutoHyphens w:val="0"/>
              <w:jc w:val="right"/>
              <w:rPr>
                <w:rFonts w:ascii="Verdana" w:hAnsi="Verdana" w:cs="Calibri"/>
                <w:color w:val="000000"/>
                <w:sz w:val="16"/>
                <w:szCs w:val="16"/>
              </w:rPr>
            </w:pPr>
            <w:r>
              <w:rPr>
                <w:rFonts w:ascii="Verdana" w:hAnsi="Verdana" w:cs="Calibri"/>
                <w:color w:val="000000"/>
                <w:sz w:val="16"/>
                <w:szCs w:val="16"/>
              </w:rPr>
              <w:t>506.560</w:t>
            </w:r>
          </w:p>
        </w:tc>
      </w:tr>
      <w:tr w:rsidR="005C771F" w:rsidRPr="00091F2D" w14:paraId="4D2CC73F" w14:textId="77777777" w:rsidTr="0013264B">
        <w:trPr>
          <w:trHeight w:val="210"/>
        </w:trPr>
        <w:tc>
          <w:tcPr>
            <w:tcW w:w="2337" w:type="pct"/>
            <w:shd w:val="clear" w:color="auto" w:fill="auto"/>
            <w:noWrap/>
            <w:vAlign w:val="center"/>
            <w:hideMark/>
          </w:tcPr>
          <w:p w14:paraId="38302B30" w14:textId="77777777" w:rsidR="005C771F" w:rsidRPr="00091F2D" w:rsidRDefault="005C771F" w:rsidP="005C771F">
            <w:pPr>
              <w:suppressAutoHyphens w:val="0"/>
              <w:rPr>
                <w:rFonts w:ascii="Verdana" w:hAnsi="Verdana" w:cs="Calibri"/>
                <w:color w:val="000000"/>
                <w:sz w:val="16"/>
                <w:szCs w:val="16"/>
              </w:rPr>
            </w:pPr>
            <w:r w:rsidRPr="00091F2D">
              <w:rPr>
                <w:rFonts w:ascii="Verdana" w:hAnsi="Verdana" w:cs="Calibri"/>
                <w:color w:val="000000"/>
                <w:sz w:val="16"/>
                <w:szCs w:val="16"/>
              </w:rPr>
              <w:t xml:space="preserve">    Reserva Legal</w:t>
            </w:r>
          </w:p>
        </w:tc>
        <w:tc>
          <w:tcPr>
            <w:tcW w:w="648" w:type="pct"/>
            <w:shd w:val="clear" w:color="auto" w:fill="auto"/>
            <w:noWrap/>
            <w:vAlign w:val="center"/>
            <w:hideMark/>
          </w:tcPr>
          <w:p w14:paraId="2AF5AACD" w14:textId="618AC46F" w:rsidR="005C771F" w:rsidRPr="00091F2D" w:rsidRDefault="005C771F" w:rsidP="005C771F">
            <w:pPr>
              <w:suppressAutoHyphens w:val="0"/>
              <w:jc w:val="right"/>
              <w:rPr>
                <w:rFonts w:ascii="Verdana" w:hAnsi="Verdana" w:cs="Calibri"/>
                <w:color w:val="000000"/>
                <w:sz w:val="16"/>
                <w:szCs w:val="16"/>
              </w:rPr>
            </w:pPr>
            <w:r>
              <w:rPr>
                <w:rFonts w:ascii="Verdana" w:hAnsi="Verdana" w:cs="Calibri"/>
                <w:color w:val="000000"/>
                <w:sz w:val="16"/>
                <w:szCs w:val="16"/>
              </w:rPr>
              <w:t>96.506</w:t>
            </w:r>
          </w:p>
        </w:tc>
        <w:tc>
          <w:tcPr>
            <w:tcW w:w="684" w:type="pct"/>
            <w:shd w:val="clear" w:color="auto" w:fill="auto"/>
            <w:noWrap/>
            <w:vAlign w:val="center"/>
            <w:hideMark/>
          </w:tcPr>
          <w:p w14:paraId="2DA65690" w14:textId="68904E0D" w:rsidR="005C771F" w:rsidRPr="00091F2D" w:rsidRDefault="005C771F" w:rsidP="005C771F">
            <w:pPr>
              <w:suppressAutoHyphens w:val="0"/>
              <w:jc w:val="right"/>
              <w:rPr>
                <w:rFonts w:ascii="Verdana" w:hAnsi="Verdana" w:cs="Calibri"/>
                <w:color w:val="000000"/>
                <w:sz w:val="16"/>
                <w:szCs w:val="16"/>
              </w:rPr>
            </w:pPr>
            <w:r>
              <w:rPr>
                <w:rFonts w:ascii="Verdana" w:hAnsi="Verdana" w:cs="Calibri"/>
                <w:color w:val="000000"/>
                <w:sz w:val="16"/>
                <w:szCs w:val="16"/>
              </w:rPr>
              <w:t>88.072</w:t>
            </w:r>
          </w:p>
        </w:tc>
        <w:tc>
          <w:tcPr>
            <w:tcW w:w="648" w:type="pct"/>
            <w:shd w:val="clear" w:color="auto" w:fill="auto"/>
            <w:noWrap/>
            <w:vAlign w:val="center"/>
            <w:hideMark/>
          </w:tcPr>
          <w:p w14:paraId="61538EDA" w14:textId="18E9E171" w:rsidR="005C771F" w:rsidRPr="00091F2D" w:rsidRDefault="005C771F" w:rsidP="005C771F">
            <w:pPr>
              <w:suppressAutoHyphens w:val="0"/>
              <w:jc w:val="right"/>
              <w:rPr>
                <w:rFonts w:ascii="Verdana" w:hAnsi="Verdana" w:cs="Calibri"/>
                <w:color w:val="000000"/>
                <w:sz w:val="16"/>
                <w:szCs w:val="16"/>
              </w:rPr>
            </w:pPr>
            <w:r>
              <w:rPr>
                <w:rFonts w:ascii="Verdana" w:hAnsi="Verdana" w:cs="Calibri"/>
                <w:color w:val="000000"/>
                <w:sz w:val="16"/>
                <w:szCs w:val="16"/>
              </w:rPr>
              <w:t>96.506</w:t>
            </w:r>
          </w:p>
        </w:tc>
        <w:tc>
          <w:tcPr>
            <w:tcW w:w="684" w:type="pct"/>
            <w:shd w:val="clear" w:color="auto" w:fill="auto"/>
            <w:noWrap/>
            <w:vAlign w:val="center"/>
            <w:hideMark/>
          </w:tcPr>
          <w:p w14:paraId="5D9C3868" w14:textId="54C7F456" w:rsidR="005C771F" w:rsidRPr="00091F2D" w:rsidRDefault="005C771F" w:rsidP="005C771F">
            <w:pPr>
              <w:suppressAutoHyphens w:val="0"/>
              <w:jc w:val="right"/>
              <w:rPr>
                <w:rFonts w:ascii="Verdana" w:hAnsi="Verdana" w:cs="Calibri"/>
                <w:color w:val="000000"/>
                <w:sz w:val="16"/>
                <w:szCs w:val="16"/>
              </w:rPr>
            </w:pPr>
            <w:r>
              <w:rPr>
                <w:rFonts w:ascii="Verdana" w:hAnsi="Verdana" w:cs="Calibri"/>
                <w:color w:val="000000"/>
                <w:sz w:val="16"/>
                <w:szCs w:val="16"/>
              </w:rPr>
              <w:t>88.072</w:t>
            </w:r>
          </w:p>
        </w:tc>
      </w:tr>
      <w:tr w:rsidR="005C771F" w:rsidRPr="00091F2D" w14:paraId="1996F601" w14:textId="77777777" w:rsidTr="0013264B">
        <w:trPr>
          <w:trHeight w:val="210"/>
        </w:trPr>
        <w:tc>
          <w:tcPr>
            <w:tcW w:w="2337" w:type="pct"/>
            <w:shd w:val="clear" w:color="auto" w:fill="auto"/>
            <w:noWrap/>
            <w:vAlign w:val="center"/>
            <w:hideMark/>
          </w:tcPr>
          <w:p w14:paraId="49E49114" w14:textId="77777777" w:rsidR="005C771F" w:rsidRPr="00091F2D" w:rsidRDefault="005C771F" w:rsidP="005C771F">
            <w:pPr>
              <w:suppressAutoHyphens w:val="0"/>
              <w:rPr>
                <w:rFonts w:ascii="Verdana" w:hAnsi="Verdana" w:cs="Calibri"/>
                <w:color w:val="000000"/>
                <w:sz w:val="16"/>
                <w:szCs w:val="16"/>
              </w:rPr>
            </w:pPr>
            <w:r w:rsidRPr="00091F2D">
              <w:rPr>
                <w:rFonts w:ascii="Verdana" w:hAnsi="Verdana" w:cs="Calibri"/>
                <w:color w:val="000000"/>
                <w:sz w:val="16"/>
                <w:szCs w:val="16"/>
              </w:rPr>
              <w:t xml:space="preserve">    Reserva de Lucros</w:t>
            </w:r>
          </w:p>
        </w:tc>
        <w:tc>
          <w:tcPr>
            <w:tcW w:w="648" w:type="pct"/>
            <w:shd w:val="clear" w:color="auto" w:fill="auto"/>
            <w:noWrap/>
            <w:vAlign w:val="center"/>
            <w:hideMark/>
          </w:tcPr>
          <w:p w14:paraId="609E9A42" w14:textId="34FB9DCC" w:rsidR="005C771F" w:rsidRPr="00091F2D" w:rsidRDefault="005C771F" w:rsidP="005C771F">
            <w:pPr>
              <w:suppressAutoHyphens w:val="0"/>
              <w:jc w:val="right"/>
              <w:rPr>
                <w:rFonts w:ascii="Verdana" w:hAnsi="Verdana" w:cs="Calibri"/>
                <w:color w:val="000000"/>
                <w:sz w:val="16"/>
                <w:szCs w:val="16"/>
              </w:rPr>
            </w:pPr>
            <w:r>
              <w:rPr>
                <w:rFonts w:ascii="Verdana" w:hAnsi="Verdana" w:cs="Calibri"/>
                <w:color w:val="000000"/>
                <w:sz w:val="16"/>
                <w:szCs w:val="16"/>
              </w:rPr>
              <w:t>522.480</w:t>
            </w:r>
          </w:p>
        </w:tc>
        <w:tc>
          <w:tcPr>
            <w:tcW w:w="684" w:type="pct"/>
            <w:shd w:val="clear" w:color="auto" w:fill="auto"/>
            <w:noWrap/>
            <w:vAlign w:val="center"/>
            <w:hideMark/>
          </w:tcPr>
          <w:p w14:paraId="3F90C8B1" w14:textId="5E509A61" w:rsidR="005C771F" w:rsidRPr="00091F2D" w:rsidRDefault="005C771F" w:rsidP="005C771F">
            <w:pPr>
              <w:suppressAutoHyphens w:val="0"/>
              <w:jc w:val="right"/>
              <w:rPr>
                <w:rFonts w:ascii="Verdana" w:hAnsi="Verdana" w:cs="Calibri"/>
                <w:color w:val="000000"/>
                <w:sz w:val="16"/>
                <w:szCs w:val="16"/>
              </w:rPr>
            </w:pPr>
            <w:r>
              <w:rPr>
                <w:rFonts w:ascii="Verdana" w:hAnsi="Verdana" w:cs="Calibri"/>
                <w:color w:val="000000"/>
                <w:sz w:val="16"/>
                <w:szCs w:val="16"/>
              </w:rPr>
              <w:t>510.458</w:t>
            </w:r>
          </w:p>
        </w:tc>
        <w:tc>
          <w:tcPr>
            <w:tcW w:w="648" w:type="pct"/>
            <w:shd w:val="clear" w:color="auto" w:fill="auto"/>
            <w:noWrap/>
            <w:vAlign w:val="center"/>
            <w:hideMark/>
          </w:tcPr>
          <w:p w14:paraId="30700BAA" w14:textId="19D6710C" w:rsidR="005C771F" w:rsidRPr="00091F2D" w:rsidRDefault="005C771F" w:rsidP="005C771F">
            <w:pPr>
              <w:suppressAutoHyphens w:val="0"/>
              <w:jc w:val="right"/>
              <w:rPr>
                <w:rFonts w:ascii="Verdana" w:hAnsi="Verdana" w:cs="Calibri"/>
                <w:color w:val="000000"/>
                <w:sz w:val="16"/>
                <w:szCs w:val="16"/>
              </w:rPr>
            </w:pPr>
            <w:r>
              <w:rPr>
                <w:rFonts w:ascii="Verdana" w:hAnsi="Verdana" w:cs="Calibri"/>
                <w:color w:val="000000"/>
                <w:sz w:val="16"/>
                <w:szCs w:val="16"/>
              </w:rPr>
              <w:t>522.480</w:t>
            </w:r>
          </w:p>
        </w:tc>
        <w:tc>
          <w:tcPr>
            <w:tcW w:w="684" w:type="pct"/>
            <w:shd w:val="clear" w:color="auto" w:fill="auto"/>
            <w:noWrap/>
            <w:vAlign w:val="center"/>
            <w:hideMark/>
          </w:tcPr>
          <w:p w14:paraId="557C38AC" w14:textId="04CC2F44" w:rsidR="005C771F" w:rsidRPr="00091F2D" w:rsidRDefault="005C771F" w:rsidP="005C771F">
            <w:pPr>
              <w:suppressAutoHyphens w:val="0"/>
              <w:jc w:val="right"/>
              <w:rPr>
                <w:rFonts w:ascii="Verdana" w:hAnsi="Verdana" w:cs="Calibri"/>
                <w:color w:val="000000"/>
                <w:sz w:val="16"/>
                <w:szCs w:val="16"/>
              </w:rPr>
            </w:pPr>
            <w:r>
              <w:rPr>
                <w:rFonts w:ascii="Verdana" w:hAnsi="Verdana" w:cs="Calibri"/>
                <w:color w:val="000000"/>
                <w:sz w:val="16"/>
                <w:szCs w:val="16"/>
              </w:rPr>
              <w:t>510.458</w:t>
            </w:r>
          </w:p>
        </w:tc>
      </w:tr>
      <w:tr w:rsidR="005C771F" w:rsidRPr="00091F2D" w14:paraId="0339BD67" w14:textId="77777777" w:rsidTr="0013264B">
        <w:trPr>
          <w:trHeight w:val="210"/>
        </w:trPr>
        <w:tc>
          <w:tcPr>
            <w:tcW w:w="2337" w:type="pct"/>
            <w:shd w:val="clear" w:color="auto" w:fill="auto"/>
            <w:noWrap/>
            <w:vAlign w:val="center"/>
            <w:hideMark/>
          </w:tcPr>
          <w:p w14:paraId="4F683DD5" w14:textId="77777777" w:rsidR="005C771F" w:rsidRPr="00091F2D" w:rsidRDefault="005C771F" w:rsidP="005C771F">
            <w:pPr>
              <w:suppressAutoHyphens w:val="0"/>
              <w:rPr>
                <w:rFonts w:ascii="Verdana" w:hAnsi="Verdana" w:cs="Calibri"/>
                <w:color w:val="000000"/>
                <w:sz w:val="16"/>
                <w:szCs w:val="16"/>
              </w:rPr>
            </w:pPr>
          </w:p>
        </w:tc>
        <w:tc>
          <w:tcPr>
            <w:tcW w:w="648" w:type="pct"/>
            <w:shd w:val="clear" w:color="auto" w:fill="auto"/>
            <w:noWrap/>
            <w:vAlign w:val="center"/>
            <w:hideMark/>
          </w:tcPr>
          <w:p w14:paraId="6D18FA6E" w14:textId="77777777" w:rsidR="005C771F" w:rsidRPr="00091F2D" w:rsidRDefault="005C771F" w:rsidP="005C771F">
            <w:pPr>
              <w:suppressAutoHyphens w:val="0"/>
              <w:jc w:val="right"/>
              <w:rPr>
                <w:sz w:val="16"/>
                <w:szCs w:val="16"/>
              </w:rPr>
            </w:pPr>
          </w:p>
        </w:tc>
        <w:tc>
          <w:tcPr>
            <w:tcW w:w="684" w:type="pct"/>
            <w:shd w:val="clear" w:color="auto" w:fill="auto"/>
            <w:noWrap/>
            <w:vAlign w:val="center"/>
            <w:hideMark/>
          </w:tcPr>
          <w:p w14:paraId="724C36EF" w14:textId="77777777" w:rsidR="005C771F" w:rsidRPr="00091F2D" w:rsidRDefault="005C771F" w:rsidP="005C771F">
            <w:pPr>
              <w:suppressAutoHyphens w:val="0"/>
              <w:jc w:val="right"/>
              <w:rPr>
                <w:sz w:val="16"/>
                <w:szCs w:val="16"/>
              </w:rPr>
            </w:pPr>
          </w:p>
        </w:tc>
        <w:tc>
          <w:tcPr>
            <w:tcW w:w="648" w:type="pct"/>
            <w:shd w:val="clear" w:color="auto" w:fill="auto"/>
            <w:noWrap/>
            <w:vAlign w:val="center"/>
            <w:hideMark/>
          </w:tcPr>
          <w:p w14:paraId="70E45B18" w14:textId="77777777" w:rsidR="005C771F" w:rsidRPr="00091F2D" w:rsidRDefault="005C771F" w:rsidP="005C771F">
            <w:pPr>
              <w:suppressAutoHyphens w:val="0"/>
              <w:jc w:val="right"/>
              <w:rPr>
                <w:sz w:val="16"/>
                <w:szCs w:val="16"/>
              </w:rPr>
            </w:pPr>
          </w:p>
        </w:tc>
        <w:tc>
          <w:tcPr>
            <w:tcW w:w="684" w:type="pct"/>
            <w:shd w:val="clear" w:color="auto" w:fill="auto"/>
            <w:noWrap/>
            <w:vAlign w:val="center"/>
            <w:hideMark/>
          </w:tcPr>
          <w:p w14:paraId="038793B2" w14:textId="77777777" w:rsidR="005C771F" w:rsidRPr="00091F2D" w:rsidRDefault="005C771F" w:rsidP="005C771F">
            <w:pPr>
              <w:suppressAutoHyphens w:val="0"/>
              <w:jc w:val="right"/>
              <w:rPr>
                <w:sz w:val="16"/>
                <w:szCs w:val="16"/>
              </w:rPr>
            </w:pPr>
          </w:p>
        </w:tc>
      </w:tr>
      <w:tr w:rsidR="005C771F" w:rsidRPr="00091F2D" w14:paraId="07F35502" w14:textId="77777777" w:rsidTr="0013264B">
        <w:trPr>
          <w:trHeight w:val="225"/>
        </w:trPr>
        <w:tc>
          <w:tcPr>
            <w:tcW w:w="2337" w:type="pct"/>
            <w:shd w:val="clear" w:color="auto" w:fill="auto"/>
            <w:noWrap/>
            <w:vAlign w:val="center"/>
            <w:hideMark/>
          </w:tcPr>
          <w:p w14:paraId="5923D290" w14:textId="77777777" w:rsidR="005C771F" w:rsidRPr="00091F2D" w:rsidRDefault="005C771F" w:rsidP="005C771F">
            <w:pPr>
              <w:suppressAutoHyphens w:val="0"/>
              <w:rPr>
                <w:rFonts w:ascii="Verdana" w:hAnsi="Verdana" w:cs="Calibri"/>
                <w:b/>
                <w:bCs/>
                <w:color w:val="000000"/>
                <w:sz w:val="16"/>
                <w:szCs w:val="16"/>
              </w:rPr>
            </w:pPr>
            <w:r w:rsidRPr="00091F2D">
              <w:rPr>
                <w:rFonts w:ascii="Verdana" w:hAnsi="Verdana" w:cs="Calibri"/>
                <w:b/>
                <w:bCs/>
                <w:color w:val="000000"/>
                <w:sz w:val="16"/>
                <w:szCs w:val="16"/>
              </w:rPr>
              <w:t>Total Do Passivo</w:t>
            </w:r>
          </w:p>
        </w:tc>
        <w:tc>
          <w:tcPr>
            <w:tcW w:w="648" w:type="pct"/>
            <w:shd w:val="clear" w:color="auto" w:fill="auto"/>
            <w:noWrap/>
            <w:vAlign w:val="center"/>
            <w:hideMark/>
          </w:tcPr>
          <w:p w14:paraId="4E51B65B" w14:textId="229A7D1C" w:rsidR="005C771F" w:rsidRPr="00091F2D" w:rsidRDefault="005C771F" w:rsidP="005C771F">
            <w:pPr>
              <w:suppressAutoHyphens w:val="0"/>
              <w:jc w:val="right"/>
              <w:rPr>
                <w:rFonts w:ascii="Verdana" w:hAnsi="Verdana" w:cs="Calibri"/>
                <w:b/>
                <w:bCs/>
                <w:color w:val="000000"/>
                <w:sz w:val="16"/>
                <w:szCs w:val="16"/>
              </w:rPr>
            </w:pPr>
            <w:r>
              <w:rPr>
                <w:rFonts w:ascii="Verdana" w:hAnsi="Verdana" w:cs="Calibri"/>
                <w:b/>
                <w:bCs/>
                <w:color w:val="000000"/>
                <w:sz w:val="16"/>
                <w:szCs w:val="16"/>
              </w:rPr>
              <w:t>2.396.846</w:t>
            </w:r>
          </w:p>
        </w:tc>
        <w:tc>
          <w:tcPr>
            <w:tcW w:w="684" w:type="pct"/>
            <w:shd w:val="clear" w:color="auto" w:fill="auto"/>
            <w:noWrap/>
            <w:vAlign w:val="center"/>
            <w:hideMark/>
          </w:tcPr>
          <w:p w14:paraId="2FCD9BF3" w14:textId="4B3410A7" w:rsidR="005C771F" w:rsidRPr="00091F2D" w:rsidRDefault="005C771F" w:rsidP="005C771F">
            <w:pPr>
              <w:suppressAutoHyphens w:val="0"/>
              <w:jc w:val="right"/>
              <w:rPr>
                <w:rFonts w:ascii="Verdana" w:hAnsi="Verdana" w:cs="Calibri"/>
                <w:b/>
                <w:bCs/>
                <w:color w:val="000000"/>
                <w:sz w:val="16"/>
                <w:szCs w:val="16"/>
              </w:rPr>
            </w:pPr>
            <w:r>
              <w:rPr>
                <w:rFonts w:ascii="Verdana" w:hAnsi="Verdana" w:cs="Calibri"/>
                <w:b/>
                <w:bCs/>
                <w:color w:val="000000"/>
                <w:sz w:val="16"/>
                <w:szCs w:val="16"/>
              </w:rPr>
              <w:t>2.348.282</w:t>
            </w:r>
          </w:p>
        </w:tc>
        <w:tc>
          <w:tcPr>
            <w:tcW w:w="648" w:type="pct"/>
            <w:shd w:val="clear" w:color="auto" w:fill="auto"/>
            <w:noWrap/>
            <w:vAlign w:val="center"/>
            <w:hideMark/>
          </w:tcPr>
          <w:p w14:paraId="7DE4796A" w14:textId="0D64B77A" w:rsidR="005C771F" w:rsidRPr="00091F2D" w:rsidRDefault="005C771F" w:rsidP="005C771F">
            <w:pPr>
              <w:suppressAutoHyphens w:val="0"/>
              <w:jc w:val="right"/>
              <w:rPr>
                <w:rFonts w:ascii="Verdana" w:hAnsi="Verdana" w:cs="Calibri"/>
                <w:b/>
                <w:bCs/>
                <w:color w:val="000000"/>
                <w:sz w:val="16"/>
                <w:szCs w:val="16"/>
              </w:rPr>
            </w:pPr>
            <w:r>
              <w:rPr>
                <w:rFonts w:ascii="Verdana" w:hAnsi="Verdana" w:cs="Calibri"/>
                <w:b/>
                <w:bCs/>
                <w:color w:val="000000"/>
                <w:sz w:val="16"/>
                <w:szCs w:val="16"/>
              </w:rPr>
              <w:t>2.652.961</w:t>
            </w:r>
          </w:p>
        </w:tc>
        <w:tc>
          <w:tcPr>
            <w:tcW w:w="684" w:type="pct"/>
            <w:shd w:val="clear" w:color="auto" w:fill="auto"/>
            <w:noWrap/>
            <w:vAlign w:val="center"/>
            <w:hideMark/>
          </w:tcPr>
          <w:p w14:paraId="4112C3EE" w14:textId="10B120AC" w:rsidR="005C771F" w:rsidRPr="00091F2D" w:rsidRDefault="005C771F" w:rsidP="005C771F">
            <w:pPr>
              <w:suppressAutoHyphens w:val="0"/>
              <w:jc w:val="right"/>
              <w:rPr>
                <w:rFonts w:ascii="Verdana" w:hAnsi="Verdana" w:cs="Calibri"/>
                <w:b/>
                <w:bCs/>
                <w:color w:val="000000"/>
                <w:sz w:val="16"/>
                <w:szCs w:val="16"/>
              </w:rPr>
            </w:pPr>
            <w:r>
              <w:rPr>
                <w:rFonts w:ascii="Verdana" w:hAnsi="Verdana" w:cs="Calibri"/>
                <w:b/>
                <w:bCs/>
                <w:color w:val="000000"/>
                <w:sz w:val="16"/>
                <w:szCs w:val="16"/>
              </w:rPr>
              <w:t>2.769.341</w:t>
            </w:r>
          </w:p>
        </w:tc>
      </w:tr>
      <w:tr w:rsidR="00091F2D" w:rsidRPr="00091F2D" w14:paraId="2EA75684" w14:textId="77777777" w:rsidTr="0013264B">
        <w:trPr>
          <w:trHeight w:val="210"/>
        </w:trPr>
        <w:tc>
          <w:tcPr>
            <w:tcW w:w="5000" w:type="pct"/>
            <w:gridSpan w:val="5"/>
            <w:shd w:val="clear" w:color="auto" w:fill="auto"/>
            <w:noWrap/>
            <w:vAlign w:val="bottom"/>
            <w:hideMark/>
          </w:tcPr>
          <w:p w14:paraId="1D10F583" w14:textId="77777777" w:rsidR="00091F2D" w:rsidRPr="00091F2D" w:rsidRDefault="00091F2D" w:rsidP="00091F2D">
            <w:pPr>
              <w:suppressAutoHyphens w:val="0"/>
              <w:rPr>
                <w:rFonts w:ascii="Verdana" w:hAnsi="Verdana" w:cs="Calibri"/>
                <w:sz w:val="16"/>
                <w:szCs w:val="16"/>
              </w:rPr>
            </w:pPr>
            <w:r w:rsidRPr="00091F2D">
              <w:rPr>
                <w:rFonts w:ascii="Verdana" w:hAnsi="Verdana" w:cs="Calibri"/>
                <w:sz w:val="16"/>
                <w:szCs w:val="16"/>
              </w:rPr>
              <w:t>As notas explicativas são parte integrante das demonstrações contábeis.</w:t>
            </w:r>
          </w:p>
        </w:tc>
      </w:tr>
    </w:tbl>
    <w:p w14:paraId="4ACC3713" w14:textId="77777777" w:rsidR="00091F2D" w:rsidRDefault="00091F2D" w:rsidP="009E47EB">
      <w:pPr>
        <w:rPr>
          <w:rFonts w:ascii="Verdana" w:hAnsi="Verdana"/>
          <w:color w:val="FF0000"/>
          <w:sz w:val="24"/>
          <w:szCs w:val="24"/>
        </w:rPr>
      </w:pPr>
    </w:p>
    <w:p w14:paraId="215D0910" w14:textId="77777777" w:rsidR="00091F2D" w:rsidRDefault="00091F2D" w:rsidP="009E47EB">
      <w:pPr>
        <w:rPr>
          <w:rFonts w:ascii="Verdana" w:hAnsi="Verdana"/>
          <w:color w:val="FF0000"/>
          <w:sz w:val="24"/>
          <w:szCs w:val="24"/>
        </w:rPr>
      </w:pPr>
    </w:p>
    <w:p w14:paraId="4B4F7A04" w14:textId="77777777" w:rsidR="00631209" w:rsidRPr="00631209" w:rsidRDefault="00631209" w:rsidP="009E47EB">
      <w:pPr>
        <w:rPr>
          <w:rFonts w:ascii="Verdana" w:hAnsi="Verdana"/>
          <w:color w:val="FF0000"/>
          <w:sz w:val="24"/>
          <w:szCs w:val="24"/>
        </w:rPr>
      </w:pPr>
    </w:p>
    <w:p w14:paraId="140F90DF" w14:textId="77777777" w:rsidR="00263D3A" w:rsidRDefault="00263D3A" w:rsidP="009E47EB">
      <w:pPr>
        <w:rPr>
          <w:color w:val="FF0000"/>
          <w:sz w:val="32"/>
        </w:rPr>
      </w:pPr>
    </w:p>
    <w:p w14:paraId="5D53125F" w14:textId="2E0FBA4E" w:rsidR="00FC35D0" w:rsidRPr="00A90AA5" w:rsidRDefault="00FC35D0" w:rsidP="006C484A">
      <w:pPr>
        <w:tabs>
          <w:tab w:val="left" w:pos="1260"/>
        </w:tabs>
        <w:suppressAutoHyphens w:val="0"/>
        <w:rPr>
          <w:rFonts w:ascii="Verdana" w:hAnsi="Verdana"/>
          <w:b/>
          <w:shd w:val="clear" w:color="auto" w:fill="000000"/>
        </w:rPr>
      </w:pPr>
    </w:p>
    <w:p w14:paraId="37E26F3C" w14:textId="77777777" w:rsidR="005634E4" w:rsidRPr="002C080D" w:rsidRDefault="005634E4" w:rsidP="006C484A">
      <w:pPr>
        <w:tabs>
          <w:tab w:val="left" w:pos="1260"/>
        </w:tabs>
        <w:suppressAutoHyphens w:val="0"/>
        <w:rPr>
          <w:rFonts w:ascii="Verdana" w:hAnsi="Verdana"/>
          <w:b/>
          <w:color w:val="FF0000"/>
          <w:shd w:val="clear" w:color="auto" w:fill="000000"/>
        </w:rPr>
      </w:pPr>
    </w:p>
    <w:p w14:paraId="3F19F854" w14:textId="6125013F" w:rsidR="00A35097" w:rsidRDefault="00A35097" w:rsidP="00A35097">
      <w:pPr>
        <w:rPr>
          <w:rFonts w:ascii="Verdana" w:hAnsi="Verdana"/>
          <w:b/>
          <w:bCs/>
          <w:color w:val="0070C0"/>
          <w:sz w:val="24"/>
          <w:szCs w:val="24"/>
        </w:rPr>
      </w:pPr>
      <w:r>
        <w:rPr>
          <w:rFonts w:ascii="Verdana" w:hAnsi="Verdana"/>
          <w:b/>
          <w:bCs/>
          <w:color w:val="0070C0"/>
          <w:sz w:val="24"/>
          <w:szCs w:val="24"/>
        </w:rPr>
        <w:lastRenderedPageBreak/>
        <w:t>Demonstração do Resultado do Exercício</w:t>
      </w:r>
    </w:p>
    <w:p w14:paraId="63ADBAAF" w14:textId="77777777" w:rsidR="009D02D9" w:rsidRDefault="009D02D9" w:rsidP="00A35097">
      <w:pPr>
        <w:rPr>
          <w:rFonts w:ascii="Verdana" w:hAnsi="Verdana"/>
          <w:b/>
          <w:bCs/>
          <w:color w:val="0070C0"/>
          <w:sz w:val="24"/>
          <w:szCs w:val="24"/>
        </w:rPr>
      </w:pPr>
    </w:p>
    <w:tbl>
      <w:tblPr>
        <w:tblW w:w="10190" w:type="dxa"/>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957"/>
        <w:gridCol w:w="1276"/>
        <w:gridCol w:w="1342"/>
        <w:gridCol w:w="1271"/>
        <w:gridCol w:w="1344"/>
      </w:tblGrid>
      <w:tr w:rsidR="00DF5CAE" w:rsidRPr="00602C94" w14:paraId="11F20E46" w14:textId="77777777" w:rsidTr="00DF5CAE">
        <w:trPr>
          <w:trHeight w:val="170"/>
        </w:trPr>
        <w:tc>
          <w:tcPr>
            <w:tcW w:w="4957" w:type="dxa"/>
            <w:vMerge w:val="restart"/>
            <w:shd w:val="clear" w:color="auto" w:fill="auto"/>
            <w:noWrap/>
            <w:vAlign w:val="center"/>
            <w:hideMark/>
          </w:tcPr>
          <w:p w14:paraId="02998F1E" w14:textId="77777777" w:rsidR="00DF5CAE" w:rsidRPr="007B3D20" w:rsidRDefault="00DF5CAE" w:rsidP="00DF5CAE">
            <w:pPr>
              <w:suppressAutoHyphens w:val="0"/>
              <w:rPr>
                <w:rFonts w:ascii="Verdana" w:hAnsi="Verdana"/>
                <w:sz w:val="16"/>
                <w:szCs w:val="16"/>
              </w:rPr>
            </w:pPr>
          </w:p>
        </w:tc>
        <w:tc>
          <w:tcPr>
            <w:tcW w:w="2618" w:type="dxa"/>
            <w:gridSpan w:val="2"/>
            <w:shd w:val="clear" w:color="auto" w:fill="auto"/>
            <w:noWrap/>
            <w:vAlign w:val="center"/>
            <w:hideMark/>
          </w:tcPr>
          <w:p w14:paraId="58142AD8" w14:textId="77777777" w:rsidR="00DF5CAE" w:rsidRPr="007B3D20" w:rsidRDefault="00DF5CAE" w:rsidP="00DF5CAE">
            <w:pPr>
              <w:suppressAutoHyphens w:val="0"/>
              <w:jc w:val="center"/>
              <w:rPr>
                <w:rFonts w:ascii="Verdana" w:hAnsi="Verdana" w:cs="Calibri"/>
                <w:b/>
                <w:bCs/>
                <w:color w:val="000000"/>
                <w:sz w:val="16"/>
                <w:szCs w:val="16"/>
              </w:rPr>
            </w:pPr>
            <w:r w:rsidRPr="007B3D20">
              <w:rPr>
                <w:rFonts w:ascii="Verdana" w:hAnsi="Verdana" w:cs="Calibri"/>
                <w:b/>
                <w:bCs/>
                <w:color w:val="000000"/>
                <w:sz w:val="16"/>
                <w:szCs w:val="16"/>
              </w:rPr>
              <w:t>CARTÃO BRB S.A.</w:t>
            </w:r>
          </w:p>
        </w:tc>
        <w:tc>
          <w:tcPr>
            <w:tcW w:w="2615" w:type="dxa"/>
            <w:gridSpan w:val="2"/>
            <w:shd w:val="clear" w:color="auto" w:fill="auto"/>
            <w:noWrap/>
            <w:vAlign w:val="center"/>
            <w:hideMark/>
          </w:tcPr>
          <w:p w14:paraId="18BC7C1C" w14:textId="77777777" w:rsidR="00DF5CAE" w:rsidRPr="007B3D20" w:rsidRDefault="00DF5CAE" w:rsidP="00DF5CAE">
            <w:pPr>
              <w:suppressAutoHyphens w:val="0"/>
              <w:jc w:val="center"/>
              <w:rPr>
                <w:rFonts w:ascii="Verdana" w:hAnsi="Verdana" w:cs="Calibri"/>
                <w:b/>
                <w:bCs/>
                <w:color w:val="000000"/>
                <w:sz w:val="16"/>
                <w:szCs w:val="16"/>
              </w:rPr>
            </w:pPr>
            <w:r w:rsidRPr="007B3D20">
              <w:rPr>
                <w:rFonts w:ascii="Verdana" w:hAnsi="Verdana" w:cs="Calibri"/>
                <w:b/>
                <w:bCs/>
                <w:color w:val="000000"/>
                <w:sz w:val="16"/>
                <w:szCs w:val="16"/>
              </w:rPr>
              <w:t>CONSOLIDADO</w:t>
            </w:r>
          </w:p>
        </w:tc>
      </w:tr>
      <w:tr w:rsidR="00DF5CAE" w:rsidRPr="00602C94" w14:paraId="7CFF3C75" w14:textId="77777777" w:rsidTr="00DF5CAE">
        <w:trPr>
          <w:trHeight w:val="170"/>
        </w:trPr>
        <w:tc>
          <w:tcPr>
            <w:tcW w:w="4957" w:type="dxa"/>
            <w:vMerge/>
            <w:vAlign w:val="center"/>
            <w:hideMark/>
          </w:tcPr>
          <w:p w14:paraId="0E1A4D94" w14:textId="77777777" w:rsidR="00DF5CAE" w:rsidRPr="007B3D20" w:rsidRDefault="00DF5CAE" w:rsidP="00DF5CAE">
            <w:pPr>
              <w:suppressAutoHyphens w:val="0"/>
              <w:rPr>
                <w:rFonts w:ascii="Verdana" w:hAnsi="Verdana"/>
                <w:sz w:val="16"/>
                <w:szCs w:val="16"/>
              </w:rPr>
            </w:pPr>
          </w:p>
        </w:tc>
        <w:tc>
          <w:tcPr>
            <w:tcW w:w="1276" w:type="dxa"/>
            <w:shd w:val="clear" w:color="auto" w:fill="auto"/>
            <w:noWrap/>
            <w:vAlign w:val="center"/>
            <w:hideMark/>
          </w:tcPr>
          <w:p w14:paraId="221ED872" w14:textId="77777777" w:rsidR="00DF5CAE" w:rsidRPr="007B3D20" w:rsidRDefault="00DF5CAE" w:rsidP="00DF5CAE">
            <w:pPr>
              <w:suppressAutoHyphens w:val="0"/>
              <w:jc w:val="center"/>
              <w:rPr>
                <w:rFonts w:ascii="Verdana" w:hAnsi="Verdana" w:cs="Calibri"/>
                <w:b/>
                <w:bCs/>
                <w:color w:val="000000"/>
                <w:sz w:val="16"/>
                <w:szCs w:val="16"/>
              </w:rPr>
            </w:pPr>
            <w:r w:rsidRPr="007B3D20">
              <w:rPr>
                <w:rFonts w:ascii="Verdana" w:hAnsi="Verdana" w:cs="Calibri"/>
                <w:b/>
                <w:bCs/>
                <w:color w:val="000000"/>
                <w:sz w:val="16"/>
                <w:szCs w:val="16"/>
              </w:rPr>
              <w:t>31/12/2022</w:t>
            </w:r>
          </w:p>
        </w:tc>
        <w:tc>
          <w:tcPr>
            <w:tcW w:w="1342" w:type="dxa"/>
            <w:shd w:val="clear" w:color="auto" w:fill="auto"/>
            <w:noWrap/>
            <w:vAlign w:val="center"/>
            <w:hideMark/>
          </w:tcPr>
          <w:p w14:paraId="1462514D" w14:textId="77777777" w:rsidR="00DF5CAE" w:rsidRPr="007B3D20" w:rsidRDefault="00DF5CAE" w:rsidP="00DF5CAE">
            <w:pPr>
              <w:suppressAutoHyphens w:val="0"/>
              <w:jc w:val="center"/>
              <w:rPr>
                <w:rFonts w:ascii="Verdana" w:hAnsi="Verdana" w:cs="Calibri"/>
                <w:b/>
                <w:bCs/>
                <w:color w:val="000000"/>
                <w:sz w:val="16"/>
                <w:szCs w:val="16"/>
              </w:rPr>
            </w:pPr>
            <w:r w:rsidRPr="007B3D20">
              <w:rPr>
                <w:rFonts w:ascii="Verdana" w:hAnsi="Verdana" w:cs="Calibri"/>
                <w:b/>
                <w:bCs/>
                <w:color w:val="000000"/>
                <w:sz w:val="16"/>
                <w:szCs w:val="16"/>
              </w:rPr>
              <w:t>31/12/2021</w:t>
            </w:r>
          </w:p>
        </w:tc>
        <w:tc>
          <w:tcPr>
            <w:tcW w:w="1271" w:type="dxa"/>
            <w:shd w:val="clear" w:color="auto" w:fill="auto"/>
            <w:noWrap/>
            <w:vAlign w:val="center"/>
            <w:hideMark/>
          </w:tcPr>
          <w:p w14:paraId="1AD5C02E" w14:textId="77777777" w:rsidR="00DF5CAE" w:rsidRPr="007B3D20" w:rsidRDefault="00DF5CAE" w:rsidP="00DF5CAE">
            <w:pPr>
              <w:suppressAutoHyphens w:val="0"/>
              <w:jc w:val="center"/>
              <w:rPr>
                <w:rFonts w:ascii="Verdana" w:hAnsi="Verdana" w:cs="Calibri"/>
                <w:b/>
                <w:bCs/>
                <w:color w:val="000000"/>
                <w:sz w:val="16"/>
                <w:szCs w:val="16"/>
              </w:rPr>
            </w:pPr>
            <w:r w:rsidRPr="007B3D20">
              <w:rPr>
                <w:rFonts w:ascii="Verdana" w:hAnsi="Verdana" w:cs="Calibri"/>
                <w:b/>
                <w:bCs/>
                <w:color w:val="000000"/>
                <w:sz w:val="16"/>
                <w:szCs w:val="16"/>
              </w:rPr>
              <w:t>31/12/2022</w:t>
            </w:r>
          </w:p>
        </w:tc>
        <w:tc>
          <w:tcPr>
            <w:tcW w:w="1344" w:type="dxa"/>
            <w:shd w:val="clear" w:color="auto" w:fill="auto"/>
            <w:noWrap/>
            <w:vAlign w:val="center"/>
            <w:hideMark/>
          </w:tcPr>
          <w:p w14:paraId="153A69F3" w14:textId="77777777" w:rsidR="00DF5CAE" w:rsidRPr="007B3D20" w:rsidRDefault="00DF5CAE" w:rsidP="00DF5CAE">
            <w:pPr>
              <w:suppressAutoHyphens w:val="0"/>
              <w:jc w:val="center"/>
              <w:rPr>
                <w:rFonts w:ascii="Verdana" w:hAnsi="Verdana" w:cs="Calibri"/>
                <w:b/>
                <w:bCs/>
                <w:color w:val="000000"/>
                <w:sz w:val="16"/>
                <w:szCs w:val="16"/>
              </w:rPr>
            </w:pPr>
            <w:r w:rsidRPr="007B3D20">
              <w:rPr>
                <w:rFonts w:ascii="Verdana" w:hAnsi="Verdana" w:cs="Calibri"/>
                <w:b/>
                <w:bCs/>
                <w:color w:val="000000"/>
                <w:sz w:val="16"/>
                <w:szCs w:val="16"/>
              </w:rPr>
              <w:t>31/12/2021</w:t>
            </w:r>
          </w:p>
        </w:tc>
      </w:tr>
      <w:tr w:rsidR="00DF5CAE" w:rsidRPr="00602C94" w14:paraId="6BB4FEDB" w14:textId="77777777" w:rsidTr="00DF5CAE">
        <w:trPr>
          <w:trHeight w:val="170"/>
        </w:trPr>
        <w:tc>
          <w:tcPr>
            <w:tcW w:w="4957" w:type="dxa"/>
            <w:vMerge/>
            <w:vAlign w:val="center"/>
            <w:hideMark/>
          </w:tcPr>
          <w:p w14:paraId="66BF42A5" w14:textId="77777777" w:rsidR="00DF5CAE" w:rsidRPr="007B3D20" w:rsidRDefault="00DF5CAE" w:rsidP="00DF5CAE">
            <w:pPr>
              <w:suppressAutoHyphens w:val="0"/>
              <w:rPr>
                <w:rFonts w:ascii="Verdana" w:hAnsi="Verdana"/>
                <w:sz w:val="16"/>
                <w:szCs w:val="16"/>
              </w:rPr>
            </w:pPr>
          </w:p>
        </w:tc>
        <w:tc>
          <w:tcPr>
            <w:tcW w:w="1276" w:type="dxa"/>
            <w:shd w:val="clear" w:color="auto" w:fill="auto"/>
            <w:noWrap/>
            <w:vAlign w:val="center"/>
            <w:hideMark/>
          </w:tcPr>
          <w:p w14:paraId="526CB4BE" w14:textId="77777777" w:rsidR="00DF5CAE" w:rsidRPr="007B3D20" w:rsidRDefault="00DF5CAE" w:rsidP="00DF5CAE">
            <w:pPr>
              <w:suppressAutoHyphens w:val="0"/>
              <w:jc w:val="center"/>
              <w:rPr>
                <w:rFonts w:ascii="Verdana" w:hAnsi="Verdana" w:cs="Calibri"/>
                <w:b/>
                <w:bCs/>
                <w:color w:val="000000"/>
                <w:sz w:val="16"/>
                <w:szCs w:val="16"/>
              </w:rPr>
            </w:pPr>
          </w:p>
        </w:tc>
        <w:tc>
          <w:tcPr>
            <w:tcW w:w="1342" w:type="dxa"/>
            <w:shd w:val="clear" w:color="auto" w:fill="auto"/>
            <w:noWrap/>
            <w:vAlign w:val="center"/>
            <w:hideMark/>
          </w:tcPr>
          <w:p w14:paraId="6701D8F5" w14:textId="77777777" w:rsidR="00DF5CAE" w:rsidRPr="007B3D20" w:rsidRDefault="00DF5CAE" w:rsidP="00DF5CAE">
            <w:pPr>
              <w:suppressAutoHyphens w:val="0"/>
              <w:jc w:val="center"/>
              <w:rPr>
                <w:rFonts w:ascii="Verdana" w:hAnsi="Verdana" w:cs="Calibri"/>
                <w:color w:val="000000"/>
                <w:sz w:val="16"/>
                <w:szCs w:val="16"/>
              </w:rPr>
            </w:pPr>
            <w:r w:rsidRPr="007B3D20">
              <w:rPr>
                <w:rFonts w:ascii="Verdana" w:hAnsi="Verdana" w:cs="Calibri"/>
                <w:color w:val="000000"/>
                <w:sz w:val="16"/>
                <w:szCs w:val="16"/>
              </w:rPr>
              <w:t>Reapresentado</w:t>
            </w:r>
          </w:p>
          <w:p w14:paraId="2F5EC014" w14:textId="1420AAC1" w:rsidR="00A12707" w:rsidRPr="007B3D20" w:rsidRDefault="00A12707" w:rsidP="00DF5CAE">
            <w:pPr>
              <w:suppressAutoHyphens w:val="0"/>
              <w:jc w:val="center"/>
              <w:rPr>
                <w:rFonts w:ascii="Verdana" w:hAnsi="Verdana" w:cs="Calibri"/>
                <w:color w:val="000000"/>
                <w:sz w:val="16"/>
                <w:szCs w:val="16"/>
              </w:rPr>
            </w:pPr>
            <w:r w:rsidRPr="007B3D20">
              <w:rPr>
                <w:rFonts w:ascii="Verdana" w:hAnsi="Verdana" w:cs="Calibri"/>
                <w:color w:val="000000"/>
                <w:sz w:val="16"/>
                <w:szCs w:val="16"/>
              </w:rPr>
              <w:t>(nota 2.b)</w:t>
            </w:r>
          </w:p>
        </w:tc>
        <w:tc>
          <w:tcPr>
            <w:tcW w:w="1271" w:type="dxa"/>
            <w:shd w:val="clear" w:color="auto" w:fill="auto"/>
            <w:noWrap/>
            <w:vAlign w:val="center"/>
            <w:hideMark/>
          </w:tcPr>
          <w:p w14:paraId="60FB9E0C" w14:textId="77777777" w:rsidR="00DF5CAE" w:rsidRPr="007B3D20" w:rsidRDefault="00DF5CAE" w:rsidP="00DF5CAE">
            <w:pPr>
              <w:suppressAutoHyphens w:val="0"/>
              <w:jc w:val="center"/>
              <w:rPr>
                <w:rFonts w:ascii="Verdana" w:hAnsi="Verdana" w:cs="Calibri"/>
                <w:color w:val="000000"/>
                <w:sz w:val="16"/>
                <w:szCs w:val="16"/>
              </w:rPr>
            </w:pPr>
          </w:p>
        </w:tc>
        <w:tc>
          <w:tcPr>
            <w:tcW w:w="1344" w:type="dxa"/>
            <w:shd w:val="clear" w:color="auto" w:fill="auto"/>
            <w:noWrap/>
            <w:vAlign w:val="center"/>
            <w:hideMark/>
          </w:tcPr>
          <w:p w14:paraId="18A196B4" w14:textId="77777777" w:rsidR="00DF5CAE" w:rsidRPr="007B3D20" w:rsidRDefault="00DF5CAE" w:rsidP="00DF5CAE">
            <w:pPr>
              <w:suppressAutoHyphens w:val="0"/>
              <w:jc w:val="center"/>
              <w:rPr>
                <w:rFonts w:ascii="Verdana" w:hAnsi="Verdana" w:cs="Calibri"/>
                <w:color w:val="000000"/>
                <w:sz w:val="16"/>
                <w:szCs w:val="16"/>
              </w:rPr>
            </w:pPr>
            <w:r w:rsidRPr="007B3D20">
              <w:rPr>
                <w:rFonts w:ascii="Verdana" w:hAnsi="Verdana" w:cs="Calibri"/>
                <w:color w:val="000000"/>
                <w:sz w:val="16"/>
                <w:szCs w:val="16"/>
              </w:rPr>
              <w:t>Reapresentado</w:t>
            </w:r>
          </w:p>
          <w:p w14:paraId="2FEB29F2" w14:textId="2429CACA" w:rsidR="00A12707" w:rsidRPr="007B3D20" w:rsidRDefault="00A12707" w:rsidP="00DF5CAE">
            <w:pPr>
              <w:suppressAutoHyphens w:val="0"/>
              <w:jc w:val="center"/>
              <w:rPr>
                <w:rFonts w:ascii="Verdana" w:hAnsi="Verdana" w:cs="Calibri"/>
                <w:color w:val="000000"/>
                <w:sz w:val="16"/>
                <w:szCs w:val="16"/>
              </w:rPr>
            </w:pPr>
            <w:r w:rsidRPr="007B3D20">
              <w:rPr>
                <w:rFonts w:ascii="Verdana" w:hAnsi="Verdana" w:cs="Calibri"/>
                <w:color w:val="000000"/>
                <w:sz w:val="16"/>
                <w:szCs w:val="16"/>
              </w:rPr>
              <w:t>(nota 2.b)</w:t>
            </w:r>
          </w:p>
        </w:tc>
      </w:tr>
      <w:tr w:rsidR="00B610FA" w:rsidRPr="00602C94" w14:paraId="6699A30B" w14:textId="77777777" w:rsidTr="0013166A">
        <w:trPr>
          <w:trHeight w:val="170"/>
        </w:trPr>
        <w:tc>
          <w:tcPr>
            <w:tcW w:w="4957" w:type="dxa"/>
            <w:shd w:val="clear" w:color="auto" w:fill="auto"/>
            <w:vAlign w:val="center"/>
            <w:hideMark/>
          </w:tcPr>
          <w:p w14:paraId="19A1FE83" w14:textId="5FA231F2" w:rsidR="00B610FA" w:rsidRPr="007B3D20" w:rsidRDefault="00B610FA" w:rsidP="00B610FA">
            <w:pPr>
              <w:suppressAutoHyphens w:val="0"/>
              <w:rPr>
                <w:rFonts w:ascii="Verdana" w:hAnsi="Verdana" w:cs="Calibri"/>
                <w:b/>
                <w:bCs/>
                <w:color w:val="000000"/>
                <w:sz w:val="16"/>
                <w:szCs w:val="16"/>
              </w:rPr>
            </w:pPr>
            <w:r w:rsidRPr="007B3D20">
              <w:rPr>
                <w:rFonts w:ascii="Verdana" w:hAnsi="Verdana" w:cs="Calibri"/>
                <w:b/>
                <w:bCs/>
                <w:color w:val="000000"/>
                <w:sz w:val="16"/>
                <w:szCs w:val="16"/>
              </w:rPr>
              <w:t>Receita Operacional Líquida (nota 29.a)</w:t>
            </w:r>
          </w:p>
        </w:tc>
        <w:tc>
          <w:tcPr>
            <w:tcW w:w="1276" w:type="dxa"/>
            <w:shd w:val="clear" w:color="auto" w:fill="auto"/>
            <w:noWrap/>
            <w:vAlign w:val="bottom"/>
            <w:hideMark/>
          </w:tcPr>
          <w:p w14:paraId="76ADB13E" w14:textId="1AEB27B6"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226.924</w:t>
            </w:r>
          </w:p>
        </w:tc>
        <w:tc>
          <w:tcPr>
            <w:tcW w:w="1342" w:type="dxa"/>
            <w:shd w:val="clear" w:color="auto" w:fill="auto"/>
            <w:noWrap/>
            <w:vAlign w:val="bottom"/>
            <w:hideMark/>
          </w:tcPr>
          <w:p w14:paraId="00758692" w14:textId="7B7881B8"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361.422</w:t>
            </w:r>
          </w:p>
        </w:tc>
        <w:tc>
          <w:tcPr>
            <w:tcW w:w="1271" w:type="dxa"/>
            <w:shd w:val="clear" w:color="auto" w:fill="auto"/>
            <w:noWrap/>
            <w:vAlign w:val="bottom"/>
            <w:hideMark/>
          </w:tcPr>
          <w:p w14:paraId="37B84A02" w14:textId="0A286C9A"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305.527</w:t>
            </w:r>
          </w:p>
        </w:tc>
        <w:tc>
          <w:tcPr>
            <w:tcW w:w="1344" w:type="dxa"/>
            <w:shd w:val="clear" w:color="auto" w:fill="auto"/>
            <w:noWrap/>
            <w:vAlign w:val="bottom"/>
            <w:hideMark/>
          </w:tcPr>
          <w:p w14:paraId="33FC06B2" w14:textId="2E7898CE"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432.247</w:t>
            </w:r>
          </w:p>
        </w:tc>
      </w:tr>
      <w:tr w:rsidR="00B610FA" w:rsidRPr="00602C94" w14:paraId="20A094DB" w14:textId="77777777" w:rsidTr="0013166A">
        <w:trPr>
          <w:trHeight w:val="170"/>
        </w:trPr>
        <w:tc>
          <w:tcPr>
            <w:tcW w:w="4957" w:type="dxa"/>
            <w:shd w:val="clear" w:color="auto" w:fill="auto"/>
            <w:vAlign w:val="center"/>
            <w:hideMark/>
          </w:tcPr>
          <w:p w14:paraId="2F10C8AB" w14:textId="77777777" w:rsidR="00B610FA" w:rsidRPr="007B3D20" w:rsidRDefault="00B610FA" w:rsidP="00B610FA">
            <w:pPr>
              <w:suppressAutoHyphens w:val="0"/>
              <w:rPr>
                <w:rFonts w:ascii="Verdana" w:hAnsi="Verdana" w:cs="Calibri"/>
                <w:b/>
                <w:bCs/>
                <w:color w:val="000000"/>
                <w:sz w:val="16"/>
                <w:szCs w:val="16"/>
              </w:rPr>
            </w:pPr>
          </w:p>
        </w:tc>
        <w:tc>
          <w:tcPr>
            <w:tcW w:w="1276" w:type="dxa"/>
            <w:shd w:val="clear" w:color="auto" w:fill="auto"/>
            <w:noWrap/>
            <w:vAlign w:val="bottom"/>
            <w:hideMark/>
          </w:tcPr>
          <w:p w14:paraId="31EF22A3" w14:textId="77777777" w:rsidR="00B610FA" w:rsidRPr="007B3D20" w:rsidRDefault="00B610FA" w:rsidP="00B610FA">
            <w:pPr>
              <w:suppressAutoHyphens w:val="0"/>
              <w:jc w:val="right"/>
              <w:rPr>
                <w:rFonts w:ascii="Verdana" w:hAnsi="Verdana"/>
                <w:sz w:val="16"/>
                <w:szCs w:val="16"/>
              </w:rPr>
            </w:pPr>
          </w:p>
        </w:tc>
        <w:tc>
          <w:tcPr>
            <w:tcW w:w="1342" w:type="dxa"/>
            <w:shd w:val="clear" w:color="auto" w:fill="auto"/>
            <w:noWrap/>
            <w:vAlign w:val="bottom"/>
            <w:hideMark/>
          </w:tcPr>
          <w:p w14:paraId="3E108AE0" w14:textId="77777777" w:rsidR="00B610FA" w:rsidRPr="007B3D20" w:rsidRDefault="00B610FA" w:rsidP="00B610FA">
            <w:pPr>
              <w:suppressAutoHyphens w:val="0"/>
              <w:jc w:val="right"/>
              <w:rPr>
                <w:rFonts w:ascii="Verdana" w:hAnsi="Verdana"/>
                <w:sz w:val="16"/>
                <w:szCs w:val="16"/>
              </w:rPr>
            </w:pPr>
          </w:p>
        </w:tc>
        <w:tc>
          <w:tcPr>
            <w:tcW w:w="1271" w:type="dxa"/>
            <w:shd w:val="clear" w:color="auto" w:fill="auto"/>
            <w:noWrap/>
            <w:vAlign w:val="bottom"/>
            <w:hideMark/>
          </w:tcPr>
          <w:p w14:paraId="1BAC8E0A" w14:textId="77777777" w:rsidR="00B610FA" w:rsidRPr="007B3D20" w:rsidRDefault="00B610FA" w:rsidP="00B610FA">
            <w:pPr>
              <w:suppressAutoHyphens w:val="0"/>
              <w:jc w:val="right"/>
              <w:rPr>
                <w:rFonts w:ascii="Verdana" w:hAnsi="Verdana"/>
                <w:sz w:val="16"/>
                <w:szCs w:val="16"/>
              </w:rPr>
            </w:pPr>
          </w:p>
        </w:tc>
        <w:tc>
          <w:tcPr>
            <w:tcW w:w="1344" w:type="dxa"/>
            <w:shd w:val="clear" w:color="auto" w:fill="auto"/>
            <w:noWrap/>
            <w:vAlign w:val="bottom"/>
            <w:hideMark/>
          </w:tcPr>
          <w:p w14:paraId="45D1E73B" w14:textId="77777777" w:rsidR="00B610FA" w:rsidRPr="007B3D20" w:rsidRDefault="00B610FA" w:rsidP="00B610FA">
            <w:pPr>
              <w:suppressAutoHyphens w:val="0"/>
              <w:jc w:val="right"/>
              <w:rPr>
                <w:rFonts w:ascii="Verdana" w:hAnsi="Verdana"/>
                <w:sz w:val="16"/>
                <w:szCs w:val="16"/>
              </w:rPr>
            </w:pPr>
          </w:p>
        </w:tc>
      </w:tr>
      <w:tr w:rsidR="00B610FA" w:rsidRPr="00602C94" w14:paraId="39D2DBCA" w14:textId="77777777" w:rsidTr="0013166A">
        <w:trPr>
          <w:trHeight w:val="170"/>
        </w:trPr>
        <w:tc>
          <w:tcPr>
            <w:tcW w:w="4957" w:type="dxa"/>
            <w:shd w:val="clear" w:color="auto" w:fill="auto"/>
            <w:vAlign w:val="center"/>
            <w:hideMark/>
          </w:tcPr>
          <w:p w14:paraId="4B7B67E8" w14:textId="547E2415" w:rsidR="00B610FA" w:rsidRPr="007B3D20" w:rsidRDefault="00B610FA" w:rsidP="00B610FA">
            <w:pPr>
              <w:suppressAutoHyphens w:val="0"/>
              <w:rPr>
                <w:rFonts w:ascii="Verdana" w:hAnsi="Verdana" w:cs="Calibri"/>
                <w:b/>
                <w:bCs/>
                <w:color w:val="000000"/>
                <w:sz w:val="16"/>
                <w:szCs w:val="16"/>
              </w:rPr>
            </w:pPr>
            <w:r w:rsidRPr="007B3D20">
              <w:rPr>
                <w:rFonts w:ascii="Verdana" w:hAnsi="Verdana" w:cs="Calibri"/>
                <w:b/>
                <w:bCs/>
                <w:color w:val="000000"/>
                <w:sz w:val="16"/>
                <w:szCs w:val="16"/>
              </w:rPr>
              <w:t>Custos dos Serviços Prestados (nota 29.b)</w:t>
            </w:r>
          </w:p>
        </w:tc>
        <w:tc>
          <w:tcPr>
            <w:tcW w:w="1276" w:type="dxa"/>
            <w:shd w:val="clear" w:color="auto" w:fill="auto"/>
            <w:noWrap/>
            <w:vAlign w:val="bottom"/>
            <w:hideMark/>
          </w:tcPr>
          <w:p w14:paraId="584DFAA8" w14:textId="604DEF1D"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(138.974)</w:t>
            </w:r>
          </w:p>
        </w:tc>
        <w:tc>
          <w:tcPr>
            <w:tcW w:w="1342" w:type="dxa"/>
            <w:shd w:val="clear" w:color="auto" w:fill="auto"/>
            <w:noWrap/>
            <w:vAlign w:val="bottom"/>
            <w:hideMark/>
          </w:tcPr>
          <w:p w14:paraId="4295F4E5" w14:textId="752281BC"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(113.548)</w:t>
            </w:r>
          </w:p>
        </w:tc>
        <w:tc>
          <w:tcPr>
            <w:tcW w:w="1271" w:type="dxa"/>
            <w:shd w:val="clear" w:color="auto" w:fill="auto"/>
            <w:noWrap/>
            <w:vAlign w:val="bottom"/>
            <w:hideMark/>
          </w:tcPr>
          <w:p w14:paraId="0DE0C452" w14:textId="7198ED18"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(198.835)</w:t>
            </w:r>
          </w:p>
        </w:tc>
        <w:tc>
          <w:tcPr>
            <w:tcW w:w="1344" w:type="dxa"/>
            <w:shd w:val="clear" w:color="auto" w:fill="auto"/>
            <w:noWrap/>
            <w:vAlign w:val="bottom"/>
            <w:hideMark/>
          </w:tcPr>
          <w:p w14:paraId="02D82A13" w14:textId="3AE2BBC1"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(158.934)</w:t>
            </w:r>
          </w:p>
        </w:tc>
      </w:tr>
      <w:tr w:rsidR="00B610FA" w:rsidRPr="00602C94" w14:paraId="1FE1A1A6" w14:textId="77777777" w:rsidTr="0013166A">
        <w:trPr>
          <w:trHeight w:val="170"/>
        </w:trPr>
        <w:tc>
          <w:tcPr>
            <w:tcW w:w="4957" w:type="dxa"/>
            <w:shd w:val="clear" w:color="auto" w:fill="auto"/>
            <w:vAlign w:val="center"/>
            <w:hideMark/>
          </w:tcPr>
          <w:p w14:paraId="6946B9C3" w14:textId="77777777" w:rsidR="00B610FA" w:rsidRPr="007B3D20" w:rsidRDefault="00B610FA" w:rsidP="00B610FA">
            <w:pPr>
              <w:suppressAutoHyphens w:val="0"/>
              <w:rPr>
                <w:rFonts w:ascii="Verdana" w:hAnsi="Verdana" w:cs="Calibri"/>
                <w:b/>
                <w:bCs/>
                <w:color w:val="000000"/>
                <w:sz w:val="16"/>
                <w:szCs w:val="16"/>
              </w:rPr>
            </w:pPr>
          </w:p>
        </w:tc>
        <w:tc>
          <w:tcPr>
            <w:tcW w:w="1276" w:type="dxa"/>
            <w:shd w:val="clear" w:color="auto" w:fill="auto"/>
            <w:noWrap/>
            <w:vAlign w:val="bottom"/>
            <w:hideMark/>
          </w:tcPr>
          <w:p w14:paraId="59515577" w14:textId="77777777" w:rsidR="00B610FA" w:rsidRPr="007B3D20" w:rsidRDefault="00B610FA" w:rsidP="00B610FA">
            <w:pPr>
              <w:suppressAutoHyphens w:val="0"/>
              <w:jc w:val="right"/>
              <w:rPr>
                <w:rFonts w:ascii="Verdana" w:hAnsi="Verdana"/>
                <w:sz w:val="16"/>
                <w:szCs w:val="16"/>
              </w:rPr>
            </w:pPr>
          </w:p>
        </w:tc>
        <w:tc>
          <w:tcPr>
            <w:tcW w:w="1342" w:type="dxa"/>
            <w:shd w:val="clear" w:color="auto" w:fill="auto"/>
            <w:noWrap/>
            <w:vAlign w:val="bottom"/>
            <w:hideMark/>
          </w:tcPr>
          <w:p w14:paraId="20489817" w14:textId="77777777" w:rsidR="00B610FA" w:rsidRPr="007B3D20" w:rsidRDefault="00B610FA" w:rsidP="00B610FA">
            <w:pPr>
              <w:suppressAutoHyphens w:val="0"/>
              <w:jc w:val="right"/>
              <w:rPr>
                <w:rFonts w:ascii="Verdana" w:hAnsi="Verdana"/>
                <w:sz w:val="16"/>
                <w:szCs w:val="16"/>
              </w:rPr>
            </w:pPr>
          </w:p>
        </w:tc>
        <w:tc>
          <w:tcPr>
            <w:tcW w:w="1271" w:type="dxa"/>
            <w:shd w:val="clear" w:color="auto" w:fill="auto"/>
            <w:noWrap/>
            <w:vAlign w:val="bottom"/>
            <w:hideMark/>
          </w:tcPr>
          <w:p w14:paraId="1BFF6660" w14:textId="77777777" w:rsidR="00B610FA" w:rsidRPr="007B3D20" w:rsidRDefault="00B610FA" w:rsidP="00B610FA">
            <w:pPr>
              <w:suppressAutoHyphens w:val="0"/>
              <w:jc w:val="right"/>
              <w:rPr>
                <w:rFonts w:ascii="Verdana" w:hAnsi="Verdana"/>
                <w:sz w:val="16"/>
                <w:szCs w:val="16"/>
              </w:rPr>
            </w:pPr>
          </w:p>
        </w:tc>
        <w:tc>
          <w:tcPr>
            <w:tcW w:w="1344" w:type="dxa"/>
            <w:shd w:val="clear" w:color="auto" w:fill="auto"/>
            <w:noWrap/>
            <w:vAlign w:val="bottom"/>
            <w:hideMark/>
          </w:tcPr>
          <w:p w14:paraId="3007374F" w14:textId="77777777" w:rsidR="00B610FA" w:rsidRPr="007B3D20" w:rsidRDefault="00B610FA" w:rsidP="00B610FA">
            <w:pPr>
              <w:suppressAutoHyphens w:val="0"/>
              <w:jc w:val="right"/>
              <w:rPr>
                <w:rFonts w:ascii="Verdana" w:hAnsi="Verdana"/>
                <w:sz w:val="16"/>
                <w:szCs w:val="16"/>
              </w:rPr>
            </w:pPr>
          </w:p>
        </w:tc>
      </w:tr>
      <w:tr w:rsidR="00B610FA" w:rsidRPr="00602C94" w14:paraId="443EB434" w14:textId="77777777" w:rsidTr="0013166A">
        <w:trPr>
          <w:trHeight w:val="170"/>
        </w:trPr>
        <w:tc>
          <w:tcPr>
            <w:tcW w:w="4957" w:type="dxa"/>
            <w:shd w:val="clear" w:color="auto" w:fill="auto"/>
            <w:vAlign w:val="center"/>
            <w:hideMark/>
          </w:tcPr>
          <w:p w14:paraId="2E032FE1" w14:textId="77777777" w:rsidR="00B610FA" w:rsidRPr="007B3D20" w:rsidRDefault="00B610FA" w:rsidP="00B610FA">
            <w:pPr>
              <w:suppressAutoHyphens w:val="0"/>
              <w:rPr>
                <w:rFonts w:ascii="Verdana" w:hAnsi="Verdana" w:cs="Calibri"/>
                <w:b/>
                <w:bCs/>
                <w:color w:val="000000"/>
                <w:sz w:val="16"/>
                <w:szCs w:val="16"/>
              </w:rPr>
            </w:pPr>
            <w:r w:rsidRPr="007B3D20">
              <w:rPr>
                <w:rFonts w:ascii="Verdana" w:hAnsi="Verdana" w:cs="Calibri"/>
                <w:b/>
                <w:bCs/>
                <w:color w:val="000000"/>
                <w:sz w:val="16"/>
                <w:szCs w:val="16"/>
              </w:rPr>
              <w:t>Resultado Bruto</w:t>
            </w:r>
          </w:p>
        </w:tc>
        <w:tc>
          <w:tcPr>
            <w:tcW w:w="1276" w:type="dxa"/>
            <w:shd w:val="clear" w:color="auto" w:fill="auto"/>
            <w:noWrap/>
            <w:vAlign w:val="bottom"/>
            <w:hideMark/>
          </w:tcPr>
          <w:p w14:paraId="4B5084A8" w14:textId="4C222B9D"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87.950</w:t>
            </w:r>
          </w:p>
        </w:tc>
        <w:tc>
          <w:tcPr>
            <w:tcW w:w="1342" w:type="dxa"/>
            <w:shd w:val="clear" w:color="auto" w:fill="auto"/>
            <w:noWrap/>
            <w:vAlign w:val="bottom"/>
            <w:hideMark/>
          </w:tcPr>
          <w:p w14:paraId="6AFE0A87" w14:textId="500DC757"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247.874</w:t>
            </w:r>
          </w:p>
        </w:tc>
        <w:tc>
          <w:tcPr>
            <w:tcW w:w="1271" w:type="dxa"/>
            <w:shd w:val="clear" w:color="auto" w:fill="auto"/>
            <w:noWrap/>
            <w:vAlign w:val="bottom"/>
            <w:hideMark/>
          </w:tcPr>
          <w:p w14:paraId="2EE6D3A8" w14:textId="060F93A6"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106.692</w:t>
            </w:r>
          </w:p>
        </w:tc>
        <w:tc>
          <w:tcPr>
            <w:tcW w:w="1344" w:type="dxa"/>
            <w:shd w:val="clear" w:color="auto" w:fill="auto"/>
            <w:noWrap/>
            <w:vAlign w:val="bottom"/>
            <w:hideMark/>
          </w:tcPr>
          <w:p w14:paraId="68529C2F" w14:textId="15A467FE"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273.313</w:t>
            </w:r>
          </w:p>
        </w:tc>
      </w:tr>
      <w:tr w:rsidR="00B610FA" w:rsidRPr="00602C94" w14:paraId="606CD7D8" w14:textId="77777777" w:rsidTr="0013166A">
        <w:trPr>
          <w:trHeight w:val="170"/>
        </w:trPr>
        <w:tc>
          <w:tcPr>
            <w:tcW w:w="4957" w:type="dxa"/>
            <w:shd w:val="clear" w:color="auto" w:fill="auto"/>
            <w:vAlign w:val="center"/>
            <w:hideMark/>
          </w:tcPr>
          <w:p w14:paraId="349415C5" w14:textId="77777777" w:rsidR="00B610FA" w:rsidRPr="007B3D20" w:rsidRDefault="00B610FA" w:rsidP="00B610FA">
            <w:pPr>
              <w:suppressAutoHyphens w:val="0"/>
              <w:rPr>
                <w:rFonts w:ascii="Verdana" w:hAnsi="Verdana" w:cs="Calibri"/>
                <w:b/>
                <w:bCs/>
                <w:color w:val="000000"/>
                <w:sz w:val="16"/>
                <w:szCs w:val="16"/>
              </w:rPr>
            </w:pPr>
          </w:p>
        </w:tc>
        <w:tc>
          <w:tcPr>
            <w:tcW w:w="1276" w:type="dxa"/>
            <w:shd w:val="clear" w:color="auto" w:fill="auto"/>
            <w:noWrap/>
            <w:vAlign w:val="bottom"/>
            <w:hideMark/>
          </w:tcPr>
          <w:p w14:paraId="3013E91B" w14:textId="77777777" w:rsidR="00B610FA" w:rsidRPr="007B3D20" w:rsidRDefault="00B610FA" w:rsidP="00B610FA">
            <w:pPr>
              <w:suppressAutoHyphens w:val="0"/>
              <w:jc w:val="right"/>
              <w:rPr>
                <w:rFonts w:ascii="Verdana" w:hAnsi="Verdana"/>
                <w:sz w:val="16"/>
                <w:szCs w:val="16"/>
              </w:rPr>
            </w:pPr>
          </w:p>
        </w:tc>
        <w:tc>
          <w:tcPr>
            <w:tcW w:w="1342" w:type="dxa"/>
            <w:shd w:val="clear" w:color="auto" w:fill="auto"/>
            <w:noWrap/>
            <w:vAlign w:val="bottom"/>
            <w:hideMark/>
          </w:tcPr>
          <w:p w14:paraId="06E26FAD" w14:textId="77777777" w:rsidR="00B610FA" w:rsidRPr="007B3D20" w:rsidRDefault="00B610FA" w:rsidP="00B610FA">
            <w:pPr>
              <w:suppressAutoHyphens w:val="0"/>
              <w:jc w:val="right"/>
              <w:rPr>
                <w:rFonts w:ascii="Verdana" w:hAnsi="Verdana"/>
                <w:sz w:val="16"/>
                <w:szCs w:val="16"/>
              </w:rPr>
            </w:pPr>
          </w:p>
        </w:tc>
        <w:tc>
          <w:tcPr>
            <w:tcW w:w="1271" w:type="dxa"/>
            <w:shd w:val="clear" w:color="auto" w:fill="auto"/>
            <w:noWrap/>
            <w:vAlign w:val="bottom"/>
            <w:hideMark/>
          </w:tcPr>
          <w:p w14:paraId="37E30289" w14:textId="77777777" w:rsidR="00B610FA" w:rsidRPr="007B3D20" w:rsidRDefault="00B610FA" w:rsidP="00B610FA">
            <w:pPr>
              <w:suppressAutoHyphens w:val="0"/>
              <w:jc w:val="right"/>
              <w:rPr>
                <w:rFonts w:ascii="Verdana" w:hAnsi="Verdana"/>
                <w:sz w:val="16"/>
                <w:szCs w:val="16"/>
              </w:rPr>
            </w:pPr>
          </w:p>
        </w:tc>
        <w:tc>
          <w:tcPr>
            <w:tcW w:w="1344" w:type="dxa"/>
            <w:shd w:val="clear" w:color="auto" w:fill="auto"/>
            <w:noWrap/>
            <w:vAlign w:val="bottom"/>
            <w:hideMark/>
          </w:tcPr>
          <w:p w14:paraId="1AE50E93" w14:textId="77777777" w:rsidR="00B610FA" w:rsidRPr="007B3D20" w:rsidRDefault="00B610FA" w:rsidP="00B610FA">
            <w:pPr>
              <w:suppressAutoHyphens w:val="0"/>
              <w:jc w:val="right"/>
              <w:rPr>
                <w:rFonts w:ascii="Verdana" w:hAnsi="Verdana"/>
                <w:sz w:val="16"/>
                <w:szCs w:val="16"/>
              </w:rPr>
            </w:pPr>
          </w:p>
        </w:tc>
      </w:tr>
      <w:tr w:rsidR="00B610FA" w:rsidRPr="00602C94" w14:paraId="07990C96" w14:textId="77777777" w:rsidTr="0013166A">
        <w:trPr>
          <w:trHeight w:val="170"/>
        </w:trPr>
        <w:tc>
          <w:tcPr>
            <w:tcW w:w="4957" w:type="dxa"/>
            <w:shd w:val="clear" w:color="auto" w:fill="auto"/>
            <w:vAlign w:val="center"/>
            <w:hideMark/>
          </w:tcPr>
          <w:p w14:paraId="4AA16D62" w14:textId="77777777" w:rsidR="00B610FA" w:rsidRPr="007B3D20" w:rsidRDefault="00B610FA" w:rsidP="00B610FA">
            <w:pPr>
              <w:suppressAutoHyphens w:val="0"/>
              <w:rPr>
                <w:rFonts w:ascii="Verdana" w:hAnsi="Verdana" w:cs="Calibri"/>
                <w:b/>
                <w:bCs/>
                <w:color w:val="000000"/>
                <w:sz w:val="16"/>
                <w:szCs w:val="16"/>
              </w:rPr>
            </w:pPr>
            <w:r w:rsidRPr="007B3D20">
              <w:rPr>
                <w:rFonts w:ascii="Verdana" w:hAnsi="Verdana" w:cs="Calibri"/>
                <w:b/>
                <w:bCs/>
                <w:color w:val="000000"/>
                <w:sz w:val="16"/>
                <w:szCs w:val="16"/>
              </w:rPr>
              <w:t>Despesas e Receitas Operacionais</w:t>
            </w:r>
          </w:p>
        </w:tc>
        <w:tc>
          <w:tcPr>
            <w:tcW w:w="1276" w:type="dxa"/>
            <w:shd w:val="clear" w:color="auto" w:fill="auto"/>
            <w:noWrap/>
            <w:vAlign w:val="bottom"/>
            <w:hideMark/>
          </w:tcPr>
          <w:p w14:paraId="2DEE225E" w14:textId="3B49461B"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78.31</w:t>
            </w:r>
            <w:r w:rsidR="008611AB">
              <w:rPr>
                <w:rFonts w:ascii="Verdana" w:hAnsi="Verdana" w:cs="Calibri"/>
                <w:b/>
                <w:bCs/>
                <w:color w:val="000000"/>
                <w:sz w:val="16"/>
                <w:szCs w:val="16"/>
              </w:rPr>
              <w:t>0</w:t>
            </w:r>
          </w:p>
        </w:tc>
        <w:tc>
          <w:tcPr>
            <w:tcW w:w="1342" w:type="dxa"/>
            <w:shd w:val="clear" w:color="auto" w:fill="auto"/>
            <w:noWrap/>
            <w:vAlign w:val="bottom"/>
            <w:hideMark/>
          </w:tcPr>
          <w:p w14:paraId="23A93ADB" w14:textId="05135E11"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659.81</w:t>
            </w:r>
            <w:r w:rsidR="008611AB">
              <w:rPr>
                <w:rFonts w:ascii="Verdana" w:hAnsi="Verdana" w:cs="Calibri"/>
                <w:b/>
                <w:bCs/>
                <w:color w:val="000000"/>
                <w:sz w:val="16"/>
                <w:szCs w:val="16"/>
              </w:rPr>
              <w:t>8</w:t>
            </w:r>
          </w:p>
        </w:tc>
        <w:tc>
          <w:tcPr>
            <w:tcW w:w="1271" w:type="dxa"/>
            <w:shd w:val="clear" w:color="auto" w:fill="auto"/>
            <w:noWrap/>
            <w:vAlign w:val="bottom"/>
            <w:hideMark/>
          </w:tcPr>
          <w:p w14:paraId="2E439AB5" w14:textId="5554F98F"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8.658</w:t>
            </w:r>
          </w:p>
        </w:tc>
        <w:tc>
          <w:tcPr>
            <w:tcW w:w="1344" w:type="dxa"/>
            <w:shd w:val="clear" w:color="auto" w:fill="auto"/>
            <w:noWrap/>
            <w:vAlign w:val="bottom"/>
            <w:hideMark/>
          </w:tcPr>
          <w:p w14:paraId="7292DF9A" w14:textId="1892E848"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(78.467)</w:t>
            </w:r>
          </w:p>
        </w:tc>
      </w:tr>
      <w:tr w:rsidR="00B610FA" w:rsidRPr="00602C94" w14:paraId="61B1DAFD" w14:textId="77777777" w:rsidTr="0013166A">
        <w:trPr>
          <w:trHeight w:val="170"/>
        </w:trPr>
        <w:tc>
          <w:tcPr>
            <w:tcW w:w="4957" w:type="dxa"/>
            <w:shd w:val="clear" w:color="auto" w:fill="auto"/>
            <w:vAlign w:val="center"/>
            <w:hideMark/>
          </w:tcPr>
          <w:p w14:paraId="158490DD" w14:textId="263DF38C" w:rsidR="00B610FA" w:rsidRPr="007B3D20" w:rsidRDefault="00B610FA" w:rsidP="00B610FA">
            <w:pPr>
              <w:suppressAutoHyphens w:val="0"/>
              <w:rPr>
                <w:rFonts w:ascii="Verdana" w:hAnsi="Verdana" w:cs="Calibri"/>
                <w:color w:val="000000"/>
                <w:sz w:val="16"/>
                <w:szCs w:val="16"/>
              </w:rPr>
            </w:pPr>
            <w:r w:rsidRPr="007B3D20">
              <w:rPr>
                <w:rFonts w:ascii="Verdana" w:hAnsi="Verdana" w:cs="Calibri"/>
                <w:color w:val="000000"/>
                <w:sz w:val="16"/>
                <w:szCs w:val="16"/>
              </w:rPr>
              <w:t xml:space="preserve">  Despesas De Pessoal (nota 29.c)</w:t>
            </w:r>
          </w:p>
        </w:tc>
        <w:tc>
          <w:tcPr>
            <w:tcW w:w="1276" w:type="dxa"/>
            <w:shd w:val="clear" w:color="auto" w:fill="auto"/>
            <w:noWrap/>
            <w:vAlign w:val="bottom"/>
            <w:hideMark/>
          </w:tcPr>
          <w:p w14:paraId="19B634DF" w14:textId="19F31DC5"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(48.491)</w:t>
            </w:r>
          </w:p>
        </w:tc>
        <w:tc>
          <w:tcPr>
            <w:tcW w:w="1342" w:type="dxa"/>
            <w:shd w:val="clear" w:color="auto" w:fill="auto"/>
            <w:noWrap/>
            <w:vAlign w:val="bottom"/>
            <w:hideMark/>
          </w:tcPr>
          <w:p w14:paraId="7E170688" w14:textId="753E062E"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(39.096)</w:t>
            </w:r>
          </w:p>
        </w:tc>
        <w:tc>
          <w:tcPr>
            <w:tcW w:w="1271" w:type="dxa"/>
            <w:shd w:val="clear" w:color="auto" w:fill="auto"/>
            <w:noWrap/>
            <w:vAlign w:val="bottom"/>
            <w:hideMark/>
          </w:tcPr>
          <w:p w14:paraId="54628019" w14:textId="2E8620AD"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(58.908)</w:t>
            </w:r>
          </w:p>
        </w:tc>
        <w:tc>
          <w:tcPr>
            <w:tcW w:w="1344" w:type="dxa"/>
            <w:shd w:val="clear" w:color="auto" w:fill="auto"/>
            <w:noWrap/>
            <w:vAlign w:val="bottom"/>
            <w:hideMark/>
          </w:tcPr>
          <w:p w14:paraId="61D9201D" w14:textId="670F8216"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(50.228)</w:t>
            </w:r>
          </w:p>
        </w:tc>
      </w:tr>
      <w:tr w:rsidR="00B610FA" w:rsidRPr="00602C94" w14:paraId="4750E562" w14:textId="77777777" w:rsidTr="0013166A">
        <w:trPr>
          <w:trHeight w:val="170"/>
        </w:trPr>
        <w:tc>
          <w:tcPr>
            <w:tcW w:w="4957" w:type="dxa"/>
            <w:shd w:val="clear" w:color="auto" w:fill="auto"/>
            <w:vAlign w:val="center"/>
            <w:hideMark/>
          </w:tcPr>
          <w:p w14:paraId="7F2B0FAC" w14:textId="77777777" w:rsidR="00B610FA" w:rsidRPr="007B3D20" w:rsidRDefault="00B610FA" w:rsidP="00B610FA">
            <w:pPr>
              <w:suppressAutoHyphens w:val="0"/>
              <w:rPr>
                <w:rFonts w:ascii="Verdana" w:hAnsi="Verdana" w:cs="Calibri"/>
                <w:color w:val="000000"/>
                <w:sz w:val="16"/>
                <w:szCs w:val="16"/>
              </w:rPr>
            </w:pPr>
            <w:r w:rsidRPr="007B3D20">
              <w:rPr>
                <w:rFonts w:ascii="Verdana" w:hAnsi="Verdana" w:cs="Calibri"/>
                <w:color w:val="000000"/>
                <w:sz w:val="16"/>
                <w:szCs w:val="16"/>
              </w:rPr>
              <w:t xml:space="preserve">  Despesas Administrativas</w:t>
            </w:r>
          </w:p>
        </w:tc>
        <w:tc>
          <w:tcPr>
            <w:tcW w:w="1276" w:type="dxa"/>
            <w:shd w:val="clear" w:color="auto" w:fill="auto"/>
            <w:noWrap/>
            <w:vAlign w:val="bottom"/>
            <w:hideMark/>
          </w:tcPr>
          <w:p w14:paraId="32052BAD" w14:textId="3A45CA9D"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(11.176)</w:t>
            </w:r>
          </w:p>
        </w:tc>
        <w:tc>
          <w:tcPr>
            <w:tcW w:w="1342" w:type="dxa"/>
            <w:shd w:val="clear" w:color="auto" w:fill="auto"/>
            <w:noWrap/>
            <w:vAlign w:val="bottom"/>
            <w:hideMark/>
          </w:tcPr>
          <w:p w14:paraId="0B695ECC" w14:textId="73B3D797"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(6.948)</w:t>
            </w:r>
          </w:p>
        </w:tc>
        <w:tc>
          <w:tcPr>
            <w:tcW w:w="1271" w:type="dxa"/>
            <w:shd w:val="clear" w:color="auto" w:fill="auto"/>
            <w:noWrap/>
            <w:vAlign w:val="bottom"/>
            <w:hideMark/>
          </w:tcPr>
          <w:p w14:paraId="64666E81" w14:textId="714E546C"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(16.201)</w:t>
            </w:r>
          </w:p>
        </w:tc>
        <w:tc>
          <w:tcPr>
            <w:tcW w:w="1344" w:type="dxa"/>
            <w:shd w:val="clear" w:color="auto" w:fill="auto"/>
            <w:noWrap/>
            <w:vAlign w:val="bottom"/>
            <w:hideMark/>
          </w:tcPr>
          <w:p w14:paraId="48AA461F" w14:textId="014F3909"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(10.432)</w:t>
            </w:r>
          </w:p>
        </w:tc>
      </w:tr>
      <w:tr w:rsidR="00B610FA" w:rsidRPr="00602C94" w14:paraId="4487FFE0" w14:textId="77777777" w:rsidTr="0013166A">
        <w:trPr>
          <w:trHeight w:val="170"/>
        </w:trPr>
        <w:tc>
          <w:tcPr>
            <w:tcW w:w="4957" w:type="dxa"/>
            <w:shd w:val="clear" w:color="auto" w:fill="auto"/>
            <w:vAlign w:val="center"/>
            <w:hideMark/>
          </w:tcPr>
          <w:p w14:paraId="057CBD71" w14:textId="0ADDA03F" w:rsidR="00B610FA" w:rsidRPr="007B3D20" w:rsidRDefault="00B610FA" w:rsidP="00B610FA">
            <w:pPr>
              <w:suppressAutoHyphens w:val="0"/>
              <w:rPr>
                <w:rFonts w:ascii="Verdana" w:hAnsi="Verdana" w:cs="Calibri"/>
                <w:color w:val="000000"/>
                <w:sz w:val="16"/>
                <w:szCs w:val="16"/>
              </w:rPr>
            </w:pPr>
            <w:r w:rsidRPr="007B3D20">
              <w:rPr>
                <w:rFonts w:ascii="Verdana" w:hAnsi="Verdana" w:cs="Calibri"/>
                <w:color w:val="000000"/>
                <w:sz w:val="16"/>
                <w:szCs w:val="16"/>
              </w:rPr>
              <w:t xml:space="preserve">  Despesas De Comercialização (nota 29.d)</w:t>
            </w:r>
          </w:p>
        </w:tc>
        <w:tc>
          <w:tcPr>
            <w:tcW w:w="1276" w:type="dxa"/>
            <w:shd w:val="clear" w:color="auto" w:fill="auto"/>
            <w:noWrap/>
            <w:vAlign w:val="bottom"/>
            <w:hideMark/>
          </w:tcPr>
          <w:p w14:paraId="1D7C4D8D" w14:textId="0C811E51"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(44.955)</w:t>
            </w:r>
          </w:p>
        </w:tc>
        <w:tc>
          <w:tcPr>
            <w:tcW w:w="1342" w:type="dxa"/>
            <w:shd w:val="clear" w:color="auto" w:fill="auto"/>
            <w:noWrap/>
            <w:vAlign w:val="bottom"/>
            <w:hideMark/>
          </w:tcPr>
          <w:p w14:paraId="44B7E839" w14:textId="7E88F324"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(21.651)</w:t>
            </w:r>
          </w:p>
        </w:tc>
        <w:tc>
          <w:tcPr>
            <w:tcW w:w="1271" w:type="dxa"/>
            <w:shd w:val="clear" w:color="auto" w:fill="auto"/>
            <w:noWrap/>
            <w:vAlign w:val="bottom"/>
            <w:hideMark/>
          </w:tcPr>
          <w:p w14:paraId="5E54AFEB" w14:textId="55308733"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(45.108)</w:t>
            </w:r>
          </w:p>
        </w:tc>
        <w:tc>
          <w:tcPr>
            <w:tcW w:w="1344" w:type="dxa"/>
            <w:shd w:val="clear" w:color="auto" w:fill="auto"/>
            <w:noWrap/>
            <w:vAlign w:val="bottom"/>
            <w:hideMark/>
          </w:tcPr>
          <w:p w14:paraId="71EDA2B5" w14:textId="2E5D39CD"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(24.807)</w:t>
            </w:r>
          </w:p>
        </w:tc>
      </w:tr>
      <w:tr w:rsidR="00B610FA" w:rsidRPr="00602C94" w14:paraId="7CAE532F" w14:textId="77777777" w:rsidTr="0013166A">
        <w:trPr>
          <w:trHeight w:val="170"/>
        </w:trPr>
        <w:tc>
          <w:tcPr>
            <w:tcW w:w="4957" w:type="dxa"/>
            <w:shd w:val="clear" w:color="auto" w:fill="auto"/>
            <w:vAlign w:val="center"/>
            <w:hideMark/>
          </w:tcPr>
          <w:p w14:paraId="3070139C" w14:textId="77777777" w:rsidR="00B610FA" w:rsidRPr="007B3D20" w:rsidRDefault="00B610FA" w:rsidP="00B610FA">
            <w:pPr>
              <w:suppressAutoHyphens w:val="0"/>
              <w:rPr>
                <w:rFonts w:ascii="Verdana" w:hAnsi="Verdana" w:cs="Calibri"/>
                <w:color w:val="000000"/>
                <w:sz w:val="16"/>
                <w:szCs w:val="16"/>
              </w:rPr>
            </w:pPr>
            <w:r w:rsidRPr="007B3D20">
              <w:rPr>
                <w:rFonts w:ascii="Verdana" w:hAnsi="Verdana" w:cs="Calibri"/>
                <w:color w:val="000000"/>
                <w:sz w:val="16"/>
                <w:szCs w:val="16"/>
              </w:rPr>
              <w:t xml:space="preserve">  Despesas Tributárias</w:t>
            </w:r>
          </w:p>
        </w:tc>
        <w:tc>
          <w:tcPr>
            <w:tcW w:w="1276" w:type="dxa"/>
            <w:shd w:val="clear" w:color="auto" w:fill="auto"/>
            <w:noWrap/>
            <w:vAlign w:val="bottom"/>
            <w:hideMark/>
          </w:tcPr>
          <w:p w14:paraId="56AD1C57" w14:textId="1723CC94"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(7.085)</w:t>
            </w:r>
          </w:p>
        </w:tc>
        <w:tc>
          <w:tcPr>
            <w:tcW w:w="1342" w:type="dxa"/>
            <w:shd w:val="clear" w:color="auto" w:fill="auto"/>
            <w:noWrap/>
            <w:vAlign w:val="bottom"/>
            <w:hideMark/>
          </w:tcPr>
          <w:p w14:paraId="4A25192F" w14:textId="78880386"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(5.350)</w:t>
            </w:r>
          </w:p>
        </w:tc>
        <w:tc>
          <w:tcPr>
            <w:tcW w:w="1271" w:type="dxa"/>
            <w:shd w:val="clear" w:color="auto" w:fill="auto"/>
            <w:noWrap/>
            <w:vAlign w:val="bottom"/>
            <w:hideMark/>
          </w:tcPr>
          <w:p w14:paraId="0C440947" w14:textId="44A28340"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(7.760)</w:t>
            </w:r>
          </w:p>
        </w:tc>
        <w:tc>
          <w:tcPr>
            <w:tcW w:w="1344" w:type="dxa"/>
            <w:shd w:val="clear" w:color="auto" w:fill="auto"/>
            <w:noWrap/>
            <w:vAlign w:val="bottom"/>
            <w:hideMark/>
          </w:tcPr>
          <w:p w14:paraId="29249D2B" w14:textId="135845D0"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(5.750)</w:t>
            </w:r>
          </w:p>
        </w:tc>
      </w:tr>
      <w:tr w:rsidR="00B610FA" w:rsidRPr="00602C94" w14:paraId="41073C83" w14:textId="77777777" w:rsidTr="0013166A">
        <w:trPr>
          <w:trHeight w:val="170"/>
        </w:trPr>
        <w:tc>
          <w:tcPr>
            <w:tcW w:w="4957" w:type="dxa"/>
            <w:shd w:val="clear" w:color="auto" w:fill="auto"/>
            <w:vAlign w:val="center"/>
            <w:hideMark/>
          </w:tcPr>
          <w:p w14:paraId="46BA26BD" w14:textId="78F50F1A" w:rsidR="00B610FA" w:rsidRPr="007B3D20" w:rsidRDefault="00B610FA" w:rsidP="00B610FA">
            <w:pPr>
              <w:suppressAutoHyphens w:val="0"/>
              <w:rPr>
                <w:rFonts w:ascii="Verdana" w:hAnsi="Verdana" w:cs="Calibri"/>
                <w:color w:val="000000"/>
                <w:sz w:val="16"/>
                <w:szCs w:val="16"/>
              </w:rPr>
            </w:pPr>
            <w:r w:rsidRPr="007B3D20">
              <w:rPr>
                <w:rFonts w:ascii="Verdana" w:hAnsi="Verdana" w:cs="Calibri"/>
                <w:color w:val="000000"/>
                <w:sz w:val="16"/>
                <w:szCs w:val="16"/>
              </w:rPr>
              <w:t xml:space="preserve">  Depreciação/Amortização (nota 29.e)</w:t>
            </w:r>
          </w:p>
        </w:tc>
        <w:tc>
          <w:tcPr>
            <w:tcW w:w="1276" w:type="dxa"/>
            <w:shd w:val="clear" w:color="auto" w:fill="auto"/>
            <w:noWrap/>
            <w:vAlign w:val="bottom"/>
            <w:hideMark/>
          </w:tcPr>
          <w:p w14:paraId="6E6CF374" w14:textId="73D3E341"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(1.879)</w:t>
            </w:r>
          </w:p>
        </w:tc>
        <w:tc>
          <w:tcPr>
            <w:tcW w:w="1342" w:type="dxa"/>
            <w:shd w:val="clear" w:color="auto" w:fill="auto"/>
            <w:noWrap/>
            <w:vAlign w:val="bottom"/>
            <w:hideMark/>
          </w:tcPr>
          <w:p w14:paraId="64C49E54" w14:textId="4E28CC75"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(2.452)</w:t>
            </w:r>
          </w:p>
        </w:tc>
        <w:tc>
          <w:tcPr>
            <w:tcW w:w="1271" w:type="dxa"/>
            <w:shd w:val="clear" w:color="auto" w:fill="auto"/>
            <w:noWrap/>
            <w:vAlign w:val="bottom"/>
            <w:hideMark/>
          </w:tcPr>
          <w:p w14:paraId="65FAD9A6" w14:textId="0693DF93"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(3.037)</w:t>
            </w:r>
          </w:p>
        </w:tc>
        <w:tc>
          <w:tcPr>
            <w:tcW w:w="1344" w:type="dxa"/>
            <w:shd w:val="clear" w:color="auto" w:fill="auto"/>
            <w:noWrap/>
            <w:vAlign w:val="bottom"/>
            <w:hideMark/>
          </w:tcPr>
          <w:p w14:paraId="637CAD0A" w14:textId="44F22063"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(2.926)</w:t>
            </w:r>
          </w:p>
        </w:tc>
      </w:tr>
      <w:tr w:rsidR="00B610FA" w:rsidRPr="00602C94" w14:paraId="4CCFAEB1" w14:textId="77777777" w:rsidTr="0013166A">
        <w:trPr>
          <w:trHeight w:val="170"/>
        </w:trPr>
        <w:tc>
          <w:tcPr>
            <w:tcW w:w="4957" w:type="dxa"/>
            <w:shd w:val="clear" w:color="auto" w:fill="auto"/>
            <w:vAlign w:val="center"/>
            <w:hideMark/>
          </w:tcPr>
          <w:p w14:paraId="4DA94C4C" w14:textId="6C515606" w:rsidR="00B610FA" w:rsidRPr="007B3D20" w:rsidRDefault="00B610FA" w:rsidP="00B610FA">
            <w:pPr>
              <w:suppressAutoHyphens w:val="0"/>
              <w:rPr>
                <w:rFonts w:ascii="Verdana" w:hAnsi="Verdana" w:cs="Calibri"/>
                <w:color w:val="000000"/>
                <w:sz w:val="16"/>
                <w:szCs w:val="16"/>
              </w:rPr>
            </w:pPr>
            <w:r w:rsidRPr="007B3D20">
              <w:rPr>
                <w:rFonts w:ascii="Verdana" w:hAnsi="Verdana" w:cs="Calibri"/>
                <w:color w:val="000000"/>
                <w:sz w:val="16"/>
                <w:szCs w:val="16"/>
              </w:rPr>
              <w:t xml:space="preserve">  Equivalência Patrimonial (nota 11)</w:t>
            </w:r>
          </w:p>
        </w:tc>
        <w:tc>
          <w:tcPr>
            <w:tcW w:w="1276" w:type="dxa"/>
            <w:shd w:val="clear" w:color="auto" w:fill="auto"/>
            <w:noWrap/>
            <w:vAlign w:val="bottom"/>
            <w:hideMark/>
          </w:tcPr>
          <w:p w14:paraId="72E0F039" w14:textId="233487A0"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104.356</w:t>
            </w:r>
          </w:p>
        </w:tc>
        <w:tc>
          <w:tcPr>
            <w:tcW w:w="1342" w:type="dxa"/>
            <w:shd w:val="clear" w:color="auto" w:fill="auto"/>
            <w:noWrap/>
            <w:vAlign w:val="bottom"/>
            <w:hideMark/>
          </w:tcPr>
          <w:p w14:paraId="3A6CBB23" w14:textId="50E4DE95"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724.859</w:t>
            </w:r>
          </w:p>
        </w:tc>
        <w:tc>
          <w:tcPr>
            <w:tcW w:w="1271" w:type="dxa"/>
            <w:shd w:val="clear" w:color="auto" w:fill="auto"/>
            <w:noWrap/>
            <w:vAlign w:val="bottom"/>
            <w:hideMark/>
          </w:tcPr>
          <w:p w14:paraId="7853EE13" w14:textId="0435F6F7"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47.084</w:t>
            </w:r>
          </w:p>
        </w:tc>
        <w:tc>
          <w:tcPr>
            <w:tcW w:w="1344" w:type="dxa"/>
            <w:shd w:val="clear" w:color="auto" w:fill="auto"/>
            <w:noWrap/>
            <w:vAlign w:val="bottom"/>
            <w:hideMark/>
          </w:tcPr>
          <w:p w14:paraId="46E1503A" w14:textId="2A426F81"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(2.009)</w:t>
            </w:r>
          </w:p>
        </w:tc>
      </w:tr>
      <w:tr w:rsidR="00B610FA" w:rsidRPr="00602C94" w14:paraId="6E69A1C6" w14:textId="77777777" w:rsidTr="0013166A">
        <w:trPr>
          <w:trHeight w:val="170"/>
        </w:trPr>
        <w:tc>
          <w:tcPr>
            <w:tcW w:w="4957" w:type="dxa"/>
            <w:shd w:val="clear" w:color="auto" w:fill="auto"/>
            <w:vAlign w:val="center"/>
            <w:hideMark/>
          </w:tcPr>
          <w:p w14:paraId="566D8C2C" w14:textId="62321F6E" w:rsidR="00B610FA" w:rsidRPr="007B3D20" w:rsidRDefault="00B610FA" w:rsidP="00B610FA">
            <w:pPr>
              <w:suppressAutoHyphens w:val="0"/>
              <w:rPr>
                <w:rFonts w:ascii="Verdana" w:hAnsi="Verdana" w:cs="Calibri"/>
                <w:color w:val="000000"/>
                <w:sz w:val="16"/>
                <w:szCs w:val="16"/>
              </w:rPr>
            </w:pPr>
            <w:r w:rsidRPr="007B3D20">
              <w:rPr>
                <w:rFonts w:ascii="Verdana" w:hAnsi="Verdana" w:cs="Calibri"/>
                <w:color w:val="000000"/>
                <w:sz w:val="16"/>
                <w:szCs w:val="16"/>
              </w:rPr>
              <w:t xml:space="preserve">  Provisão ao Valor Recuperável (nota </w:t>
            </w:r>
            <w:r w:rsidR="002B7814">
              <w:rPr>
                <w:rFonts w:ascii="Verdana" w:hAnsi="Verdana" w:cs="Calibri"/>
                <w:color w:val="000000"/>
                <w:sz w:val="16"/>
                <w:szCs w:val="16"/>
              </w:rPr>
              <w:t xml:space="preserve">6.e e </w:t>
            </w:r>
            <w:r w:rsidRPr="007B3D20">
              <w:rPr>
                <w:rFonts w:ascii="Verdana" w:hAnsi="Verdana" w:cs="Calibri"/>
                <w:color w:val="000000"/>
                <w:sz w:val="16"/>
                <w:szCs w:val="16"/>
              </w:rPr>
              <w:t>29.f)</w:t>
            </w:r>
          </w:p>
        </w:tc>
        <w:tc>
          <w:tcPr>
            <w:tcW w:w="1276" w:type="dxa"/>
            <w:shd w:val="clear" w:color="auto" w:fill="auto"/>
            <w:noWrap/>
            <w:vAlign w:val="bottom"/>
            <w:hideMark/>
          </w:tcPr>
          <w:p w14:paraId="43A765F3" w14:textId="1599206F"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(998)</w:t>
            </w:r>
          </w:p>
        </w:tc>
        <w:tc>
          <w:tcPr>
            <w:tcW w:w="1342" w:type="dxa"/>
            <w:shd w:val="clear" w:color="auto" w:fill="auto"/>
            <w:noWrap/>
            <w:vAlign w:val="bottom"/>
            <w:hideMark/>
          </w:tcPr>
          <w:p w14:paraId="07FEFFAF" w14:textId="0D02AEFE"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(8.230)</w:t>
            </w:r>
          </w:p>
        </w:tc>
        <w:tc>
          <w:tcPr>
            <w:tcW w:w="1271" w:type="dxa"/>
            <w:shd w:val="clear" w:color="auto" w:fill="auto"/>
            <w:noWrap/>
            <w:vAlign w:val="bottom"/>
            <w:hideMark/>
          </w:tcPr>
          <w:p w14:paraId="5CA39F55" w14:textId="55C76969"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(998)</w:t>
            </w:r>
          </w:p>
        </w:tc>
        <w:tc>
          <w:tcPr>
            <w:tcW w:w="1344" w:type="dxa"/>
            <w:shd w:val="clear" w:color="auto" w:fill="auto"/>
            <w:noWrap/>
            <w:vAlign w:val="bottom"/>
            <w:hideMark/>
          </w:tcPr>
          <w:p w14:paraId="0C247A04" w14:textId="449F0E8D"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(8.230)</w:t>
            </w:r>
          </w:p>
        </w:tc>
      </w:tr>
      <w:tr w:rsidR="00B610FA" w:rsidRPr="00602C94" w14:paraId="43FF735B" w14:textId="77777777" w:rsidTr="0013166A">
        <w:trPr>
          <w:trHeight w:val="170"/>
        </w:trPr>
        <w:tc>
          <w:tcPr>
            <w:tcW w:w="4957" w:type="dxa"/>
            <w:shd w:val="clear" w:color="auto" w:fill="auto"/>
            <w:vAlign w:val="center"/>
            <w:hideMark/>
          </w:tcPr>
          <w:p w14:paraId="65701D37" w14:textId="620E355F" w:rsidR="00B610FA" w:rsidRPr="007B3D20" w:rsidRDefault="00B610FA" w:rsidP="00B610FA">
            <w:pPr>
              <w:suppressAutoHyphens w:val="0"/>
              <w:rPr>
                <w:rFonts w:ascii="Verdana" w:hAnsi="Verdana" w:cs="Calibri"/>
                <w:color w:val="000000"/>
                <w:sz w:val="16"/>
                <w:szCs w:val="16"/>
              </w:rPr>
            </w:pPr>
            <w:r w:rsidRPr="007B3D20">
              <w:rPr>
                <w:rFonts w:ascii="Verdana" w:hAnsi="Verdana" w:cs="Calibri"/>
                <w:color w:val="000000"/>
                <w:sz w:val="16"/>
                <w:szCs w:val="16"/>
              </w:rPr>
              <w:t xml:space="preserve">  Outras Despesas/ Receitas Operacionais (nota 29.g)</w:t>
            </w:r>
          </w:p>
        </w:tc>
        <w:tc>
          <w:tcPr>
            <w:tcW w:w="1276" w:type="dxa"/>
            <w:shd w:val="clear" w:color="auto" w:fill="auto"/>
            <w:noWrap/>
            <w:vAlign w:val="bottom"/>
            <w:hideMark/>
          </w:tcPr>
          <w:p w14:paraId="191DC397" w14:textId="716F9558"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88.53</w:t>
            </w:r>
            <w:r w:rsidR="001633D5">
              <w:rPr>
                <w:rFonts w:ascii="Verdana" w:hAnsi="Verdana" w:cs="Calibri"/>
                <w:color w:val="000000"/>
                <w:sz w:val="16"/>
                <w:szCs w:val="16"/>
              </w:rPr>
              <w:t>8</w:t>
            </w:r>
          </w:p>
        </w:tc>
        <w:tc>
          <w:tcPr>
            <w:tcW w:w="1342" w:type="dxa"/>
            <w:shd w:val="clear" w:color="auto" w:fill="auto"/>
            <w:noWrap/>
            <w:vAlign w:val="bottom"/>
            <w:hideMark/>
          </w:tcPr>
          <w:p w14:paraId="25E52DF5" w14:textId="691572E6"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18.68</w:t>
            </w:r>
            <w:r w:rsidR="00DF21E3">
              <w:rPr>
                <w:rFonts w:ascii="Verdana" w:hAnsi="Verdana" w:cs="Calibri"/>
                <w:color w:val="000000"/>
                <w:sz w:val="16"/>
                <w:szCs w:val="16"/>
              </w:rPr>
              <w:t>6</w:t>
            </w:r>
          </w:p>
        </w:tc>
        <w:tc>
          <w:tcPr>
            <w:tcW w:w="1271" w:type="dxa"/>
            <w:shd w:val="clear" w:color="auto" w:fill="auto"/>
            <w:noWrap/>
            <w:vAlign w:val="bottom"/>
            <w:hideMark/>
          </w:tcPr>
          <w:p w14:paraId="6420C906" w14:textId="5A7D77ED"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93.586</w:t>
            </w:r>
          </w:p>
        </w:tc>
        <w:tc>
          <w:tcPr>
            <w:tcW w:w="1344" w:type="dxa"/>
            <w:shd w:val="clear" w:color="auto" w:fill="auto"/>
            <w:noWrap/>
            <w:vAlign w:val="bottom"/>
            <w:hideMark/>
          </w:tcPr>
          <w:p w14:paraId="58CCCDC9" w14:textId="098DAB21"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25.915</w:t>
            </w:r>
          </w:p>
        </w:tc>
      </w:tr>
      <w:tr w:rsidR="00602C94" w:rsidRPr="00602C94" w14:paraId="7132E9D1" w14:textId="77777777" w:rsidTr="0013166A">
        <w:trPr>
          <w:trHeight w:val="170"/>
        </w:trPr>
        <w:tc>
          <w:tcPr>
            <w:tcW w:w="4957" w:type="dxa"/>
            <w:shd w:val="clear" w:color="auto" w:fill="auto"/>
            <w:vAlign w:val="center"/>
            <w:hideMark/>
          </w:tcPr>
          <w:p w14:paraId="39F95402" w14:textId="77777777" w:rsidR="00602C94" w:rsidRPr="007B3D20" w:rsidRDefault="00602C94" w:rsidP="00602C94">
            <w:pPr>
              <w:suppressAutoHyphens w:val="0"/>
              <w:rPr>
                <w:rFonts w:ascii="Verdana" w:hAnsi="Verdana" w:cs="Calibri"/>
                <w:color w:val="000000"/>
                <w:sz w:val="16"/>
                <w:szCs w:val="16"/>
              </w:rPr>
            </w:pPr>
          </w:p>
        </w:tc>
        <w:tc>
          <w:tcPr>
            <w:tcW w:w="1276" w:type="dxa"/>
            <w:shd w:val="clear" w:color="auto" w:fill="auto"/>
            <w:noWrap/>
            <w:vAlign w:val="bottom"/>
            <w:hideMark/>
          </w:tcPr>
          <w:p w14:paraId="2D18A46C" w14:textId="77777777" w:rsidR="00602C94" w:rsidRPr="007B3D20" w:rsidRDefault="00602C94" w:rsidP="00602C94">
            <w:pPr>
              <w:suppressAutoHyphens w:val="0"/>
              <w:jc w:val="right"/>
              <w:rPr>
                <w:rFonts w:ascii="Verdana" w:hAnsi="Verdana"/>
                <w:sz w:val="16"/>
                <w:szCs w:val="16"/>
              </w:rPr>
            </w:pPr>
          </w:p>
        </w:tc>
        <w:tc>
          <w:tcPr>
            <w:tcW w:w="1342" w:type="dxa"/>
            <w:shd w:val="clear" w:color="auto" w:fill="auto"/>
            <w:noWrap/>
            <w:vAlign w:val="bottom"/>
            <w:hideMark/>
          </w:tcPr>
          <w:p w14:paraId="256898F4" w14:textId="77777777" w:rsidR="00602C94" w:rsidRPr="007B3D20" w:rsidRDefault="00602C94" w:rsidP="00602C94">
            <w:pPr>
              <w:suppressAutoHyphens w:val="0"/>
              <w:jc w:val="right"/>
              <w:rPr>
                <w:rFonts w:ascii="Verdana" w:hAnsi="Verdana"/>
                <w:sz w:val="16"/>
                <w:szCs w:val="16"/>
              </w:rPr>
            </w:pPr>
          </w:p>
        </w:tc>
        <w:tc>
          <w:tcPr>
            <w:tcW w:w="1271" w:type="dxa"/>
            <w:shd w:val="clear" w:color="auto" w:fill="auto"/>
            <w:noWrap/>
            <w:vAlign w:val="bottom"/>
            <w:hideMark/>
          </w:tcPr>
          <w:p w14:paraId="38C09AB0" w14:textId="77777777" w:rsidR="00602C94" w:rsidRPr="007B3D20" w:rsidRDefault="00602C94" w:rsidP="00602C94">
            <w:pPr>
              <w:suppressAutoHyphens w:val="0"/>
              <w:jc w:val="right"/>
              <w:rPr>
                <w:rFonts w:ascii="Verdana" w:hAnsi="Verdana"/>
                <w:sz w:val="16"/>
                <w:szCs w:val="16"/>
              </w:rPr>
            </w:pPr>
          </w:p>
        </w:tc>
        <w:tc>
          <w:tcPr>
            <w:tcW w:w="1344" w:type="dxa"/>
            <w:shd w:val="clear" w:color="auto" w:fill="auto"/>
            <w:noWrap/>
            <w:vAlign w:val="bottom"/>
            <w:hideMark/>
          </w:tcPr>
          <w:p w14:paraId="4FFB27CE" w14:textId="77777777" w:rsidR="00602C94" w:rsidRPr="007B3D20" w:rsidRDefault="00602C94" w:rsidP="00602C94">
            <w:pPr>
              <w:suppressAutoHyphens w:val="0"/>
              <w:jc w:val="right"/>
              <w:rPr>
                <w:rFonts w:ascii="Verdana" w:hAnsi="Verdana"/>
                <w:sz w:val="16"/>
                <w:szCs w:val="16"/>
              </w:rPr>
            </w:pPr>
          </w:p>
        </w:tc>
      </w:tr>
      <w:tr w:rsidR="00B610FA" w:rsidRPr="00602C94" w14:paraId="244E60CF" w14:textId="77777777" w:rsidTr="00DF5CAE">
        <w:trPr>
          <w:trHeight w:val="170"/>
        </w:trPr>
        <w:tc>
          <w:tcPr>
            <w:tcW w:w="4957" w:type="dxa"/>
            <w:shd w:val="clear" w:color="auto" w:fill="auto"/>
            <w:vAlign w:val="center"/>
            <w:hideMark/>
          </w:tcPr>
          <w:p w14:paraId="4940EAEA" w14:textId="77777777" w:rsidR="00B610FA" w:rsidRPr="007B3D20" w:rsidRDefault="00B610FA" w:rsidP="00B610FA">
            <w:pPr>
              <w:suppressAutoHyphens w:val="0"/>
              <w:rPr>
                <w:rFonts w:ascii="Verdana" w:hAnsi="Verdana" w:cs="Calibri"/>
                <w:b/>
                <w:bCs/>
                <w:color w:val="000000"/>
                <w:sz w:val="16"/>
                <w:szCs w:val="16"/>
              </w:rPr>
            </w:pPr>
            <w:r w:rsidRPr="007B3D20">
              <w:rPr>
                <w:rFonts w:ascii="Verdana" w:hAnsi="Verdana" w:cs="Calibri"/>
                <w:b/>
                <w:bCs/>
                <w:color w:val="000000"/>
                <w:sz w:val="16"/>
                <w:szCs w:val="16"/>
              </w:rPr>
              <w:t>Resultado Antes das Receitas/ Despesas Financeiras Líquidas de Impostos</w:t>
            </w:r>
          </w:p>
        </w:tc>
        <w:tc>
          <w:tcPr>
            <w:tcW w:w="1276" w:type="dxa"/>
            <w:shd w:val="clear" w:color="auto" w:fill="auto"/>
            <w:noWrap/>
            <w:vAlign w:val="center"/>
            <w:hideMark/>
          </w:tcPr>
          <w:p w14:paraId="5A80F3BD" w14:textId="0FE0C8B8"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166.26</w:t>
            </w:r>
            <w:r w:rsidR="001633D5">
              <w:rPr>
                <w:rFonts w:ascii="Verdana" w:hAnsi="Verdana" w:cs="Calibri"/>
                <w:b/>
                <w:bCs/>
                <w:color w:val="000000"/>
                <w:sz w:val="16"/>
                <w:szCs w:val="16"/>
              </w:rPr>
              <w:t>0</w:t>
            </w:r>
          </w:p>
        </w:tc>
        <w:tc>
          <w:tcPr>
            <w:tcW w:w="1342" w:type="dxa"/>
            <w:shd w:val="clear" w:color="auto" w:fill="auto"/>
            <w:noWrap/>
            <w:vAlign w:val="center"/>
            <w:hideMark/>
          </w:tcPr>
          <w:p w14:paraId="2013869C" w14:textId="68ABA855"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907.69</w:t>
            </w:r>
            <w:r w:rsidR="00DF21E3">
              <w:rPr>
                <w:rFonts w:ascii="Verdana" w:hAnsi="Verdana" w:cs="Calibri"/>
                <w:b/>
                <w:bCs/>
                <w:color w:val="000000"/>
                <w:sz w:val="16"/>
                <w:szCs w:val="16"/>
              </w:rPr>
              <w:t>2</w:t>
            </w:r>
          </w:p>
        </w:tc>
        <w:tc>
          <w:tcPr>
            <w:tcW w:w="1271" w:type="dxa"/>
            <w:shd w:val="clear" w:color="auto" w:fill="auto"/>
            <w:noWrap/>
            <w:vAlign w:val="center"/>
            <w:hideMark/>
          </w:tcPr>
          <w:p w14:paraId="281FC632" w14:textId="516485AD"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115.350</w:t>
            </w:r>
          </w:p>
        </w:tc>
        <w:tc>
          <w:tcPr>
            <w:tcW w:w="1344" w:type="dxa"/>
            <w:shd w:val="clear" w:color="auto" w:fill="auto"/>
            <w:noWrap/>
            <w:vAlign w:val="center"/>
            <w:hideMark/>
          </w:tcPr>
          <w:p w14:paraId="6603367E" w14:textId="5819A9DE"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194.846</w:t>
            </w:r>
          </w:p>
        </w:tc>
      </w:tr>
      <w:tr w:rsidR="00602C94" w:rsidRPr="00602C94" w14:paraId="24352181" w14:textId="77777777" w:rsidTr="0013166A">
        <w:trPr>
          <w:trHeight w:val="170"/>
        </w:trPr>
        <w:tc>
          <w:tcPr>
            <w:tcW w:w="4957" w:type="dxa"/>
            <w:shd w:val="clear" w:color="auto" w:fill="auto"/>
            <w:vAlign w:val="center"/>
            <w:hideMark/>
          </w:tcPr>
          <w:p w14:paraId="6DE4A14A" w14:textId="77777777" w:rsidR="00602C94" w:rsidRPr="007B3D20" w:rsidRDefault="00602C94" w:rsidP="00602C94">
            <w:pPr>
              <w:suppressAutoHyphens w:val="0"/>
              <w:rPr>
                <w:rFonts w:ascii="Verdana" w:hAnsi="Verdana" w:cs="Calibri"/>
                <w:b/>
                <w:bCs/>
                <w:color w:val="000000"/>
                <w:sz w:val="16"/>
                <w:szCs w:val="16"/>
              </w:rPr>
            </w:pPr>
          </w:p>
        </w:tc>
        <w:tc>
          <w:tcPr>
            <w:tcW w:w="1276" w:type="dxa"/>
            <w:shd w:val="clear" w:color="auto" w:fill="auto"/>
            <w:noWrap/>
            <w:vAlign w:val="bottom"/>
            <w:hideMark/>
          </w:tcPr>
          <w:p w14:paraId="770C87A5" w14:textId="77777777" w:rsidR="00602C94" w:rsidRPr="007B3D20" w:rsidRDefault="00602C94" w:rsidP="00602C94">
            <w:pPr>
              <w:suppressAutoHyphens w:val="0"/>
              <w:jc w:val="right"/>
              <w:rPr>
                <w:rFonts w:ascii="Verdana" w:hAnsi="Verdana"/>
                <w:sz w:val="16"/>
                <w:szCs w:val="16"/>
              </w:rPr>
            </w:pPr>
          </w:p>
        </w:tc>
        <w:tc>
          <w:tcPr>
            <w:tcW w:w="1342" w:type="dxa"/>
            <w:shd w:val="clear" w:color="auto" w:fill="auto"/>
            <w:noWrap/>
            <w:vAlign w:val="bottom"/>
            <w:hideMark/>
          </w:tcPr>
          <w:p w14:paraId="36BCB735" w14:textId="77777777" w:rsidR="00602C94" w:rsidRPr="007B3D20" w:rsidRDefault="00602C94" w:rsidP="00602C94">
            <w:pPr>
              <w:suppressAutoHyphens w:val="0"/>
              <w:jc w:val="right"/>
              <w:rPr>
                <w:rFonts w:ascii="Verdana" w:hAnsi="Verdana"/>
                <w:sz w:val="16"/>
                <w:szCs w:val="16"/>
              </w:rPr>
            </w:pPr>
          </w:p>
        </w:tc>
        <w:tc>
          <w:tcPr>
            <w:tcW w:w="1271" w:type="dxa"/>
            <w:shd w:val="clear" w:color="auto" w:fill="auto"/>
            <w:noWrap/>
            <w:vAlign w:val="bottom"/>
            <w:hideMark/>
          </w:tcPr>
          <w:p w14:paraId="00CD463F" w14:textId="77777777" w:rsidR="00602C94" w:rsidRPr="007B3D20" w:rsidRDefault="00602C94" w:rsidP="00602C94">
            <w:pPr>
              <w:suppressAutoHyphens w:val="0"/>
              <w:jc w:val="right"/>
              <w:rPr>
                <w:rFonts w:ascii="Verdana" w:hAnsi="Verdana"/>
                <w:sz w:val="16"/>
                <w:szCs w:val="16"/>
              </w:rPr>
            </w:pPr>
          </w:p>
        </w:tc>
        <w:tc>
          <w:tcPr>
            <w:tcW w:w="1344" w:type="dxa"/>
            <w:shd w:val="clear" w:color="auto" w:fill="auto"/>
            <w:noWrap/>
            <w:vAlign w:val="bottom"/>
            <w:hideMark/>
          </w:tcPr>
          <w:p w14:paraId="5E0C9821" w14:textId="77777777" w:rsidR="00602C94" w:rsidRPr="007B3D20" w:rsidRDefault="00602C94" w:rsidP="00602C94">
            <w:pPr>
              <w:suppressAutoHyphens w:val="0"/>
              <w:jc w:val="right"/>
              <w:rPr>
                <w:rFonts w:ascii="Verdana" w:hAnsi="Verdana"/>
                <w:sz w:val="16"/>
                <w:szCs w:val="16"/>
              </w:rPr>
            </w:pPr>
          </w:p>
        </w:tc>
      </w:tr>
      <w:tr w:rsidR="00602C94" w:rsidRPr="00602C94" w14:paraId="4CBE4BB1" w14:textId="77777777" w:rsidTr="0013166A">
        <w:trPr>
          <w:trHeight w:val="170"/>
        </w:trPr>
        <w:tc>
          <w:tcPr>
            <w:tcW w:w="4957" w:type="dxa"/>
            <w:shd w:val="clear" w:color="auto" w:fill="auto"/>
            <w:vAlign w:val="center"/>
            <w:hideMark/>
          </w:tcPr>
          <w:p w14:paraId="255305F1" w14:textId="01E20251" w:rsidR="00602C94" w:rsidRPr="007B3D20" w:rsidRDefault="00602C94" w:rsidP="00602C94">
            <w:pPr>
              <w:suppressAutoHyphens w:val="0"/>
              <w:rPr>
                <w:rFonts w:ascii="Verdana" w:hAnsi="Verdana" w:cs="Calibri"/>
                <w:color w:val="000000"/>
                <w:sz w:val="16"/>
                <w:szCs w:val="16"/>
              </w:rPr>
            </w:pPr>
            <w:r w:rsidRPr="007B3D20">
              <w:rPr>
                <w:rFonts w:ascii="Verdana" w:hAnsi="Verdana" w:cs="Calibri"/>
                <w:color w:val="000000"/>
                <w:sz w:val="16"/>
                <w:szCs w:val="16"/>
              </w:rPr>
              <w:t xml:space="preserve">  Receitas Financeiras (nota </w:t>
            </w:r>
            <w:r w:rsidR="0037679D" w:rsidRPr="007B3D20">
              <w:rPr>
                <w:rFonts w:ascii="Verdana" w:hAnsi="Verdana" w:cs="Calibri"/>
                <w:color w:val="000000"/>
                <w:sz w:val="16"/>
                <w:szCs w:val="16"/>
              </w:rPr>
              <w:t>29</w:t>
            </w:r>
            <w:r w:rsidRPr="007B3D20">
              <w:rPr>
                <w:rFonts w:ascii="Verdana" w:hAnsi="Verdana" w:cs="Calibri"/>
                <w:color w:val="000000"/>
                <w:sz w:val="16"/>
                <w:szCs w:val="16"/>
              </w:rPr>
              <w:t>.</w:t>
            </w:r>
            <w:r w:rsidR="007340E5" w:rsidRPr="007B3D20">
              <w:rPr>
                <w:rFonts w:ascii="Verdana" w:hAnsi="Verdana" w:cs="Calibri"/>
                <w:color w:val="000000"/>
                <w:sz w:val="16"/>
                <w:szCs w:val="16"/>
              </w:rPr>
              <w:t>h</w:t>
            </w:r>
            <w:r w:rsidRPr="007B3D20">
              <w:rPr>
                <w:rFonts w:ascii="Verdana" w:hAnsi="Verdana" w:cs="Calibri"/>
                <w:color w:val="000000"/>
                <w:sz w:val="16"/>
                <w:szCs w:val="16"/>
              </w:rPr>
              <w:t>)</w:t>
            </w:r>
          </w:p>
        </w:tc>
        <w:tc>
          <w:tcPr>
            <w:tcW w:w="1276" w:type="dxa"/>
            <w:shd w:val="clear" w:color="auto" w:fill="auto"/>
            <w:noWrap/>
            <w:vAlign w:val="bottom"/>
            <w:hideMark/>
          </w:tcPr>
          <w:p w14:paraId="7D17AB3D" w14:textId="0FC39AD0" w:rsidR="00602C94" w:rsidRPr="007B3D20" w:rsidRDefault="00602C94" w:rsidP="00602C94">
            <w:pPr>
              <w:suppressAutoHyphens w:val="0"/>
              <w:jc w:val="right"/>
              <w:rPr>
                <w:rFonts w:ascii="Verdana" w:hAnsi="Verdana" w:cs="Calibri"/>
                <w:color w:val="000000"/>
                <w:sz w:val="16"/>
                <w:szCs w:val="16"/>
              </w:rPr>
            </w:pPr>
            <w:r w:rsidRPr="007B3D20">
              <w:rPr>
                <w:rFonts w:ascii="Verdana" w:hAnsi="Verdana" w:cs="Calibri"/>
                <w:color w:val="000000"/>
                <w:sz w:val="16"/>
                <w:szCs w:val="16"/>
              </w:rPr>
              <w:t>56.424</w:t>
            </w:r>
          </w:p>
        </w:tc>
        <w:tc>
          <w:tcPr>
            <w:tcW w:w="1342" w:type="dxa"/>
            <w:shd w:val="clear" w:color="auto" w:fill="auto"/>
            <w:noWrap/>
            <w:vAlign w:val="bottom"/>
            <w:hideMark/>
          </w:tcPr>
          <w:p w14:paraId="10114850" w14:textId="1979FFE0" w:rsidR="00602C94" w:rsidRPr="007B3D20" w:rsidRDefault="00602C94" w:rsidP="00602C94">
            <w:pPr>
              <w:suppressAutoHyphens w:val="0"/>
              <w:jc w:val="right"/>
              <w:rPr>
                <w:rFonts w:ascii="Verdana" w:hAnsi="Verdana" w:cs="Calibri"/>
                <w:color w:val="000000"/>
                <w:sz w:val="16"/>
                <w:szCs w:val="16"/>
              </w:rPr>
            </w:pPr>
            <w:r w:rsidRPr="007B3D20">
              <w:rPr>
                <w:rFonts w:ascii="Verdana" w:hAnsi="Verdana" w:cs="Calibri"/>
                <w:color w:val="000000"/>
                <w:sz w:val="16"/>
                <w:szCs w:val="16"/>
              </w:rPr>
              <w:t>21.982</w:t>
            </w:r>
          </w:p>
        </w:tc>
        <w:tc>
          <w:tcPr>
            <w:tcW w:w="1271" w:type="dxa"/>
            <w:shd w:val="clear" w:color="auto" w:fill="auto"/>
            <w:noWrap/>
            <w:vAlign w:val="bottom"/>
            <w:hideMark/>
          </w:tcPr>
          <w:p w14:paraId="020FD000" w14:textId="2793988A" w:rsidR="00602C94" w:rsidRPr="007B3D20" w:rsidRDefault="00602C94" w:rsidP="00602C94">
            <w:pPr>
              <w:suppressAutoHyphens w:val="0"/>
              <w:jc w:val="right"/>
              <w:rPr>
                <w:rFonts w:ascii="Verdana" w:hAnsi="Verdana" w:cs="Calibri"/>
                <w:color w:val="000000"/>
                <w:sz w:val="16"/>
                <w:szCs w:val="16"/>
              </w:rPr>
            </w:pPr>
            <w:r w:rsidRPr="007B3D20">
              <w:rPr>
                <w:rFonts w:ascii="Verdana" w:hAnsi="Verdana" w:cs="Calibri"/>
                <w:color w:val="000000"/>
                <w:sz w:val="16"/>
                <w:szCs w:val="16"/>
              </w:rPr>
              <w:t>69.235</w:t>
            </w:r>
          </w:p>
        </w:tc>
        <w:tc>
          <w:tcPr>
            <w:tcW w:w="1344" w:type="dxa"/>
            <w:shd w:val="clear" w:color="auto" w:fill="auto"/>
            <w:noWrap/>
            <w:vAlign w:val="bottom"/>
            <w:hideMark/>
          </w:tcPr>
          <w:p w14:paraId="33AB468D" w14:textId="2CC5F136" w:rsidR="00602C94" w:rsidRPr="007B3D20" w:rsidRDefault="00602C94" w:rsidP="00602C94">
            <w:pPr>
              <w:suppressAutoHyphens w:val="0"/>
              <w:jc w:val="right"/>
              <w:rPr>
                <w:rFonts w:ascii="Verdana" w:hAnsi="Verdana" w:cs="Calibri"/>
                <w:color w:val="000000"/>
                <w:sz w:val="16"/>
                <w:szCs w:val="16"/>
              </w:rPr>
            </w:pPr>
            <w:r w:rsidRPr="007B3D20">
              <w:rPr>
                <w:rFonts w:ascii="Verdana" w:hAnsi="Verdana" w:cs="Calibri"/>
                <w:color w:val="000000"/>
                <w:sz w:val="16"/>
                <w:szCs w:val="16"/>
              </w:rPr>
              <w:t>28.193</w:t>
            </w:r>
          </w:p>
        </w:tc>
      </w:tr>
      <w:tr w:rsidR="00B610FA" w:rsidRPr="00602C94" w14:paraId="0FF44A8B" w14:textId="77777777" w:rsidTr="0013166A">
        <w:trPr>
          <w:trHeight w:val="170"/>
        </w:trPr>
        <w:tc>
          <w:tcPr>
            <w:tcW w:w="4957" w:type="dxa"/>
            <w:shd w:val="clear" w:color="auto" w:fill="auto"/>
            <w:vAlign w:val="center"/>
            <w:hideMark/>
          </w:tcPr>
          <w:p w14:paraId="3B6AA62F" w14:textId="744BDD98" w:rsidR="00B610FA" w:rsidRPr="007B3D20" w:rsidRDefault="00B610FA" w:rsidP="00B610FA">
            <w:pPr>
              <w:suppressAutoHyphens w:val="0"/>
              <w:rPr>
                <w:rFonts w:ascii="Verdana" w:hAnsi="Verdana" w:cs="Calibri"/>
                <w:color w:val="000000"/>
                <w:sz w:val="16"/>
                <w:szCs w:val="16"/>
              </w:rPr>
            </w:pPr>
            <w:r w:rsidRPr="007B3D20">
              <w:rPr>
                <w:rFonts w:ascii="Verdana" w:hAnsi="Verdana" w:cs="Calibri"/>
                <w:color w:val="000000"/>
                <w:sz w:val="16"/>
                <w:szCs w:val="16"/>
              </w:rPr>
              <w:t xml:space="preserve">  Despesas Financeiras (nota 29.i)</w:t>
            </w:r>
          </w:p>
        </w:tc>
        <w:tc>
          <w:tcPr>
            <w:tcW w:w="1276" w:type="dxa"/>
            <w:shd w:val="clear" w:color="auto" w:fill="auto"/>
            <w:noWrap/>
            <w:vAlign w:val="bottom"/>
            <w:hideMark/>
          </w:tcPr>
          <w:p w14:paraId="05762D99" w14:textId="579C48E1"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(1.140)</w:t>
            </w:r>
          </w:p>
        </w:tc>
        <w:tc>
          <w:tcPr>
            <w:tcW w:w="1342" w:type="dxa"/>
            <w:shd w:val="clear" w:color="auto" w:fill="auto"/>
            <w:noWrap/>
            <w:vAlign w:val="bottom"/>
            <w:hideMark/>
          </w:tcPr>
          <w:p w14:paraId="21BFF5DD" w14:textId="61ECC5A4"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(13.191)</w:t>
            </w:r>
          </w:p>
        </w:tc>
        <w:tc>
          <w:tcPr>
            <w:tcW w:w="1271" w:type="dxa"/>
            <w:shd w:val="clear" w:color="auto" w:fill="auto"/>
            <w:noWrap/>
            <w:vAlign w:val="bottom"/>
            <w:hideMark/>
          </w:tcPr>
          <w:p w14:paraId="5C47EA5D" w14:textId="5E887D2B"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(1.628)</w:t>
            </w:r>
          </w:p>
        </w:tc>
        <w:tc>
          <w:tcPr>
            <w:tcW w:w="1344" w:type="dxa"/>
            <w:shd w:val="clear" w:color="auto" w:fill="auto"/>
            <w:noWrap/>
            <w:vAlign w:val="bottom"/>
            <w:hideMark/>
          </w:tcPr>
          <w:p w14:paraId="4DF6CBC6" w14:textId="7E635BFC"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(13.375)</w:t>
            </w:r>
          </w:p>
        </w:tc>
      </w:tr>
      <w:tr w:rsidR="00602C94" w:rsidRPr="00602C94" w14:paraId="6E249B60" w14:textId="77777777" w:rsidTr="0013166A">
        <w:trPr>
          <w:trHeight w:val="170"/>
        </w:trPr>
        <w:tc>
          <w:tcPr>
            <w:tcW w:w="4957" w:type="dxa"/>
            <w:shd w:val="clear" w:color="auto" w:fill="auto"/>
            <w:vAlign w:val="center"/>
            <w:hideMark/>
          </w:tcPr>
          <w:p w14:paraId="29DC6148" w14:textId="77777777" w:rsidR="00602C94" w:rsidRPr="007B3D20" w:rsidRDefault="00602C94" w:rsidP="00602C94">
            <w:pPr>
              <w:suppressAutoHyphens w:val="0"/>
              <w:rPr>
                <w:rFonts w:ascii="Verdana" w:hAnsi="Verdana" w:cs="Calibri"/>
                <w:color w:val="000000"/>
                <w:sz w:val="16"/>
                <w:szCs w:val="16"/>
              </w:rPr>
            </w:pPr>
          </w:p>
        </w:tc>
        <w:tc>
          <w:tcPr>
            <w:tcW w:w="1276" w:type="dxa"/>
            <w:shd w:val="clear" w:color="auto" w:fill="auto"/>
            <w:noWrap/>
            <w:vAlign w:val="bottom"/>
            <w:hideMark/>
          </w:tcPr>
          <w:p w14:paraId="068CD622" w14:textId="77777777" w:rsidR="00602C94" w:rsidRPr="007B3D20" w:rsidRDefault="00602C94" w:rsidP="00602C94">
            <w:pPr>
              <w:suppressAutoHyphens w:val="0"/>
              <w:jc w:val="right"/>
              <w:rPr>
                <w:rFonts w:ascii="Verdana" w:hAnsi="Verdana"/>
                <w:sz w:val="16"/>
                <w:szCs w:val="16"/>
              </w:rPr>
            </w:pPr>
          </w:p>
        </w:tc>
        <w:tc>
          <w:tcPr>
            <w:tcW w:w="1342" w:type="dxa"/>
            <w:shd w:val="clear" w:color="auto" w:fill="auto"/>
            <w:noWrap/>
            <w:vAlign w:val="bottom"/>
            <w:hideMark/>
          </w:tcPr>
          <w:p w14:paraId="63FF9B0F" w14:textId="77777777" w:rsidR="00602C94" w:rsidRPr="007B3D20" w:rsidRDefault="00602C94" w:rsidP="00602C94">
            <w:pPr>
              <w:suppressAutoHyphens w:val="0"/>
              <w:jc w:val="right"/>
              <w:rPr>
                <w:rFonts w:ascii="Verdana" w:hAnsi="Verdana"/>
                <w:sz w:val="16"/>
                <w:szCs w:val="16"/>
              </w:rPr>
            </w:pPr>
          </w:p>
        </w:tc>
        <w:tc>
          <w:tcPr>
            <w:tcW w:w="1271" w:type="dxa"/>
            <w:shd w:val="clear" w:color="auto" w:fill="auto"/>
            <w:noWrap/>
            <w:vAlign w:val="bottom"/>
            <w:hideMark/>
          </w:tcPr>
          <w:p w14:paraId="5FEC7DF1" w14:textId="77777777" w:rsidR="00602C94" w:rsidRPr="007B3D20" w:rsidRDefault="00602C94" w:rsidP="00602C94">
            <w:pPr>
              <w:suppressAutoHyphens w:val="0"/>
              <w:jc w:val="right"/>
              <w:rPr>
                <w:rFonts w:ascii="Verdana" w:hAnsi="Verdana"/>
                <w:sz w:val="16"/>
                <w:szCs w:val="16"/>
              </w:rPr>
            </w:pPr>
          </w:p>
        </w:tc>
        <w:tc>
          <w:tcPr>
            <w:tcW w:w="1344" w:type="dxa"/>
            <w:shd w:val="clear" w:color="auto" w:fill="auto"/>
            <w:noWrap/>
            <w:vAlign w:val="bottom"/>
            <w:hideMark/>
          </w:tcPr>
          <w:p w14:paraId="0EA86B2F" w14:textId="77777777" w:rsidR="00602C94" w:rsidRPr="007B3D20" w:rsidRDefault="00602C94" w:rsidP="00602C94">
            <w:pPr>
              <w:suppressAutoHyphens w:val="0"/>
              <w:jc w:val="right"/>
              <w:rPr>
                <w:rFonts w:ascii="Verdana" w:hAnsi="Verdana"/>
                <w:sz w:val="16"/>
                <w:szCs w:val="16"/>
              </w:rPr>
            </w:pPr>
          </w:p>
        </w:tc>
      </w:tr>
      <w:tr w:rsidR="00B610FA" w:rsidRPr="00602C94" w14:paraId="78F10DE7" w14:textId="77777777" w:rsidTr="0013166A">
        <w:trPr>
          <w:trHeight w:val="170"/>
        </w:trPr>
        <w:tc>
          <w:tcPr>
            <w:tcW w:w="4957" w:type="dxa"/>
            <w:shd w:val="clear" w:color="auto" w:fill="auto"/>
            <w:vAlign w:val="center"/>
            <w:hideMark/>
          </w:tcPr>
          <w:p w14:paraId="0D699FA6" w14:textId="5CE7C7EB" w:rsidR="00B610FA" w:rsidRPr="007B3D20" w:rsidRDefault="00B610FA" w:rsidP="00B610FA">
            <w:pPr>
              <w:suppressAutoHyphens w:val="0"/>
              <w:rPr>
                <w:rFonts w:ascii="Verdana" w:hAnsi="Verdana" w:cs="Calibri"/>
                <w:color w:val="000000"/>
                <w:sz w:val="16"/>
                <w:szCs w:val="16"/>
              </w:rPr>
            </w:pPr>
            <w:r w:rsidRPr="007B3D20">
              <w:rPr>
                <w:rFonts w:ascii="Verdana" w:hAnsi="Verdana" w:cs="Calibri"/>
                <w:color w:val="000000"/>
                <w:sz w:val="16"/>
                <w:szCs w:val="16"/>
              </w:rPr>
              <w:t xml:space="preserve">  Resultado Não Operacional (nota 29.j)</w:t>
            </w:r>
          </w:p>
        </w:tc>
        <w:tc>
          <w:tcPr>
            <w:tcW w:w="1276" w:type="dxa"/>
            <w:shd w:val="clear" w:color="auto" w:fill="auto"/>
            <w:noWrap/>
            <w:vAlign w:val="bottom"/>
            <w:hideMark/>
          </w:tcPr>
          <w:p w14:paraId="281E5AD4" w14:textId="7802FBA0"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165</w:t>
            </w:r>
          </w:p>
        </w:tc>
        <w:tc>
          <w:tcPr>
            <w:tcW w:w="1342" w:type="dxa"/>
            <w:shd w:val="clear" w:color="auto" w:fill="auto"/>
            <w:noWrap/>
            <w:vAlign w:val="bottom"/>
            <w:hideMark/>
          </w:tcPr>
          <w:p w14:paraId="2F8F4159" w14:textId="0E4DD8F7"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122.802</w:t>
            </w:r>
          </w:p>
        </w:tc>
        <w:tc>
          <w:tcPr>
            <w:tcW w:w="1271" w:type="dxa"/>
            <w:shd w:val="clear" w:color="auto" w:fill="auto"/>
            <w:noWrap/>
            <w:vAlign w:val="bottom"/>
            <w:hideMark/>
          </w:tcPr>
          <w:p w14:paraId="25CAAE01" w14:textId="2CCEB6DB"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72.795</w:t>
            </w:r>
          </w:p>
        </w:tc>
        <w:tc>
          <w:tcPr>
            <w:tcW w:w="1344" w:type="dxa"/>
            <w:shd w:val="clear" w:color="auto" w:fill="auto"/>
            <w:noWrap/>
            <w:vAlign w:val="bottom"/>
            <w:hideMark/>
          </w:tcPr>
          <w:p w14:paraId="6B821874" w14:textId="56E704A4" w:rsidR="00B610FA" w:rsidRPr="007B3D20" w:rsidRDefault="00B610FA" w:rsidP="00B610FA">
            <w:pPr>
              <w:suppressAutoHyphens w:val="0"/>
              <w:jc w:val="right"/>
              <w:rPr>
                <w:rFonts w:ascii="Verdana" w:hAnsi="Verdana" w:cs="Calibri"/>
                <w:color w:val="000000"/>
                <w:sz w:val="16"/>
                <w:szCs w:val="16"/>
              </w:rPr>
            </w:pPr>
            <w:r w:rsidRPr="007B3D20">
              <w:rPr>
                <w:rFonts w:ascii="Verdana" w:hAnsi="Verdana" w:cs="Calibri"/>
                <w:color w:val="000000"/>
                <w:sz w:val="16"/>
                <w:szCs w:val="16"/>
              </w:rPr>
              <w:t>1.071.741</w:t>
            </w:r>
          </w:p>
        </w:tc>
      </w:tr>
      <w:tr w:rsidR="00B610FA" w:rsidRPr="00602C94" w14:paraId="30109B7A" w14:textId="77777777" w:rsidTr="0013166A">
        <w:trPr>
          <w:trHeight w:val="170"/>
        </w:trPr>
        <w:tc>
          <w:tcPr>
            <w:tcW w:w="4957" w:type="dxa"/>
            <w:shd w:val="clear" w:color="auto" w:fill="auto"/>
            <w:vAlign w:val="center"/>
            <w:hideMark/>
          </w:tcPr>
          <w:p w14:paraId="52AF492F" w14:textId="77777777" w:rsidR="00B610FA" w:rsidRPr="007B3D20" w:rsidRDefault="00B610FA" w:rsidP="00B610FA">
            <w:pPr>
              <w:suppressAutoHyphens w:val="0"/>
              <w:rPr>
                <w:rFonts w:ascii="Verdana" w:hAnsi="Verdana" w:cs="Calibri"/>
                <w:color w:val="000000"/>
                <w:sz w:val="16"/>
                <w:szCs w:val="16"/>
              </w:rPr>
            </w:pPr>
          </w:p>
        </w:tc>
        <w:tc>
          <w:tcPr>
            <w:tcW w:w="1276" w:type="dxa"/>
            <w:shd w:val="clear" w:color="auto" w:fill="auto"/>
            <w:noWrap/>
            <w:vAlign w:val="bottom"/>
            <w:hideMark/>
          </w:tcPr>
          <w:p w14:paraId="29976A11" w14:textId="77777777" w:rsidR="00B610FA" w:rsidRPr="007B3D20" w:rsidRDefault="00B610FA" w:rsidP="00B610FA">
            <w:pPr>
              <w:suppressAutoHyphens w:val="0"/>
              <w:jc w:val="right"/>
              <w:rPr>
                <w:rFonts w:ascii="Verdana" w:hAnsi="Verdana"/>
                <w:sz w:val="16"/>
                <w:szCs w:val="16"/>
              </w:rPr>
            </w:pPr>
          </w:p>
        </w:tc>
        <w:tc>
          <w:tcPr>
            <w:tcW w:w="1342" w:type="dxa"/>
            <w:shd w:val="clear" w:color="auto" w:fill="auto"/>
            <w:noWrap/>
            <w:vAlign w:val="bottom"/>
            <w:hideMark/>
          </w:tcPr>
          <w:p w14:paraId="30CCC76C" w14:textId="77777777" w:rsidR="00B610FA" w:rsidRPr="007B3D20" w:rsidRDefault="00B610FA" w:rsidP="00B610FA">
            <w:pPr>
              <w:suppressAutoHyphens w:val="0"/>
              <w:jc w:val="right"/>
              <w:rPr>
                <w:rFonts w:ascii="Verdana" w:hAnsi="Verdana"/>
                <w:sz w:val="16"/>
                <w:szCs w:val="16"/>
              </w:rPr>
            </w:pPr>
          </w:p>
        </w:tc>
        <w:tc>
          <w:tcPr>
            <w:tcW w:w="1271" w:type="dxa"/>
            <w:shd w:val="clear" w:color="auto" w:fill="auto"/>
            <w:noWrap/>
            <w:vAlign w:val="bottom"/>
            <w:hideMark/>
          </w:tcPr>
          <w:p w14:paraId="3B0B4B62" w14:textId="77777777" w:rsidR="00B610FA" w:rsidRPr="007B3D20" w:rsidRDefault="00B610FA" w:rsidP="00B610FA">
            <w:pPr>
              <w:suppressAutoHyphens w:val="0"/>
              <w:jc w:val="right"/>
              <w:rPr>
                <w:rFonts w:ascii="Verdana" w:hAnsi="Verdana"/>
                <w:sz w:val="16"/>
                <w:szCs w:val="16"/>
              </w:rPr>
            </w:pPr>
          </w:p>
        </w:tc>
        <w:tc>
          <w:tcPr>
            <w:tcW w:w="1344" w:type="dxa"/>
            <w:shd w:val="clear" w:color="auto" w:fill="auto"/>
            <w:noWrap/>
            <w:vAlign w:val="bottom"/>
            <w:hideMark/>
          </w:tcPr>
          <w:p w14:paraId="3B57BD94" w14:textId="77777777" w:rsidR="00B610FA" w:rsidRPr="007B3D20" w:rsidRDefault="00B610FA" w:rsidP="00B610FA">
            <w:pPr>
              <w:suppressAutoHyphens w:val="0"/>
              <w:jc w:val="right"/>
              <w:rPr>
                <w:rFonts w:ascii="Verdana" w:hAnsi="Verdana"/>
                <w:sz w:val="16"/>
                <w:szCs w:val="16"/>
              </w:rPr>
            </w:pPr>
          </w:p>
        </w:tc>
      </w:tr>
      <w:tr w:rsidR="00B610FA" w:rsidRPr="00602C94" w14:paraId="1C9DA2D5" w14:textId="77777777" w:rsidTr="0013166A">
        <w:trPr>
          <w:trHeight w:val="170"/>
        </w:trPr>
        <w:tc>
          <w:tcPr>
            <w:tcW w:w="4957" w:type="dxa"/>
            <w:shd w:val="clear" w:color="auto" w:fill="auto"/>
            <w:vAlign w:val="center"/>
            <w:hideMark/>
          </w:tcPr>
          <w:p w14:paraId="08296074" w14:textId="77777777" w:rsidR="00B610FA" w:rsidRPr="007B3D20" w:rsidRDefault="00B610FA" w:rsidP="00B610FA">
            <w:pPr>
              <w:suppressAutoHyphens w:val="0"/>
              <w:rPr>
                <w:rFonts w:ascii="Verdana" w:hAnsi="Verdana" w:cs="Calibri"/>
                <w:b/>
                <w:bCs/>
                <w:color w:val="000000"/>
                <w:sz w:val="16"/>
                <w:szCs w:val="16"/>
              </w:rPr>
            </w:pPr>
            <w:r w:rsidRPr="007B3D20">
              <w:rPr>
                <w:rFonts w:ascii="Verdana" w:hAnsi="Verdana" w:cs="Calibri"/>
                <w:b/>
                <w:bCs/>
                <w:color w:val="000000"/>
                <w:sz w:val="16"/>
                <w:szCs w:val="16"/>
              </w:rPr>
              <w:t>Resultado Antes dos Impostos</w:t>
            </w:r>
          </w:p>
        </w:tc>
        <w:tc>
          <w:tcPr>
            <w:tcW w:w="1276" w:type="dxa"/>
            <w:shd w:val="clear" w:color="auto" w:fill="auto"/>
            <w:noWrap/>
            <w:vAlign w:val="bottom"/>
            <w:hideMark/>
          </w:tcPr>
          <w:p w14:paraId="36660068" w14:textId="44998DA4"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221.7</w:t>
            </w:r>
            <w:r w:rsidR="001633D5">
              <w:rPr>
                <w:rFonts w:ascii="Verdana" w:hAnsi="Verdana" w:cs="Calibri"/>
                <w:b/>
                <w:bCs/>
                <w:color w:val="000000"/>
                <w:sz w:val="16"/>
                <w:szCs w:val="16"/>
              </w:rPr>
              <w:t>09</w:t>
            </w:r>
          </w:p>
        </w:tc>
        <w:tc>
          <w:tcPr>
            <w:tcW w:w="1342" w:type="dxa"/>
            <w:shd w:val="clear" w:color="auto" w:fill="auto"/>
            <w:noWrap/>
            <w:vAlign w:val="bottom"/>
            <w:hideMark/>
          </w:tcPr>
          <w:p w14:paraId="022A6D74" w14:textId="04A026D3"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1.039.28</w:t>
            </w:r>
            <w:r w:rsidR="00DF21E3">
              <w:rPr>
                <w:rFonts w:ascii="Verdana" w:hAnsi="Verdana" w:cs="Calibri"/>
                <w:b/>
                <w:bCs/>
                <w:color w:val="000000"/>
                <w:sz w:val="16"/>
                <w:szCs w:val="16"/>
              </w:rPr>
              <w:t>5</w:t>
            </w:r>
          </w:p>
        </w:tc>
        <w:tc>
          <w:tcPr>
            <w:tcW w:w="1271" w:type="dxa"/>
            <w:shd w:val="clear" w:color="auto" w:fill="auto"/>
            <w:noWrap/>
            <w:vAlign w:val="bottom"/>
            <w:hideMark/>
          </w:tcPr>
          <w:p w14:paraId="30B59C2F" w14:textId="148C6C79"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255.752</w:t>
            </w:r>
          </w:p>
        </w:tc>
        <w:tc>
          <w:tcPr>
            <w:tcW w:w="1344" w:type="dxa"/>
            <w:shd w:val="clear" w:color="auto" w:fill="auto"/>
            <w:noWrap/>
            <w:vAlign w:val="bottom"/>
            <w:hideMark/>
          </w:tcPr>
          <w:p w14:paraId="423594E3" w14:textId="21FD7D1F"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1.281.405</w:t>
            </w:r>
          </w:p>
        </w:tc>
      </w:tr>
      <w:tr w:rsidR="00602C94" w:rsidRPr="00602C94" w14:paraId="632E82F1" w14:textId="77777777" w:rsidTr="0013166A">
        <w:trPr>
          <w:trHeight w:val="170"/>
        </w:trPr>
        <w:tc>
          <w:tcPr>
            <w:tcW w:w="4957" w:type="dxa"/>
            <w:shd w:val="clear" w:color="auto" w:fill="auto"/>
            <w:vAlign w:val="center"/>
            <w:hideMark/>
          </w:tcPr>
          <w:p w14:paraId="667C7B1A" w14:textId="77777777" w:rsidR="00602C94" w:rsidRPr="007B3D20" w:rsidRDefault="00602C94" w:rsidP="00602C94">
            <w:pPr>
              <w:suppressAutoHyphens w:val="0"/>
              <w:rPr>
                <w:rFonts w:ascii="Verdana" w:hAnsi="Verdana" w:cs="Calibri"/>
                <w:b/>
                <w:bCs/>
                <w:color w:val="000000"/>
                <w:sz w:val="16"/>
                <w:szCs w:val="16"/>
              </w:rPr>
            </w:pPr>
          </w:p>
        </w:tc>
        <w:tc>
          <w:tcPr>
            <w:tcW w:w="1276" w:type="dxa"/>
            <w:shd w:val="clear" w:color="auto" w:fill="auto"/>
            <w:noWrap/>
            <w:vAlign w:val="bottom"/>
            <w:hideMark/>
          </w:tcPr>
          <w:p w14:paraId="508B775A" w14:textId="77777777" w:rsidR="00602C94" w:rsidRPr="007B3D20" w:rsidRDefault="00602C94" w:rsidP="00602C94">
            <w:pPr>
              <w:suppressAutoHyphens w:val="0"/>
              <w:jc w:val="right"/>
              <w:rPr>
                <w:rFonts w:ascii="Verdana" w:hAnsi="Verdana"/>
                <w:sz w:val="16"/>
                <w:szCs w:val="16"/>
              </w:rPr>
            </w:pPr>
          </w:p>
        </w:tc>
        <w:tc>
          <w:tcPr>
            <w:tcW w:w="1342" w:type="dxa"/>
            <w:shd w:val="clear" w:color="auto" w:fill="auto"/>
            <w:noWrap/>
            <w:vAlign w:val="bottom"/>
            <w:hideMark/>
          </w:tcPr>
          <w:p w14:paraId="116E888C" w14:textId="77777777" w:rsidR="00602C94" w:rsidRPr="007B3D20" w:rsidRDefault="00602C94" w:rsidP="00602C94">
            <w:pPr>
              <w:suppressAutoHyphens w:val="0"/>
              <w:jc w:val="right"/>
              <w:rPr>
                <w:rFonts w:ascii="Verdana" w:hAnsi="Verdana"/>
                <w:sz w:val="16"/>
                <w:szCs w:val="16"/>
              </w:rPr>
            </w:pPr>
          </w:p>
        </w:tc>
        <w:tc>
          <w:tcPr>
            <w:tcW w:w="1271" w:type="dxa"/>
            <w:shd w:val="clear" w:color="auto" w:fill="auto"/>
            <w:noWrap/>
            <w:vAlign w:val="bottom"/>
            <w:hideMark/>
          </w:tcPr>
          <w:p w14:paraId="587915F6" w14:textId="77777777" w:rsidR="00602C94" w:rsidRPr="007B3D20" w:rsidRDefault="00602C94" w:rsidP="00602C94">
            <w:pPr>
              <w:suppressAutoHyphens w:val="0"/>
              <w:jc w:val="right"/>
              <w:rPr>
                <w:rFonts w:ascii="Verdana" w:hAnsi="Verdana"/>
                <w:sz w:val="16"/>
                <w:szCs w:val="16"/>
              </w:rPr>
            </w:pPr>
          </w:p>
        </w:tc>
        <w:tc>
          <w:tcPr>
            <w:tcW w:w="1344" w:type="dxa"/>
            <w:shd w:val="clear" w:color="auto" w:fill="auto"/>
            <w:noWrap/>
            <w:vAlign w:val="bottom"/>
            <w:hideMark/>
          </w:tcPr>
          <w:p w14:paraId="384C5390" w14:textId="77777777" w:rsidR="00602C94" w:rsidRPr="007B3D20" w:rsidRDefault="00602C94" w:rsidP="00602C94">
            <w:pPr>
              <w:suppressAutoHyphens w:val="0"/>
              <w:jc w:val="right"/>
              <w:rPr>
                <w:rFonts w:ascii="Verdana" w:hAnsi="Verdana"/>
                <w:sz w:val="16"/>
                <w:szCs w:val="16"/>
              </w:rPr>
            </w:pPr>
          </w:p>
        </w:tc>
      </w:tr>
      <w:tr w:rsidR="0072640A" w:rsidRPr="00602C94" w14:paraId="5F664D69" w14:textId="77777777" w:rsidTr="0013166A">
        <w:trPr>
          <w:trHeight w:val="170"/>
        </w:trPr>
        <w:tc>
          <w:tcPr>
            <w:tcW w:w="4957" w:type="dxa"/>
            <w:shd w:val="clear" w:color="auto" w:fill="auto"/>
            <w:vAlign w:val="center"/>
            <w:hideMark/>
          </w:tcPr>
          <w:p w14:paraId="0A624A45" w14:textId="075E0E82" w:rsidR="0072640A" w:rsidRPr="007B3D20" w:rsidRDefault="0072640A" w:rsidP="0072640A">
            <w:pPr>
              <w:suppressAutoHyphens w:val="0"/>
              <w:rPr>
                <w:rFonts w:ascii="Verdana" w:hAnsi="Verdana" w:cs="Calibri"/>
                <w:color w:val="000000"/>
                <w:sz w:val="16"/>
                <w:szCs w:val="16"/>
              </w:rPr>
            </w:pPr>
            <w:r w:rsidRPr="007B3D20">
              <w:rPr>
                <w:rFonts w:ascii="Verdana" w:hAnsi="Verdana" w:cs="Calibri"/>
                <w:color w:val="000000"/>
                <w:sz w:val="16"/>
                <w:szCs w:val="16"/>
              </w:rPr>
              <w:t xml:space="preserve">  Contribuição Social (nota 8)</w:t>
            </w:r>
          </w:p>
        </w:tc>
        <w:tc>
          <w:tcPr>
            <w:tcW w:w="1276" w:type="dxa"/>
            <w:shd w:val="clear" w:color="auto" w:fill="auto"/>
            <w:noWrap/>
            <w:vAlign w:val="bottom"/>
            <w:hideMark/>
          </w:tcPr>
          <w:p w14:paraId="77C7F010" w14:textId="4E7C1CC9" w:rsidR="0072640A" w:rsidRPr="007B3D20" w:rsidRDefault="0072640A" w:rsidP="0072640A">
            <w:pPr>
              <w:suppressAutoHyphens w:val="0"/>
              <w:jc w:val="right"/>
              <w:rPr>
                <w:rFonts w:ascii="Verdana" w:hAnsi="Verdana" w:cs="Calibri"/>
                <w:color w:val="000000"/>
                <w:sz w:val="16"/>
                <w:szCs w:val="16"/>
              </w:rPr>
            </w:pPr>
            <w:r w:rsidRPr="007B3D20">
              <w:rPr>
                <w:rFonts w:ascii="Verdana" w:hAnsi="Verdana" w:cs="Calibri"/>
                <w:color w:val="000000"/>
                <w:sz w:val="16"/>
                <w:szCs w:val="16"/>
              </w:rPr>
              <w:t>(18.962)</w:t>
            </w:r>
          </w:p>
        </w:tc>
        <w:tc>
          <w:tcPr>
            <w:tcW w:w="1342" w:type="dxa"/>
            <w:shd w:val="clear" w:color="auto" w:fill="auto"/>
            <w:noWrap/>
            <w:vAlign w:val="bottom"/>
            <w:hideMark/>
          </w:tcPr>
          <w:p w14:paraId="4C517C17" w14:textId="6458A6E9" w:rsidR="0072640A" w:rsidRPr="007B3D20" w:rsidRDefault="0072640A" w:rsidP="0072640A">
            <w:pPr>
              <w:suppressAutoHyphens w:val="0"/>
              <w:jc w:val="right"/>
              <w:rPr>
                <w:rFonts w:ascii="Verdana" w:hAnsi="Verdana" w:cs="Calibri"/>
                <w:color w:val="000000"/>
                <w:sz w:val="16"/>
                <w:szCs w:val="16"/>
              </w:rPr>
            </w:pPr>
            <w:r w:rsidRPr="007B3D20">
              <w:rPr>
                <w:rFonts w:ascii="Verdana" w:hAnsi="Verdana" w:cs="Calibri"/>
                <w:color w:val="000000"/>
                <w:sz w:val="16"/>
                <w:szCs w:val="16"/>
              </w:rPr>
              <w:t>(57.097)</w:t>
            </w:r>
          </w:p>
        </w:tc>
        <w:tc>
          <w:tcPr>
            <w:tcW w:w="1271" w:type="dxa"/>
            <w:shd w:val="clear" w:color="auto" w:fill="auto"/>
            <w:noWrap/>
            <w:vAlign w:val="bottom"/>
            <w:hideMark/>
          </w:tcPr>
          <w:p w14:paraId="6D1255F2" w14:textId="6B317B6B" w:rsidR="0072640A" w:rsidRPr="007B3D20" w:rsidRDefault="0072640A" w:rsidP="0072640A">
            <w:pPr>
              <w:suppressAutoHyphens w:val="0"/>
              <w:jc w:val="right"/>
              <w:rPr>
                <w:rFonts w:ascii="Verdana" w:hAnsi="Verdana" w:cs="Calibri"/>
                <w:color w:val="000000"/>
                <w:sz w:val="16"/>
                <w:szCs w:val="16"/>
              </w:rPr>
            </w:pPr>
            <w:r w:rsidRPr="007B3D20">
              <w:rPr>
                <w:rFonts w:ascii="Verdana" w:hAnsi="Verdana" w:cs="Calibri"/>
                <w:color w:val="000000"/>
                <w:sz w:val="16"/>
                <w:szCs w:val="16"/>
              </w:rPr>
              <w:t>(20.157)</w:t>
            </w:r>
          </w:p>
        </w:tc>
        <w:tc>
          <w:tcPr>
            <w:tcW w:w="1344" w:type="dxa"/>
            <w:shd w:val="clear" w:color="auto" w:fill="auto"/>
            <w:noWrap/>
            <w:vAlign w:val="bottom"/>
            <w:hideMark/>
          </w:tcPr>
          <w:p w14:paraId="73780BB6" w14:textId="6CE0FCB3" w:rsidR="0072640A" w:rsidRPr="007B3D20" w:rsidRDefault="0072640A" w:rsidP="0072640A">
            <w:pPr>
              <w:suppressAutoHyphens w:val="0"/>
              <w:jc w:val="right"/>
              <w:rPr>
                <w:rFonts w:ascii="Verdana" w:hAnsi="Verdana" w:cs="Calibri"/>
                <w:color w:val="000000"/>
                <w:sz w:val="16"/>
                <w:szCs w:val="16"/>
              </w:rPr>
            </w:pPr>
            <w:r w:rsidRPr="007B3D20">
              <w:rPr>
                <w:rFonts w:ascii="Verdana" w:hAnsi="Verdana" w:cs="Calibri"/>
                <w:color w:val="000000"/>
                <w:sz w:val="16"/>
                <w:szCs w:val="16"/>
              </w:rPr>
              <w:t>(84.555)</w:t>
            </w:r>
          </w:p>
        </w:tc>
      </w:tr>
      <w:tr w:rsidR="0072640A" w:rsidRPr="00602C94" w14:paraId="2C7C6153" w14:textId="77777777" w:rsidTr="0013166A">
        <w:trPr>
          <w:trHeight w:val="170"/>
        </w:trPr>
        <w:tc>
          <w:tcPr>
            <w:tcW w:w="4957" w:type="dxa"/>
            <w:shd w:val="clear" w:color="auto" w:fill="auto"/>
            <w:vAlign w:val="center"/>
            <w:hideMark/>
          </w:tcPr>
          <w:p w14:paraId="72B49E91" w14:textId="3E5F3B1D" w:rsidR="0072640A" w:rsidRPr="007B3D20" w:rsidRDefault="0072640A" w:rsidP="0072640A">
            <w:pPr>
              <w:suppressAutoHyphens w:val="0"/>
              <w:rPr>
                <w:rFonts w:ascii="Verdana" w:hAnsi="Verdana" w:cs="Calibri"/>
                <w:color w:val="000000"/>
                <w:sz w:val="16"/>
                <w:szCs w:val="16"/>
              </w:rPr>
            </w:pPr>
            <w:r w:rsidRPr="007B3D20">
              <w:rPr>
                <w:rFonts w:ascii="Verdana" w:hAnsi="Verdana" w:cs="Calibri"/>
                <w:color w:val="000000"/>
                <w:sz w:val="16"/>
                <w:szCs w:val="16"/>
              </w:rPr>
              <w:t xml:space="preserve">  Impostos De Renda (nota 8)</w:t>
            </w:r>
          </w:p>
        </w:tc>
        <w:tc>
          <w:tcPr>
            <w:tcW w:w="1276" w:type="dxa"/>
            <w:shd w:val="clear" w:color="auto" w:fill="auto"/>
            <w:noWrap/>
            <w:vAlign w:val="bottom"/>
            <w:hideMark/>
          </w:tcPr>
          <w:p w14:paraId="16341052" w14:textId="0884386D" w:rsidR="0072640A" w:rsidRPr="007B3D20" w:rsidRDefault="0072640A" w:rsidP="0072640A">
            <w:pPr>
              <w:suppressAutoHyphens w:val="0"/>
              <w:jc w:val="right"/>
              <w:rPr>
                <w:rFonts w:ascii="Verdana" w:hAnsi="Verdana" w:cs="Calibri"/>
                <w:color w:val="000000"/>
                <w:sz w:val="16"/>
                <w:szCs w:val="16"/>
              </w:rPr>
            </w:pPr>
            <w:r w:rsidRPr="007B3D20">
              <w:rPr>
                <w:rFonts w:ascii="Verdana" w:hAnsi="Verdana" w:cs="Calibri"/>
                <w:color w:val="000000"/>
                <w:sz w:val="16"/>
                <w:szCs w:val="16"/>
              </w:rPr>
              <w:t>(30.086)</w:t>
            </w:r>
          </w:p>
        </w:tc>
        <w:tc>
          <w:tcPr>
            <w:tcW w:w="1342" w:type="dxa"/>
            <w:shd w:val="clear" w:color="auto" w:fill="auto"/>
            <w:noWrap/>
            <w:vAlign w:val="bottom"/>
            <w:hideMark/>
          </w:tcPr>
          <w:p w14:paraId="6662E624" w14:textId="7DEC9AB1" w:rsidR="0072640A" w:rsidRPr="007B3D20" w:rsidRDefault="0072640A" w:rsidP="0072640A">
            <w:pPr>
              <w:suppressAutoHyphens w:val="0"/>
              <w:jc w:val="right"/>
              <w:rPr>
                <w:rFonts w:ascii="Verdana" w:hAnsi="Verdana" w:cs="Calibri"/>
                <w:color w:val="000000"/>
                <w:sz w:val="16"/>
                <w:szCs w:val="16"/>
              </w:rPr>
            </w:pPr>
            <w:r w:rsidRPr="007B3D20">
              <w:rPr>
                <w:rFonts w:ascii="Verdana" w:hAnsi="Verdana" w:cs="Calibri"/>
                <w:color w:val="000000"/>
                <w:sz w:val="16"/>
                <w:szCs w:val="16"/>
              </w:rPr>
              <w:t>(74.446)</w:t>
            </w:r>
          </w:p>
        </w:tc>
        <w:tc>
          <w:tcPr>
            <w:tcW w:w="1271" w:type="dxa"/>
            <w:shd w:val="clear" w:color="auto" w:fill="auto"/>
            <w:noWrap/>
            <w:vAlign w:val="bottom"/>
            <w:hideMark/>
          </w:tcPr>
          <w:p w14:paraId="7B23D06F" w14:textId="7AF12AEB" w:rsidR="0072640A" w:rsidRPr="007B3D20" w:rsidRDefault="0072640A" w:rsidP="0072640A">
            <w:pPr>
              <w:suppressAutoHyphens w:val="0"/>
              <w:jc w:val="right"/>
              <w:rPr>
                <w:rFonts w:ascii="Verdana" w:hAnsi="Verdana" w:cs="Calibri"/>
                <w:color w:val="000000"/>
                <w:sz w:val="16"/>
                <w:szCs w:val="16"/>
              </w:rPr>
            </w:pPr>
            <w:r w:rsidRPr="007B3D20">
              <w:rPr>
                <w:rFonts w:ascii="Verdana" w:hAnsi="Verdana" w:cs="Calibri"/>
                <w:color w:val="000000"/>
                <w:sz w:val="16"/>
                <w:szCs w:val="16"/>
              </w:rPr>
              <w:t>(33.580)</w:t>
            </w:r>
          </w:p>
        </w:tc>
        <w:tc>
          <w:tcPr>
            <w:tcW w:w="1344" w:type="dxa"/>
            <w:shd w:val="clear" w:color="auto" w:fill="auto"/>
            <w:noWrap/>
            <w:vAlign w:val="bottom"/>
            <w:hideMark/>
          </w:tcPr>
          <w:p w14:paraId="28003EF7" w14:textId="7CDF5573" w:rsidR="0072640A" w:rsidRPr="007B3D20" w:rsidRDefault="0072640A" w:rsidP="0072640A">
            <w:pPr>
              <w:suppressAutoHyphens w:val="0"/>
              <w:jc w:val="right"/>
              <w:rPr>
                <w:rFonts w:ascii="Verdana" w:hAnsi="Verdana" w:cs="Calibri"/>
                <w:color w:val="000000"/>
                <w:sz w:val="16"/>
                <w:szCs w:val="16"/>
              </w:rPr>
            </w:pPr>
            <w:r w:rsidRPr="007B3D20">
              <w:rPr>
                <w:rFonts w:ascii="Verdana" w:hAnsi="Verdana" w:cs="Calibri"/>
                <w:color w:val="000000"/>
                <w:sz w:val="16"/>
                <w:szCs w:val="16"/>
              </w:rPr>
              <w:t>(150.834)</w:t>
            </w:r>
          </w:p>
        </w:tc>
      </w:tr>
      <w:tr w:rsidR="0072640A" w:rsidRPr="00602C94" w14:paraId="3B4ADCDF" w14:textId="77777777" w:rsidTr="0013166A">
        <w:trPr>
          <w:trHeight w:val="170"/>
        </w:trPr>
        <w:tc>
          <w:tcPr>
            <w:tcW w:w="4957" w:type="dxa"/>
            <w:shd w:val="clear" w:color="auto" w:fill="auto"/>
            <w:vAlign w:val="center"/>
            <w:hideMark/>
          </w:tcPr>
          <w:p w14:paraId="3AAE6D97" w14:textId="175F0F73" w:rsidR="0072640A" w:rsidRPr="007B3D20" w:rsidRDefault="0072640A" w:rsidP="0072640A">
            <w:pPr>
              <w:suppressAutoHyphens w:val="0"/>
              <w:rPr>
                <w:rFonts w:ascii="Verdana" w:hAnsi="Verdana" w:cs="Calibri"/>
                <w:color w:val="000000"/>
                <w:sz w:val="16"/>
                <w:szCs w:val="16"/>
              </w:rPr>
            </w:pPr>
            <w:r w:rsidRPr="007B3D20">
              <w:rPr>
                <w:rFonts w:ascii="Verdana" w:hAnsi="Verdana" w:cs="Calibri"/>
                <w:color w:val="000000"/>
                <w:sz w:val="16"/>
                <w:szCs w:val="16"/>
              </w:rPr>
              <w:t xml:space="preserve">  Ativo Fiscal Diferido (nota 7)</w:t>
            </w:r>
          </w:p>
        </w:tc>
        <w:tc>
          <w:tcPr>
            <w:tcW w:w="1276" w:type="dxa"/>
            <w:shd w:val="clear" w:color="auto" w:fill="auto"/>
            <w:noWrap/>
            <w:vAlign w:val="bottom"/>
            <w:hideMark/>
          </w:tcPr>
          <w:p w14:paraId="50AF1BC9" w14:textId="440E7EF8" w:rsidR="0072640A" w:rsidRPr="007B3D20" w:rsidRDefault="0072640A" w:rsidP="0072640A">
            <w:pPr>
              <w:suppressAutoHyphens w:val="0"/>
              <w:jc w:val="right"/>
              <w:rPr>
                <w:rFonts w:ascii="Verdana" w:hAnsi="Verdana" w:cs="Calibri"/>
                <w:color w:val="000000"/>
                <w:sz w:val="16"/>
                <w:szCs w:val="16"/>
              </w:rPr>
            </w:pPr>
            <w:r w:rsidRPr="007B3D20">
              <w:rPr>
                <w:rFonts w:ascii="Verdana" w:hAnsi="Verdana" w:cs="Calibri"/>
                <w:color w:val="000000"/>
                <w:sz w:val="16"/>
                <w:szCs w:val="16"/>
              </w:rPr>
              <w:t>3.23</w:t>
            </w:r>
            <w:r w:rsidR="001633D5">
              <w:rPr>
                <w:rFonts w:ascii="Verdana" w:hAnsi="Verdana" w:cs="Calibri"/>
                <w:color w:val="000000"/>
                <w:sz w:val="16"/>
                <w:szCs w:val="16"/>
              </w:rPr>
              <w:t>6</w:t>
            </w:r>
          </w:p>
        </w:tc>
        <w:tc>
          <w:tcPr>
            <w:tcW w:w="1342" w:type="dxa"/>
            <w:shd w:val="clear" w:color="auto" w:fill="auto"/>
            <w:noWrap/>
            <w:vAlign w:val="bottom"/>
            <w:hideMark/>
          </w:tcPr>
          <w:p w14:paraId="68C9D75E" w14:textId="48178D28" w:rsidR="0072640A" w:rsidRPr="007B3D20" w:rsidRDefault="0072640A" w:rsidP="0072640A">
            <w:pPr>
              <w:suppressAutoHyphens w:val="0"/>
              <w:jc w:val="right"/>
              <w:rPr>
                <w:rFonts w:ascii="Verdana" w:hAnsi="Verdana" w:cs="Calibri"/>
                <w:color w:val="000000"/>
                <w:sz w:val="16"/>
                <w:szCs w:val="16"/>
              </w:rPr>
            </w:pPr>
            <w:r w:rsidRPr="007B3D20">
              <w:rPr>
                <w:rFonts w:ascii="Verdana" w:hAnsi="Verdana" w:cs="Calibri"/>
                <w:color w:val="000000"/>
                <w:sz w:val="16"/>
                <w:szCs w:val="16"/>
              </w:rPr>
              <w:t>(5.97</w:t>
            </w:r>
            <w:r w:rsidR="00DF21E3">
              <w:rPr>
                <w:rFonts w:ascii="Verdana" w:hAnsi="Verdana" w:cs="Calibri"/>
                <w:color w:val="000000"/>
                <w:sz w:val="16"/>
                <w:szCs w:val="16"/>
              </w:rPr>
              <w:t>1</w:t>
            </w:r>
            <w:r w:rsidRPr="007B3D20">
              <w:rPr>
                <w:rFonts w:ascii="Verdana" w:hAnsi="Verdana" w:cs="Calibri"/>
                <w:color w:val="000000"/>
                <w:sz w:val="16"/>
                <w:szCs w:val="16"/>
              </w:rPr>
              <w:t>)</w:t>
            </w:r>
          </w:p>
        </w:tc>
        <w:tc>
          <w:tcPr>
            <w:tcW w:w="1271" w:type="dxa"/>
            <w:shd w:val="clear" w:color="auto" w:fill="auto"/>
            <w:noWrap/>
            <w:vAlign w:val="bottom"/>
            <w:hideMark/>
          </w:tcPr>
          <w:p w14:paraId="225819D3" w14:textId="2A5DABBD" w:rsidR="0072640A" w:rsidRPr="007B3D20" w:rsidRDefault="0072640A" w:rsidP="0072640A">
            <w:pPr>
              <w:suppressAutoHyphens w:val="0"/>
              <w:jc w:val="right"/>
              <w:rPr>
                <w:rFonts w:ascii="Verdana" w:hAnsi="Verdana" w:cs="Calibri"/>
                <w:color w:val="000000"/>
                <w:sz w:val="16"/>
                <w:szCs w:val="16"/>
              </w:rPr>
            </w:pPr>
            <w:r w:rsidRPr="007B3D20">
              <w:rPr>
                <w:rFonts w:ascii="Verdana" w:hAnsi="Verdana" w:cs="Calibri"/>
                <w:color w:val="000000"/>
                <w:sz w:val="16"/>
                <w:szCs w:val="16"/>
              </w:rPr>
              <w:t>2.498</w:t>
            </w:r>
          </w:p>
        </w:tc>
        <w:tc>
          <w:tcPr>
            <w:tcW w:w="1344" w:type="dxa"/>
            <w:shd w:val="clear" w:color="auto" w:fill="auto"/>
            <w:noWrap/>
            <w:vAlign w:val="bottom"/>
            <w:hideMark/>
          </w:tcPr>
          <w:p w14:paraId="28E383FA" w14:textId="65EE26F7" w:rsidR="0072640A" w:rsidRPr="007B3D20" w:rsidRDefault="0072640A" w:rsidP="0072640A">
            <w:pPr>
              <w:suppressAutoHyphens w:val="0"/>
              <w:jc w:val="right"/>
              <w:rPr>
                <w:rFonts w:ascii="Verdana" w:hAnsi="Verdana" w:cs="Calibri"/>
                <w:color w:val="000000"/>
                <w:sz w:val="16"/>
                <w:szCs w:val="16"/>
              </w:rPr>
            </w:pPr>
            <w:r w:rsidRPr="007B3D20">
              <w:rPr>
                <w:rFonts w:ascii="Verdana" w:hAnsi="Verdana" w:cs="Calibri"/>
                <w:color w:val="000000"/>
                <w:sz w:val="16"/>
                <w:szCs w:val="16"/>
              </w:rPr>
              <w:t>(13.147)</w:t>
            </w:r>
          </w:p>
        </w:tc>
      </w:tr>
      <w:tr w:rsidR="00B610FA" w:rsidRPr="00602C94" w14:paraId="1D7DE183" w14:textId="77777777" w:rsidTr="0013166A">
        <w:trPr>
          <w:trHeight w:val="170"/>
        </w:trPr>
        <w:tc>
          <w:tcPr>
            <w:tcW w:w="4957" w:type="dxa"/>
            <w:shd w:val="clear" w:color="auto" w:fill="auto"/>
            <w:vAlign w:val="center"/>
            <w:hideMark/>
          </w:tcPr>
          <w:p w14:paraId="420822B1" w14:textId="77777777" w:rsidR="00B610FA" w:rsidRPr="007B3D20" w:rsidRDefault="00B610FA" w:rsidP="00B610FA">
            <w:pPr>
              <w:suppressAutoHyphens w:val="0"/>
              <w:rPr>
                <w:rFonts w:ascii="Verdana" w:hAnsi="Verdana" w:cs="Calibri"/>
                <w:color w:val="000000"/>
                <w:sz w:val="16"/>
                <w:szCs w:val="16"/>
              </w:rPr>
            </w:pPr>
          </w:p>
        </w:tc>
        <w:tc>
          <w:tcPr>
            <w:tcW w:w="1276" w:type="dxa"/>
            <w:shd w:val="clear" w:color="auto" w:fill="auto"/>
            <w:noWrap/>
            <w:vAlign w:val="bottom"/>
            <w:hideMark/>
          </w:tcPr>
          <w:p w14:paraId="4D27A54F" w14:textId="77777777" w:rsidR="00B610FA" w:rsidRPr="007B3D20" w:rsidRDefault="00B610FA" w:rsidP="00B610FA">
            <w:pPr>
              <w:suppressAutoHyphens w:val="0"/>
              <w:jc w:val="right"/>
              <w:rPr>
                <w:rFonts w:ascii="Verdana" w:hAnsi="Verdana"/>
                <w:sz w:val="16"/>
                <w:szCs w:val="16"/>
              </w:rPr>
            </w:pPr>
          </w:p>
        </w:tc>
        <w:tc>
          <w:tcPr>
            <w:tcW w:w="1342" w:type="dxa"/>
            <w:shd w:val="clear" w:color="auto" w:fill="auto"/>
            <w:noWrap/>
            <w:vAlign w:val="bottom"/>
            <w:hideMark/>
          </w:tcPr>
          <w:p w14:paraId="04FDACB5" w14:textId="77777777" w:rsidR="00B610FA" w:rsidRPr="007B3D20" w:rsidRDefault="00B610FA" w:rsidP="00B610FA">
            <w:pPr>
              <w:suppressAutoHyphens w:val="0"/>
              <w:jc w:val="right"/>
              <w:rPr>
                <w:rFonts w:ascii="Verdana" w:hAnsi="Verdana"/>
                <w:sz w:val="16"/>
                <w:szCs w:val="16"/>
              </w:rPr>
            </w:pPr>
          </w:p>
        </w:tc>
        <w:tc>
          <w:tcPr>
            <w:tcW w:w="1271" w:type="dxa"/>
            <w:shd w:val="clear" w:color="auto" w:fill="auto"/>
            <w:noWrap/>
            <w:vAlign w:val="bottom"/>
            <w:hideMark/>
          </w:tcPr>
          <w:p w14:paraId="12D7498A" w14:textId="77777777" w:rsidR="00B610FA" w:rsidRPr="007B3D20" w:rsidRDefault="00B610FA" w:rsidP="00B610FA">
            <w:pPr>
              <w:suppressAutoHyphens w:val="0"/>
              <w:jc w:val="right"/>
              <w:rPr>
                <w:rFonts w:ascii="Verdana" w:hAnsi="Verdana"/>
                <w:sz w:val="16"/>
                <w:szCs w:val="16"/>
              </w:rPr>
            </w:pPr>
          </w:p>
        </w:tc>
        <w:tc>
          <w:tcPr>
            <w:tcW w:w="1344" w:type="dxa"/>
            <w:shd w:val="clear" w:color="auto" w:fill="auto"/>
            <w:noWrap/>
            <w:vAlign w:val="bottom"/>
            <w:hideMark/>
          </w:tcPr>
          <w:p w14:paraId="682CE5EF" w14:textId="77777777" w:rsidR="00B610FA" w:rsidRPr="007B3D20" w:rsidRDefault="00B610FA" w:rsidP="00B610FA">
            <w:pPr>
              <w:suppressAutoHyphens w:val="0"/>
              <w:jc w:val="right"/>
              <w:rPr>
                <w:rFonts w:ascii="Verdana" w:hAnsi="Verdana"/>
                <w:sz w:val="16"/>
                <w:szCs w:val="16"/>
              </w:rPr>
            </w:pPr>
          </w:p>
        </w:tc>
      </w:tr>
      <w:tr w:rsidR="00B610FA" w:rsidRPr="00602C94" w14:paraId="4F51712A" w14:textId="77777777" w:rsidTr="0013166A">
        <w:trPr>
          <w:trHeight w:val="170"/>
        </w:trPr>
        <w:tc>
          <w:tcPr>
            <w:tcW w:w="4957" w:type="dxa"/>
            <w:shd w:val="clear" w:color="auto" w:fill="auto"/>
            <w:vAlign w:val="center"/>
            <w:hideMark/>
          </w:tcPr>
          <w:p w14:paraId="01411059" w14:textId="77777777" w:rsidR="00B610FA" w:rsidRPr="007B3D20" w:rsidRDefault="00B610FA" w:rsidP="00B610FA">
            <w:pPr>
              <w:suppressAutoHyphens w:val="0"/>
              <w:rPr>
                <w:rFonts w:ascii="Verdana" w:hAnsi="Verdana" w:cs="Calibri"/>
                <w:b/>
                <w:bCs/>
                <w:color w:val="000000"/>
                <w:sz w:val="16"/>
                <w:szCs w:val="16"/>
              </w:rPr>
            </w:pPr>
            <w:r w:rsidRPr="007B3D20">
              <w:rPr>
                <w:rFonts w:ascii="Verdana" w:hAnsi="Verdana" w:cs="Calibri"/>
                <w:b/>
                <w:bCs/>
                <w:color w:val="000000"/>
                <w:sz w:val="16"/>
                <w:szCs w:val="16"/>
              </w:rPr>
              <w:t>Resultado Líquido das Operações em Continuidade</w:t>
            </w:r>
          </w:p>
        </w:tc>
        <w:tc>
          <w:tcPr>
            <w:tcW w:w="1276" w:type="dxa"/>
            <w:shd w:val="clear" w:color="auto" w:fill="auto"/>
            <w:noWrap/>
            <w:vAlign w:val="bottom"/>
            <w:hideMark/>
          </w:tcPr>
          <w:p w14:paraId="381CCAD3" w14:textId="6DD6175E"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175.897</w:t>
            </w:r>
          </w:p>
        </w:tc>
        <w:tc>
          <w:tcPr>
            <w:tcW w:w="1342" w:type="dxa"/>
            <w:shd w:val="clear" w:color="auto" w:fill="auto"/>
            <w:noWrap/>
            <w:vAlign w:val="bottom"/>
            <w:hideMark/>
          </w:tcPr>
          <w:p w14:paraId="439DC5BD" w14:textId="2F12C2BF"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901.771</w:t>
            </w:r>
          </w:p>
        </w:tc>
        <w:tc>
          <w:tcPr>
            <w:tcW w:w="1271" w:type="dxa"/>
            <w:shd w:val="clear" w:color="auto" w:fill="auto"/>
            <w:noWrap/>
            <w:vAlign w:val="bottom"/>
            <w:hideMark/>
          </w:tcPr>
          <w:p w14:paraId="16B7B4BC" w14:textId="017ECB79"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204.513</w:t>
            </w:r>
          </w:p>
        </w:tc>
        <w:tc>
          <w:tcPr>
            <w:tcW w:w="1344" w:type="dxa"/>
            <w:shd w:val="clear" w:color="auto" w:fill="auto"/>
            <w:noWrap/>
            <w:vAlign w:val="bottom"/>
            <w:hideMark/>
          </w:tcPr>
          <w:p w14:paraId="209D584E" w14:textId="038040B0"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1.032.869</w:t>
            </w:r>
          </w:p>
        </w:tc>
      </w:tr>
      <w:tr w:rsidR="00602C94" w:rsidRPr="00602C94" w14:paraId="3614AF5E" w14:textId="77777777" w:rsidTr="0013166A">
        <w:trPr>
          <w:trHeight w:val="170"/>
        </w:trPr>
        <w:tc>
          <w:tcPr>
            <w:tcW w:w="4957" w:type="dxa"/>
            <w:shd w:val="clear" w:color="auto" w:fill="auto"/>
            <w:vAlign w:val="center"/>
            <w:hideMark/>
          </w:tcPr>
          <w:p w14:paraId="026F4761" w14:textId="77777777" w:rsidR="00602C94" w:rsidRPr="007B3D20" w:rsidRDefault="00602C94" w:rsidP="00602C94">
            <w:pPr>
              <w:suppressAutoHyphens w:val="0"/>
              <w:rPr>
                <w:rFonts w:ascii="Verdana" w:hAnsi="Verdana" w:cs="Calibri"/>
                <w:b/>
                <w:bCs/>
                <w:color w:val="000000"/>
                <w:sz w:val="16"/>
                <w:szCs w:val="16"/>
              </w:rPr>
            </w:pPr>
          </w:p>
        </w:tc>
        <w:tc>
          <w:tcPr>
            <w:tcW w:w="1276" w:type="dxa"/>
            <w:shd w:val="clear" w:color="auto" w:fill="auto"/>
            <w:noWrap/>
            <w:vAlign w:val="bottom"/>
            <w:hideMark/>
          </w:tcPr>
          <w:p w14:paraId="02121608" w14:textId="77777777" w:rsidR="00602C94" w:rsidRPr="007B3D20" w:rsidRDefault="00602C94" w:rsidP="00602C94">
            <w:pPr>
              <w:suppressAutoHyphens w:val="0"/>
              <w:jc w:val="right"/>
              <w:rPr>
                <w:rFonts w:ascii="Verdana" w:hAnsi="Verdana"/>
                <w:sz w:val="16"/>
                <w:szCs w:val="16"/>
              </w:rPr>
            </w:pPr>
          </w:p>
        </w:tc>
        <w:tc>
          <w:tcPr>
            <w:tcW w:w="1342" w:type="dxa"/>
            <w:shd w:val="clear" w:color="auto" w:fill="auto"/>
            <w:noWrap/>
            <w:vAlign w:val="bottom"/>
            <w:hideMark/>
          </w:tcPr>
          <w:p w14:paraId="0AE3D075" w14:textId="77777777" w:rsidR="00602C94" w:rsidRPr="007B3D20" w:rsidRDefault="00602C94" w:rsidP="00602C94">
            <w:pPr>
              <w:suppressAutoHyphens w:val="0"/>
              <w:jc w:val="right"/>
              <w:rPr>
                <w:rFonts w:ascii="Verdana" w:hAnsi="Verdana"/>
                <w:sz w:val="16"/>
                <w:szCs w:val="16"/>
              </w:rPr>
            </w:pPr>
          </w:p>
        </w:tc>
        <w:tc>
          <w:tcPr>
            <w:tcW w:w="1271" w:type="dxa"/>
            <w:shd w:val="clear" w:color="auto" w:fill="auto"/>
            <w:noWrap/>
            <w:vAlign w:val="bottom"/>
            <w:hideMark/>
          </w:tcPr>
          <w:p w14:paraId="60C0CEAC" w14:textId="77777777" w:rsidR="00602C94" w:rsidRPr="007B3D20" w:rsidRDefault="00602C94" w:rsidP="00602C94">
            <w:pPr>
              <w:suppressAutoHyphens w:val="0"/>
              <w:jc w:val="right"/>
              <w:rPr>
                <w:rFonts w:ascii="Verdana" w:hAnsi="Verdana"/>
                <w:sz w:val="16"/>
                <w:szCs w:val="16"/>
              </w:rPr>
            </w:pPr>
          </w:p>
        </w:tc>
        <w:tc>
          <w:tcPr>
            <w:tcW w:w="1344" w:type="dxa"/>
            <w:shd w:val="clear" w:color="auto" w:fill="auto"/>
            <w:noWrap/>
            <w:vAlign w:val="bottom"/>
            <w:hideMark/>
          </w:tcPr>
          <w:p w14:paraId="5FC57B36" w14:textId="77777777" w:rsidR="00602C94" w:rsidRPr="007B3D20" w:rsidRDefault="00602C94" w:rsidP="00602C94">
            <w:pPr>
              <w:suppressAutoHyphens w:val="0"/>
              <w:jc w:val="right"/>
              <w:rPr>
                <w:rFonts w:ascii="Verdana" w:hAnsi="Verdana"/>
                <w:sz w:val="16"/>
                <w:szCs w:val="16"/>
              </w:rPr>
            </w:pPr>
          </w:p>
        </w:tc>
      </w:tr>
      <w:tr w:rsidR="00602C94" w:rsidRPr="00602C94" w14:paraId="7C20227B" w14:textId="77777777" w:rsidTr="0013166A">
        <w:trPr>
          <w:trHeight w:val="170"/>
        </w:trPr>
        <w:tc>
          <w:tcPr>
            <w:tcW w:w="4957" w:type="dxa"/>
            <w:shd w:val="clear" w:color="auto" w:fill="auto"/>
            <w:vAlign w:val="center"/>
            <w:hideMark/>
          </w:tcPr>
          <w:p w14:paraId="52988070" w14:textId="09AD5623" w:rsidR="00602C94" w:rsidRPr="007B3D20" w:rsidRDefault="00602C94" w:rsidP="00602C94">
            <w:pPr>
              <w:suppressAutoHyphens w:val="0"/>
              <w:rPr>
                <w:rFonts w:ascii="Verdana" w:hAnsi="Verdana" w:cs="Calibri"/>
                <w:color w:val="000000"/>
                <w:sz w:val="16"/>
                <w:szCs w:val="16"/>
              </w:rPr>
            </w:pPr>
            <w:r w:rsidRPr="007B3D20">
              <w:rPr>
                <w:rFonts w:ascii="Verdana" w:hAnsi="Verdana" w:cs="Calibri"/>
                <w:color w:val="000000"/>
                <w:sz w:val="16"/>
                <w:szCs w:val="16"/>
              </w:rPr>
              <w:t xml:space="preserve">  Participação nos Lucros e Resultados</w:t>
            </w:r>
          </w:p>
        </w:tc>
        <w:tc>
          <w:tcPr>
            <w:tcW w:w="1276" w:type="dxa"/>
            <w:shd w:val="clear" w:color="auto" w:fill="auto"/>
            <w:noWrap/>
            <w:vAlign w:val="bottom"/>
            <w:hideMark/>
          </w:tcPr>
          <w:p w14:paraId="3F8439FB" w14:textId="63B02F8B" w:rsidR="00602C94" w:rsidRPr="007B3D20" w:rsidRDefault="00602C94" w:rsidP="00602C94">
            <w:pPr>
              <w:suppressAutoHyphens w:val="0"/>
              <w:jc w:val="right"/>
              <w:rPr>
                <w:rFonts w:ascii="Verdana" w:hAnsi="Verdana" w:cs="Calibri"/>
                <w:color w:val="000000"/>
                <w:sz w:val="16"/>
                <w:szCs w:val="16"/>
              </w:rPr>
            </w:pPr>
            <w:r w:rsidRPr="007B3D20">
              <w:rPr>
                <w:rFonts w:ascii="Verdana" w:hAnsi="Verdana" w:cs="Calibri"/>
                <w:color w:val="000000"/>
                <w:sz w:val="16"/>
                <w:szCs w:val="16"/>
              </w:rPr>
              <w:t>(4.386)</w:t>
            </w:r>
          </w:p>
        </w:tc>
        <w:tc>
          <w:tcPr>
            <w:tcW w:w="1342" w:type="dxa"/>
            <w:shd w:val="clear" w:color="auto" w:fill="auto"/>
            <w:noWrap/>
            <w:vAlign w:val="bottom"/>
            <w:hideMark/>
          </w:tcPr>
          <w:p w14:paraId="4EB11E3C" w14:textId="505C811D" w:rsidR="00602C94" w:rsidRPr="007B3D20" w:rsidRDefault="00602C94" w:rsidP="00602C94">
            <w:pPr>
              <w:suppressAutoHyphens w:val="0"/>
              <w:jc w:val="right"/>
              <w:rPr>
                <w:rFonts w:ascii="Verdana" w:hAnsi="Verdana" w:cs="Calibri"/>
                <w:color w:val="000000"/>
                <w:sz w:val="16"/>
                <w:szCs w:val="16"/>
              </w:rPr>
            </w:pPr>
            <w:r w:rsidRPr="007B3D20">
              <w:rPr>
                <w:rFonts w:ascii="Verdana" w:hAnsi="Verdana" w:cs="Calibri"/>
                <w:color w:val="000000"/>
                <w:sz w:val="16"/>
                <w:szCs w:val="16"/>
              </w:rPr>
              <w:t>(3.555)</w:t>
            </w:r>
          </w:p>
        </w:tc>
        <w:tc>
          <w:tcPr>
            <w:tcW w:w="1271" w:type="dxa"/>
            <w:shd w:val="clear" w:color="auto" w:fill="auto"/>
            <w:noWrap/>
            <w:vAlign w:val="bottom"/>
            <w:hideMark/>
          </w:tcPr>
          <w:p w14:paraId="7BE1CBA5" w14:textId="797DBEBE" w:rsidR="00602C94" w:rsidRPr="007B3D20" w:rsidRDefault="00602C94" w:rsidP="00602C94">
            <w:pPr>
              <w:suppressAutoHyphens w:val="0"/>
              <w:jc w:val="right"/>
              <w:rPr>
                <w:rFonts w:ascii="Verdana" w:hAnsi="Verdana" w:cs="Calibri"/>
                <w:color w:val="000000"/>
                <w:sz w:val="16"/>
                <w:szCs w:val="16"/>
              </w:rPr>
            </w:pPr>
            <w:r w:rsidRPr="007B3D20">
              <w:rPr>
                <w:rFonts w:ascii="Verdana" w:hAnsi="Verdana" w:cs="Calibri"/>
                <w:color w:val="000000"/>
                <w:sz w:val="16"/>
                <w:szCs w:val="16"/>
              </w:rPr>
              <w:t>(6.159)</w:t>
            </w:r>
          </w:p>
        </w:tc>
        <w:tc>
          <w:tcPr>
            <w:tcW w:w="1344" w:type="dxa"/>
            <w:shd w:val="clear" w:color="auto" w:fill="auto"/>
            <w:noWrap/>
            <w:vAlign w:val="bottom"/>
            <w:hideMark/>
          </w:tcPr>
          <w:p w14:paraId="204E6FB4" w14:textId="5A5F4D76" w:rsidR="00602C94" w:rsidRPr="007B3D20" w:rsidRDefault="00602C94" w:rsidP="00602C94">
            <w:pPr>
              <w:suppressAutoHyphens w:val="0"/>
              <w:jc w:val="right"/>
              <w:rPr>
                <w:rFonts w:ascii="Verdana" w:hAnsi="Verdana" w:cs="Calibri"/>
                <w:color w:val="000000"/>
                <w:sz w:val="16"/>
                <w:szCs w:val="16"/>
              </w:rPr>
            </w:pPr>
            <w:r w:rsidRPr="007B3D20">
              <w:rPr>
                <w:rFonts w:ascii="Verdana" w:hAnsi="Verdana" w:cs="Calibri"/>
                <w:color w:val="000000"/>
                <w:sz w:val="16"/>
                <w:szCs w:val="16"/>
              </w:rPr>
              <w:t>(</w:t>
            </w:r>
            <w:r w:rsidR="00C0079F">
              <w:rPr>
                <w:rFonts w:ascii="Verdana" w:hAnsi="Verdana" w:cs="Calibri"/>
                <w:color w:val="000000"/>
                <w:sz w:val="16"/>
                <w:szCs w:val="16"/>
              </w:rPr>
              <w:t>6.061</w:t>
            </w:r>
            <w:r w:rsidRPr="007B3D20">
              <w:rPr>
                <w:rFonts w:ascii="Verdana" w:hAnsi="Verdana" w:cs="Calibri"/>
                <w:color w:val="000000"/>
                <w:sz w:val="16"/>
                <w:szCs w:val="16"/>
              </w:rPr>
              <w:t>)</w:t>
            </w:r>
          </w:p>
        </w:tc>
      </w:tr>
      <w:tr w:rsidR="00602C94" w:rsidRPr="00602C94" w14:paraId="43EC937B" w14:textId="77777777" w:rsidTr="0013166A">
        <w:trPr>
          <w:trHeight w:val="170"/>
        </w:trPr>
        <w:tc>
          <w:tcPr>
            <w:tcW w:w="4957" w:type="dxa"/>
            <w:shd w:val="clear" w:color="auto" w:fill="auto"/>
            <w:vAlign w:val="center"/>
            <w:hideMark/>
          </w:tcPr>
          <w:p w14:paraId="77D7BD92" w14:textId="77777777" w:rsidR="00602C94" w:rsidRPr="007B3D20" w:rsidRDefault="00602C94" w:rsidP="00602C94">
            <w:pPr>
              <w:suppressAutoHyphens w:val="0"/>
              <w:rPr>
                <w:rFonts w:ascii="Verdana" w:hAnsi="Verdana" w:cs="Calibri"/>
                <w:color w:val="000000"/>
                <w:sz w:val="16"/>
                <w:szCs w:val="16"/>
              </w:rPr>
            </w:pPr>
          </w:p>
        </w:tc>
        <w:tc>
          <w:tcPr>
            <w:tcW w:w="1276" w:type="dxa"/>
            <w:shd w:val="clear" w:color="auto" w:fill="auto"/>
            <w:noWrap/>
            <w:vAlign w:val="bottom"/>
            <w:hideMark/>
          </w:tcPr>
          <w:p w14:paraId="2A9071AB" w14:textId="77777777" w:rsidR="00602C94" w:rsidRPr="007B3D20" w:rsidRDefault="00602C94" w:rsidP="00602C94">
            <w:pPr>
              <w:suppressAutoHyphens w:val="0"/>
              <w:jc w:val="right"/>
              <w:rPr>
                <w:rFonts w:ascii="Verdana" w:hAnsi="Verdana"/>
                <w:sz w:val="16"/>
                <w:szCs w:val="16"/>
              </w:rPr>
            </w:pPr>
          </w:p>
        </w:tc>
        <w:tc>
          <w:tcPr>
            <w:tcW w:w="1342" w:type="dxa"/>
            <w:shd w:val="clear" w:color="auto" w:fill="auto"/>
            <w:noWrap/>
            <w:vAlign w:val="bottom"/>
            <w:hideMark/>
          </w:tcPr>
          <w:p w14:paraId="026568B1" w14:textId="77777777" w:rsidR="00602C94" w:rsidRPr="007B3D20" w:rsidRDefault="00602C94" w:rsidP="00602C94">
            <w:pPr>
              <w:suppressAutoHyphens w:val="0"/>
              <w:jc w:val="right"/>
              <w:rPr>
                <w:rFonts w:ascii="Verdana" w:hAnsi="Verdana"/>
                <w:sz w:val="16"/>
                <w:szCs w:val="16"/>
              </w:rPr>
            </w:pPr>
          </w:p>
        </w:tc>
        <w:tc>
          <w:tcPr>
            <w:tcW w:w="1271" w:type="dxa"/>
            <w:shd w:val="clear" w:color="auto" w:fill="auto"/>
            <w:noWrap/>
            <w:vAlign w:val="bottom"/>
            <w:hideMark/>
          </w:tcPr>
          <w:p w14:paraId="076E114A" w14:textId="77777777" w:rsidR="00602C94" w:rsidRPr="007B3D20" w:rsidRDefault="00602C94" w:rsidP="00602C94">
            <w:pPr>
              <w:suppressAutoHyphens w:val="0"/>
              <w:jc w:val="right"/>
              <w:rPr>
                <w:rFonts w:ascii="Verdana" w:hAnsi="Verdana"/>
                <w:sz w:val="16"/>
                <w:szCs w:val="16"/>
              </w:rPr>
            </w:pPr>
          </w:p>
        </w:tc>
        <w:tc>
          <w:tcPr>
            <w:tcW w:w="1344" w:type="dxa"/>
            <w:shd w:val="clear" w:color="auto" w:fill="auto"/>
            <w:noWrap/>
            <w:vAlign w:val="bottom"/>
            <w:hideMark/>
          </w:tcPr>
          <w:p w14:paraId="249A0633" w14:textId="77777777" w:rsidR="00602C94" w:rsidRPr="007B3D20" w:rsidRDefault="00602C94" w:rsidP="00602C94">
            <w:pPr>
              <w:suppressAutoHyphens w:val="0"/>
              <w:jc w:val="right"/>
              <w:rPr>
                <w:rFonts w:ascii="Verdana" w:hAnsi="Verdana"/>
                <w:sz w:val="16"/>
                <w:szCs w:val="16"/>
              </w:rPr>
            </w:pPr>
          </w:p>
        </w:tc>
      </w:tr>
      <w:tr w:rsidR="00B610FA" w:rsidRPr="00602C94" w14:paraId="39989976" w14:textId="77777777" w:rsidTr="0013166A">
        <w:trPr>
          <w:trHeight w:val="170"/>
        </w:trPr>
        <w:tc>
          <w:tcPr>
            <w:tcW w:w="4957" w:type="dxa"/>
            <w:shd w:val="clear" w:color="auto" w:fill="auto"/>
            <w:vAlign w:val="center"/>
          </w:tcPr>
          <w:p w14:paraId="7209EF47" w14:textId="28F509A6" w:rsidR="00B610FA" w:rsidRPr="007B3D20" w:rsidRDefault="00B610FA" w:rsidP="00B610FA">
            <w:pPr>
              <w:suppressAutoHyphens w:val="0"/>
              <w:rPr>
                <w:rFonts w:ascii="Verdana" w:hAnsi="Verdana" w:cs="Calibri"/>
                <w:b/>
                <w:bCs/>
                <w:color w:val="000000"/>
                <w:sz w:val="16"/>
                <w:szCs w:val="16"/>
              </w:rPr>
            </w:pPr>
            <w:r w:rsidRPr="007B3D20">
              <w:rPr>
                <w:rFonts w:ascii="Calibri" w:hAnsi="Calibri" w:cs="Calibri"/>
                <w:b/>
                <w:bCs/>
                <w:color w:val="000000"/>
                <w:sz w:val="22"/>
                <w:szCs w:val="22"/>
              </w:rPr>
              <w:t>Operações Descontinuadas</w:t>
            </w:r>
          </w:p>
        </w:tc>
        <w:tc>
          <w:tcPr>
            <w:tcW w:w="1276" w:type="dxa"/>
            <w:shd w:val="clear" w:color="auto" w:fill="auto"/>
            <w:noWrap/>
            <w:vAlign w:val="bottom"/>
          </w:tcPr>
          <w:p w14:paraId="022D74C0" w14:textId="77777777" w:rsidR="00B610FA" w:rsidRPr="007B3D20" w:rsidRDefault="00B610FA" w:rsidP="00B610FA">
            <w:pPr>
              <w:suppressAutoHyphens w:val="0"/>
              <w:jc w:val="right"/>
              <w:rPr>
                <w:rFonts w:ascii="Verdana" w:hAnsi="Verdana" w:cs="Calibri"/>
                <w:b/>
                <w:bCs/>
                <w:color w:val="000000"/>
                <w:sz w:val="16"/>
                <w:szCs w:val="16"/>
              </w:rPr>
            </w:pPr>
          </w:p>
        </w:tc>
        <w:tc>
          <w:tcPr>
            <w:tcW w:w="1342" w:type="dxa"/>
            <w:shd w:val="clear" w:color="auto" w:fill="auto"/>
            <w:noWrap/>
            <w:vAlign w:val="bottom"/>
          </w:tcPr>
          <w:p w14:paraId="24E4AA44" w14:textId="77777777" w:rsidR="00B610FA" w:rsidRPr="007B3D20" w:rsidRDefault="00B610FA" w:rsidP="00B610FA">
            <w:pPr>
              <w:suppressAutoHyphens w:val="0"/>
              <w:jc w:val="right"/>
              <w:rPr>
                <w:rFonts w:ascii="Verdana" w:hAnsi="Verdana" w:cs="Calibri"/>
                <w:b/>
                <w:bCs/>
                <w:color w:val="000000"/>
                <w:sz w:val="16"/>
                <w:szCs w:val="16"/>
              </w:rPr>
            </w:pPr>
          </w:p>
        </w:tc>
        <w:tc>
          <w:tcPr>
            <w:tcW w:w="1271" w:type="dxa"/>
            <w:shd w:val="clear" w:color="auto" w:fill="auto"/>
            <w:noWrap/>
            <w:vAlign w:val="bottom"/>
          </w:tcPr>
          <w:p w14:paraId="7364B53D" w14:textId="77777777" w:rsidR="00B610FA" w:rsidRPr="007B3D20" w:rsidRDefault="00B610FA" w:rsidP="00B610FA">
            <w:pPr>
              <w:suppressAutoHyphens w:val="0"/>
              <w:jc w:val="right"/>
              <w:rPr>
                <w:rFonts w:ascii="Verdana" w:hAnsi="Verdana" w:cs="Calibri"/>
                <w:b/>
                <w:bCs/>
                <w:color w:val="000000"/>
                <w:sz w:val="16"/>
                <w:szCs w:val="16"/>
              </w:rPr>
            </w:pPr>
          </w:p>
        </w:tc>
        <w:tc>
          <w:tcPr>
            <w:tcW w:w="1344" w:type="dxa"/>
            <w:shd w:val="clear" w:color="auto" w:fill="auto"/>
            <w:noWrap/>
            <w:vAlign w:val="bottom"/>
          </w:tcPr>
          <w:p w14:paraId="7989E163" w14:textId="77777777" w:rsidR="00B610FA" w:rsidRPr="007B3D20" w:rsidRDefault="00B610FA" w:rsidP="00B610FA">
            <w:pPr>
              <w:suppressAutoHyphens w:val="0"/>
              <w:jc w:val="right"/>
              <w:rPr>
                <w:rFonts w:ascii="Verdana" w:hAnsi="Verdana" w:cs="Calibri"/>
                <w:b/>
                <w:bCs/>
                <w:color w:val="000000"/>
                <w:sz w:val="16"/>
                <w:szCs w:val="16"/>
              </w:rPr>
            </w:pPr>
          </w:p>
        </w:tc>
      </w:tr>
      <w:tr w:rsidR="00B610FA" w:rsidRPr="00602C94" w14:paraId="27D8A754" w14:textId="77777777" w:rsidTr="006E0F57">
        <w:trPr>
          <w:trHeight w:val="170"/>
        </w:trPr>
        <w:tc>
          <w:tcPr>
            <w:tcW w:w="4957" w:type="dxa"/>
            <w:shd w:val="clear" w:color="auto" w:fill="auto"/>
            <w:vAlign w:val="center"/>
          </w:tcPr>
          <w:p w14:paraId="2E441F82" w14:textId="62B2B9CD" w:rsidR="00B610FA" w:rsidRPr="007B3D20" w:rsidRDefault="00B610FA" w:rsidP="00B610FA">
            <w:pPr>
              <w:suppressAutoHyphens w:val="0"/>
              <w:rPr>
                <w:rFonts w:ascii="Verdana" w:hAnsi="Verdana" w:cs="Calibri"/>
                <w:b/>
                <w:bCs/>
                <w:color w:val="000000"/>
                <w:sz w:val="16"/>
                <w:szCs w:val="16"/>
              </w:rPr>
            </w:pPr>
            <w:r w:rsidRPr="007B3D20">
              <w:rPr>
                <w:rFonts w:ascii="Calibri" w:hAnsi="Calibri" w:cs="Calibri"/>
                <w:color w:val="000000"/>
                <w:sz w:val="22"/>
                <w:szCs w:val="22"/>
              </w:rPr>
              <w:t xml:space="preserve">Prejuízo após os Tributos </w:t>
            </w:r>
            <w:proofErr w:type="spellStart"/>
            <w:r w:rsidRPr="007B3D20">
              <w:rPr>
                <w:rFonts w:ascii="Calibri" w:hAnsi="Calibri" w:cs="Calibri"/>
                <w:color w:val="000000"/>
                <w:sz w:val="22"/>
                <w:szCs w:val="22"/>
              </w:rPr>
              <w:t>Provenietes</w:t>
            </w:r>
            <w:proofErr w:type="spellEnd"/>
            <w:r w:rsidRPr="007B3D20">
              <w:rPr>
                <w:rFonts w:ascii="Calibri" w:hAnsi="Calibri" w:cs="Calibri"/>
                <w:color w:val="000000"/>
                <w:sz w:val="22"/>
                <w:szCs w:val="22"/>
              </w:rPr>
              <w:t xml:space="preserve"> de Operações Descontinuadas</w:t>
            </w:r>
            <w:r w:rsidR="003D073A" w:rsidRPr="007B3D20">
              <w:rPr>
                <w:rFonts w:ascii="Calibri" w:hAnsi="Calibri" w:cs="Calibri"/>
                <w:color w:val="000000"/>
                <w:sz w:val="22"/>
                <w:szCs w:val="22"/>
              </w:rPr>
              <w:t xml:space="preserve"> </w:t>
            </w:r>
            <w:r w:rsidR="003D073A" w:rsidRPr="007B3D20">
              <w:rPr>
                <w:rFonts w:ascii="Verdana" w:hAnsi="Verdana" w:cs="Calibri"/>
                <w:b/>
                <w:bCs/>
                <w:color w:val="000000"/>
                <w:sz w:val="16"/>
                <w:szCs w:val="16"/>
              </w:rPr>
              <w:t>(</w:t>
            </w:r>
            <w:r w:rsidR="00E83CB3">
              <w:rPr>
                <w:rFonts w:ascii="Verdana" w:hAnsi="Verdana" w:cs="Calibri"/>
                <w:b/>
                <w:bCs/>
                <w:color w:val="000000"/>
                <w:sz w:val="16"/>
                <w:szCs w:val="16"/>
              </w:rPr>
              <w:t>nota 31</w:t>
            </w:r>
            <w:r w:rsidR="003D073A" w:rsidRPr="007B3D20">
              <w:rPr>
                <w:rFonts w:ascii="Verdana" w:hAnsi="Verdana" w:cs="Calibri"/>
                <w:b/>
                <w:bCs/>
                <w:color w:val="000000"/>
                <w:sz w:val="16"/>
                <w:szCs w:val="16"/>
              </w:rPr>
              <w:t>)</w:t>
            </w:r>
          </w:p>
        </w:tc>
        <w:tc>
          <w:tcPr>
            <w:tcW w:w="1276" w:type="dxa"/>
            <w:shd w:val="clear" w:color="auto" w:fill="auto"/>
            <w:noWrap/>
            <w:vAlign w:val="center"/>
          </w:tcPr>
          <w:p w14:paraId="06797753" w14:textId="0FA5E61D"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color w:val="000000"/>
                <w:sz w:val="16"/>
                <w:szCs w:val="16"/>
              </w:rPr>
              <w:t>-</w:t>
            </w:r>
          </w:p>
        </w:tc>
        <w:tc>
          <w:tcPr>
            <w:tcW w:w="1342" w:type="dxa"/>
            <w:shd w:val="clear" w:color="auto" w:fill="auto"/>
            <w:noWrap/>
            <w:vAlign w:val="center"/>
          </w:tcPr>
          <w:p w14:paraId="7CE36E5C" w14:textId="444C74F8"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color w:val="000000"/>
                <w:sz w:val="16"/>
                <w:szCs w:val="16"/>
              </w:rPr>
              <w:t>-</w:t>
            </w:r>
          </w:p>
        </w:tc>
        <w:tc>
          <w:tcPr>
            <w:tcW w:w="1271" w:type="dxa"/>
            <w:shd w:val="clear" w:color="auto" w:fill="auto"/>
            <w:noWrap/>
            <w:vAlign w:val="center"/>
          </w:tcPr>
          <w:p w14:paraId="3C0DBD01" w14:textId="492F333A"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color w:val="000000"/>
                <w:sz w:val="16"/>
                <w:szCs w:val="16"/>
              </w:rPr>
              <w:t>(26.843)</w:t>
            </w:r>
          </w:p>
        </w:tc>
        <w:tc>
          <w:tcPr>
            <w:tcW w:w="1344" w:type="dxa"/>
            <w:shd w:val="clear" w:color="auto" w:fill="auto"/>
            <w:noWrap/>
            <w:vAlign w:val="center"/>
          </w:tcPr>
          <w:p w14:paraId="76189352" w14:textId="0E7A549A" w:rsidR="00B610FA" w:rsidRPr="007B3D20" w:rsidRDefault="00B610FA" w:rsidP="00B610FA">
            <w:pPr>
              <w:suppressAutoHyphens w:val="0"/>
              <w:jc w:val="right"/>
              <w:rPr>
                <w:rFonts w:ascii="Verdana" w:hAnsi="Verdana" w:cs="Calibri"/>
                <w:b/>
                <w:bCs/>
                <w:color w:val="000000"/>
                <w:sz w:val="16"/>
                <w:szCs w:val="16"/>
              </w:rPr>
            </w:pPr>
            <w:r w:rsidRPr="007B3D20">
              <w:rPr>
                <w:rFonts w:ascii="Verdana" w:hAnsi="Verdana" w:cs="Calibri"/>
                <w:color w:val="000000"/>
                <w:sz w:val="16"/>
                <w:szCs w:val="16"/>
              </w:rPr>
              <w:t>(128.592)</w:t>
            </w:r>
          </w:p>
        </w:tc>
      </w:tr>
      <w:tr w:rsidR="00B610FA" w:rsidRPr="00602C94" w14:paraId="07186304" w14:textId="77777777" w:rsidTr="0013166A">
        <w:trPr>
          <w:trHeight w:val="170"/>
        </w:trPr>
        <w:tc>
          <w:tcPr>
            <w:tcW w:w="4957" w:type="dxa"/>
            <w:shd w:val="clear" w:color="auto" w:fill="auto"/>
            <w:vAlign w:val="center"/>
          </w:tcPr>
          <w:p w14:paraId="3D9802C7" w14:textId="77777777" w:rsidR="00B610FA" w:rsidRPr="007B3D20" w:rsidRDefault="00B610FA" w:rsidP="00602C94">
            <w:pPr>
              <w:suppressAutoHyphens w:val="0"/>
              <w:rPr>
                <w:rFonts w:ascii="Verdana" w:hAnsi="Verdana" w:cs="Calibri"/>
                <w:b/>
                <w:bCs/>
                <w:color w:val="000000"/>
                <w:sz w:val="16"/>
                <w:szCs w:val="16"/>
              </w:rPr>
            </w:pPr>
          </w:p>
        </w:tc>
        <w:tc>
          <w:tcPr>
            <w:tcW w:w="1276" w:type="dxa"/>
            <w:shd w:val="clear" w:color="auto" w:fill="auto"/>
            <w:noWrap/>
            <w:vAlign w:val="bottom"/>
          </w:tcPr>
          <w:p w14:paraId="0BAF6E27" w14:textId="77777777" w:rsidR="00B610FA" w:rsidRPr="007B3D20" w:rsidRDefault="00B610FA" w:rsidP="00602C94">
            <w:pPr>
              <w:suppressAutoHyphens w:val="0"/>
              <w:jc w:val="right"/>
              <w:rPr>
                <w:rFonts w:ascii="Verdana" w:hAnsi="Verdana" w:cs="Calibri"/>
                <w:b/>
                <w:bCs/>
                <w:color w:val="000000"/>
                <w:sz w:val="16"/>
                <w:szCs w:val="16"/>
              </w:rPr>
            </w:pPr>
          </w:p>
        </w:tc>
        <w:tc>
          <w:tcPr>
            <w:tcW w:w="1342" w:type="dxa"/>
            <w:shd w:val="clear" w:color="auto" w:fill="auto"/>
            <w:noWrap/>
            <w:vAlign w:val="bottom"/>
          </w:tcPr>
          <w:p w14:paraId="64218A2F" w14:textId="77777777" w:rsidR="00B610FA" w:rsidRPr="007B3D20" w:rsidRDefault="00B610FA" w:rsidP="00602C94">
            <w:pPr>
              <w:suppressAutoHyphens w:val="0"/>
              <w:jc w:val="right"/>
              <w:rPr>
                <w:rFonts w:ascii="Verdana" w:hAnsi="Verdana" w:cs="Calibri"/>
                <w:b/>
                <w:bCs/>
                <w:color w:val="000000"/>
                <w:sz w:val="16"/>
                <w:szCs w:val="16"/>
              </w:rPr>
            </w:pPr>
          </w:p>
        </w:tc>
        <w:tc>
          <w:tcPr>
            <w:tcW w:w="1271" w:type="dxa"/>
            <w:shd w:val="clear" w:color="auto" w:fill="auto"/>
            <w:noWrap/>
            <w:vAlign w:val="bottom"/>
          </w:tcPr>
          <w:p w14:paraId="75BF19DE" w14:textId="77777777" w:rsidR="00B610FA" w:rsidRPr="007B3D20" w:rsidRDefault="00B610FA" w:rsidP="00602C94">
            <w:pPr>
              <w:suppressAutoHyphens w:val="0"/>
              <w:jc w:val="right"/>
              <w:rPr>
                <w:rFonts w:ascii="Verdana" w:hAnsi="Verdana" w:cs="Calibri"/>
                <w:b/>
                <w:bCs/>
                <w:color w:val="000000"/>
                <w:sz w:val="16"/>
                <w:szCs w:val="16"/>
              </w:rPr>
            </w:pPr>
          </w:p>
        </w:tc>
        <w:tc>
          <w:tcPr>
            <w:tcW w:w="1344" w:type="dxa"/>
            <w:shd w:val="clear" w:color="auto" w:fill="auto"/>
            <w:noWrap/>
            <w:vAlign w:val="bottom"/>
          </w:tcPr>
          <w:p w14:paraId="3F504FF6" w14:textId="77777777" w:rsidR="00B610FA" w:rsidRPr="007B3D20" w:rsidRDefault="00B610FA" w:rsidP="00602C94">
            <w:pPr>
              <w:suppressAutoHyphens w:val="0"/>
              <w:jc w:val="right"/>
              <w:rPr>
                <w:rFonts w:ascii="Verdana" w:hAnsi="Verdana" w:cs="Calibri"/>
                <w:b/>
                <w:bCs/>
                <w:color w:val="000000"/>
                <w:sz w:val="16"/>
                <w:szCs w:val="16"/>
              </w:rPr>
            </w:pPr>
          </w:p>
        </w:tc>
      </w:tr>
      <w:tr w:rsidR="00602C94" w:rsidRPr="00602C94" w14:paraId="4CE3B48F" w14:textId="77777777" w:rsidTr="0013166A">
        <w:trPr>
          <w:trHeight w:val="170"/>
        </w:trPr>
        <w:tc>
          <w:tcPr>
            <w:tcW w:w="4957" w:type="dxa"/>
            <w:shd w:val="clear" w:color="auto" w:fill="auto"/>
            <w:vAlign w:val="center"/>
            <w:hideMark/>
          </w:tcPr>
          <w:p w14:paraId="65E2B2C8" w14:textId="77777777" w:rsidR="00602C94" w:rsidRPr="007B3D20" w:rsidRDefault="00602C94" w:rsidP="00602C94">
            <w:pPr>
              <w:suppressAutoHyphens w:val="0"/>
              <w:rPr>
                <w:rFonts w:ascii="Verdana" w:hAnsi="Verdana" w:cs="Calibri"/>
                <w:b/>
                <w:bCs/>
                <w:color w:val="000000"/>
                <w:sz w:val="16"/>
                <w:szCs w:val="16"/>
              </w:rPr>
            </w:pPr>
            <w:r w:rsidRPr="007B3D20">
              <w:rPr>
                <w:rFonts w:ascii="Verdana" w:hAnsi="Verdana" w:cs="Calibri"/>
                <w:b/>
                <w:bCs/>
                <w:color w:val="000000"/>
                <w:sz w:val="16"/>
                <w:szCs w:val="16"/>
              </w:rPr>
              <w:t>Resultado Do Exercício</w:t>
            </w:r>
          </w:p>
        </w:tc>
        <w:tc>
          <w:tcPr>
            <w:tcW w:w="1276" w:type="dxa"/>
            <w:shd w:val="clear" w:color="auto" w:fill="auto"/>
            <w:noWrap/>
            <w:vAlign w:val="bottom"/>
            <w:hideMark/>
          </w:tcPr>
          <w:p w14:paraId="44F183C3" w14:textId="21F5A759" w:rsidR="00602C94" w:rsidRPr="007B3D20" w:rsidRDefault="00602C94" w:rsidP="00602C94">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171.511</w:t>
            </w:r>
          </w:p>
        </w:tc>
        <w:tc>
          <w:tcPr>
            <w:tcW w:w="1342" w:type="dxa"/>
            <w:shd w:val="clear" w:color="auto" w:fill="auto"/>
            <w:noWrap/>
            <w:vAlign w:val="bottom"/>
            <w:hideMark/>
          </w:tcPr>
          <w:p w14:paraId="0058B945" w14:textId="0CFEF4EF" w:rsidR="00602C94" w:rsidRPr="007B3D20" w:rsidRDefault="00602C94" w:rsidP="00602C94">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898.216</w:t>
            </w:r>
          </w:p>
        </w:tc>
        <w:tc>
          <w:tcPr>
            <w:tcW w:w="1271" w:type="dxa"/>
            <w:shd w:val="clear" w:color="auto" w:fill="auto"/>
            <w:noWrap/>
            <w:vAlign w:val="bottom"/>
            <w:hideMark/>
          </w:tcPr>
          <w:p w14:paraId="66C82EFB" w14:textId="38FDA42C" w:rsidR="00602C94" w:rsidRPr="007B3D20" w:rsidRDefault="00602C94" w:rsidP="00602C94">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171.511</w:t>
            </w:r>
          </w:p>
        </w:tc>
        <w:tc>
          <w:tcPr>
            <w:tcW w:w="1344" w:type="dxa"/>
            <w:shd w:val="clear" w:color="auto" w:fill="auto"/>
            <w:noWrap/>
            <w:vAlign w:val="bottom"/>
            <w:hideMark/>
          </w:tcPr>
          <w:p w14:paraId="28BF45C1" w14:textId="3B7417E6" w:rsidR="00602C94" w:rsidRPr="007B3D20" w:rsidRDefault="00602C94" w:rsidP="00602C94">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898.216</w:t>
            </w:r>
          </w:p>
        </w:tc>
      </w:tr>
      <w:tr w:rsidR="00602C94" w:rsidRPr="00602C94" w14:paraId="3B48BF2E" w14:textId="77777777" w:rsidTr="0013166A">
        <w:trPr>
          <w:trHeight w:val="170"/>
        </w:trPr>
        <w:tc>
          <w:tcPr>
            <w:tcW w:w="4957" w:type="dxa"/>
            <w:shd w:val="clear" w:color="auto" w:fill="auto"/>
            <w:vAlign w:val="center"/>
            <w:hideMark/>
          </w:tcPr>
          <w:p w14:paraId="5692BBAC" w14:textId="77777777" w:rsidR="00602C94" w:rsidRPr="007B3D20" w:rsidRDefault="00602C94" w:rsidP="00602C94">
            <w:pPr>
              <w:suppressAutoHyphens w:val="0"/>
              <w:rPr>
                <w:rFonts w:ascii="Verdana" w:hAnsi="Verdana" w:cs="Calibri"/>
                <w:b/>
                <w:bCs/>
                <w:color w:val="000000"/>
                <w:sz w:val="16"/>
                <w:szCs w:val="16"/>
              </w:rPr>
            </w:pPr>
            <w:r w:rsidRPr="007B3D20">
              <w:rPr>
                <w:rFonts w:ascii="Verdana" w:hAnsi="Verdana" w:cs="Calibri"/>
                <w:b/>
                <w:bCs/>
                <w:color w:val="000000"/>
                <w:sz w:val="16"/>
                <w:szCs w:val="16"/>
              </w:rPr>
              <w:t xml:space="preserve">  Quantidade De Ações</w:t>
            </w:r>
          </w:p>
        </w:tc>
        <w:tc>
          <w:tcPr>
            <w:tcW w:w="1276" w:type="dxa"/>
            <w:shd w:val="clear" w:color="auto" w:fill="auto"/>
            <w:noWrap/>
            <w:vAlign w:val="bottom"/>
            <w:hideMark/>
          </w:tcPr>
          <w:p w14:paraId="56369AA3" w14:textId="6D459A96" w:rsidR="00602C94" w:rsidRPr="007B3D20" w:rsidRDefault="00602C94" w:rsidP="00602C94">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3.941.551</w:t>
            </w:r>
          </w:p>
        </w:tc>
        <w:tc>
          <w:tcPr>
            <w:tcW w:w="1342" w:type="dxa"/>
            <w:shd w:val="clear" w:color="auto" w:fill="auto"/>
            <w:noWrap/>
            <w:vAlign w:val="bottom"/>
            <w:hideMark/>
          </w:tcPr>
          <w:p w14:paraId="07D7414D" w14:textId="2AD7BBFA" w:rsidR="00602C94" w:rsidRPr="007B3D20" w:rsidRDefault="00602C94" w:rsidP="00602C94">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3.941.551</w:t>
            </w:r>
          </w:p>
        </w:tc>
        <w:tc>
          <w:tcPr>
            <w:tcW w:w="1271" w:type="dxa"/>
            <w:shd w:val="clear" w:color="auto" w:fill="auto"/>
            <w:noWrap/>
            <w:vAlign w:val="bottom"/>
            <w:hideMark/>
          </w:tcPr>
          <w:p w14:paraId="67F0D188" w14:textId="6CA77153" w:rsidR="00602C94" w:rsidRPr="007B3D20" w:rsidRDefault="00602C94" w:rsidP="00602C94">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3.941.551</w:t>
            </w:r>
          </w:p>
        </w:tc>
        <w:tc>
          <w:tcPr>
            <w:tcW w:w="1344" w:type="dxa"/>
            <w:shd w:val="clear" w:color="auto" w:fill="auto"/>
            <w:noWrap/>
            <w:vAlign w:val="bottom"/>
            <w:hideMark/>
          </w:tcPr>
          <w:p w14:paraId="1CA32ED7" w14:textId="35B4A2AD" w:rsidR="00602C94" w:rsidRPr="007B3D20" w:rsidRDefault="00602C94" w:rsidP="00602C94">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3.941.551</w:t>
            </w:r>
          </w:p>
        </w:tc>
      </w:tr>
      <w:tr w:rsidR="00602C94" w:rsidRPr="00602C94" w14:paraId="10A71CA0" w14:textId="77777777" w:rsidTr="0013166A">
        <w:trPr>
          <w:trHeight w:val="170"/>
        </w:trPr>
        <w:tc>
          <w:tcPr>
            <w:tcW w:w="4957" w:type="dxa"/>
            <w:shd w:val="clear" w:color="auto" w:fill="auto"/>
            <w:noWrap/>
            <w:vAlign w:val="center"/>
            <w:hideMark/>
          </w:tcPr>
          <w:p w14:paraId="70DB0FB7" w14:textId="0E141353" w:rsidR="00602C94" w:rsidRPr="007B3D20" w:rsidRDefault="00602C94" w:rsidP="00602C94">
            <w:pPr>
              <w:suppressAutoHyphens w:val="0"/>
              <w:rPr>
                <w:rFonts w:ascii="Verdana" w:hAnsi="Verdana" w:cs="Calibri"/>
                <w:b/>
                <w:bCs/>
                <w:color w:val="000000"/>
                <w:sz w:val="16"/>
                <w:szCs w:val="16"/>
              </w:rPr>
            </w:pPr>
            <w:r w:rsidRPr="007B3D20">
              <w:rPr>
                <w:rFonts w:ascii="Verdana" w:hAnsi="Verdana" w:cs="Calibri"/>
                <w:b/>
                <w:bCs/>
                <w:color w:val="000000"/>
                <w:sz w:val="16"/>
                <w:szCs w:val="16"/>
              </w:rPr>
              <w:t>Lucro Líquido por Ação (Básico e Diluído)</w:t>
            </w:r>
            <w:r w:rsidR="00A674C7" w:rsidRPr="007B3D20">
              <w:rPr>
                <w:rFonts w:ascii="Verdana" w:hAnsi="Verdana" w:cs="Calibri"/>
                <w:b/>
                <w:bCs/>
                <w:color w:val="000000"/>
                <w:sz w:val="16"/>
                <w:szCs w:val="16"/>
              </w:rPr>
              <w:t xml:space="preserve"> – R$</w:t>
            </w:r>
          </w:p>
        </w:tc>
        <w:tc>
          <w:tcPr>
            <w:tcW w:w="1276" w:type="dxa"/>
            <w:shd w:val="clear" w:color="auto" w:fill="auto"/>
            <w:noWrap/>
            <w:vAlign w:val="bottom"/>
            <w:hideMark/>
          </w:tcPr>
          <w:p w14:paraId="1EF6CEAD" w14:textId="2464A249" w:rsidR="00602C94" w:rsidRPr="007B3D20" w:rsidRDefault="00602C94" w:rsidP="00602C94">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43,51</w:t>
            </w:r>
          </w:p>
        </w:tc>
        <w:tc>
          <w:tcPr>
            <w:tcW w:w="1342" w:type="dxa"/>
            <w:shd w:val="clear" w:color="auto" w:fill="auto"/>
            <w:noWrap/>
            <w:vAlign w:val="bottom"/>
            <w:hideMark/>
          </w:tcPr>
          <w:p w14:paraId="7D638B99" w14:textId="4E66084D" w:rsidR="00602C94" w:rsidRPr="007B3D20" w:rsidRDefault="00602C94" w:rsidP="00602C94">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227,88</w:t>
            </w:r>
          </w:p>
        </w:tc>
        <w:tc>
          <w:tcPr>
            <w:tcW w:w="1271" w:type="dxa"/>
            <w:shd w:val="clear" w:color="auto" w:fill="auto"/>
            <w:noWrap/>
            <w:vAlign w:val="bottom"/>
            <w:hideMark/>
          </w:tcPr>
          <w:p w14:paraId="6EEF7B18" w14:textId="753B4125" w:rsidR="00602C94" w:rsidRPr="007B3D20" w:rsidRDefault="00602C94" w:rsidP="00602C94">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43,51</w:t>
            </w:r>
          </w:p>
        </w:tc>
        <w:tc>
          <w:tcPr>
            <w:tcW w:w="1344" w:type="dxa"/>
            <w:shd w:val="clear" w:color="auto" w:fill="auto"/>
            <w:noWrap/>
            <w:vAlign w:val="bottom"/>
            <w:hideMark/>
          </w:tcPr>
          <w:p w14:paraId="74523423" w14:textId="65306FE8" w:rsidR="00602C94" w:rsidRPr="007B3D20" w:rsidRDefault="00602C94" w:rsidP="00602C94">
            <w:pPr>
              <w:suppressAutoHyphens w:val="0"/>
              <w:jc w:val="right"/>
              <w:rPr>
                <w:rFonts w:ascii="Verdana" w:hAnsi="Verdana" w:cs="Calibri"/>
                <w:b/>
                <w:bCs/>
                <w:color w:val="000000"/>
                <w:sz w:val="16"/>
                <w:szCs w:val="16"/>
              </w:rPr>
            </w:pPr>
            <w:r w:rsidRPr="007B3D20">
              <w:rPr>
                <w:rFonts w:ascii="Verdana" w:hAnsi="Verdana" w:cs="Calibri"/>
                <w:b/>
                <w:bCs/>
                <w:color w:val="000000"/>
                <w:sz w:val="16"/>
                <w:szCs w:val="16"/>
              </w:rPr>
              <w:t>227,88</w:t>
            </w:r>
          </w:p>
        </w:tc>
      </w:tr>
      <w:tr w:rsidR="00DF5CAE" w:rsidRPr="00602C94" w14:paraId="43139771" w14:textId="77777777" w:rsidTr="00DF5CAE">
        <w:trPr>
          <w:trHeight w:val="170"/>
        </w:trPr>
        <w:tc>
          <w:tcPr>
            <w:tcW w:w="10190" w:type="dxa"/>
            <w:gridSpan w:val="5"/>
            <w:shd w:val="clear" w:color="auto" w:fill="auto"/>
            <w:noWrap/>
            <w:vAlign w:val="center"/>
            <w:hideMark/>
          </w:tcPr>
          <w:p w14:paraId="7601EDFA" w14:textId="77777777" w:rsidR="00DF5CAE" w:rsidRPr="00DF5CAE" w:rsidRDefault="00DF5CAE" w:rsidP="00DF5CAE">
            <w:pPr>
              <w:suppressAutoHyphens w:val="0"/>
              <w:rPr>
                <w:rFonts w:ascii="Verdana" w:hAnsi="Verdana" w:cs="Calibri"/>
                <w:color w:val="000000"/>
                <w:sz w:val="16"/>
                <w:szCs w:val="16"/>
              </w:rPr>
            </w:pPr>
            <w:r w:rsidRPr="00DF5CAE">
              <w:rPr>
                <w:rFonts w:ascii="Verdana" w:hAnsi="Verdana" w:cs="Calibri"/>
                <w:color w:val="000000"/>
                <w:sz w:val="16"/>
                <w:szCs w:val="16"/>
              </w:rPr>
              <w:t>As notas explicativas são parte integrante das demonstrações contábeis.</w:t>
            </w:r>
          </w:p>
        </w:tc>
      </w:tr>
    </w:tbl>
    <w:p w14:paraId="4D6252DF" w14:textId="77777777" w:rsidR="004A0D18" w:rsidRPr="00263D3A" w:rsidRDefault="004A0D18" w:rsidP="00A35097">
      <w:pPr>
        <w:rPr>
          <w:rFonts w:ascii="Verdana" w:hAnsi="Verdana"/>
          <w:b/>
          <w:bCs/>
          <w:color w:val="0070C0"/>
          <w:sz w:val="24"/>
          <w:szCs w:val="24"/>
        </w:rPr>
      </w:pPr>
    </w:p>
    <w:p w14:paraId="72415786" w14:textId="3E091BF3" w:rsidR="00A04B1E" w:rsidRDefault="00A04B1E" w:rsidP="006C484A">
      <w:pPr>
        <w:tabs>
          <w:tab w:val="left" w:pos="1260"/>
        </w:tabs>
        <w:suppressAutoHyphens w:val="0"/>
        <w:rPr>
          <w:rFonts w:ascii="Verdana" w:hAnsi="Verdana"/>
          <w:b/>
          <w:color w:val="FF0000"/>
          <w:shd w:val="clear" w:color="auto" w:fill="000000"/>
        </w:rPr>
      </w:pPr>
    </w:p>
    <w:p w14:paraId="7E820A59" w14:textId="5DD3E6B3" w:rsidR="007155C9" w:rsidRDefault="007155C9" w:rsidP="006C484A">
      <w:pPr>
        <w:tabs>
          <w:tab w:val="left" w:pos="1260"/>
        </w:tabs>
        <w:suppressAutoHyphens w:val="0"/>
        <w:rPr>
          <w:rFonts w:ascii="Verdana" w:hAnsi="Verdana"/>
          <w:b/>
          <w:color w:val="FF0000"/>
          <w:shd w:val="clear" w:color="auto" w:fill="000000"/>
        </w:rPr>
      </w:pPr>
    </w:p>
    <w:p w14:paraId="2546504C" w14:textId="15834356" w:rsidR="007155C9" w:rsidRDefault="007155C9" w:rsidP="006C484A">
      <w:pPr>
        <w:tabs>
          <w:tab w:val="left" w:pos="1260"/>
        </w:tabs>
        <w:suppressAutoHyphens w:val="0"/>
        <w:rPr>
          <w:rFonts w:ascii="Verdana" w:hAnsi="Verdana"/>
          <w:b/>
          <w:color w:val="FF0000"/>
          <w:shd w:val="clear" w:color="auto" w:fill="000000"/>
        </w:rPr>
      </w:pPr>
    </w:p>
    <w:p w14:paraId="67BAF7E8" w14:textId="0AC56BEE" w:rsidR="007155C9" w:rsidRDefault="007155C9" w:rsidP="006C484A">
      <w:pPr>
        <w:tabs>
          <w:tab w:val="left" w:pos="1260"/>
        </w:tabs>
        <w:suppressAutoHyphens w:val="0"/>
        <w:rPr>
          <w:rFonts w:ascii="Verdana" w:hAnsi="Verdana"/>
          <w:b/>
          <w:color w:val="FF0000"/>
          <w:shd w:val="clear" w:color="auto" w:fill="000000"/>
        </w:rPr>
      </w:pPr>
    </w:p>
    <w:p w14:paraId="52CA4B79" w14:textId="35BE3BC5" w:rsidR="007155C9" w:rsidRDefault="007155C9" w:rsidP="006C484A">
      <w:pPr>
        <w:tabs>
          <w:tab w:val="left" w:pos="1260"/>
        </w:tabs>
        <w:suppressAutoHyphens w:val="0"/>
        <w:rPr>
          <w:rFonts w:ascii="Verdana" w:hAnsi="Verdana"/>
          <w:b/>
          <w:color w:val="FF0000"/>
          <w:shd w:val="clear" w:color="auto" w:fill="000000"/>
        </w:rPr>
      </w:pPr>
    </w:p>
    <w:p w14:paraId="5E07D419" w14:textId="6D60B39F" w:rsidR="007155C9" w:rsidRDefault="007155C9" w:rsidP="006C484A">
      <w:pPr>
        <w:tabs>
          <w:tab w:val="left" w:pos="1260"/>
        </w:tabs>
        <w:suppressAutoHyphens w:val="0"/>
        <w:rPr>
          <w:rFonts w:ascii="Verdana" w:hAnsi="Verdana"/>
          <w:b/>
          <w:color w:val="FF0000"/>
          <w:shd w:val="clear" w:color="auto" w:fill="000000"/>
        </w:rPr>
      </w:pPr>
    </w:p>
    <w:p w14:paraId="31D7D439" w14:textId="77777777" w:rsidR="007155C9" w:rsidRDefault="007155C9" w:rsidP="006C484A">
      <w:pPr>
        <w:tabs>
          <w:tab w:val="left" w:pos="1260"/>
        </w:tabs>
        <w:suppressAutoHyphens w:val="0"/>
        <w:rPr>
          <w:rFonts w:ascii="Verdana" w:hAnsi="Verdana"/>
          <w:b/>
          <w:color w:val="FF0000"/>
          <w:shd w:val="clear" w:color="auto" w:fill="000000"/>
        </w:rPr>
      </w:pPr>
    </w:p>
    <w:p w14:paraId="3A93676E" w14:textId="59D15272" w:rsidR="00A04B1E" w:rsidRDefault="00A04B1E" w:rsidP="006C484A">
      <w:pPr>
        <w:tabs>
          <w:tab w:val="left" w:pos="1260"/>
        </w:tabs>
        <w:suppressAutoHyphens w:val="0"/>
        <w:rPr>
          <w:rFonts w:ascii="Verdana" w:hAnsi="Verdana"/>
          <w:b/>
          <w:color w:val="FF0000"/>
          <w:shd w:val="clear" w:color="auto" w:fill="000000"/>
        </w:rPr>
      </w:pPr>
    </w:p>
    <w:p w14:paraId="4E54D354" w14:textId="273C1748" w:rsidR="00A23284" w:rsidRDefault="00A23284" w:rsidP="006C484A">
      <w:pPr>
        <w:tabs>
          <w:tab w:val="left" w:pos="1260"/>
        </w:tabs>
        <w:suppressAutoHyphens w:val="0"/>
        <w:rPr>
          <w:rFonts w:ascii="Verdana" w:hAnsi="Verdana"/>
          <w:b/>
          <w:color w:val="FF0000"/>
          <w:shd w:val="clear" w:color="auto" w:fill="000000"/>
        </w:rPr>
      </w:pPr>
    </w:p>
    <w:p w14:paraId="4755EFDC" w14:textId="77777777" w:rsidR="00A23284" w:rsidRDefault="00A23284" w:rsidP="006C484A">
      <w:pPr>
        <w:tabs>
          <w:tab w:val="left" w:pos="1260"/>
        </w:tabs>
        <w:suppressAutoHyphens w:val="0"/>
        <w:rPr>
          <w:rFonts w:ascii="Verdana" w:hAnsi="Verdana"/>
          <w:b/>
          <w:color w:val="FF0000"/>
          <w:shd w:val="clear" w:color="auto" w:fill="000000"/>
        </w:rPr>
      </w:pPr>
    </w:p>
    <w:p w14:paraId="66420AC0" w14:textId="1ADFB287" w:rsidR="00947D6E" w:rsidRDefault="00947D6E" w:rsidP="00947D6E">
      <w:pPr>
        <w:rPr>
          <w:rFonts w:ascii="Verdana" w:hAnsi="Verdana"/>
          <w:b/>
          <w:bCs/>
          <w:color w:val="0070C0"/>
          <w:sz w:val="24"/>
          <w:szCs w:val="24"/>
        </w:rPr>
      </w:pPr>
      <w:r>
        <w:rPr>
          <w:rFonts w:ascii="Verdana" w:hAnsi="Verdana"/>
          <w:b/>
          <w:bCs/>
          <w:color w:val="0070C0"/>
          <w:sz w:val="24"/>
          <w:szCs w:val="24"/>
        </w:rPr>
        <w:lastRenderedPageBreak/>
        <w:t>Demonstração do Resultado Abrangente</w:t>
      </w:r>
    </w:p>
    <w:p w14:paraId="6484FD06" w14:textId="5CEBCD22" w:rsidR="00947D6E" w:rsidRDefault="00947D6E" w:rsidP="00947D6E">
      <w:pPr>
        <w:rPr>
          <w:rFonts w:ascii="Verdana" w:hAnsi="Verdana"/>
          <w:b/>
          <w:bCs/>
          <w:color w:val="0070C0"/>
          <w:sz w:val="24"/>
          <w:szCs w:val="24"/>
        </w:rPr>
      </w:pP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3573"/>
        <w:gridCol w:w="1697"/>
        <w:gridCol w:w="1697"/>
        <w:gridCol w:w="1697"/>
        <w:gridCol w:w="1695"/>
      </w:tblGrid>
      <w:tr w:rsidR="004A0D18" w:rsidRPr="004A0D18" w14:paraId="63E9E8E8" w14:textId="77777777" w:rsidTr="001D16B6">
        <w:trPr>
          <w:trHeight w:val="170"/>
        </w:trPr>
        <w:tc>
          <w:tcPr>
            <w:tcW w:w="1725" w:type="pct"/>
            <w:vMerge w:val="restart"/>
            <w:shd w:val="clear" w:color="auto" w:fill="auto"/>
            <w:noWrap/>
            <w:vAlign w:val="center"/>
            <w:hideMark/>
          </w:tcPr>
          <w:p w14:paraId="50E6B576" w14:textId="77777777" w:rsidR="004A0D18" w:rsidRPr="004A0D18" w:rsidRDefault="004A0D18" w:rsidP="004A0D18">
            <w:pPr>
              <w:suppressAutoHyphens w:val="0"/>
              <w:rPr>
                <w:rFonts w:ascii="Verdana" w:hAnsi="Verdana"/>
                <w:sz w:val="16"/>
                <w:szCs w:val="16"/>
              </w:rPr>
            </w:pPr>
          </w:p>
        </w:tc>
        <w:tc>
          <w:tcPr>
            <w:tcW w:w="1638" w:type="pct"/>
            <w:gridSpan w:val="2"/>
            <w:shd w:val="clear" w:color="auto" w:fill="auto"/>
            <w:noWrap/>
            <w:vAlign w:val="center"/>
            <w:hideMark/>
          </w:tcPr>
          <w:p w14:paraId="3DCC4B21" w14:textId="77777777" w:rsidR="004A0D18" w:rsidRPr="004A0D18" w:rsidRDefault="004A0D18" w:rsidP="004A0D18">
            <w:pPr>
              <w:suppressAutoHyphens w:val="0"/>
              <w:jc w:val="center"/>
              <w:rPr>
                <w:rFonts w:ascii="Verdana" w:hAnsi="Verdana" w:cs="Calibri"/>
                <w:b/>
                <w:bCs/>
                <w:color w:val="000000"/>
                <w:sz w:val="16"/>
                <w:szCs w:val="16"/>
              </w:rPr>
            </w:pPr>
            <w:r w:rsidRPr="004A0D18">
              <w:rPr>
                <w:rFonts w:ascii="Verdana" w:hAnsi="Verdana" w:cs="Calibri"/>
                <w:b/>
                <w:bCs/>
                <w:color w:val="000000"/>
                <w:sz w:val="16"/>
                <w:szCs w:val="16"/>
              </w:rPr>
              <w:t>CARTÃO BRB S.A.</w:t>
            </w:r>
          </w:p>
        </w:tc>
        <w:tc>
          <w:tcPr>
            <w:tcW w:w="1637" w:type="pct"/>
            <w:gridSpan w:val="2"/>
            <w:shd w:val="clear" w:color="auto" w:fill="auto"/>
            <w:noWrap/>
            <w:vAlign w:val="center"/>
            <w:hideMark/>
          </w:tcPr>
          <w:p w14:paraId="616B13F8" w14:textId="77777777" w:rsidR="004A0D18" w:rsidRPr="004A0D18" w:rsidRDefault="004A0D18" w:rsidP="004A0D18">
            <w:pPr>
              <w:suppressAutoHyphens w:val="0"/>
              <w:jc w:val="center"/>
              <w:rPr>
                <w:rFonts w:ascii="Verdana" w:hAnsi="Verdana" w:cs="Calibri"/>
                <w:b/>
                <w:bCs/>
                <w:color w:val="000000"/>
                <w:sz w:val="16"/>
                <w:szCs w:val="16"/>
              </w:rPr>
            </w:pPr>
            <w:r w:rsidRPr="004A0D18">
              <w:rPr>
                <w:rFonts w:ascii="Verdana" w:hAnsi="Verdana" w:cs="Calibri"/>
                <w:b/>
                <w:bCs/>
                <w:color w:val="000000"/>
                <w:sz w:val="16"/>
                <w:szCs w:val="16"/>
              </w:rPr>
              <w:t>CONSOLIDADO</w:t>
            </w:r>
          </w:p>
        </w:tc>
      </w:tr>
      <w:tr w:rsidR="004A0D18" w:rsidRPr="004A0D18" w14:paraId="0387E56B" w14:textId="77777777" w:rsidTr="001D16B6">
        <w:trPr>
          <w:trHeight w:val="170"/>
        </w:trPr>
        <w:tc>
          <w:tcPr>
            <w:tcW w:w="1725" w:type="pct"/>
            <w:vMerge/>
            <w:vAlign w:val="center"/>
            <w:hideMark/>
          </w:tcPr>
          <w:p w14:paraId="1F9907FD" w14:textId="77777777" w:rsidR="004A0D18" w:rsidRPr="004A0D18" w:rsidRDefault="004A0D18" w:rsidP="004A0D18">
            <w:pPr>
              <w:suppressAutoHyphens w:val="0"/>
              <w:rPr>
                <w:rFonts w:ascii="Verdana" w:hAnsi="Verdana"/>
                <w:sz w:val="16"/>
                <w:szCs w:val="16"/>
              </w:rPr>
            </w:pPr>
          </w:p>
        </w:tc>
        <w:tc>
          <w:tcPr>
            <w:tcW w:w="819" w:type="pct"/>
            <w:shd w:val="clear" w:color="auto" w:fill="auto"/>
            <w:noWrap/>
            <w:vAlign w:val="center"/>
            <w:hideMark/>
          </w:tcPr>
          <w:p w14:paraId="4CD44A7A" w14:textId="77777777" w:rsidR="004A0D18" w:rsidRPr="004A0D18" w:rsidRDefault="004A0D18" w:rsidP="004A0D18">
            <w:pPr>
              <w:suppressAutoHyphens w:val="0"/>
              <w:jc w:val="center"/>
              <w:rPr>
                <w:rFonts w:ascii="Verdana" w:hAnsi="Verdana" w:cs="Calibri"/>
                <w:b/>
                <w:bCs/>
                <w:color w:val="000000"/>
                <w:sz w:val="16"/>
                <w:szCs w:val="16"/>
              </w:rPr>
            </w:pPr>
            <w:r w:rsidRPr="004A0D18">
              <w:rPr>
                <w:rFonts w:ascii="Verdana" w:hAnsi="Verdana" w:cs="Calibri"/>
                <w:b/>
                <w:bCs/>
                <w:color w:val="000000"/>
                <w:sz w:val="16"/>
                <w:szCs w:val="16"/>
              </w:rPr>
              <w:t>31/12/2022</w:t>
            </w:r>
          </w:p>
        </w:tc>
        <w:tc>
          <w:tcPr>
            <w:tcW w:w="819" w:type="pct"/>
            <w:shd w:val="clear" w:color="auto" w:fill="auto"/>
            <w:noWrap/>
            <w:vAlign w:val="center"/>
            <w:hideMark/>
          </w:tcPr>
          <w:p w14:paraId="073A14CC" w14:textId="77777777" w:rsidR="004A0D18" w:rsidRPr="004A0D18" w:rsidRDefault="004A0D18" w:rsidP="004A0D18">
            <w:pPr>
              <w:suppressAutoHyphens w:val="0"/>
              <w:jc w:val="center"/>
              <w:rPr>
                <w:rFonts w:ascii="Verdana" w:hAnsi="Verdana" w:cs="Calibri"/>
                <w:b/>
                <w:bCs/>
                <w:color w:val="000000"/>
                <w:sz w:val="16"/>
                <w:szCs w:val="16"/>
              </w:rPr>
            </w:pPr>
            <w:r w:rsidRPr="004A0D18">
              <w:rPr>
                <w:rFonts w:ascii="Verdana" w:hAnsi="Verdana" w:cs="Calibri"/>
                <w:b/>
                <w:bCs/>
                <w:color w:val="000000"/>
                <w:sz w:val="16"/>
                <w:szCs w:val="16"/>
              </w:rPr>
              <w:t>31/12/2021</w:t>
            </w:r>
          </w:p>
        </w:tc>
        <w:tc>
          <w:tcPr>
            <w:tcW w:w="819" w:type="pct"/>
            <w:shd w:val="clear" w:color="auto" w:fill="auto"/>
            <w:noWrap/>
            <w:vAlign w:val="center"/>
            <w:hideMark/>
          </w:tcPr>
          <w:p w14:paraId="5A3C8DDB" w14:textId="77777777" w:rsidR="004A0D18" w:rsidRPr="004A0D18" w:rsidRDefault="004A0D18" w:rsidP="004A0D18">
            <w:pPr>
              <w:suppressAutoHyphens w:val="0"/>
              <w:jc w:val="center"/>
              <w:rPr>
                <w:rFonts w:ascii="Verdana" w:hAnsi="Verdana" w:cs="Calibri"/>
                <w:b/>
                <w:bCs/>
                <w:color w:val="000000"/>
                <w:sz w:val="16"/>
                <w:szCs w:val="16"/>
              </w:rPr>
            </w:pPr>
            <w:r w:rsidRPr="004A0D18">
              <w:rPr>
                <w:rFonts w:ascii="Verdana" w:hAnsi="Verdana" w:cs="Calibri"/>
                <w:b/>
                <w:bCs/>
                <w:color w:val="000000"/>
                <w:sz w:val="16"/>
                <w:szCs w:val="16"/>
              </w:rPr>
              <w:t>31/12/2022</w:t>
            </w:r>
          </w:p>
        </w:tc>
        <w:tc>
          <w:tcPr>
            <w:tcW w:w="818" w:type="pct"/>
            <w:shd w:val="clear" w:color="auto" w:fill="auto"/>
            <w:noWrap/>
            <w:vAlign w:val="center"/>
            <w:hideMark/>
          </w:tcPr>
          <w:p w14:paraId="601AE9CA" w14:textId="77777777" w:rsidR="004A0D18" w:rsidRPr="004A0D18" w:rsidRDefault="004A0D18" w:rsidP="004A0D18">
            <w:pPr>
              <w:suppressAutoHyphens w:val="0"/>
              <w:jc w:val="center"/>
              <w:rPr>
                <w:rFonts w:ascii="Verdana" w:hAnsi="Verdana" w:cs="Calibri"/>
                <w:b/>
                <w:bCs/>
                <w:color w:val="000000"/>
                <w:sz w:val="16"/>
                <w:szCs w:val="16"/>
              </w:rPr>
            </w:pPr>
            <w:r w:rsidRPr="004A0D18">
              <w:rPr>
                <w:rFonts w:ascii="Verdana" w:hAnsi="Verdana" w:cs="Calibri"/>
                <w:b/>
                <w:bCs/>
                <w:color w:val="000000"/>
                <w:sz w:val="16"/>
                <w:szCs w:val="16"/>
              </w:rPr>
              <w:t>31/12/2021</w:t>
            </w:r>
          </w:p>
        </w:tc>
      </w:tr>
      <w:tr w:rsidR="004A0D18" w:rsidRPr="004A0D18" w14:paraId="2E09063D" w14:textId="77777777" w:rsidTr="001D16B6">
        <w:trPr>
          <w:trHeight w:val="170"/>
        </w:trPr>
        <w:tc>
          <w:tcPr>
            <w:tcW w:w="1725" w:type="pct"/>
            <w:vMerge/>
            <w:vAlign w:val="center"/>
            <w:hideMark/>
          </w:tcPr>
          <w:p w14:paraId="0F78F717" w14:textId="77777777" w:rsidR="004A0D18" w:rsidRPr="004A0D18" w:rsidRDefault="004A0D18" w:rsidP="004A0D18">
            <w:pPr>
              <w:suppressAutoHyphens w:val="0"/>
              <w:rPr>
                <w:rFonts w:ascii="Verdana" w:hAnsi="Verdana"/>
                <w:sz w:val="16"/>
                <w:szCs w:val="16"/>
              </w:rPr>
            </w:pPr>
          </w:p>
        </w:tc>
        <w:tc>
          <w:tcPr>
            <w:tcW w:w="819" w:type="pct"/>
            <w:shd w:val="clear" w:color="auto" w:fill="auto"/>
            <w:noWrap/>
            <w:vAlign w:val="center"/>
            <w:hideMark/>
          </w:tcPr>
          <w:p w14:paraId="2EABF031" w14:textId="77777777" w:rsidR="004A0D18" w:rsidRPr="004A0D18" w:rsidRDefault="004A0D18" w:rsidP="004A0D18">
            <w:pPr>
              <w:suppressAutoHyphens w:val="0"/>
              <w:jc w:val="center"/>
              <w:rPr>
                <w:rFonts w:ascii="Verdana" w:hAnsi="Verdana" w:cs="Calibri"/>
                <w:b/>
                <w:bCs/>
                <w:color w:val="000000"/>
                <w:sz w:val="16"/>
                <w:szCs w:val="16"/>
              </w:rPr>
            </w:pPr>
          </w:p>
        </w:tc>
        <w:tc>
          <w:tcPr>
            <w:tcW w:w="819" w:type="pct"/>
            <w:shd w:val="clear" w:color="auto" w:fill="auto"/>
            <w:noWrap/>
            <w:vAlign w:val="center"/>
            <w:hideMark/>
          </w:tcPr>
          <w:p w14:paraId="2A01ADB4" w14:textId="77777777" w:rsidR="004A0D18" w:rsidRDefault="004A0D18" w:rsidP="004A0D18">
            <w:pPr>
              <w:suppressAutoHyphens w:val="0"/>
              <w:jc w:val="center"/>
              <w:rPr>
                <w:rFonts w:ascii="Verdana" w:hAnsi="Verdana"/>
                <w:sz w:val="16"/>
                <w:szCs w:val="16"/>
              </w:rPr>
            </w:pPr>
            <w:r w:rsidRPr="004A0D18">
              <w:rPr>
                <w:rFonts w:ascii="Verdana" w:hAnsi="Verdana"/>
                <w:sz w:val="16"/>
                <w:szCs w:val="16"/>
              </w:rPr>
              <w:t>Reapresentado</w:t>
            </w:r>
          </w:p>
          <w:p w14:paraId="152A628B" w14:textId="5A082555" w:rsidR="00D602F6" w:rsidRPr="004A0D18" w:rsidRDefault="00D602F6" w:rsidP="004A0D18">
            <w:pPr>
              <w:suppressAutoHyphens w:val="0"/>
              <w:jc w:val="center"/>
              <w:rPr>
                <w:rFonts w:ascii="Verdana" w:hAnsi="Verdana"/>
                <w:sz w:val="16"/>
                <w:szCs w:val="16"/>
              </w:rPr>
            </w:pPr>
            <w:r>
              <w:rPr>
                <w:rFonts w:ascii="Verdana" w:hAnsi="Verdana"/>
                <w:sz w:val="16"/>
                <w:szCs w:val="16"/>
              </w:rPr>
              <w:t>(nota 2.b)</w:t>
            </w:r>
          </w:p>
        </w:tc>
        <w:tc>
          <w:tcPr>
            <w:tcW w:w="819" w:type="pct"/>
            <w:shd w:val="clear" w:color="auto" w:fill="auto"/>
            <w:noWrap/>
            <w:vAlign w:val="center"/>
            <w:hideMark/>
          </w:tcPr>
          <w:p w14:paraId="161320B3" w14:textId="77777777" w:rsidR="004A0D18" w:rsidRPr="004A0D18" w:rsidRDefault="004A0D18" w:rsidP="004A0D18">
            <w:pPr>
              <w:suppressAutoHyphens w:val="0"/>
              <w:jc w:val="center"/>
              <w:rPr>
                <w:rFonts w:ascii="Verdana" w:hAnsi="Verdana"/>
                <w:sz w:val="16"/>
                <w:szCs w:val="16"/>
              </w:rPr>
            </w:pPr>
          </w:p>
        </w:tc>
        <w:tc>
          <w:tcPr>
            <w:tcW w:w="818" w:type="pct"/>
            <w:shd w:val="clear" w:color="auto" w:fill="auto"/>
            <w:noWrap/>
            <w:vAlign w:val="center"/>
            <w:hideMark/>
          </w:tcPr>
          <w:p w14:paraId="2E027AAD" w14:textId="77777777" w:rsidR="004A0D18" w:rsidRDefault="004A0D18" w:rsidP="004A0D18">
            <w:pPr>
              <w:suppressAutoHyphens w:val="0"/>
              <w:jc w:val="center"/>
              <w:rPr>
                <w:rFonts w:ascii="Verdana" w:hAnsi="Verdana"/>
                <w:sz w:val="16"/>
                <w:szCs w:val="16"/>
              </w:rPr>
            </w:pPr>
            <w:r w:rsidRPr="004A0D18">
              <w:rPr>
                <w:rFonts w:ascii="Verdana" w:hAnsi="Verdana"/>
                <w:sz w:val="16"/>
                <w:szCs w:val="16"/>
              </w:rPr>
              <w:t>Reapresentado</w:t>
            </w:r>
          </w:p>
          <w:p w14:paraId="76DA4153" w14:textId="689B364B" w:rsidR="00D602F6" w:rsidRPr="004A0D18" w:rsidRDefault="00D602F6" w:rsidP="004A0D18">
            <w:pPr>
              <w:suppressAutoHyphens w:val="0"/>
              <w:jc w:val="center"/>
              <w:rPr>
                <w:rFonts w:ascii="Verdana" w:hAnsi="Verdana"/>
                <w:sz w:val="16"/>
                <w:szCs w:val="16"/>
              </w:rPr>
            </w:pPr>
            <w:r>
              <w:rPr>
                <w:rFonts w:ascii="Verdana" w:hAnsi="Verdana"/>
                <w:sz w:val="16"/>
                <w:szCs w:val="16"/>
              </w:rPr>
              <w:t>(nota 2.b)</w:t>
            </w:r>
          </w:p>
        </w:tc>
      </w:tr>
      <w:tr w:rsidR="001D16B6" w:rsidRPr="004A0D18" w14:paraId="3B69615A" w14:textId="77777777" w:rsidTr="001D16B6">
        <w:trPr>
          <w:trHeight w:val="170"/>
        </w:trPr>
        <w:tc>
          <w:tcPr>
            <w:tcW w:w="1725" w:type="pct"/>
            <w:shd w:val="clear" w:color="auto" w:fill="auto"/>
            <w:noWrap/>
            <w:vAlign w:val="center"/>
            <w:hideMark/>
          </w:tcPr>
          <w:p w14:paraId="2B411A05" w14:textId="77777777" w:rsidR="001D16B6" w:rsidRPr="004A0D18" w:rsidRDefault="001D16B6" w:rsidP="001D16B6">
            <w:pPr>
              <w:suppressAutoHyphens w:val="0"/>
              <w:rPr>
                <w:rFonts w:ascii="Verdana" w:hAnsi="Verdana" w:cs="Calibri"/>
                <w:b/>
                <w:bCs/>
                <w:color w:val="000000"/>
                <w:sz w:val="16"/>
                <w:szCs w:val="16"/>
              </w:rPr>
            </w:pPr>
            <w:r w:rsidRPr="004A0D18">
              <w:rPr>
                <w:rFonts w:ascii="Verdana" w:hAnsi="Verdana" w:cs="Calibri"/>
                <w:b/>
                <w:bCs/>
                <w:color w:val="000000"/>
                <w:sz w:val="16"/>
                <w:szCs w:val="16"/>
              </w:rPr>
              <w:t>Lucro Líquido</w:t>
            </w:r>
          </w:p>
        </w:tc>
        <w:tc>
          <w:tcPr>
            <w:tcW w:w="819" w:type="pct"/>
            <w:shd w:val="clear" w:color="auto" w:fill="auto"/>
            <w:noWrap/>
            <w:vAlign w:val="bottom"/>
            <w:hideMark/>
          </w:tcPr>
          <w:p w14:paraId="7B8FECB5" w14:textId="42A01806" w:rsidR="001D16B6" w:rsidRPr="004A0D18" w:rsidRDefault="001D16B6" w:rsidP="001D16B6">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171.511 </w:t>
            </w:r>
          </w:p>
        </w:tc>
        <w:tc>
          <w:tcPr>
            <w:tcW w:w="819" w:type="pct"/>
            <w:shd w:val="clear" w:color="auto" w:fill="auto"/>
            <w:noWrap/>
            <w:vAlign w:val="bottom"/>
            <w:hideMark/>
          </w:tcPr>
          <w:p w14:paraId="5B78D31D" w14:textId="61F754FF" w:rsidR="001D16B6" w:rsidRPr="004A0D18" w:rsidRDefault="001D16B6" w:rsidP="001D16B6">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898.216 </w:t>
            </w:r>
          </w:p>
        </w:tc>
        <w:tc>
          <w:tcPr>
            <w:tcW w:w="819" w:type="pct"/>
            <w:shd w:val="clear" w:color="auto" w:fill="auto"/>
            <w:noWrap/>
            <w:vAlign w:val="bottom"/>
            <w:hideMark/>
          </w:tcPr>
          <w:p w14:paraId="4547E703" w14:textId="446899A7" w:rsidR="001D16B6" w:rsidRPr="004A0D18" w:rsidRDefault="001D16B6" w:rsidP="001D16B6">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171.511 </w:t>
            </w:r>
          </w:p>
        </w:tc>
        <w:tc>
          <w:tcPr>
            <w:tcW w:w="818" w:type="pct"/>
            <w:shd w:val="clear" w:color="auto" w:fill="auto"/>
            <w:noWrap/>
            <w:vAlign w:val="bottom"/>
            <w:hideMark/>
          </w:tcPr>
          <w:p w14:paraId="72763202" w14:textId="2C157AF6" w:rsidR="001D16B6" w:rsidRPr="004A0D18" w:rsidRDefault="001D16B6" w:rsidP="001D16B6">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898.216 </w:t>
            </w:r>
          </w:p>
        </w:tc>
      </w:tr>
      <w:tr w:rsidR="001D16B6" w:rsidRPr="004A0D18" w14:paraId="6C751BE8" w14:textId="77777777" w:rsidTr="001D16B6">
        <w:trPr>
          <w:trHeight w:val="170"/>
        </w:trPr>
        <w:tc>
          <w:tcPr>
            <w:tcW w:w="1725" w:type="pct"/>
            <w:shd w:val="clear" w:color="auto" w:fill="auto"/>
            <w:noWrap/>
            <w:vAlign w:val="center"/>
            <w:hideMark/>
          </w:tcPr>
          <w:p w14:paraId="54C87F74" w14:textId="77777777" w:rsidR="001D16B6" w:rsidRPr="004A0D18" w:rsidRDefault="001D16B6" w:rsidP="001D16B6">
            <w:pPr>
              <w:suppressAutoHyphens w:val="0"/>
              <w:rPr>
                <w:rFonts w:ascii="Verdana" w:hAnsi="Verdana" w:cs="Calibri"/>
                <w:color w:val="000000"/>
                <w:sz w:val="16"/>
                <w:szCs w:val="16"/>
              </w:rPr>
            </w:pPr>
            <w:r w:rsidRPr="004A0D18">
              <w:rPr>
                <w:rFonts w:ascii="Verdana" w:hAnsi="Verdana" w:cs="Calibri"/>
                <w:color w:val="000000"/>
                <w:sz w:val="16"/>
                <w:szCs w:val="16"/>
              </w:rPr>
              <w:t>Outros Resultados Abrangentes</w:t>
            </w:r>
          </w:p>
        </w:tc>
        <w:tc>
          <w:tcPr>
            <w:tcW w:w="819" w:type="pct"/>
            <w:shd w:val="clear" w:color="auto" w:fill="auto"/>
            <w:noWrap/>
            <w:vAlign w:val="bottom"/>
            <w:hideMark/>
          </w:tcPr>
          <w:p w14:paraId="2ACE631A" w14:textId="5A515287" w:rsidR="001D16B6" w:rsidRPr="004A0D18" w:rsidRDefault="001D16B6" w:rsidP="001D16B6">
            <w:pPr>
              <w:suppressAutoHyphens w:val="0"/>
              <w:jc w:val="right"/>
              <w:rPr>
                <w:rFonts w:ascii="Verdana" w:hAnsi="Verdana" w:cs="Calibri"/>
                <w:color w:val="000000"/>
                <w:sz w:val="16"/>
                <w:szCs w:val="16"/>
              </w:rPr>
            </w:pPr>
            <w:r>
              <w:rPr>
                <w:rFonts w:ascii="Verdana" w:hAnsi="Verdana" w:cs="Calibri"/>
                <w:color w:val="000000"/>
                <w:sz w:val="16"/>
                <w:szCs w:val="16"/>
              </w:rPr>
              <w:t xml:space="preserve">                        -   </w:t>
            </w:r>
          </w:p>
        </w:tc>
        <w:tc>
          <w:tcPr>
            <w:tcW w:w="819" w:type="pct"/>
            <w:shd w:val="clear" w:color="auto" w:fill="auto"/>
            <w:noWrap/>
            <w:vAlign w:val="bottom"/>
            <w:hideMark/>
          </w:tcPr>
          <w:p w14:paraId="4ABCADBE" w14:textId="05232103" w:rsidR="001D16B6" w:rsidRPr="004A0D18" w:rsidRDefault="001D16B6" w:rsidP="001D16B6">
            <w:pPr>
              <w:suppressAutoHyphens w:val="0"/>
              <w:jc w:val="right"/>
              <w:rPr>
                <w:rFonts w:ascii="Verdana" w:hAnsi="Verdana" w:cs="Calibri"/>
                <w:color w:val="000000"/>
                <w:sz w:val="16"/>
                <w:szCs w:val="16"/>
              </w:rPr>
            </w:pPr>
            <w:r>
              <w:rPr>
                <w:rFonts w:ascii="Verdana" w:hAnsi="Verdana" w:cs="Calibri"/>
                <w:color w:val="000000"/>
                <w:sz w:val="16"/>
                <w:szCs w:val="16"/>
              </w:rPr>
              <w:t xml:space="preserve">                        -   </w:t>
            </w:r>
          </w:p>
        </w:tc>
        <w:tc>
          <w:tcPr>
            <w:tcW w:w="819" w:type="pct"/>
            <w:shd w:val="clear" w:color="auto" w:fill="auto"/>
            <w:noWrap/>
            <w:vAlign w:val="bottom"/>
            <w:hideMark/>
          </w:tcPr>
          <w:p w14:paraId="43622EEF" w14:textId="7A70B87B" w:rsidR="001D16B6" w:rsidRPr="004A0D18" w:rsidRDefault="001D16B6" w:rsidP="001D16B6">
            <w:pPr>
              <w:suppressAutoHyphens w:val="0"/>
              <w:jc w:val="right"/>
              <w:rPr>
                <w:rFonts w:ascii="Verdana" w:hAnsi="Verdana" w:cs="Calibri"/>
                <w:color w:val="000000"/>
                <w:sz w:val="16"/>
                <w:szCs w:val="16"/>
              </w:rPr>
            </w:pPr>
            <w:r>
              <w:rPr>
                <w:rFonts w:ascii="Verdana" w:hAnsi="Verdana" w:cs="Calibri"/>
                <w:color w:val="000000"/>
                <w:sz w:val="16"/>
                <w:szCs w:val="16"/>
              </w:rPr>
              <w:t xml:space="preserve">                        -   </w:t>
            </w:r>
          </w:p>
        </w:tc>
        <w:tc>
          <w:tcPr>
            <w:tcW w:w="818" w:type="pct"/>
            <w:shd w:val="clear" w:color="auto" w:fill="auto"/>
            <w:noWrap/>
            <w:vAlign w:val="bottom"/>
            <w:hideMark/>
          </w:tcPr>
          <w:p w14:paraId="28AF69A8" w14:textId="4212868A" w:rsidR="001D16B6" w:rsidRPr="004A0D18" w:rsidRDefault="001D16B6" w:rsidP="001D16B6">
            <w:pPr>
              <w:suppressAutoHyphens w:val="0"/>
              <w:jc w:val="right"/>
              <w:rPr>
                <w:rFonts w:ascii="Verdana" w:hAnsi="Verdana" w:cs="Calibri"/>
                <w:color w:val="000000"/>
                <w:sz w:val="16"/>
                <w:szCs w:val="16"/>
              </w:rPr>
            </w:pPr>
            <w:r>
              <w:rPr>
                <w:rFonts w:ascii="Verdana" w:hAnsi="Verdana" w:cs="Calibri"/>
                <w:color w:val="000000"/>
                <w:sz w:val="16"/>
                <w:szCs w:val="16"/>
              </w:rPr>
              <w:t xml:space="preserve">                        -   </w:t>
            </w:r>
          </w:p>
        </w:tc>
      </w:tr>
      <w:tr w:rsidR="001D16B6" w:rsidRPr="004A0D18" w14:paraId="1421777F" w14:textId="77777777" w:rsidTr="001D16B6">
        <w:trPr>
          <w:trHeight w:val="170"/>
        </w:trPr>
        <w:tc>
          <w:tcPr>
            <w:tcW w:w="1725" w:type="pct"/>
            <w:shd w:val="clear" w:color="auto" w:fill="auto"/>
            <w:noWrap/>
            <w:vAlign w:val="center"/>
            <w:hideMark/>
          </w:tcPr>
          <w:p w14:paraId="63BC973A" w14:textId="77777777" w:rsidR="001D16B6" w:rsidRPr="004A0D18" w:rsidRDefault="001D16B6" w:rsidP="001D16B6">
            <w:pPr>
              <w:suppressAutoHyphens w:val="0"/>
              <w:rPr>
                <w:rFonts w:ascii="Verdana" w:hAnsi="Verdana" w:cs="Calibri"/>
                <w:b/>
                <w:bCs/>
                <w:color w:val="000000"/>
                <w:sz w:val="16"/>
                <w:szCs w:val="16"/>
              </w:rPr>
            </w:pPr>
            <w:r w:rsidRPr="004A0D18">
              <w:rPr>
                <w:rFonts w:ascii="Verdana" w:hAnsi="Verdana" w:cs="Calibri"/>
                <w:b/>
                <w:bCs/>
                <w:color w:val="000000"/>
                <w:sz w:val="16"/>
                <w:szCs w:val="16"/>
              </w:rPr>
              <w:t>Resultado Abrangente</w:t>
            </w:r>
          </w:p>
        </w:tc>
        <w:tc>
          <w:tcPr>
            <w:tcW w:w="819" w:type="pct"/>
            <w:shd w:val="clear" w:color="auto" w:fill="auto"/>
            <w:noWrap/>
            <w:vAlign w:val="bottom"/>
            <w:hideMark/>
          </w:tcPr>
          <w:p w14:paraId="55028754" w14:textId="787BBC45" w:rsidR="001D16B6" w:rsidRPr="004A0D18" w:rsidRDefault="001D16B6" w:rsidP="001D16B6">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171.511 </w:t>
            </w:r>
          </w:p>
        </w:tc>
        <w:tc>
          <w:tcPr>
            <w:tcW w:w="819" w:type="pct"/>
            <w:shd w:val="clear" w:color="auto" w:fill="auto"/>
            <w:noWrap/>
            <w:vAlign w:val="bottom"/>
            <w:hideMark/>
          </w:tcPr>
          <w:p w14:paraId="5D0E73A3" w14:textId="22206C5D" w:rsidR="001D16B6" w:rsidRPr="004A0D18" w:rsidRDefault="001D16B6" w:rsidP="001D16B6">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898.216 </w:t>
            </w:r>
          </w:p>
        </w:tc>
        <w:tc>
          <w:tcPr>
            <w:tcW w:w="819" w:type="pct"/>
            <w:shd w:val="clear" w:color="auto" w:fill="auto"/>
            <w:noWrap/>
            <w:vAlign w:val="bottom"/>
            <w:hideMark/>
          </w:tcPr>
          <w:p w14:paraId="0E77110E" w14:textId="37E77659" w:rsidR="001D16B6" w:rsidRPr="004A0D18" w:rsidRDefault="001D16B6" w:rsidP="001D16B6">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171.511 </w:t>
            </w:r>
          </w:p>
        </w:tc>
        <w:tc>
          <w:tcPr>
            <w:tcW w:w="818" w:type="pct"/>
            <w:shd w:val="clear" w:color="auto" w:fill="auto"/>
            <w:noWrap/>
            <w:vAlign w:val="bottom"/>
            <w:hideMark/>
          </w:tcPr>
          <w:p w14:paraId="08D5FB97" w14:textId="265CED7F" w:rsidR="001D16B6" w:rsidRPr="004A0D18" w:rsidRDefault="001D16B6" w:rsidP="001D16B6">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898.216 </w:t>
            </w:r>
          </w:p>
        </w:tc>
      </w:tr>
      <w:tr w:rsidR="004A0D18" w:rsidRPr="004A0D18" w14:paraId="781010E2" w14:textId="77777777" w:rsidTr="00DF5CAE">
        <w:trPr>
          <w:trHeight w:val="170"/>
        </w:trPr>
        <w:tc>
          <w:tcPr>
            <w:tcW w:w="5000" w:type="pct"/>
            <w:gridSpan w:val="5"/>
            <w:shd w:val="clear" w:color="auto" w:fill="auto"/>
            <w:noWrap/>
            <w:vAlign w:val="center"/>
            <w:hideMark/>
          </w:tcPr>
          <w:p w14:paraId="62F1F9FC" w14:textId="77777777" w:rsidR="004A0D18" w:rsidRPr="004A0D18" w:rsidRDefault="004A0D18" w:rsidP="004A0D18">
            <w:pPr>
              <w:suppressAutoHyphens w:val="0"/>
              <w:rPr>
                <w:rFonts w:ascii="Verdana" w:hAnsi="Verdana" w:cs="Calibri"/>
                <w:color w:val="000000"/>
                <w:sz w:val="16"/>
                <w:szCs w:val="16"/>
              </w:rPr>
            </w:pPr>
            <w:r w:rsidRPr="004A0D18">
              <w:rPr>
                <w:rFonts w:ascii="Verdana" w:hAnsi="Verdana" w:cs="Calibri"/>
                <w:color w:val="000000"/>
                <w:sz w:val="16"/>
                <w:szCs w:val="16"/>
              </w:rPr>
              <w:t>As notas explicativas são parte integrante das demonstrações contábeis.</w:t>
            </w:r>
          </w:p>
        </w:tc>
      </w:tr>
    </w:tbl>
    <w:p w14:paraId="5D297827" w14:textId="77777777" w:rsidR="00947D6E" w:rsidRPr="00263D3A" w:rsidRDefault="00947D6E" w:rsidP="00947D6E">
      <w:pPr>
        <w:rPr>
          <w:rFonts w:ascii="Verdana" w:hAnsi="Verdana"/>
          <w:b/>
          <w:bCs/>
          <w:color w:val="0070C0"/>
          <w:sz w:val="24"/>
          <w:szCs w:val="24"/>
        </w:rPr>
      </w:pPr>
    </w:p>
    <w:p w14:paraId="48A51777" w14:textId="5FEA507D" w:rsidR="000F7BAA" w:rsidRDefault="000F7BAA" w:rsidP="006C484A">
      <w:pPr>
        <w:tabs>
          <w:tab w:val="left" w:pos="1260"/>
        </w:tabs>
        <w:suppressAutoHyphens w:val="0"/>
        <w:rPr>
          <w:rFonts w:ascii="Verdana" w:hAnsi="Verdana"/>
          <w:b/>
          <w:color w:val="FF0000"/>
          <w:shd w:val="clear" w:color="auto" w:fill="000000"/>
        </w:rPr>
      </w:pPr>
    </w:p>
    <w:p w14:paraId="3B1EA42A" w14:textId="69F11FDA" w:rsidR="000F7BAA" w:rsidRDefault="000F7BAA" w:rsidP="006C484A">
      <w:pPr>
        <w:tabs>
          <w:tab w:val="left" w:pos="1260"/>
        </w:tabs>
        <w:suppressAutoHyphens w:val="0"/>
        <w:rPr>
          <w:rFonts w:ascii="Verdana" w:hAnsi="Verdana"/>
          <w:b/>
          <w:color w:val="FF0000"/>
          <w:shd w:val="clear" w:color="auto" w:fill="000000"/>
        </w:rPr>
      </w:pPr>
    </w:p>
    <w:p w14:paraId="625FED32" w14:textId="45999059" w:rsidR="000F7BAA" w:rsidRDefault="000F7BAA" w:rsidP="006C484A">
      <w:pPr>
        <w:tabs>
          <w:tab w:val="left" w:pos="1260"/>
        </w:tabs>
        <w:suppressAutoHyphens w:val="0"/>
        <w:rPr>
          <w:rFonts w:ascii="Verdana" w:hAnsi="Verdana"/>
          <w:b/>
          <w:color w:val="FF0000"/>
          <w:shd w:val="clear" w:color="auto" w:fill="000000"/>
        </w:rPr>
      </w:pPr>
    </w:p>
    <w:p w14:paraId="2F438412" w14:textId="5E656700" w:rsidR="000F7BAA" w:rsidRDefault="000F7BAA" w:rsidP="006C484A">
      <w:pPr>
        <w:tabs>
          <w:tab w:val="left" w:pos="1260"/>
        </w:tabs>
        <w:suppressAutoHyphens w:val="0"/>
        <w:rPr>
          <w:rFonts w:ascii="Verdana" w:hAnsi="Verdana"/>
          <w:b/>
          <w:color w:val="FF0000"/>
          <w:shd w:val="clear" w:color="auto" w:fill="000000"/>
        </w:rPr>
      </w:pPr>
    </w:p>
    <w:p w14:paraId="732D65CE" w14:textId="703C24C1" w:rsidR="000F7BAA" w:rsidRDefault="000F7BAA" w:rsidP="006C484A">
      <w:pPr>
        <w:tabs>
          <w:tab w:val="left" w:pos="1260"/>
        </w:tabs>
        <w:suppressAutoHyphens w:val="0"/>
        <w:rPr>
          <w:rFonts w:ascii="Verdana" w:hAnsi="Verdana"/>
          <w:b/>
          <w:color w:val="FF0000"/>
          <w:shd w:val="clear" w:color="auto" w:fill="000000"/>
        </w:rPr>
      </w:pPr>
    </w:p>
    <w:p w14:paraId="4E5B015D" w14:textId="1450335D" w:rsidR="000F7BAA" w:rsidRDefault="000F7BAA" w:rsidP="006C484A">
      <w:pPr>
        <w:tabs>
          <w:tab w:val="left" w:pos="1260"/>
        </w:tabs>
        <w:suppressAutoHyphens w:val="0"/>
        <w:rPr>
          <w:rFonts w:ascii="Verdana" w:hAnsi="Verdana"/>
          <w:b/>
          <w:color w:val="FF0000"/>
          <w:shd w:val="clear" w:color="auto" w:fill="000000"/>
        </w:rPr>
      </w:pPr>
    </w:p>
    <w:p w14:paraId="63CF43CF" w14:textId="001D3C0E" w:rsidR="000F7BAA" w:rsidRDefault="000F7BAA" w:rsidP="006C484A">
      <w:pPr>
        <w:tabs>
          <w:tab w:val="left" w:pos="1260"/>
        </w:tabs>
        <w:suppressAutoHyphens w:val="0"/>
        <w:rPr>
          <w:rFonts w:ascii="Verdana" w:hAnsi="Verdana"/>
          <w:b/>
          <w:color w:val="FF0000"/>
          <w:shd w:val="clear" w:color="auto" w:fill="000000"/>
        </w:rPr>
      </w:pPr>
    </w:p>
    <w:p w14:paraId="7C95A539" w14:textId="13F06822" w:rsidR="000F7BAA" w:rsidRDefault="000F7BAA" w:rsidP="006C484A">
      <w:pPr>
        <w:tabs>
          <w:tab w:val="left" w:pos="1260"/>
        </w:tabs>
        <w:suppressAutoHyphens w:val="0"/>
        <w:rPr>
          <w:rFonts w:ascii="Verdana" w:hAnsi="Verdana"/>
          <w:b/>
          <w:color w:val="FF0000"/>
          <w:shd w:val="clear" w:color="auto" w:fill="000000"/>
        </w:rPr>
      </w:pPr>
    </w:p>
    <w:p w14:paraId="08D79BEC" w14:textId="19CE94A4" w:rsidR="000F7BAA" w:rsidRDefault="000F7BAA" w:rsidP="006C484A">
      <w:pPr>
        <w:tabs>
          <w:tab w:val="left" w:pos="1260"/>
        </w:tabs>
        <w:suppressAutoHyphens w:val="0"/>
        <w:rPr>
          <w:rFonts w:ascii="Verdana" w:hAnsi="Verdana"/>
          <w:b/>
          <w:color w:val="FF0000"/>
          <w:shd w:val="clear" w:color="auto" w:fill="000000"/>
        </w:rPr>
      </w:pPr>
    </w:p>
    <w:p w14:paraId="252926A1" w14:textId="22DAAD7E" w:rsidR="000F7BAA" w:rsidRDefault="000F7BAA" w:rsidP="006C484A">
      <w:pPr>
        <w:tabs>
          <w:tab w:val="left" w:pos="1260"/>
        </w:tabs>
        <w:suppressAutoHyphens w:val="0"/>
        <w:rPr>
          <w:rFonts w:ascii="Verdana" w:hAnsi="Verdana"/>
          <w:b/>
          <w:color w:val="FF0000"/>
          <w:shd w:val="clear" w:color="auto" w:fill="000000"/>
        </w:rPr>
      </w:pPr>
    </w:p>
    <w:p w14:paraId="3A3E8EEB" w14:textId="0CFDA68A" w:rsidR="000F7BAA" w:rsidRDefault="000F7BAA" w:rsidP="006C484A">
      <w:pPr>
        <w:tabs>
          <w:tab w:val="left" w:pos="1260"/>
        </w:tabs>
        <w:suppressAutoHyphens w:val="0"/>
        <w:rPr>
          <w:rFonts w:ascii="Verdana" w:hAnsi="Verdana"/>
          <w:b/>
          <w:color w:val="FF0000"/>
          <w:shd w:val="clear" w:color="auto" w:fill="000000"/>
        </w:rPr>
      </w:pPr>
    </w:p>
    <w:p w14:paraId="79EAB573" w14:textId="3C3FFB42" w:rsidR="000F7BAA" w:rsidRDefault="000F7BAA" w:rsidP="006C484A">
      <w:pPr>
        <w:tabs>
          <w:tab w:val="left" w:pos="1260"/>
        </w:tabs>
        <w:suppressAutoHyphens w:val="0"/>
        <w:rPr>
          <w:rFonts w:ascii="Verdana" w:hAnsi="Verdana"/>
          <w:b/>
          <w:color w:val="FF0000"/>
          <w:shd w:val="clear" w:color="auto" w:fill="000000"/>
        </w:rPr>
      </w:pPr>
    </w:p>
    <w:p w14:paraId="7D96DDD4" w14:textId="1BCD3ADF" w:rsidR="000F7BAA" w:rsidRDefault="000F7BAA" w:rsidP="006C484A">
      <w:pPr>
        <w:tabs>
          <w:tab w:val="left" w:pos="1260"/>
        </w:tabs>
        <w:suppressAutoHyphens w:val="0"/>
        <w:rPr>
          <w:rFonts w:ascii="Verdana" w:hAnsi="Verdana"/>
          <w:b/>
          <w:color w:val="FF0000"/>
          <w:shd w:val="clear" w:color="auto" w:fill="000000"/>
        </w:rPr>
      </w:pPr>
    </w:p>
    <w:p w14:paraId="2B584E76" w14:textId="75C6C959" w:rsidR="000F7BAA" w:rsidRDefault="000F7BAA" w:rsidP="006C484A">
      <w:pPr>
        <w:tabs>
          <w:tab w:val="left" w:pos="1260"/>
        </w:tabs>
        <w:suppressAutoHyphens w:val="0"/>
        <w:rPr>
          <w:rFonts w:ascii="Verdana" w:hAnsi="Verdana"/>
          <w:b/>
          <w:color w:val="FF0000"/>
          <w:shd w:val="clear" w:color="auto" w:fill="000000"/>
        </w:rPr>
      </w:pPr>
    </w:p>
    <w:p w14:paraId="66275C48" w14:textId="01A19933" w:rsidR="000F7BAA" w:rsidRDefault="000F7BAA" w:rsidP="006C484A">
      <w:pPr>
        <w:tabs>
          <w:tab w:val="left" w:pos="1260"/>
        </w:tabs>
        <w:suppressAutoHyphens w:val="0"/>
        <w:rPr>
          <w:rFonts w:ascii="Verdana" w:hAnsi="Verdana"/>
          <w:b/>
          <w:color w:val="FF0000"/>
          <w:shd w:val="clear" w:color="auto" w:fill="000000"/>
        </w:rPr>
      </w:pPr>
    </w:p>
    <w:p w14:paraId="2F7EE271" w14:textId="60498D00" w:rsidR="000F7BAA" w:rsidRDefault="000F7BAA" w:rsidP="006C484A">
      <w:pPr>
        <w:tabs>
          <w:tab w:val="left" w:pos="1260"/>
        </w:tabs>
        <w:suppressAutoHyphens w:val="0"/>
        <w:rPr>
          <w:rFonts w:ascii="Verdana" w:hAnsi="Verdana"/>
          <w:b/>
          <w:color w:val="FF0000"/>
          <w:shd w:val="clear" w:color="auto" w:fill="000000"/>
        </w:rPr>
      </w:pPr>
    </w:p>
    <w:p w14:paraId="00B312B1" w14:textId="27E95FAB" w:rsidR="000F7BAA" w:rsidRDefault="000F7BAA" w:rsidP="006C484A">
      <w:pPr>
        <w:tabs>
          <w:tab w:val="left" w:pos="1260"/>
        </w:tabs>
        <w:suppressAutoHyphens w:val="0"/>
        <w:rPr>
          <w:rFonts w:ascii="Verdana" w:hAnsi="Verdana"/>
          <w:b/>
          <w:color w:val="FF0000"/>
          <w:shd w:val="clear" w:color="auto" w:fill="000000"/>
        </w:rPr>
      </w:pPr>
    </w:p>
    <w:p w14:paraId="3F07EF79" w14:textId="2CFC7BF0" w:rsidR="000F7BAA" w:rsidRDefault="000F7BAA" w:rsidP="006C484A">
      <w:pPr>
        <w:tabs>
          <w:tab w:val="left" w:pos="1260"/>
        </w:tabs>
        <w:suppressAutoHyphens w:val="0"/>
        <w:rPr>
          <w:rFonts w:ascii="Verdana" w:hAnsi="Verdana"/>
          <w:b/>
          <w:color w:val="FF0000"/>
          <w:shd w:val="clear" w:color="auto" w:fill="000000"/>
        </w:rPr>
      </w:pPr>
    </w:p>
    <w:p w14:paraId="6D2B7EAD" w14:textId="4AC1F639" w:rsidR="000F7BAA" w:rsidRDefault="000F7BAA" w:rsidP="006C484A">
      <w:pPr>
        <w:tabs>
          <w:tab w:val="left" w:pos="1260"/>
        </w:tabs>
        <w:suppressAutoHyphens w:val="0"/>
        <w:rPr>
          <w:rFonts w:ascii="Verdana" w:hAnsi="Verdana"/>
          <w:b/>
          <w:color w:val="FF0000"/>
          <w:shd w:val="clear" w:color="auto" w:fill="000000"/>
        </w:rPr>
      </w:pPr>
    </w:p>
    <w:p w14:paraId="0E0FB955" w14:textId="717D546A" w:rsidR="000F7BAA" w:rsidRDefault="000F7BAA" w:rsidP="006C484A">
      <w:pPr>
        <w:tabs>
          <w:tab w:val="left" w:pos="1260"/>
        </w:tabs>
        <w:suppressAutoHyphens w:val="0"/>
        <w:rPr>
          <w:rFonts w:ascii="Verdana" w:hAnsi="Verdana"/>
          <w:b/>
          <w:color w:val="FF0000"/>
          <w:shd w:val="clear" w:color="auto" w:fill="000000"/>
        </w:rPr>
      </w:pPr>
    </w:p>
    <w:p w14:paraId="701C6D73" w14:textId="3BF45114" w:rsidR="000F7BAA" w:rsidRDefault="000F7BAA" w:rsidP="006C484A">
      <w:pPr>
        <w:tabs>
          <w:tab w:val="left" w:pos="1260"/>
        </w:tabs>
        <w:suppressAutoHyphens w:val="0"/>
        <w:rPr>
          <w:rFonts w:ascii="Verdana" w:hAnsi="Verdana"/>
          <w:b/>
          <w:color w:val="FF0000"/>
          <w:shd w:val="clear" w:color="auto" w:fill="000000"/>
        </w:rPr>
      </w:pPr>
    </w:p>
    <w:p w14:paraId="26D74E20" w14:textId="63FCE617" w:rsidR="000F7BAA" w:rsidRDefault="000F7BAA" w:rsidP="006C484A">
      <w:pPr>
        <w:tabs>
          <w:tab w:val="left" w:pos="1260"/>
        </w:tabs>
        <w:suppressAutoHyphens w:val="0"/>
        <w:rPr>
          <w:rFonts w:ascii="Verdana" w:hAnsi="Verdana"/>
          <w:b/>
          <w:color w:val="FF0000"/>
          <w:shd w:val="clear" w:color="auto" w:fill="000000"/>
        </w:rPr>
      </w:pPr>
    </w:p>
    <w:p w14:paraId="7813DBD7" w14:textId="0EF506E8" w:rsidR="000F7BAA" w:rsidRDefault="000F7BAA" w:rsidP="006C484A">
      <w:pPr>
        <w:tabs>
          <w:tab w:val="left" w:pos="1260"/>
        </w:tabs>
        <w:suppressAutoHyphens w:val="0"/>
        <w:rPr>
          <w:rFonts w:ascii="Verdana" w:hAnsi="Verdana"/>
          <w:b/>
          <w:color w:val="FF0000"/>
          <w:shd w:val="clear" w:color="auto" w:fill="000000"/>
        </w:rPr>
      </w:pPr>
    </w:p>
    <w:p w14:paraId="6916A8FA" w14:textId="0FDB1CF0" w:rsidR="000F7BAA" w:rsidRDefault="000F7BAA" w:rsidP="006C484A">
      <w:pPr>
        <w:tabs>
          <w:tab w:val="left" w:pos="1260"/>
        </w:tabs>
        <w:suppressAutoHyphens w:val="0"/>
        <w:rPr>
          <w:rFonts w:ascii="Verdana" w:hAnsi="Verdana"/>
          <w:b/>
          <w:color w:val="FF0000"/>
          <w:shd w:val="clear" w:color="auto" w:fill="000000"/>
        </w:rPr>
      </w:pPr>
    </w:p>
    <w:p w14:paraId="63F1D6A9" w14:textId="5059EE84" w:rsidR="000F7BAA" w:rsidRDefault="000F7BAA" w:rsidP="006C484A">
      <w:pPr>
        <w:tabs>
          <w:tab w:val="left" w:pos="1260"/>
        </w:tabs>
        <w:suppressAutoHyphens w:val="0"/>
        <w:rPr>
          <w:rFonts w:ascii="Verdana" w:hAnsi="Verdana"/>
          <w:b/>
          <w:color w:val="FF0000"/>
          <w:shd w:val="clear" w:color="auto" w:fill="000000"/>
        </w:rPr>
      </w:pPr>
    </w:p>
    <w:p w14:paraId="25201CBD" w14:textId="55DD5C3B" w:rsidR="000F7BAA" w:rsidRDefault="000F7BAA" w:rsidP="006C484A">
      <w:pPr>
        <w:tabs>
          <w:tab w:val="left" w:pos="1260"/>
        </w:tabs>
        <w:suppressAutoHyphens w:val="0"/>
        <w:rPr>
          <w:rFonts w:ascii="Verdana" w:hAnsi="Verdana"/>
          <w:b/>
          <w:color w:val="FF0000"/>
          <w:shd w:val="clear" w:color="auto" w:fill="000000"/>
        </w:rPr>
      </w:pPr>
    </w:p>
    <w:p w14:paraId="28283208" w14:textId="6FCD0471" w:rsidR="000F7BAA" w:rsidRDefault="000F7BAA" w:rsidP="006C484A">
      <w:pPr>
        <w:tabs>
          <w:tab w:val="left" w:pos="1260"/>
        </w:tabs>
        <w:suppressAutoHyphens w:val="0"/>
        <w:rPr>
          <w:rFonts w:ascii="Verdana" w:hAnsi="Verdana"/>
          <w:b/>
          <w:color w:val="FF0000"/>
          <w:shd w:val="clear" w:color="auto" w:fill="000000"/>
        </w:rPr>
      </w:pPr>
    </w:p>
    <w:p w14:paraId="27305F5C" w14:textId="7FAB1D69" w:rsidR="000F7BAA" w:rsidRDefault="000F7BAA" w:rsidP="006C484A">
      <w:pPr>
        <w:tabs>
          <w:tab w:val="left" w:pos="1260"/>
        </w:tabs>
        <w:suppressAutoHyphens w:val="0"/>
        <w:rPr>
          <w:rFonts w:ascii="Verdana" w:hAnsi="Verdana"/>
          <w:b/>
          <w:color w:val="FF0000"/>
          <w:shd w:val="clear" w:color="auto" w:fill="000000"/>
        </w:rPr>
      </w:pPr>
    </w:p>
    <w:p w14:paraId="62943310" w14:textId="6A77D8A2" w:rsidR="000F7BAA" w:rsidRDefault="000F7BAA" w:rsidP="006C484A">
      <w:pPr>
        <w:tabs>
          <w:tab w:val="left" w:pos="1260"/>
        </w:tabs>
        <w:suppressAutoHyphens w:val="0"/>
        <w:rPr>
          <w:rFonts w:ascii="Verdana" w:hAnsi="Verdana"/>
          <w:b/>
          <w:color w:val="FF0000"/>
          <w:shd w:val="clear" w:color="auto" w:fill="000000"/>
        </w:rPr>
      </w:pPr>
    </w:p>
    <w:p w14:paraId="12BEA74E" w14:textId="44349699" w:rsidR="000F7BAA" w:rsidRDefault="000F7BAA" w:rsidP="006C484A">
      <w:pPr>
        <w:tabs>
          <w:tab w:val="left" w:pos="1260"/>
        </w:tabs>
        <w:suppressAutoHyphens w:val="0"/>
        <w:rPr>
          <w:rFonts w:ascii="Verdana" w:hAnsi="Verdana"/>
          <w:b/>
          <w:color w:val="FF0000"/>
          <w:shd w:val="clear" w:color="auto" w:fill="000000"/>
        </w:rPr>
      </w:pPr>
    </w:p>
    <w:p w14:paraId="30823B28" w14:textId="0F2443A1" w:rsidR="000F7BAA" w:rsidRDefault="000F7BAA" w:rsidP="006C484A">
      <w:pPr>
        <w:tabs>
          <w:tab w:val="left" w:pos="1260"/>
        </w:tabs>
        <w:suppressAutoHyphens w:val="0"/>
        <w:rPr>
          <w:rFonts w:ascii="Verdana" w:hAnsi="Verdana"/>
          <w:b/>
          <w:color w:val="FF0000"/>
          <w:shd w:val="clear" w:color="auto" w:fill="000000"/>
        </w:rPr>
      </w:pPr>
    </w:p>
    <w:p w14:paraId="7D431FA5" w14:textId="4DA29BAD" w:rsidR="000F7BAA" w:rsidRDefault="000F7BAA" w:rsidP="006C484A">
      <w:pPr>
        <w:tabs>
          <w:tab w:val="left" w:pos="1260"/>
        </w:tabs>
        <w:suppressAutoHyphens w:val="0"/>
        <w:rPr>
          <w:rFonts w:ascii="Verdana" w:hAnsi="Verdana"/>
          <w:b/>
          <w:color w:val="FF0000"/>
          <w:shd w:val="clear" w:color="auto" w:fill="000000"/>
        </w:rPr>
      </w:pPr>
    </w:p>
    <w:p w14:paraId="723B2485" w14:textId="61F4F900" w:rsidR="000F7BAA" w:rsidRDefault="000F7BAA" w:rsidP="006C484A">
      <w:pPr>
        <w:tabs>
          <w:tab w:val="left" w:pos="1260"/>
        </w:tabs>
        <w:suppressAutoHyphens w:val="0"/>
        <w:rPr>
          <w:rFonts w:ascii="Verdana" w:hAnsi="Verdana"/>
          <w:b/>
          <w:color w:val="FF0000"/>
          <w:shd w:val="clear" w:color="auto" w:fill="000000"/>
        </w:rPr>
      </w:pPr>
    </w:p>
    <w:p w14:paraId="0E016A6A" w14:textId="12A22F0F" w:rsidR="000F7BAA" w:rsidRDefault="000F7BAA" w:rsidP="006C484A">
      <w:pPr>
        <w:tabs>
          <w:tab w:val="left" w:pos="1260"/>
        </w:tabs>
        <w:suppressAutoHyphens w:val="0"/>
        <w:rPr>
          <w:rFonts w:ascii="Verdana" w:hAnsi="Verdana"/>
          <w:b/>
          <w:color w:val="FF0000"/>
          <w:shd w:val="clear" w:color="auto" w:fill="000000"/>
        </w:rPr>
      </w:pPr>
    </w:p>
    <w:p w14:paraId="72F412BC" w14:textId="3328F65B" w:rsidR="00263D3A" w:rsidRDefault="00263D3A" w:rsidP="006C484A">
      <w:pPr>
        <w:tabs>
          <w:tab w:val="left" w:pos="1260"/>
        </w:tabs>
        <w:suppressAutoHyphens w:val="0"/>
        <w:rPr>
          <w:rFonts w:ascii="Verdana" w:hAnsi="Verdana"/>
          <w:b/>
          <w:color w:val="FF0000"/>
          <w:shd w:val="clear" w:color="auto" w:fill="000000"/>
        </w:rPr>
      </w:pPr>
    </w:p>
    <w:p w14:paraId="457FD0A2" w14:textId="5373ACF1" w:rsidR="00DF5CAE" w:rsidRDefault="00DF5CAE" w:rsidP="006C484A">
      <w:pPr>
        <w:tabs>
          <w:tab w:val="left" w:pos="1260"/>
        </w:tabs>
        <w:suppressAutoHyphens w:val="0"/>
        <w:rPr>
          <w:rFonts w:ascii="Verdana" w:hAnsi="Verdana"/>
          <w:b/>
          <w:color w:val="FF0000"/>
          <w:shd w:val="clear" w:color="auto" w:fill="000000"/>
        </w:rPr>
      </w:pPr>
    </w:p>
    <w:p w14:paraId="17BE8E71" w14:textId="046B4651" w:rsidR="00DF5CAE" w:rsidRDefault="00DF5CAE" w:rsidP="006C484A">
      <w:pPr>
        <w:tabs>
          <w:tab w:val="left" w:pos="1260"/>
        </w:tabs>
        <w:suppressAutoHyphens w:val="0"/>
        <w:rPr>
          <w:rFonts w:ascii="Verdana" w:hAnsi="Verdana"/>
          <w:b/>
          <w:color w:val="FF0000"/>
          <w:shd w:val="clear" w:color="auto" w:fill="000000"/>
        </w:rPr>
      </w:pPr>
    </w:p>
    <w:p w14:paraId="22754CEC" w14:textId="6AC511F7" w:rsidR="00DF5CAE" w:rsidRDefault="00DF5CAE" w:rsidP="006C484A">
      <w:pPr>
        <w:tabs>
          <w:tab w:val="left" w:pos="1260"/>
        </w:tabs>
        <w:suppressAutoHyphens w:val="0"/>
        <w:rPr>
          <w:rFonts w:ascii="Verdana" w:hAnsi="Verdana"/>
          <w:b/>
          <w:color w:val="FF0000"/>
          <w:shd w:val="clear" w:color="auto" w:fill="000000"/>
        </w:rPr>
      </w:pPr>
    </w:p>
    <w:p w14:paraId="254F1A28" w14:textId="77777777" w:rsidR="009D02D9" w:rsidRDefault="009D02D9" w:rsidP="006C484A">
      <w:pPr>
        <w:tabs>
          <w:tab w:val="left" w:pos="1260"/>
        </w:tabs>
        <w:suppressAutoHyphens w:val="0"/>
        <w:rPr>
          <w:rFonts w:ascii="Verdana" w:hAnsi="Verdana"/>
          <w:b/>
          <w:color w:val="FF0000"/>
          <w:shd w:val="clear" w:color="auto" w:fill="000000"/>
        </w:rPr>
      </w:pPr>
    </w:p>
    <w:p w14:paraId="75A8E855" w14:textId="6BE5F3C5" w:rsidR="00263D3A" w:rsidRDefault="00263D3A" w:rsidP="006C484A">
      <w:pPr>
        <w:tabs>
          <w:tab w:val="left" w:pos="1260"/>
        </w:tabs>
        <w:suppressAutoHyphens w:val="0"/>
        <w:rPr>
          <w:rFonts w:ascii="Verdana" w:hAnsi="Verdana"/>
          <w:b/>
          <w:color w:val="FF0000"/>
          <w:shd w:val="clear" w:color="auto" w:fill="000000"/>
        </w:rPr>
      </w:pPr>
    </w:p>
    <w:p w14:paraId="6FC5C62C" w14:textId="11507EB2" w:rsidR="00263D3A" w:rsidRDefault="00263D3A" w:rsidP="006C484A">
      <w:pPr>
        <w:tabs>
          <w:tab w:val="left" w:pos="1260"/>
        </w:tabs>
        <w:suppressAutoHyphens w:val="0"/>
        <w:rPr>
          <w:rFonts w:ascii="Verdana" w:hAnsi="Verdana"/>
          <w:b/>
          <w:color w:val="FF0000"/>
          <w:shd w:val="clear" w:color="auto" w:fill="000000"/>
        </w:rPr>
      </w:pPr>
    </w:p>
    <w:p w14:paraId="6AC229E8" w14:textId="57E09537" w:rsidR="0041469A" w:rsidRDefault="0041469A" w:rsidP="0041469A">
      <w:pPr>
        <w:rPr>
          <w:rFonts w:ascii="Verdana" w:hAnsi="Verdana"/>
          <w:b/>
          <w:bCs/>
          <w:color w:val="0070C0"/>
          <w:sz w:val="24"/>
          <w:szCs w:val="24"/>
        </w:rPr>
      </w:pPr>
      <w:r>
        <w:rPr>
          <w:rFonts w:ascii="Verdana" w:hAnsi="Verdana"/>
          <w:b/>
          <w:bCs/>
          <w:color w:val="0070C0"/>
          <w:sz w:val="24"/>
          <w:szCs w:val="24"/>
        </w:rPr>
        <w:lastRenderedPageBreak/>
        <w:t>Demonstração das Mutações do Patrimônio Líquido</w:t>
      </w:r>
    </w:p>
    <w:p w14:paraId="5DC93B97" w14:textId="0BFFFD2E" w:rsidR="00DF5CAE" w:rsidRDefault="00DF5CAE" w:rsidP="0041469A">
      <w:pPr>
        <w:rPr>
          <w:rFonts w:ascii="Verdana" w:hAnsi="Verdana"/>
          <w:b/>
          <w:bCs/>
          <w:color w:val="0070C0"/>
          <w:sz w:val="24"/>
          <w:szCs w:val="24"/>
        </w:rPr>
      </w:pP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658"/>
        <w:gridCol w:w="981"/>
        <w:gridCol w:w="1146"/>
        <w:gridCol w:w="976"/>
        <w:gridCol w:w="1543"/>
        <w:gridCol w:w="1055"/>
      </w:tblGrid>
      <w:tr w:rsidR="00362B1C" w:rsidRPr="00DF5CAE" w14:paraId="0B401623" w14:textId="77777777" w:rsidTr="00D760D3">
        <w:trPr>
          <w:trHeight w:val="170"/>
        </w:trPr>
        <w:tc>
          <w:tcPr>
            <w:tcW w:w="2248" w:type="pct"/>
            <w:shd w:val="clear" w:color="auto" w:fill="auto"/>
            <w:vAlign w:val="center"/>
            <w:hideMark/>
          </w:tcPr>
          <w:p w14:paraId="0C99DB62" w14:textId="77777777" w:rsidR="00DF5CAE" w:rsidRPr="00DF5CAE" w:rsidRDefault="00DF5CAE" w:rsidP="00DF5CAE">
            <w:pPr>
              <w:suppressAutoHyphens w:val="0"/>
              <w:jc w:val="center"/>
              <w:rPr>
                <w:rFonts w:ascii="Verdana" w:hAnsi="Verdana" w:cs="Calibri"/>
                <w:b/>
                <w:bCs/>
                <w:color w:val="000000"/>
                <w:sz w:val="16"/>
                <w:szCs w:val="16"/>
              </w:rPr>
            </w:pPr>
            <w:r w:rsidRPr="00DF5CAE">
              <w:rPr>
                <w:rFonts w:ascii="Verdana" w:hAnsi="Verdana" w:cs="Calibri"/>
                <w:b/>
                <w:bCs/>
                <w:color w:val="000000"/>
                <w:sz w:val="16"/>
                <w:szCs w:val="16"/>
              </w:rPr>
              <w:t> </w:t>
            </w:r>
          </w:p>
        </w:tc>
        <w:tc>
          <w:tcPr>
            <w:tcW w:w="474" w:type="pct"/>
            <w:shd w:val="clear" w:color="auto" w:fill="auto"/>
            <w:vAlign w:val="center"/>
            <w:hideMark/>
          </w:tcPr>
          <w:p w14:paraId="0581EF4F" w14:textId="77777777" w:rsidR="00DF5CAE" w:rsidRPr="00DF5CAE" w:rsidRDefault="00DF5CAE" w:rsidP="00DF5CAE">
            <w:pPr>
              <w:suppressAutoHyphens w:val="0"/>
              <w:jc w:val="center"/>
              <w:rPr>
                <w:rFonts w:ascii="Verdana" w:hAnsi="Verdana" w:cs="Calibri"/>
                <w:b/>
                <w:bCs/>
                <w:color w:val="000000"/>
                <w:sz w:val="16"/>
                <w:szCs w:val="16"/>
              </w:rPr>
            </w:pPr>
            <w:r w:rsidRPr="00DF5CAE">
              <w:rPr>
                <w:rFonts w:ascii="Verdana" w:hAnsi="Verdana" w:cs="Calibri"/>
                <w:b/>
                <w:bCs/>
                <w:color w:val="000000"/>
                <w:sz w:val="16"/>
                <w:szCs w:val="16"/>
              </w:rPr>
              <w:t xml:space="preserve"> Capital Social </w:t>
            </w:r>
          </w:p>
        </w:tc>
        <w:tc>
          <w:tcPr>
            <w:tcW w:w="553" w:type="pct"/>
            <w:shd w:val="clear" w:color="auto" w:fill="auto"/>
            <w:vAlign w:val="center"/>
            <w:hideMark/>
          </w:tcPr>
          <w:p w14:paraId="64C65FB8" w14:textId="77777777" w:rsidR="00DF5CAE" w:rsidRPr="00DF5CAE" w:rsidRDefault="00DF5CAE" w:rsidP="00DF5CAE">
            <w:pPr>
              <w:suppressAutoHyphens w:val="0"/>
              <w:jc w:val="center"/>
              <w:rPr>
                <w:rFonts w:ascii="Verdana" w:hAnsi="Verdana" w:cs="Calibri"/>
                <w:b/>
                <w:bCs/>
                <w:color w:val="000000"/>
                <w:sz w:val="16"/>
                <w:szCs w:val="16"/>
              </w:rPr>
            </w:pPr>
            <w:r w:rsidRPr="00DF5CAE">
              <w:rPr>
                <w:rFonts w:ascii="Verdana" w:hAnsi="Verdana" w:cs="Calibri"/>
                <w:b/>
                <w:bCs/>
                <w:color w:val="000000"/>
                <w:sz w:val="16"/>
                <w:szCs w:val="16"/>
              </w:rPr>
              <w:t xml:space="preserve"> Reservas de Lucros </w:t>
            </w:r>
          </w:p>
        </w:tc>
        <w:tc>
          <w:tcPr>
            <w:tcW w:w="471" w:type="pct"/>
            <w:shd w:val="clear" w:color="auto" w:fill="auto"/>
            <w:vAlign w:val="center"/>
            <w:hideMark/>
          </w:tcPr>
          <w:p w14:paraId="295314A0" w14:textId="77777777" w:rsidR="00DF5CAE" w:rsidRPr="00DF5CAE" w:rsidRDefault="00DF5CAE" w:rsidP="00DF5CAE">
            <w:pPr>
              <w:suppressAutoHyphens w:val="0"/>
              <w:jc w:val="center"/>
              <w:rPr>
                <w:rFonts w:ascii="Verdana" w:hAnsi="Verdana" w:cs="Calibri"/>
                <w:b/>
                <w:bCs/>
                <w:color w:val="000000"/>
                <w:sz w:val="16"/>
                <w:szCs w:val="16"/>
              </w:rPr>
            </w:pPr>
            <w:r w:rsidRPr="00DF5CAE">
              <w:rPr>
                <w:rFonts w:ascii="Verdana" w:hAnsi="Verdana" w:cs="Calibri"/>
                <w:b/>
                <w:bCs/>
                <w:color w:val="000000"/>
                <w:sz w:val="16"/>
                <w:szCs w:val="16"/>
              </w:rPr>
              <w:t xml:space="preserve"> Reserva Legal </w:t>
            </w:r>
          </w:p>
        </w:tc>
        <w:tc>
          <w:tcPr>
            <w:tcW w:w="745" w:type="pct"/>
            <w:shd w:val="clear" w:color="auto" w:fill="auto"/>
            <w:vAlign w:val="center"/>
            <w:hideMark/>
          </w:tcPr>
          <w:p w14:paraId="734AFE7C" w14:textId="3EED2F03" w:rsidR="00DF5CAE" w:rsidRPr="00DF5CAE" w:rsidRDefault="00DF5CAE" w:rsidP="00DF5CAE">
            <w:pPr>
              <w:suppressAutoHyphens w:val="0"/>
              <w:jc w:val="center"/>
              <w:rPr>
                <w:rFonts w:ascii="Verdana" w:hAnsi="Verdana" w:cs="Calibri"/>
                <w:b/>
                <w:bCs/>
                <w:color w:val="000000"/>
                <w:sz w:val="16"/>
                <w:szCs w:val="16"/>
              </w:rPr>
            </w:pPr>
            <w:r w:rsidRPr="00DF5CAE">
              <w:rPr>
                <w:rFonts w:ascii="Verdana" w:hAnsi="Verdana" w:cs="Calibri"/>
                <w:b/>
                <w:bCs/>
                <w:color w:val="000000"/>
                <w:sz w:val="16"/>
                <w:szCs w:val="16"/>
              </w:rPr>
              <w:t xml:space="preserve"> Lucros</w:t>
            </w:r>
            <w:r w:rsidR="00A674C7">
              <w:rPr>
                <w:rFonts w:ascii="Verdana" w:hAnsi="Verdana" w:cs="Calibri"/>
                <w:b/>
                <w:bCs/>
                <w:color w:val="000000"/>
                <w:sz w:val="16"/>
                <w:szCs w:val="16"/>
              </w:rPr>
              <w:t xml:space="preserve"> </w:t>
            </w:r>
            <w:r w:rsidRPr="00DF5CAE">
              <w:rPr>
                <w:rFonts w:ascii="Verdana" w:hAnsi="Verdana" w:cs="Calibri"/>
                <w:b/>
                <w:bCs/>
                <w:color w:val="000000"/>
                <w:sz w:val="16"/>
                <w:szCs w:val="16"/>
              </w:rPr>
              <w:t xml:space="preserve">Acumulados </w:t>
            </w:r>
          </w:p>
        </w:tc>
        <w:tc>
          <w:tcPr>
            <w:tcW w:w="509" w:type="pct"/>
            <w:shd w:val="clear" w:color="auto" w:fill="auto"/>
            <w:vAlign w:val="center"/>
            <w:hideMark/>
          </w:tcPr>
          <w:p w14:paraId="1F11DC60" w14:textId="77777777" w:rsidR="00DF5CAE" w:rsidRPr="00DF5CAE" w:rsidRDefault="00DF5CAE" w:rsidP="00DF5CAE">
            <w:pPr>
              <w:suppressAutoHyphens w:val="0"/>
              <w:jc w:val="center"/>
              <w:rPr>
                <w:rFonts w:ascii="Verdana" w:hAnsi="Verdana" w:cs="Calibri"/>
                <w:b/>
                <w:bCs/>
                <w:color w:val="000000"/>
                <w:sz w:val="16"/>
                <w:szCs w:val="16"/>
              </w:rPr>
            </w:pPr>
            <w:r w:rsidRPr="00DF5CAE">
              <w:rPr>
                <w:rFonts w:ascii="Verdana" w:hAnsi="Verdana" w:cs="Calibri"/>
                <w:b/>
                <w:bCs/>
                <w:color w:val="000000"/>
                <w:sz w:val="16"/>
                <w:szCs w:val="16"/>
              </w:rPr>
              <w:t xml:space="preserve"> Total </w:t>
            </w:r>
          </w:p>
        </w:tc>
      </w:tr>
      <w:tr w:rsidR="00362B1C" w:rsidRPr="00DF5CAE" w14:paraId="0614787E" w14:textId="77777777" w:rsidTr="00D760D3">
        <w:trPr>
          <w:trHeight w:val="170"/>
        </w:trPr>
        <w:tc>
          <w:tcPr>
            <w:tcW w:w="2248" w:type="pct"/>
            <w:shd w:val="clear" w:color="auto" w:fill="auto"/>
            <w:noWrap/>
            <w:vAlign w:val="center"/>
            <w:hideMark/>
          </w:tcPr>
          <w:p w14:paraId="349DE63A" w14:textId="6E3C6AD7" w:rsidR="001D16B6" w:rsidRPr="00DF5CAE" w:rsidRDefault="001D16B6" w:rsidP="001D16B6">
            <w:pPr>
              <w:suppressAutoHyphens w:val="0"/>
              <w:rPr>
                <w:rFonts w:ascii="Verdana" w:hAnsi="Verdana" w:cs="Calibri"/>
                <w:b/>
                <w:bCs/>
                <w:color w:val="000000"/>
                <w:sz w:val="16"/>
                <w:szCs w:val="16"/>
              </w:rPr>
            </w:pPr>
            <w:r w:rsidRPr="00DF5CAE">
              <w:rPr>
                <w:rFonts w:ascii="Verdana" w:hAnsi="Verdana" w:cs="Calibri"/>
                <w:b/>
                <w:bCs/>
                <w:color w:val="000000"/>
                <w:sz w:val="16"/>
                <w:szCs w:val="16"/>
              </w:rPr>
              <w:t xml:space="preserve">Saldo </w:t>
            </w:r>
            <w:r>
              <w:rPr>
                <w:rFonts w:ascii="Verdana" w:hAnsi="Verdana" w:cs="Calibri"/>
                <w:b/>
                <w:bCs/>
                <w:color w:val="000000"/>
                <w:sz w:val="16"/>
                <w:szCs w:val="16"/>
              </w:rPr>
              <w:t xml:space="preserve">Reajustado </w:t>
            </w:r>
            <w:r w:rsidRPr="00DF5CAE">
              <w:rPr>
                <w:rFonts w:ascii="Verdana" w:hAnsi="Verdana" w:cs="Calibri"/>
                <w:b/>
                <w:bCs/>
                <w:color w:val="000000"/>
                <w:sz w:val="16"/>
                <w:szCs w:val="16"/>
              </w:rPr>
              <w:t>em 31 de dezembro de 2020</w:t>
            </w:r>
          </w:p>
        </w:tc>
        <w:tc>
          <w:tcPr>
            <w:tcW w:w="474" w:type="pct"/>
            <w:shd w:val="clear" w:color="auto" w:fill="auto"/>
            <w:noWrap/>
            <w:vAlign w:val="center"/>
            <w:hideMark/>
          </w:tcPr>
          <w:p w14:paraId="28960AAD" w14:textId="2F8F43B7" w:rsidR="001D16B6" w:rsidRPr="00D760D3" w:rsidRDefault="001D16B6"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432.263</w:t>
            </w:r>
          </w:p>
        </w:tc>
        <w:tc>
          <w:tcPr>
            <w:tcW w:w="553" w:type="pct"/>
            <w:shd w:val="clear" w:color="auto" w:fill="auto"/>
            <w:noWrap/>
            <w:vAlign w:val="center"/>
            <w:hideMark/>
          </w:tcPr>
          <w:p w14:paraId="1F244CE4" w14:textId="4DED2323" w:rsidR="001D16B6" w:rsidRPr="00D760D3" w:rsidRDefault="00362B1C"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73.784</w:t>
            </w:r>
          </w:p>
        </w:tc>
        <w:tc>
          <w:tcPr>
            <w:tcW w:w="471" w:type="pct"/>
            <w:shd w:val="clear" w:color="auto" w:fill="auto"/>
            <w:noWrap/>
            <w:vAlign w:val="center"/>
            <w:hideMark/>
          </w:tcPr>
          <w:p w14:paraId="4EA68997" w14:textId="58CAFE87" w:rsidR="001D16B6" w:rsidRPr="00D760D3" w:rsidRDefault="00362B1C"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43.019</w:t>
            </w:r>
          </w:p>
        </w:tc>
        <w:tc>
          <w:tcPr>
            <w:tcW w:w="745" w:type="pct"/>
            <w:shd w:val="clear" w:color="auto" w:fill="auto"/>
            <w:noWrap/>
            <w:vAlign w:val="center"/>
            <w:hideMark/>
          </w:tcPr>
          <w:p w14:paraId="65F939A0" w14:textId="7071E53F" w:rsidR="001D16B6" w:rsidRPr="00D760D3" w:rsidRDefault="001D16B6"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w:t>
            </w:r>
          </w:p>
        </w:tc>
        <w:tc>
          <w:tcPr>
            <w:tcW w:w="509" w:type="pct"/>
            <w:shd w:val="clear" w:color="auto" w:fill="auto"/>
            <w:vAlign w:val="center"/>
            <w:hideMark/>
          </w:tcPr>
          <w:p w14:paraId="25248BD0" w14:textId="69E2FB89" w:rsidR="001D16B6" w:rsidRPr="00D760D3" w:rsidRDefault="001D16B6"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549.066</w:t>
            </w:r>
          </w:p>
        </w:tc>
      </w:tr>
      <w:tr w:rsidR="00362B1C" w:rsidRPr="00DF5CAE" w14:paraId="423E6C15" w14:textId="77777777" w:rsidTr="00D760D3">
        <w:trPr>
          <w:trHeight w:val="170"/>
        </w:trPr>
        <w:tc>
          <w:tcPr>
            <w:tcW w:w="2248" w:type="pct"/>
            <w:shd w:val="clear" w:color="auto" w:fill="auto"/>
            <w:noWrap/>
            <w:vAlign w:val="center"/>
            <w:hideMark/>
          </w:tcPr>
          <w:p w14:paraId="5A5F29A7" w14:textId="77777777" w:rsidR="001D16B6" w:rsidRPr="00DF5CAE" w:rsidRDefault="001D16B6" w:rsidP="001D16B6">
            <w:pPr>
              <w:suppressAutoHyphens w:val="0"/>
              <w:rPr>
                <w:rFonts w:ascii="Verdana" w:hAnsi="Verdana" w:cs="Calibri"/>
                <w:color w:val="000000"/>
                <w:sz w:val="16"/>
                <w:szCs w:val="16"/>
              </w:rPr>
            </w:pPr>
            <w:r w:rsidRPr="00DF5CAE">
              <w:rPr>
                <w:rFonts w:ascii="Verdana" w:hAnsi="Verdana" w:cs="Calibri"/>
                <w:color w:val="000000"/>
                <w:sz w:val="16"/>
                <w:szCs w:val="16"/>
              </w:rPr>
              <w:t>Aumento de Capital</w:t>
            </w:r>
          </w:p>
        </w:tc>
        <w:tc>
          <w:tcPr>
            <w:tcW w:w="474" w:type="pct"/>
            <w:shd w:val="clear" w:color="auto" w:fill="auto"/>
            <w:noWrap/>
            <w:vAlign w:val="center"/>
            <w:hideMark/>
          </w:tcPr>
          <w:p w14:paraId="0FCDC822" w14:textId="5F57F2EB" w:rsidR="001D16B6" w:rsidRPr="00D760D3" w:rsidRDefault="00E43D4A"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74.297</w:t>
            </w:r>
          </w:p>
        </w:tc>
        <w:tc>
          <w:tcPr>
            <w:tcW w:w="553" w:type="pct"/>
            <w:shd w:val="clear" w:color="auto" w:fill="auto"/>
            <w:noWrap/>
            <w:vAlign w:val="center"/>
            <w:hideMark/>
          </w:tcPr>
          <w:p w14:paraId="6483795F" w14:textId="10DA3B70" w:rsidR="001D16B6" w:rsidRPr="00D760D3" w:rsidRDefault="001D16B6" w:rsidP="00D760D3">
            <w:pPr>
              <w:suppressAutoHyphens w:val="0"/>
              <w:jc w:val="right"/>
              <w:rPr>
                <w:rFonts w:ascii="Verdana" w:hAnsi="Verdana" w:cs="Calibri"/>
                <w:color w:val="000000"/>
                <w:sz w:val="16"/>
                <w:szCs w:val="16"/>
              </w:rPr>
            </w:pPr>
            <w:r w:rsidRPr="00D760D3">
              <w:rPr>
                <w:rFonts w:ascii="Verdana" w:hAnsi="Verdana" w:cs="Calibri"/>
                <w:color w:val="000000"/>
                <w:sz w:val="16"/>
                <w:szCs w:val="16"/>
              </w:rPr>
              <w:t>(</w:t>
            </w:r>
            <w:r w:rsidR="00E43D4A" w:rsidRPr="00D760D3">
              <w:rPr>
                <w:rFonts w:ascii="Verdana" w:hAnsi="Verdana" w:cs="Calibri"/>
                <w:color w:val="000000"/>
                <w:sz w:val="16"/>
                <w:szCs w:val="16"/>
              </w:rPr>
              <w:t>74.297</w:t>
            </w:r>
            <w:r w:rsidRPr="00D760D3">
              <w:rPr>
                <w:rFonts w:ascii="Verdana" w:hAnsi="Verdana" w:cs="Calibri"/>
                <w:color w:val="000000"/>
                <w:sz w:val="16"/>
                <w:szCs w:val="16"/>
              </w:rPr>
              <w:t>)</w:t>
            </w:r>
          </w:p>
        </w:tc>
        <w:tc>
          <w:tcPr>
            <w:tcW w:w="471" w:type="pct"/>
            <w:shd w:val="clear" w:color="auto" w:fill="auto"/>
            <w:noWrap/>
            <w:vAlign w:val="center"/>
            <w:hideMark/>
          </w:tcPr>
          <w:p w14:paraId="22D4141F" w14:textId="28135315"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745" w:type="pct"/>
            <w:shd w:val="clear" w:color="auto" w:fill="auto"/>
            <w:noWrap/>
            <w:vAlign w:val="center"/>
            <w:hideMark/>
          </w:tcPr>
          <w:p w14:paraId="3D149E3D" w14:textId="7D56461B"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509" w:type="pct"/>
            <w:shd w:val="clear" w:color="auto" w:fill="auto"/>
            <w:vAlign w:val="center"/>
            <w:hideMark/>
          </w:tcPr>
          <w:p w14:paraId="5B074DBF" w14:textId="161DC6BE" w:rsidR="001D16B6" w:rsidRPr="00D760D3" w:rsidRDefault="001D16B6"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w:t>
            </w:r>
          </w:p>
        </w:tc>
      </w:tr>
      <w:tr w:rsidR="00362B1C" w:rsidRPr="00DF5CAE" w14:paraId="7437360A" w14:textId="77777777" w:rsidTr="00D760D3">
        <w:trPr>
          <w:trHeight w:val="170"/>
        </w:trPr>
        <w:tc>
          <w:tcPr>
            <w:tcW w:w="2248" w:type="pct"/>
            <w:shd w:val="clear" w:color="auto" w:fill="auto"/>
            <w:noWrap/>
            <w:vAlign w:val="center"/>
            <w:hideMark/>
          </w:tcPr>
          <w:p w14:paraId="6FC53758" w14:textId="0A0DF382" w:rsidR="001D16B6" w:rsidRPr="00DF5CAE" w:rsidRDefault="001D16B6" w:rsidP="001D16B6">
            <w:pPr>
              <w:suppressAutoHyphens w:val="0"/>
              <w:rPr>
                <w:rFonts w:ascii="Verdana" w:hAnsi="Verdana" w:cs="Calibri"/>
                <w:color w:val="000000"/>
                <w:sz w:val="16"/>
                <w:szCs w:val="16"/>
              </w:rPr>
            </w:pPr>
            <w:r w:rsidRPr="00DF5CAE">
              <w:rPr>
                <w:rFonts w:ascii="Verdana" w:hAnsi="Verdana" w:cs="Calibri"/>
                <w:color w:val="000000"/>
                <w:sz w:val="16"/>
                <w:szCs w:val="16"/>
              </w:rPr>
              <w:t>Lucro do Exercício</w:t>
            </w:r>
          </w:p>
        </w:tc>
        <w:tc>
          <w:tcPr>
            <w:tcW w:w="474" w:type="pct"/>
            <w:shd w:val="clear" w:color="auto" w:fill="auto"/>
            <w:noWrap/>
            <w:vAlign w:val="center"/>
            <w:hideMark/>
          </w:tcPr>
          <w:p w14:paraId="7BE92360" w14:textId="5DB7EC9B"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553" w:type="pct"/>
            <w:shd w:val="clear" w:color="auto" w:fill="auto"/>
            <w:noWrap/>
            <w:vAlign w:val="center"/>
            <w:hideMark/>
          </w:tcPr>
          <w:p w14:paraId="39FF162F" w14:textId="10FB6703"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471" w:type="pct"/>
            <w:shd w:val="clear" w:color="auto" w:fill="auto"/>
            <w:noWrap/>
            <w:vAlign w:val="center"/>
            <w:hideMark/>
          </w:tcPr>
          <w:p w14:paraId="0A02C9BE" w14:textId="0F4BEF77"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745" w:type="pct"/>
            <w:shd w:val="clear" w:color="auto" w:fill="auto"/>
            <w:noWrap/>
            <w:vAlign w:val="center"/>
            <w:hideMark/>
          </w:tcPr>
          <w:p w14:paraId="28022823" w14:textId="245AB043"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898.216</w:t>
            </w:r>
          </w:p>
        </w:tc>
        <w:tc>
          <w:tcPr>
            <w:tcW w:w="509" w:type="pct"/>
            <w:shd w:val="clear" w:color="auto" w:fill="auto"/>
            <w:vAlign w:val="center"/>
            <w:hideMark/>
          </w:tcPr>
          <w:p w14:paraId="75CA7D56" w14:textId="00FC5091" w:rsidR="001D16B6" w:rsidRPr="00D760D3" w:rsidRDefault="001D16B6" w:rsidP="001D16B6">
            <w:pPr>
              <w:suppressAutoHyphens w:val="0"/>
              <w:jc w:val="right"/>
              <w:rPr>
                <w:rFonts w:ascii="Verdana" w:hAnsi="Verdana" w:cs="Calibri"/>
                <w:b/>
                <w:color w:val="000000"/>
                <w:sz w:val="16"/>
                <w:szCs w:val="16"/>
              </w:rPr>
            </w:pPr>
            <w:r w:rsidRPr="00D760D3">
              <w:rPr>
                <w:rFonts w:ascii="Verdana" w:hAnsi="Verdana" w:cs="Calibri"/>
                <w:b/>
                <w:color w:val="000000"/>
                <w:sz w:val="16"/>
                <w:szCs w:val="16"/>
              </w:rPr>
              <w:t>898.216</w:t>
            </w:r>
          </w:p>
        </w:tc>
      </w:tr>
      <w:tr w:rsidR="00362B1C" w:rsidRPr="00DF5CAE" w14:paraId="0B27EBBC" w14:textId="77777777" w:rsidTr="00D760D3">
        <w:trPr>
          <w:trHeight w:val="170"/>
        </w:trPr>
        <w:tc>
          <w:tcPr>
            <w:tcW w:w="2248" w:type="pct"/>
            <w:shd w:val="clear" w:color="auto" w:fill="auto"/>
            <w:noWrap/>
            <w:vAlign w:val="center"/>
            <w:hideMark/>
          </w:tcPr>
          <w:p w14:paraId="052109C2" w14:textId="77777777" w:rsidR="001D16B6" w:rsidRPr="00DF5CAE" w:rsidRDefault="001D16B6" w:rsidP="001D16B6">
            <w:pPr>
              <w:suppressAutoHyphens w:val="0"/>
              <w:rPr>
                <w:rFonts w:ascii="Verdana" w:hAnsi="Verdana" w:cs="Calibri"/>
                <w:color w:val="000000"/>
                <w:sz w:val="16"/>
                <w:szCs w:val="16"/>
              </w:rPr>
            </w:pPr>
            <w:r w:rsidRPr="00DF5CAE">
              <w:rPr>
                <w:rFonts w:ascii="Verdana" w:hAnsi="Verdana" w:cs="Calibri"/>
                <w:color w:val="000000"/>
                <w:sz w:val="16"/>
                <w:szCs w:val="16"/>
              </w:rPr>
              <w:t>Constituição de Reserva Legal</w:t>
            </w:r>
          </w:p>
        </w:tc>
        <w:tc>
          <w:tcPr>
            <w:tcW w:w="474" w:type="pct"/>
            <w:shd w:val="clear" w:color="auto" w:fill="auto"/>
            <w:noWrap/>
            <w:vAlign w:val="center"/>
            <w:hideMark/>
          </w:tcPr>
          <w:p w14:paraId="5F800F26" w14:textId="3210E4CF"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553" w:type="pct"/>
            <w:shd w:val="clear" w:color="auto" w:fill="auto"/>
            <w:noWrap/>
            <w:vAlign w:val="center"/>
            <w:hideMark/>
          </w:tcPr>
          <w:p w14:paraId="4ED1FD12" w14:textId="55C0DF99"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471" w:type="pct"/>
            <w:shd w:val="clear" w:color="auto" w:fill="auto"/>
            <w:noWrap/>
            <w:vAlign w:val="center"/>
            <w:hideMark/>
          </w:tcPr>
          <w:p w14:paraId="68E67454" w14:textId="24A154D6" w:rsidR="001D16B6" w:rsidRPr="00D760D3" w:rsidRDefault="00D602F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44.912</w:t>
            </w:r>
          </w:p>
        </w:tc>
        <w:tc>
          <w:tcPr>
            <w:tcW w:w="745" w:type="pct"/>
            <w:shd w:val="clear" w:color="auto" w:fill="auto"/>
            <w:noWrap/>
            <w:vAlign w:val="center"/>
            <w:hideMark/>
          </w:tcPr>
          <w:p w14:paraId="6C099DB8" w14:textId="1F26F189" w:rsidR="001D16B6" w:rsidRPr="00D760D3" w:rsidRDefault="001D16B6" w:rsidP="00D760D3">
            <w:pPr>
              <w:suppressAutoHyphens w:val="0"/>
              <w:jc w:val="right"/>
              <w:rPr>
                <w:rFonts w:ascii="Verdana" w:hAnsi="Verdana" w:cs="Calibri"/>
                <w:color w:val="000000"/>
                <w:sz w:val="16"/>
                <w:szCs w:val="16"/>
              </w:rPr>
            </w:pPr>
            <w:r w:rsidRPr="00D760D3">
              <w:rPr>
                <w:rFonts w:ascii="Verdana" w:hAnsi="Verdana" w:cs="Calibri"/>
                <w:color w:val="000000"/>
                <w:sz w:val="16"/>
                <w:szCs w:val="16"/>
              </w:rPr>
              <w:t>(</w:t>
            </w:r>
            <w:r w:rsidR="00D602F6" w:rsidRPr="00D760D3">
              <w:rPr>
                <w:rFonts w:ascii="Verdana" w:hAnsi="Verdana" w:cs="Calibri"/>
                <w:color w:val="000000"/>
                <w:sz w:val="16"/>
                <w:szCs w:val="16"/>
              </w:rPr>
              <w:t>44.912</w:t>
            </w:r>
            <w:r w:rsidRPr="00D760D3">
              <w:rPr>
                <w:rFonts w:ascii="Verdana" w:hAnsi="Verdana" w:cs="Calibri"/>
                <w:color w:val="000000"/>
                <w:sz w:val="16"/>
                <w:szCs w:val="16"/>
              </w:rPr>
              <w:t>)</w:t>
            </w:r>
          </w:p>
        </w:tc>
        <w:tc>
          <w:tcPr>
            <w:tcW w:w="509" w:type="pct"/>
            <w:shd w:val="clear" w:color="auto" w:fill="auto"/>
            <w:vAlign w:val="center"/>
            <w:hideMark/>
          </w:tcPr>
          <w:p w14:paraId="47F48891" w14:textId="5B3C3EA1" w:rsidR="001D16B6" w:rsidRPr="00D760D3" w:rsidRDefault="001D16B6"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w:t>
            </w:r>
          </w:p>
        </w:tc>
      </w:tr>
      <w:tr w:rsidR="00362B1C" w:rsidRPr="00DF5CAE" w14:paraId="536D5175" w14:textId="77777777" w:rsidTr="00D760D3">
        <w:trPr>
          <w:trHeight w:val="170"/>
        </w:trPr>
        <w:tc>
          <w:tcPr>
            <w:tcW w:w="2248" w:type="pct"/>
            <w:shd w:val="clear" w:color="auto" w:fill="auto"/>
            <w:noWrap/>
            <w:vAlign w:val="center"/>
            <w:hideMark/>
          </w:tcPr>
          <w:p w14:paraId="158B4299" w14:textId="77777777" w:rsidR="001D16B6" w:rsidRPr="00DF5CAE" w:rsidRDefault="001D16B6" w:rsidP="001D16B6">
            <w:pPr>
              <w:suppressAutoHyphens w:val="0"/>
              <w:rPr>
                <w:rFonts w:ascii="Verdana" w:hAnsi="Verdana" w:cs="Calibri"/>
                <w:color w:val="000000"/>
                <w:sz w:val="16"/>
                <w:szCs w:val="16"/>
              </w:rPr>
            </w:pPr>
            <w:r w:rsidRPr="00DF5CAE">
              <w:rPr>
                <w:rFonts w:ascii="Verdana" w:hAnsi="Verdana" w:cs="Calibri"/>
                <w:color w:val="000000"/>
                <w:sz w:val="16"/>
                <w:szCs w:val="16"/>
              </w:rPr>
              <w:t>Constituição de Outras Reservas de Lucros</w:t>
            </w:r>
          </w:p>
        </w:tc>
        <w:tc>
          <w:tcPr>
            <w:tcW w:w="474" w:type="pct"/>
            <w:shd w:val="clear" w:color="auto" w:fill="auto"/>
            <w:noWrap/>
            <w:vAlign w:val="center"/>
            <w:hideMark/>
          </w:tcPr>
          <w:p w14:paraId="1A869D02" w14:textId="4257105D"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553" w:type="pct"/>
            <w:shd w:val="clear" w:color="auto" w:fill="auto"/>
            <w:noWrap/>
            <w:vAlign w:val="center"/>
            <w:hideMark/>
          </w:tcPr>
          <w:p w14:paraId="39421CC2" w14:textId="25E6283F" w:rsidR="001D16B6" w:rsidRPr="00D760D3" w:rsidRDefault="00D602F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511.112</w:t>
            </w:r>
          </w:p>
        </w:tc>
        <w:tc>
          <w:tcPr>
            <w:tcW w:w="471" w:type="pct"/>
            <w:shd w:val="clear" w:color="auto" w:fill="auto"/>
            <w:noWrap/>
            <w:vAlign w:val="center"/>
            <w:hideMark/>
          </w:tcPr>
          <w:p w14:paraId="38561FCF" w14:textId="4AB31D3A"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745" w:type="pct"/>
            <w:shd w:val="clear" w:color="auto" w:fill="auto"/>
            <w:noWrap/>
            <w:vAlign w:val="center"/>
            <w:hideMark/>
          </w:tcPr>
          <w:p w14:paraId="5B0F202A" w14:textId="6AB85B8E" w:rsidR="001D16B6" w:rsidRPr="00D760D3" w:rsidRDefault="001D16B6" w:rsidP="00D760D3">
            <w:pPr>
              <w:suppressAutoHyphens w:val="0"/>
              <w:jc w:val="right"/>
              <w:rPr>
                <w:rFonts w:ascii="Verdana" w:hAnsi="Verdana" w:cs="Calibri"/>
                <w:color w:val="000000"/>
                <w:sz w:val="16"/>
                <w:szCs w:val="16"/>
              </w:rPr>
            </w:pPr>
            <w:r w:rsidRPr="00D760D3">
              <w:rPr>
                <w:rFonts w:ascii="Verdana" w:hAnsi="Verdana" w:cs="Calibri"/>
                <w:color w:val="000000"/>
                <w:sz w:val="16"/>
                <w:szCs w:val="16"/>
              </w:rPr>
              <w:t>(</w:t>
            </w:r>
            <w:r w:rsidR="00D602F6" w:rsidRPr="00D760D3">
              <w:rPr>
                <w:rFonts w:ascii="Verdana" w:hAnsi="Verdana" w:cs="Calibri"/>
                <w:color w:val="000000"/>
                <w:sz w:val="16"/>
                <w:szCs w:val="16"/>
              </w:rPr>
              <w:t>511.112</w:t>
            </w:r>
            <w:r w:rsidRPr="00D760D3">
              <w:rPr>
                <w:rFonts w:ascii="Verdana" w:hAnsi="Verdana" w:cs="Calibri"/>
                <w:color w:val="000000"/>
                <w:sz w:val="16"/>
                <w:szCs w:val="16"/>
              </w:rPr>
              <w:t>)</w:t>
            </w:r>
          </w:p>
        </w:tc>
        <w:tc>
          <w:tcPr>
            <w:tcW w:w="509" w:type="pct"/>
            <w:shd w:val="clear" w:color="auto" w:fill="auto"/>
            <w:vAlign w:val="center"/>
            <w:hideMark/>
          </w:tcPr>
          <w:p w14:paraId="6E51CE89" w14:textId="7F6E50BD" w:rsidR="001D16B6" w:rsidRPr="00D760D3" w:rsidRDefault="001D16B6"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w:t>
            </w:r>
          </w:p>
        </w:tc>
      </w:tr>
      <w:tr w:rsidR="00362B1C" w:rsidRPr="00DF5CAE" w14:paraId="5831CB8B" w14:textId="77777777" w:rsidTr="00D760D3">
        <w:trPr>
          <w:trHeight w:val="170"/>
        </w:trPr>
        <w:tc>
          <w:tcPr>
            <w:tcW w:w="2248" w:type="pct"/>
            <w:shd w:val="clear" w:color="auto" w:fill="auto"/>
            <w:noWrap/>
            <w:vAlign w:val="center"/>
            <w:hideMark/>
          </w:tcPr>
          <w:p w14:paraId="23DAE0BA" w14:textId="77777777" w:rsidR="001D16B6" w:rsidRPr="00DF5CAE" w:rsidRDefault="001D16B6" w:rsidP="001D16B6">
            <w:pPr>
              <w:suppressAutoHyphens w:val="0"/>
              <w:rPr>
                <w:rFonts w:ascii="Verdana" w:hAnsi="Verdana" w:cs="Calibri"/>
                <w:color w:val="000000"/>
                <w:sz w:val="16"/>
                <w:szCs w:val="16"/>
              </w:rPr>
            </w:pPr>
            <w:r w:rsidRPr="00DF5CAE">
              <w:rPr>
                <w:rFonts w:ascii="Verdana" w:hAnsi="Verdana" w:cs="Calibri"/>
                <w:color w:val="000000"/>
                <w:sz w:val="16"/>
                <w:szCs w:val="16"/>
              </w:rPr>
              <w:t>Dividendos a Distribuir</w:t>
            </w:r>
          </w:p>
        </w:tc>
        <w:tc>
          <w:tcPr>
            <w:tcW w:w="474" w:type="pct"/>
            <w:shd w:val="clear" w:color="auto" w:fill="auto"/>
            <w:noWrap/>
            <w:vAlign w:val="center"/>
            <w:hideMark/>
          </w:tcPr>
          <w:p w14:paraId="1EEC16A4" w14:textId="73AE3D3E"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553" w:type="pct"/>
            <w:shd w:val="clear" w:color="auto" w:fill="auto"/>
            <w:noWrap/>
            <w:vAlign w:val="center"/>
            <w:hideMark/>
          </w:tcPr>
          <w:p w14:paraId="622D479A" w14:textId="085931FA"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471" w:type="pct"/>
            <w:shd w:val="clear" w:color="auto" w:fill="auto"/>
            <w:noWrap/>
            <w:vAlign w:val="center"/>
            <w:hideMark/>
          </w:tcPr>
          <w:p w14:paraId="7E20B75B" w14:textId="10750952"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745" w:type="pct"/>
            <w:shd w:val="clear" w:color="auto" w:fill="auto"/>
            <w:noWrap/>
            <w:vAlign w:val="center"/>
            <w:hideMark/>
          </w:tcPr>
          <w:p w14:paraId="48272B26" w14:textId="23918413"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(163.700)</w:t>
            </w:r>
          </w:p>
        </w:tc>
        <w:tc>
          <w:tcPr>
            <w:tcW w:w="509" w:type="pct"/>
            <w:shd w:val="clear" w:color="auto" w:fill="auto"/>
            <w:vAlign w:val="center"/>
            <w:hideMark/>
          </w:tcPr>
          <w:p w14:paraId="21AF2BD8" w14:textId="69E299AF" w:rsidR="001D16B6" w:rsidRPr="00D760D3" w:rsidRDefault="001D16B6"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(163.700)</w:t>
            </w:r>
          </w:p>
        </w:tc>
      </w:tr>
      <w:tr w:rsidR="00362B1C" w:rsidRPr="00DF5CAE" w14:paraId="40A77B2A" w14:textId="77777777" w:rsidTr="00D760D3">
        <w:trPr>
          <w:trHeight w:val="170"/>
        </w:trPr>
        <w:tc>
          <w:tcPr>
            <w:tcW w:w="2248" w:type="pct"/>
            <w:shd w:val="clear" w:color="auto" w:fill="auto"/>
            <w:noWrap/>
            <w:vAlign w:val="center"/>
            <w:hideMark/>
          </w:tcPr>
          <w:p w14:paraId="095A77AE" w14:textId="77777777" w:rsidR="001D16B6" w:rsidRPr="00DF5CAE" w:rsidRDefault="001D16B6" w:rsidP="001D16B6">
            <w:pPr>
              <w:suppressAutoHyphens w:val="0"/>
              <w:rPr>
                <w:rFonts w:ascii="Verdana" w:hAnsi="Verdana" w:cs="Calibri"/>
                <w:color w:val="000000"/>
                <w:sz w:val="16"/>
                <w:szCs w:val="16"/>
              </w:rPr>
            </w:pPr>
            <w:r w:rsidRPr="00DF5CAE">
              <w:rPr>
                <w:rFonts w:ascii="Verdana" w:hAnsi="Verdana" w:cs="Calibri"/>
                <w:color w:val="000000"/>
                <w:sz w:val="16"/>
                <w:szCs w:val="16"/>
              </w:rPr>
              <w:t>Dividendos Pagos</w:t>
            </w:r>
          </w:p>
        </w:tc>
        <w:tc>
          <w:tcPr>
            <w:tcW w:w="474" w:type="pct"/>
            <w:shd w:val="clear" w:color="auto" w:fill="auto"/>
            <w:noWrap/>
            <w:vAlign w:val="center"/>
            <w:hideMark/>
          </w:tcPr>
          <w:p w14:paraId="6EADFC11" w14:textId="18FE7502"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553" w:type="pct"/>
            <w:shd w:val="clear" w:color="auto" w:fill="auto"/>
            <w:noWrap/>
            <w:vAlign w:val="center"/>
            <w:hideMark/>
          </w:tcPr>
          <w:p w14:paraId="23ABF850" w14:textId="51ED1646"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471" w:type="pct"/>
            <w:shd w:val="clear" w:color="auto" w:fill="auto"/>
            <w:noWrap/>
            <w:vAlign w:val="center"/>
            <w:hideMark/>
          </w:tcPr>
          <w:p w14:paraId="1761CA57" w14:textId="58ACBB92"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745" w:type="pct"/>
            <w:shd w:val="clear" w:color="auto" w:fill="auto"/>
            <w:noWrap/>
            <w:vAlign w:val="center"/>
            <w:hideMark/>
          </w:tcPr>
          <w:p w14:paraId="1D9C24B4" w14:textId="02EFB50D" w:rsidR="001D16B6" w:rsidRPr="00D760D3" w:rsidRDefault="001D16B6" w:rsidP="001D16B6">
            <w:pPr>
              <w:suppressAutoHyphens w:val="0"/>
              <w:jc w:val="right"/>
              <w:rPr>
                <w:rFonts w:ascii="Verdana" w:hAnsi="Verdana" w:cs="Calibri"/>
                <w:color w:val="000000"/>
                <w:sz w:val="16"/>
                <w:szCs w:val="16"/>
              </w:rPr>
            </w:pPr>
            <w:r w:rsidRPr="00D760D3">
              <w:rPr>
                <w:rFonts w:ascii="Verdana" w:hAnsi="Verdana" w:cs="Calibri"/>
                <w:color w:val="000000"/>
                <w:sz w:val="16"/>
                <w:szCs w:val="16"/>
              </w:rPr>
              <w:t>(178.492)</w:t>
            </w:r>
          </w:p>
        </w:tc>
        <w:tc>
          <w:tcPr>
            <w:tcW w:w="509" w:type="pct"/>
            <w:shd w:val="clear" w:color="auto" w:fill="auto"/>
            <w:vAlign w:val="center"/>
            <w:hideMark/>
          </w:tcPr>
          <w:p w14:paraId="0A38D09B" w14:textId="4532832B" w:rsidR="001D16B6" w:rsidRPr="00D760D3" w:rsidRDefault="001D16B6"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(178.492)</w:t>
            </w:r>
          </w:p>
        </w:tc>
      </w:tr>
      <w:tr w:rsidR="00362B1C" w:rsidRPr="00DF5CAE" w14:paraId="3A67E087" w14:textId="77777777" w:rsidTr="00D760D3">
        <w:trPr>
          <w:trHeight w:val="170"/>
        </w:trPr>
        <w:tc>
          <w:tcPr>
            <w:tcW w:w="2248" w:type="pct"/>
            <w:shd w:val="clear" w:color="auto" w:fill="auto"/>
            <w:noWrap/>
            <w:vAlign w:val="center"/>
            <w:hideMark/>
          </w:tcPr>
          <w:p w14:paraId="4482B7A2" w14:textId="77777777" w:rsidR="001D16B6" w:rsidRDefault="001D16B6" w:rsidP="001D16B6">
            <w:pPr>
              <w:suppressAutoHyphens w:val="0"/>
              <w:rPr>
                <w:rFonts w:ascii="Verdana" w:hAnsi="Verdana" w:cs="Calibri"/>
                <w:b/>
                <w:bCs/>
                <w:color w:val="000000"/>
                <w:sz w:val="16"/>
                <w:szCs w:val="16"/>
              </w:rPr>
            </w:pPr>
            <w:r w:rsidRPr="00DF5CAE">
              <w:rPr>
                <w:rFonts w:ascii="Verdana" w:hAnsi="Verdana" w:cs="Calibri"/>
                <w:b/>
                <w:bCs/>
                <w:color w:val="000000"/>
                <w:sz w:val="16"/>
                <w:szCs w:val="16"/>
              </w:rPr>
              <w:t xml:space="preserve">Saldo </w:t>
            </w:r>
            <w:r w:rsidR="00D760D3">
              <w:rPr>
                <w:rFonts w:ascii="Verdana" w:hAnsi="Verdana" w:cs="Calibri"/>
                <w:b/>
                <w:bCs/>
                <w:color w:val="000000"/>
                <w:sz w:val="16"/>
                <w:szCs w:val="16"/>
              </w:rPr>
              <w:t>Reapresentado</w:t>
            </w:r>
            <w:r>
              <w:rPr>
                <w:rFonts w:ascii="Verdana" w:hAnsi="Verdana" w:cs="Calibri"/>
                <w:b/>
                <w:bCs/>
                <w:color w:val="000000"/>
                <w:sz w:val="16"/>
                <w:szCs w:val="16"/>
              </w:rPr>
              <w:t xml:space="preserve"> </w:t>
            </w:r>
            <w:r w:rsidRPr="00DF5CAE">
              <w:rPr>
                <w:rFonts w:ascii="Verdana" w:hAnsi="Verdana" w:cs="Calibri"/>
                <w:b/>
                <w:bCs/>
                <w:color w:val="000000"/>
                <w:sz w:val="16"/>
                <w:szCs w:val="16"/>
              </w:rPr>
              <w:t>em 31 de dezembro de 2021</w:t>
            </w:r>
          </w:p>
          <w:p w14:paraId="742CBE37" w14:textId="740EDC3B" w:rsidR="00B47B6F" w:rsidRPr="00DF5CAE" w:rsidRDefault="00B47B6F" w:rsidP="001D16B6">
            <w:pPr>
              <w:suppressAutoHyphens w:val="0"/>
              <w:rPr>
                <w:rFonts w:ascii="Verdana" w:hAnsi="Verdana" w:cs="Calibri"/>
                <w:b/>
                <w:bCs/>
                <w:color w:val="000000"/>
                <w:sz w:val="16"/>
                <w:szCs w:val="16"/>
              </w:rPr>
            </w:pPr>
            <w:r>
              <w:rPr>
                <w:rFonts w:ascii="Verdana" w:hAnsi="Verdana" w:cs="Calibri"/>
                <w:b/>
                <w:bCs/>
                <w:color w:val="000000"/>
                <w:sz w:val="16"/>
                <w:szCs w:val="16"/>
              </w:rPr>
              <w:t>(nota 2.b.)</w:t>
            </w:r>
          </w:p>
        </w:tc>
        <w:tc>
          <w:tcPr>
            <w:tcW w:w="474" w:type="pct"/>
            <w:shd w:val="clear" w:color="auto" w:fill="auto"/>
            <w:noWrap/>
            <w:vAlign w:val="center"/>
            <w:hideMark/>
          </w:tcPr>
          <w:p w14:paraId="738A3A84" w14:textId="0EF7CE9A" w:rsidR="001D16B6" w:rsidRPr="00D760D3" w:rsidRDefault="00E43D4A"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506.560</w:t>
            </w:r>
          </w:p>
        </w:tc>
        <w:tc>
          <w:tcPr>
            <w:tcW w:w="553" w:type="pct"/>
            <w:shd w:val="clear" w:color="auto" w:fill="auto"/>
            <w:noWrap/>
            <w:vAlign w:val="center"/>
            <w:hideMark/>
          </w:tcPr>
          <w:p w14:paraId="18F3C195" w14:textId="4D6AD976" w:rsidR="001D16B6" w:rsidRPr="00D760D3" w:rsidRDefault="00E43D4A"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510.599</w:t>
            </w:r>
          </w:p>
        </w:tc>
        <w:tc>
          <w:tcPr>
            <w:tcW w:w="471" w:type="pct"/>
            <w:shd w:val="clear" w:color="auto" w:fill="auto"/>
            <w:noWrap/>
            <w:vAlign w:val="center"/>
            <w:hideMark/>
          </w:tcPr>
          <w:p w14:paraId="5A562CB2" w14:textId="3EE81FB0" w:rsidR="001D16B6" w:rsidRPr="00D760D3" w:rsidRDefault="00362B1C"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87.931</w:t>
            </w:r>
          </w:p>
        </w:tc>
        <w:tc>
          <w:tcPr>
            <w:tcW w:w="745" w:type="pct"/>
            <w:shd w:val="clear" w:color="auto" w:fill="auto"/>
            <w:noWrap/>
            <w:vAlign w:val="center"/>
            <w:hideMark/>
          </w:tcPr>
          <w:p w14:paraId="36FD9204" w14:textId="6AD3731A" w:rsidR="001D16B6" w:rsidRPr="00D760D3" w:rsidRDefault="001D16B6"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w:t>
            </w:r>
          </w:p>
        </w:tc>
        <w:tc>
          <w:tcPr>
            <w:tcW w:w="509" w:type="pct"/>
            <w:shd w:val="clear" w:color="auto" w:fill="auto"/>
            <w:vAlign w:val="center"/>
            <w:hideMark/>
          </w:tcPr>
          <w:p w14:paraId="38D765C4" w14:textId="1843D905" w:rsidR="001D16B6" w:rsidRPr="00D760D3" w:rsidRDefault="001D16B6" w:rsidP="001D16B6">
            <w:pPr>
              <w:suppressAutoHyphens w:val="0"/>
              <w:jc w:val="right"/>
              <w:rPr>
                <w:rFonts w:ascii="Verdana" w:hAnsi="Verdana" w:cs="Calibri"/>
                <w:b/>
                <w:color w:val="000000"/>
                <w:sz w:val="16"/>
                <w:szCs w:val="16"/>
              </w:rPr>
            </w:pPr>
            <w:r w:rsidRPr="00D760D3">
              <w:rPr>
                <w:rFonts w:ascii="Verdana" w:hAnsi="Verdana" w:cs="Calibri"/>
                <w:b/>
                <w:color w:val="000000"/>
                <w:sz w:val="16"/>
                <w:szCs w:val="16"/>
              </w:rPr>
              <w:t>1.105.090</w:t>
            </w:r>
          </w:p>
        </w:tc>
      </w:tr>
      <w:tr w:rsidR="00362B1C" w:rsidRPr="00DF5CAE" w14:paraId="4168FC13" w14:textId="77777777" w:rsidTr="00D760D3">
        <w:trPr>
          <w:trHeight w:val="170"/>
        </w:trPr>
        <w:tc>
          <w:tcPr>
            <w:tcW w:w="2248" w:type="pct"/>
            <w:shd w:val="clear" w:color="auto" w:fill="auto"/>
            <w:noWrap/>
            <w:vAlign w:val="center"/>
            <w:hideMark/>
          </w:tcPr>
          <w:p w14:paraId="3E1D6A18" w14:textId="77777777" w:rsidR="001D16B6" w:rsidRPr="00DF5CAE" w:rsidRDefault="001D16B6" w:rsidP="001D16B6">
            <w:pPr>
              <w:suppressAutoHyphens w:val="0"/>
              <w:rPr>
                <w:rFonts w:ascii="Verdana" w:hAnsi="Verdana" w:cs="Calibri"/>
                <w:b/>
                <w:bCs/>
                <w:color w:val="000000"/>
                <w:sz w:val="16"/>
                <w:szCs w:val="16"/>
              </w:rPr>
            </w:pPr>
          </w:p>
        </w:tc>
        <w:tc>
          <w:tcPr>
            <w:tcW w:w="474" w:type="pct"/>
            <w:shd w:val="clear" w:color="auto" w:fill="auto"/>
            <w:noWrap/>
            <w:vAlign w:val="center"/>
            <w:hideMark/>
          </w:tcPr>
          <w:p w14:paraId="097BE666" w14:textId="77777777" w:rsidR="001D16B6" w:rsidRPr="00D760D3" w:rsidRDefault="001D16B6" w:rsidP="001D16B6">
            <w:pPr>
              <w:suppressAutoHyphens w:val="0"/>
              <w:jc w:val="right"/>
              <w:rPr>
                <w:rFonts w:ascii="Verdana" w:hAnsi="Verdana"/>
                <w:sz w:val="16"/>
                <w:szCs w:val="16"/>
              </w:rPr>
            </w:pPr>
          </w:p>
        </w:tc>
        <w:tc>
          <w:tcPr>
            <w:tcW w:w="553" w:type="pct"/>
            <w:shd w:val="clear" w:color="auto" w:fill="auto"/>
            <w:noWrap/>
            <w:vAlign w:val="center"/>
            <w:hideMark/>
          </w:tcPr>
          <w:p w14:paraId="71429C10" w14:textId="77777777" w:rsidR="001D16B6" w:rsidRPr="00D760D3" w:rsidRDefault="001D16B6" w:rsidP="001D16B6">
            <w:pPr>
              <w:suppressAutoHyphens w:val="0"/>
              <w:jc w:val="right"/>
              <w:rPr>
                <w:rFonts w:ascii="Verdana" w:hAnsi="Verdana"/>
                <w:sz w:val="16"/>
                <w:szCs w:val="16"/>
              </w:rPr>
            </w:pPr>
          </w:p>
        </w:tc>
        <w:tc>
          <w:tcPr>
            <w:tcW w:w="471" w:type="pct"/>
            <w:shd w:val="clear" w:color="auto" w:fill="auto"/>
            <w:noWrap/>
            <w:vAlign w:val="center"/>
            <w:hideMark/>
          </w:tcPr>
          <w:p w14:paraId="2369F6D1" w14:textId="77777777" w:rsidR="001D16B6" w:rsidRPr="00D760D3" w:rsidRDefault="001D16B6" w:rsidP="001D16B6">
            <w:pPr>
              <w:suppressAutoHyphens w:val="0"/>
              <w:jc w:val="right"/>
              <w:rPr>
                <w:rFonts w:ascii="Verdana" w:hAnsi="Verdana"/>
                <w:sz w:val="16"/>
                <w:szCs w:val="16"/>
              </w:rPr>
            </w:pPr>
          </w:p>
        </w:tc>
        <w:tc>
          <w:tcPr>
            <w:tcW w:w="745" w:type="pct"/>
            <w:shd w:val="clear" w:color="auto" w:fill="auto"/>
            <w:noWrap/>
            <w:vAlign w:val="center"/>
            <w:hideMark/>
          </w:tcPr>
          <w:p w14:paraId="332E8412" w14:textId="77777777" w:rsidR="001D16B6" w:rsidRPr="00D760D3" w:rsidRDefault="001D16B6" w:rsidP="001D16B6">
            <w:pPr>
              <w:suppressAutoHyphens w:val="0"/>
              <w:jc w:val="right"/>
              <w:rPr>
                <w:rFonts w:ascii="Verdana" w:hAnsi="Verdana"/>
                <w:sz w:val="16"/>
                <w:szCs w:val="16"/>
              </w:rPr>
            </w:pPr>
          </w:p>
        </w:tc>
        <w:tc>
          <w:tcPr>
            <w:tcW w:w="509" w:type="pct"/>
            <w:shd w:val="clear" w:color="auto" w:fill="auto"/>
            <w:noWrap/>
            <w:vAlign w:val="center"/>
            <w:hideMark/>
          </w:tcPr>
          <w:p w14:paraId="1A8D7FB5" w14:textId="77777777" w:rsidR="001D16B6" w:rsidRPr="00D760D3" w:rsidRDefault="001D16B6" w:rsidP="001D16B6">
            <w:pPr>
              <w:suppressAutoHyphens w:val="0"/>
              <w:jc w:val="right"/>
              <w:rPr>
                <w:rFonts w:ascii="Verdana" w:hAnsi="Verdana"/>
                <w:sz w:val="16"/>
                <w:szCs w:val="16"/>
              </w:rPr>
            </w:pPr>
          </w:p>
        </w:tc>
      </w:tr>
      <w:tr w:rsidR="00362B1C" w:rsidRPr="00DF5CAE" w14:paraId="11701C9F" w14:textId="77777777" w:rsidTr="00D760D3">
        <w:trPr>
          <w:trHeight w:val="170"/>
        </w:trPr>
        <w:tc>
          <w:tcPr>
            <w:tcW w:w="2248" w:type="pct"/>
            <w:shd w:val="clear" w:color="auto" w:fill="auto"/>
            <w:noWrap/>
            <w:vAlign w:val="center"/>
            <w:hideMark/>
          </w:tcPr>
          <w:p w14:paraId="739B3D04" w14:textId="77777777" w:rsidR="001D16B6" w:rsidRPr="00DF5CAE" w:rsidRDefault="001D16B6" w:rsidP="001D16B6">
            <w:pPr>
              <w:suppressAutoHyphens w:val="0"/>
              <w:rPr>
                <w:rFonts w:ascii="Verdana" w:hAnsi="Verdana" w:cs="Calibri"/>
                <w:b/>
                <w:bCs/>
                <w:color w:val="000000"/>
                <w:sz w:val="16"/>
                <w:szCs w:val="16"/>
              </w:rPr>
            </w:pPr>
            <w:r w:rsidRPr="00DF5CAE">
              <w:rPr>
                <w:rFonts w:ascii="Verdana" w:hAnsi="Verdana" w:cs="Calibri"/>
                <w:b/>
                <w:bCs/>
                <w:color w:val="000000"/>
                <w:sz w:val="16"/>
                <w:szCs w:val="16"/>
              </w:rPr>
              <w:t>MUTAÇÕES NO PERÍODO</w:t>
            </w:r>
          </w:p>
        </w:tc>
        <w:tc>
          <w:tcPr>
            <w:tcW w:w="474" w:type="pct"/>
            <w:shd w:val="clear" w:color="auto" w:fill="auto"/>
            <w:noWrap/>
            <w:vAlign w:val="center"/>
            <w:hideMark/>
          </w:tcPr>
          <w:p w14:paraId="2580B3AC" w14:textId="2BEF2296" w:rsidR="001D16B6" w:rsidRPr="00D760D3" w:rsidRDefault="00E43D4A"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74.297</w:t>
            </w:r>
          </w:p>
        </w:tc>
        <w:tc>
          <w:tcPr>
            <w:tcW w:w="553" w:type="pct"/>
            <w:shd w:val="clear" w:color="auto" w:fill="auto"/>
            <w:noWrap/>
            <w:vAlign w:val="center"/>
            <w:hideMark/>
          </w:tcPr>
          <w:p w14:paraId="557992A4" w14:textId="1F193B6F" w:rsidR="001D16B6" w:rsidRPr="00D760D3" w:rsidRDefault="00362B1C"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436.</w:t>
            </w:r>
            <w:r w:rsidR="00E43D4A" w:rsidRPr="00D760D3">
              <w:rPr>
                <w:rFonts w:ascii="Verdana" w:hAnsi="Verdana" w:cs="Calibri"/>
                <w:b/>
                <w:bCs/>
                <w:color w:val="000000"/>
                <w:sz w:val="16"/>
                <w:szCs w:val="16"/>
              </w:rPr>
              <w:t>815</w:t>
            </w:r>
          </w:p>
        </w:tc>
        <w:tc>
          <w:tcPr>
            <w:tcW w:w="471" w:type="pct"/>
            <w:shd w:val="clear" w:color="auto" w:fill="auto"/>
            <w:noWrap/>
            <w:vAlign w:val="center"/>
            <w:hideMark/>
          </w:tcPr>
          <w:p w14:paraId="33FB9085" w14:textId="47777E8E" w:rsidR="001D16B6" w:rsidRPr="00D760D3" w:rsidRDefault="00362B1C"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44.912</w:t>
            </w:r>
          </w:p>
        </w:tc>
        <w:tc>
          <w:tcPr>
            <w:tcW w:w="745" w:type="pct"/>
            <w:shd w:val="clear" w:color="auto" w:fill="auto"/>
            <w:noWrap/>
            <w:vAlign w:val="center"/>
            <w:hideMark/>
          </w:tcPr>
          <w:p w14:paraId="54E40A38" w14:textId="53D32C1C" w:rsidR="001D16B6" w:rsidRPr="00D760D3" w:rsidRDefault="001D16B6"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w:t>
            </w:r>
          </w:p>
        </w:tc>
        <w:tc>
          <w:tcPr>
            <w:tcW w:w="509" w:type="pct"/>
            <w:shd w:val="clear" w:color="auto" w:fill="auto"/>
            <w:noWrap/>
            <w:vAlign w:val="center"/>
            <w:hideMark/>
          </w:tcPr>
          <w:p w14:paraId="4B68E042" w14:textId="4BA7C35A" w:rsidR="001D16B6" w:rsidRPr="00D760D3" w:rsidRDefault="001D16B6" w:rsidP="001D16B6">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556.024</w:t>
            </w:r>
          </w:p>
        </w:tc>
      </w:tr>
      <w:tr w:rsidR="00362B1C" w:rsidRPr="00DF5CAE" w14:paraId="0021B9AD" w14:textId="77777777" w:rsidTr="00D760D3">
        <w:trPr>
          <w:trHeight w:val="170"/>
        </w:trPr>
        <w:tc>
          <w:tcPr>
            <w:tcW w:w="2248" w:type="pct"/>
            <w:shd w:val="clear" w:color="auto" w:fill="auto"/>
            <w:noWrap/>
            <w:vAlign w:val="center"/>
            <w:hideMark/>
          </w:tcPr>
          <w:p w14:paraId="1506AEAB" w14:textId="77777777" w:rsidR="001D16B6" w:rsidRPr="00DF5CAE" w:rsidRDefault="001D16B6" w:rsidP="001D16B6">
            <w:pPr>
              <w:suppressAutoHyphens w:val="0"/>
              <w:rPr>
                <w:rFonts w:ascii="Verdana" w:hAnsi="Verdana" w:cs="Calibri"/>
                <w:b/>
                <w:bCs/>
                <w:color w:val="000000"/>
                <w:sz w:val="16"/>
                <w:szCs w:val="16"/>
              </w:rPr>
            </w:pPr>
          </w:p>
        </w:tc>
        <w:tc>
          <w:tcPr>
            <w:tcW w:w="474" w:type="pct"/>
            <w:shd w:val="clear" w:color="auto" w:fill="auto"/>
            <w:noWrap/>
            <w:vAlign w:val="center"/>
            <w:hideMark/>
          </w:tcPr>
          <w:p w14:paraId="3C67A4B9" w14:textId="77777777" w:rsidR="001D16B6" w:rsidRPr="00D760D3" w:rsidRDefault="001D16B6" w:rsidP="001D16B6">
            <w:pPr>
              <w:suppressAutoHyphens w:val="0"/>
              <w:jc w:val="right"/>
              <w:rPr>
                <w:rFonts w:ascii="Verdana" w:hAnsi="Verdana"/>
                <w:sz w:val="16"/>
                <w:szCs w:val="16"/>
              </w:rPr>
            </w:pPr>
          </w:p>
        </w:tc>
        <w:tc>
          <w:tcPr>
            <w:tcW w:w="553" w:type="pct"/>
            <w:shd w:val="clear" w:color="auto" w:fill="auto"/>
            <w:noWrap/>
            <w:vAlign w:val="center"/>
            <w:hideMark/>
          </w:tcPr>
          <w:p w14:paraId="6F27156F" w14:textId="77777777" w:rsidR="001D16B6" w:rsidRPr="00D760D3" w:rsidRDefault="001D16B6" w:rsidP="001D16B6">
            <w:pPr>
              <w:suppressAutoHyphens w:val="0"/>
              <w:jc w:val="right"/>
              <w:rPr>
                <w:rFonts w:ascii="Verdana" w:hAnsi="Verdana"/>
                <w:sz w:val="16"/>
                <w:szCs w:val="16"/>
              </w:rPr>
            </w:pPr>
          </w:p>
        </w:tc>
        <w:tc>
          <w:tcPr>
            <w:tcW w:w="471" w:type="pct"/>
            <w:shd w:val="clear" w:color="auto" w:fill="auto"/>
            <w:noWrap/>
            <w:vAlign w:val="center"/>
            <w:hideMark/>
          </w:tcPr>
          <w:p w14:paraId="496E476C" w14:textId="77777777" w:rsidR="001D16B6" w:rsidRPr="00D760D3" w:rsidRDefault="001D16B6" w:rsidP="001D16B6">
            <w:pPr>
              <w:suppressAutoHyphens w:val="0"/>
              <w:jc w:val="right"/>
              <w:rPr>
                <w:rFonts w:ascii="Verdana" w:hAnsi="Verdana"/>
                <w:sz w:val="16"/>
                <w:szCs w:val="16"/>
              </w:rPr>
            </w:pPr>
          </w:p>
        </w:tc>
        <w:tc>
          <w:tcPr>
            <w:tcW w:w="745" w:type="pct"/>
            <w:shd w:val="clear" w:color="auto" w:fill="auto"/>
            <w:noWrap/>
            <w:vAlign w:val="center"/>
            <w:hideMark/>
          </w:tcPr>
          <w:p w14:paraId="26B6DD11" w14:textId="77777777" w:rsidR="001D16B6" w:rsidRPr="00D760D3" w:rsidRDefault="001D16B6" w:rsidP="001D16B6">
            <w:pPr>
              <w:suppressAutoHyphens w:val="0"/>
              <w:jc w:val="right"/>
              <w:rPr>
                <w:rFonts w:ascii="Verdana" w:hAnsi="Verdana"/>
                <w:sz w:val="16"/>
                <w:szCs w:val="16"/>
              </w:rPr>
            </w:pPr>
          </w:p>
        </w:tc>
        <w:tc>
          <w:tcPr>
            <w:tcW w:w="509" w:type="pct"/>
            <w:shd w:val="clear" w:color="auto" w:fill="auto"/>
            <w:noWrap/>
            <w:vAlign w:val="center"/>
            <w:hideMark/>
          </w:tcPr>
          <w:p w14:paraId="504B9F0E" w14:textId="77777777" w:rsidR="001D16B6" w:rsidRPr="00D760D3" w:rsidRDefault="001D16B6" w:rsidP="001D16B6">
            <w:pPr>
              <w:suppressAutoHyphens w:val="0"/>
              <w:jc w:val="right"/>
              <w:rPr>
                <w:rFonts w:ascii="Verdana" w:hAnsi="Verdana"/>
                <w:sz w:val="16"/>
                <w:szCs w:val="16"/>
              </w:rPr>
            </w:pPr>
          </w:p>
        </w:tc>
      </w:tr>
      <w:tr w:rsidR="00362B1C" w:rsidRPr="00DF5CAE" w14:paraId="510989EC" w14:textId="77777777" w:rsidTr="00D760D3">
        <w:trPr>
          <w:trHeight w:val="170"/>
        </w:trPr>
        <w:tc>
          <w:tcPr>
            <w:tcW w:w="2248" w:type="pct"/>
            <w:shd w:val="clear" w:color="auto" w:fill="auto"/>
            <w:noWrap/>
            <w:vAlign w:val="center"/>
            <w:hideMark/>
          </w:tcPr>
          <w:p w14:paraId="28DCD04E" w14:textId="4263580E" w:rsidR="00C6404B" w:rsidRPr="00DF5CAE" w:rsidRDefault="00C6404B" w:rsidP="00C6404B">
            <w:pPr>
              <w:suppressAutoHyphens w:val="0"/>
              <w:rPr>
                <w:rFonts w:ascii="Verdana" w:hAnsi="Verdana" w:cs="Calibri"/>
                <w:color w:val="000000"/>
                <w:sz w:val="16"/>
                <w:szCs w:val="16"/>
              </w:rPr>
            </w:pPr>
            <w:r w:rsidRPr="00DF5CAE">
              <w:rPr>
                <w:rFonts w:ascii="Verdana" w:hAnsi="Verdana" w:cs="Calibri"/>
                <w:color w:val="000000"/>
                <w:sz w:val="16"/>
                <w:szCs w:val="16"/>
              </w:rPr>
              <w:t>Lucro do Exercício</w:t>
            </w:r>
          </w:p>
        </w:tc>
        <w:tc>
          <w:tcPr>
            <w:tcW w:w="474" w:type="pct"/>
            <w:shd w:val="clear" w:color="auto" w:fill="auto"/>
            <w:noWrap/>
            <w:vAlign w:val="center"/>
            <w:hideMark/>
          </w:tcPr>
          <w:p w14:paraId="3A300B7E" w14:textId="68A685E3"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553" w:type="pct"/>
            <w:shd w:val="clear" w:color="auto" w:fill="auto"/>
            <w:noWrap/>
            <w:vAlign w:val="center"/>
            <w:hideMark/>
          </w:tcPr>
          <w:p w14:paraId="6035A9C1" w14:textId="3153697F"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471" w:type="pct"/>
            <w:shd w:val="clear" w:color="auto" w:fill="auto"/>
            <w:noWrap/>
            <w:vAlign w:val="center"/>
            <w:hideMark/>
          </w:tcPr>
          <w:p w14:paraId="05BE27CF" w14:textId="45DFE4A2"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745" w:type="pct"/>
            <w:shd w:val="clear" w:color="auto" w:fill="auto"/>
            <w:noWrap/>
            <w:vAlign w:val="center"/>
            <w:hideMark/>
          </w:tcPr>
          <w:p w14:paraId="6B09E9BE" w14:textId="28091890"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171.511</w:t>
            </w:r>
          </w:p>
        </w:tc>
        <w:tc>
          <w:tcPr>
            <w:tcW w:w="509" w:type="pct"/>
            <w:shd w:val="clear" w:color="auto" w:fill="auto"/>
            <w:vAlign w:val="center"/>
            <w:hideMark/>
          </w:tcPr>
          <w:p w14:paraId="76590B0B" w14:textId="08351C4F" w:rsidR="00C6404B" w:rsidRPr="00D760D3" w:rsidRDefault="00C6404B"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171.511</w:t>
            </w:r>
          </w:p>
        </w:tc>
      </w:tr>
      <w:tr w:rsidR="00362B1C" w:rsidRPr="00DF5CAE" w14:paraId="0C42067A" w14:textId="77777777" w:rsidTr="00D760D3">
        <w:trPr>
          <w:trHeight w:val="170"/>
        </w:trPr>
        <w:tc>
          <w:tcPr>
            <w:tcW w:w="2248" w:type="pct"/>
            <w:shd w:val="clear" w:color="auto" w:fill="auto"/>
            <w:noWrap/>
            <w:vAlign w:val="center"/>
            <w:hideMark/>
          </w:tcPr>
          <w:p w14:paraId="75FD1659" w14:textId="77777777" w:rsidR="00C6404B" w:rsidRPr="00DF5CAE" w:rsidRDefault="00C6404B" w:rsidP="00C6404B">
            <w:pPr>
              <w:suppressAutoHyphens w:val="0"/>
              <w:rPr>
                <w:rFonts w:ascii="Verdana" w:hAnsi="Verdana" w:cs="Calibri"/>
                <w:color w:val="000000"/>
                <w:sz w:val="16"/>
                <w:szCs w:val="16"/>
              </w:rPr>
            </w:pPr>
            <w:r w:rsidRPr="00DF5CAE">
              <w:rPr>
                <w:rFonts w:ascii="Verdana" w:hAnsi="Verdana" w:cs="Calibri"/>
                <w:color w:val="000000"/>
                <w:sz w:val="16"/>
                <w:szCs w:val="16"/>
              </w:rPr>
              <w:t>Constituição de Reserva Legal</w:t>
            </w:r>
          </w:p>
        </w:tc>
        <w:tc>
          <w:tcPr>
            <w:tcW w:w="474" w:type="pct"/>
            <w:shd w:val="clear" w:color="auto" w:fill="auto"/>
            <w:noWrap/>
            <w:vAlign w:val="center"/>
            <w:hideMark/>
          </w:tcPr>
          <w:p w14:paraId="094F3897" w14:textId="4A9747F1"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553" w:type="pct"/>
            <w:shd w:val="clear" w:color="auto" w:fill="auto"/>
            <w:noWrap/>
            <w:vAlign w:val="center"/>
            <w:hideMark/>
          </w:tcPr>
          <w:p w14:paraId="3F3AADD5" w14:textId="724ED3BD"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471" w:type="pct"/>
            <w:shd w:val="clear" w:color="auto" w:fill="auto"/>
            <w:noWrap/>
            <w:vAlign w:val="center"/>
            <w:hideMark/>
          </w:tcPr>
          <w:p w14:paraId="492B87F7" w14:textId="5447CBA2" w:rsidR="00C6404B" w:rsidRPr="00D760D3" w:rsidRDefault="00362B1C"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8.576</w:t>
            </w:r>
          </w:p>
        </w:tc>
        <w:tc>
          <w:tcPr>
            <w:tcW w:w="745" w:type="pct"/>
            <w:shd w:val="clear" w:color="auto" w:fill="auto"/>
            <w:noWrap/>
            <w:vAlign w:val="center"/>
            <w:hideMark/>
          </w:tcPr>
          <w:p w14:paraId="260BE26D" w14:textId="5396B9EF" w:rsidR="00C6404B" w:rsidRPr="00D760D3" w:rsidRDefault="00C6404B" w:rsidP="00D760D3">
            <w:pPr>
              <w:suppressAutoHyphens w:val="0"/>
              <w:jc w:val="right"/>
              <w:rPr>
                <w:rFonts w:ascii="Verdana" w:hAnsi="Verdana" w:cs="Calibri"/>
                <w:color w:val="000000"/>
                <w:sz w:val="16"/>
                <w:szCs w:val="16"/>
              </w:rPr>
            </w:pPr>
            <w:r w:rsidRPr="00D760D3">
              <w:rPr>
                <w:rFonts w:ascii="Verdana" w:hAnsi="Verdana" w:cs="Calibri"/>
                <w:color w:val="000000"/>
                <w:sz w:val="16"/>
                <w:szCs w:val="16"/>
              </w:rPr>
              <w:t>(</w:t>
            </w:r>
            <w:r w:rsidR="00362B1C" w:rsidRPr="00D760D3">
              <w:rPr>
                <w:rFonts w:ascii="Verdana" w:hAnsi="Verdana" w:cs="Calibri"/>
                <w:color w:val="000000"/>
                <w:sz w:val="16"/>
                <w:szCs w:val="16"/>
              </w:rPr>
              <w:t>8.576</w:t>
            </w:r>
            <w:r w:rsidRPr="00D760D3">
              <w:rPr>
                <w:rFonts w:ascii="Verdana" w:hAnsi="Verdana" w:cs="Calibri"/>
                <w:color w:val="000000"/>
                <w:sz w:val="16"/>
                <w:szCs w:val="16"/>
              </w:rPr>
              <w:t>)</w:t>
            </w:r>
          </w:p>
        </w:tc>
        <w:tc>
          <w:tcPr>
            <w:tcW w:w="509" w:type="pct"/>
            <w:shd w:val="clear" w:color="auto" w:fill="auto"/>
            <w:vAlign w:val="center"/>
            <w:hideMark/>
          </w:tcPr>
          <w:p w14:paraId="30FA4551" w14:textId="275AFB6D" w:rsidR="00C6404B" w:rsidRPr="00D760D3" w:rsidRDefault="00C6404B"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w:t>
            </w:r>
          </w:p>
        </w:tc>
      </w:tr>
      <w:tr w:rsidR="00362B1C" w:rsidRPr="00DF5CAE" w14:paraId="456414FB" w14:textId="77777777" w:rsidTr="00D760D3">
        <w:trPr>
          <w:trHeight w:val="170"/>
        </w:trPr>
        <w:tc>
          <w:tcPr>
            <w:tcW w:w="2248" w:type="pct"/>
            <w:shd w:val="clear" w:color="auto" w:fill="auto"/>
            <w:noWrap/>
            <w:vAlign w:val="center"/>
            <w:hideMark/>
          </w:tcPr>
          <w:p w14:paraId="5BFF25D3" w14:textId="77777777" w:rsidR="00C6404B" w:rsidRPr="00DF5CAE" w:rsidRDefault="00C6404B" w:rsidP="00C6404B">
            <w:pPr>
              <w:suppressAutoHyphens w:val="0"/>
              <w:rPr>
                <w:rFonts w:ascii="Verdana" w:hAnsi="Verdana" w:cs="Calibri"/>
                <w:color w:val="000000"/>
                <w:sz w:val="16"/>
                <w:szCs w:val="16"/>
              </w:rPr>
            </w:pPr>
            <w:r w:rsidRPr="00DF5CAE">
              <w:rPr>
                <w:rFonts w:ascii="Verdana" w:hAnsi="Verdana" w:cs="Calibri"/>
                <w:color w:val="000000"/>
                <w:sz w:val="16"/>
                <w:szCs w:val="16"/>
              </w:rPr>
              <w:t>Constituição de Outras Reservas de Lucros</w:t>
            </w:r>
          </w:p>
        </w:tc>
        <w:tc>
          <w:tcPr>
            <w:tcW w:w="474" w:type="pct"/>
            <w:shd w:val="clear" w:color="auto" w:fill="auto"/>
            <w:noWrap/>
            <w:vAlign w:val="center"/>
            <w:hideMark/>
          </w:tcPr>
          <w:p w14:paraId="665AEFA2" w14:textId="4023FD2B"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553" w:type="pct"/>
            <w:shd w:val="clear" w:color="auto" w:fill="auto"/>
            <w:noWrap/>
            <w:vAlign w:val="center"/>
            <w:hideMark/>
          </w:tcPr>
          <w:p w14:paraId="49A80DD7" w14:textId="45A28C63" w:rsidR="00C6404B" w:rsidRPr="00D760D3" w:rsidRDefault="00362B1C"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98.837</w:t>
            </w:r>
          </w:p>
        </w:tc>
        <w:tc>
          <w:tcPr>
            <w:tcW w:w="471" w:type="pct"/>
            <w:shd w:val="clear" w:color="auto" w:fill="auto"/>
            <w:noWrap/>
            <w:vAlign w:val="center"/>
            <w:hideMark/>
          </w:tcPr>
          <w:p w14:paraId="4F27D1D6" w14:textId="63475264"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745" w:type="pct"/>
            <w:shd w:val="clear" w:color="auto" w:fill="auto"/>
            <w:noWrap/>
            <w:vAlign w:val="center"/>
            <w:hideMark/>
          </w:tcPr>
          <w:p w14:paraId="45A9EBB0" w14:textId="5867EC7A" w:rsidR="00C6404B" w:rsidRPr="00D760D3" w:rsidRDefault="00C6404B" w:rsidP="00D760D3">
            <w:pPr>
              <w:suppressAutoHyphens w:val="0"/>
              <w:jc w:val="right"/>
              <w:rPr>
                <w:rFonts w:ascii="Verdana" w:hAnsi="Verdana" w:cs="Calibri"/>
                <w:color w:val="000000"/>
                <w:sz w:val="16"/>
                <w:szCs w:val="16"/>
              </w:rPr>
            </w:pPr>
            <w:r w:rsidRPr="00D760D3">
              <w:rPr>
                <w:rFonts w:ascii="Verdana" w:hAnsi="Verdana" w:cs="Calibri"/>
                <w:color w:val="000000"/>
                <w:sz w:val="16"/>
                <w:szCs w:val="16"/>
              </w:rPr>
              <w:t>(</w:t>
            </w:r>
            <w:r w:rsidR="00362B1C" w:rsidRPr="00D760D3">
              <w:rPr>
                <w:rFonts w:ascii="Verdana" w:hAnsi="Verdana" w:cs="Calibri"/>
                <w:color w:val="000000"/>
                <w:sz w:val="16"/>
                <w:szCs w:val="16"/>
              </w:rPr>
              <w:t>98.837</w:t>
            </w:r>
            <w:r w:rsidRPr="00D760D3">
              <w:rPr>
                <w:rFonts w:ascii="Verdana" w:hAnsi="Verdana" w:cs="Calibri"/>
                <w:color w:val="000000"/>
                <w:sz w:val="16"/>
                <w:szCs w:val="16"/>
              </w:rPr>
              <w:t>)</w:t>
            </w:r>
          </w:p>
        </w:tc>
        <w:tc>
          <w:tcPr>
            <w:tcW w:w="509" w:type="pct"/>
            <w:shd w:val="clear" w:color="auto" w:fill="auto"/>
            <w:vAlign w:val="center"/>
            <w:hideMark/>
          </w:tcPr>
          <w:p w14:paraId="22C39CD3" w14:textId="55E08ACF" w:rsidR="00C6404B" w:rsidRPr="00D760D3" w:rsidRDefault="00C6404B"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w:t>
            </w:r>
          </w:p>
        </w:tc>
      </w:tr>
      <w:tr w:rsidR="00362B1C" w:rsidRPr="00DF5CAE" w14:paraId="2DBD3AA9" w14:textId="77777777" w:rsidTr="00D760D3">
        <w:trPr>
          <w:trHeight w:val="170"/>
        </w:trPr>
        <w:tc>
          <w:tcPr>
            <w:tcW w:w="2248" w:type="pct"/>
            <w:shd w:val="clear" w:color="auto" w:fill="auto"/>
            <w:noWrap/>
            <w:vAlign w:val="center"/>
            <w:hideMark/>
          </w:tcPr>
          <w:p w14:paraId="2B85C238" w14:textId="77777777" w:rsidR="00C6404B" w:rsidRPr="00DF5CAE" w:rsidRDefault="00C6404B" w:rsidP="00C6404B">
            <w:pPr>
              <w:suppressAutoHyphens w:val="0"/>
              <w:rPr>
                <w:rFonts w:ascii="Verdana" w:hAnsi="Verdana" w:cs="Calibri"/>
                <w:color w:val="000000"/>
                <w:sz w:val="16"/>
                <w:szCs w:val="16"/>
              </w:rPr>
            </w:pPr>
            <w:r w:rsidRPr="00DF5CAE">
              <w:rPr>
                <w:rFonts w:ascii="Verdana" w:hAnsi="Verdana" w:cs="Calibri"/>
                <w:color w:val="000000"/>
                <w:sz w:val="16"/>
                <w:szCs w:val="16"/>
              </w:rPr>
              <w:t>Dividendos a Distribuir</w:t>
            </w:r>
          </w:p>
        </w:tc>
        <w:tc>
          <w:tcPr>
            <w:tcW w:w="474" w:type="pct"/>
            <w:shd w:val="clear" w:color="auto" w:fill="auto"/>
            <w:noWrap/>
            <w:vAlign w:val="center"/>
            <w:hideMark/>
          </w:tcPr>
          <w:p w14:paraId="45789A70" w14:textId="12350FE0"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553" w:type="pct"/>
            <w:shd w:val="clear" w:color="auto" w:fill="auto"/>
            <w:noWrap/>
            <w:vAlign w:val="center"/>
            <w:hideMark/>
          </w:tcPr>
          <w:p w14:paraId="3EC98817" w14:textId="745CF50D"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471" w:type="pct"/>
            <w:shd w:val="clear" w:color="auto" w:fill="auto"/>
            <w:noWrap/>
            <w:vAlign w:val="center"/>
            <w:hideMark/>
          </w:tcPr>
          <w:p w14:paraId="5476A62F" w14:textId="6F3AF35E"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745" w:type="pct"/>
            <w:shd w:val="clear" w:color="auto" w:fill="auto"/>
            <w:noWrap/>
            <w:vAlign w:val="center"/>
            <w:hideMark/>
          </w:tcPr>
          <w:p w14:paraId="66D22C05" w14:textId="0F20750D"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(64.098)</w:t>
            </w:r>
          </w:p>
        </w:tc>
        <w:tc>
          <w:tcPr>
            <w:tcW w:w="509" w:type="pct"/>
            <w:shd w:val="clear" w:color="auto" w:fill="auto"/>
            <w:vAlign w:val="center"/>
            <w:hideMark/>
          </w:tcPr>
          <w:p w14:paraId="27EF9894" w14:textId="197C14A8" w:rsidR="00C6404B" w:rsidRPr="00D760D3" w:rsidRDefault="00C6404B"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(64.098)</w:t>
            </w:r>
          </w:p>
        </w:tc>
      </w:tr>
      <w:tr w:rsidR="00362B1C" w:rsidRPr="00DF5CAE" w14:paraId="35D30F16" w14:textId="77777777" w:rsidTr="00D760D3">
        <w:trPr>
          <w:trHeight w:val="170"/>
        </w:trPr>
        <w:tc>
          <w:tcPr>
            <w:tcW w:w="2248" w:type="pct"/>
            <w:shd w:val="clear" w:color="auto" w:fill="auto"/>
            <w:noWrap/>
            <w:vAlign w:val="center"/>
            <w:hideMark/>
          </w:tcPr>
          <w:p w14:paraId="4F803784" w14:textId="77777777" w:rsidR="00C6404B" w:rsidRPr="00DF5CAE" w:rsidRDefault="00C6404B" w:rsidP="00C6404B">
            <w:pPr>
              <w:suppressAutoHyphens w:val="0"/>
              <w:rPr>
                <w:rFonts w:ascii="Verdana" w:hAnsi="Verdana" w:cs="Calibri"/>
                <w:color w:val="000000"/>
                <w:sz w:val="16"/>
                <w:szCs w:val="16"/>
              </w:rPr>
            </w:pPr>
            <w:r w:rsidRPr="00DF5CAE">
              <w:rPr>
                <w:rFonts w:ascii="Verdana" w:hAnsi="Verdana" w:cs="Calibri"/>
                <w:color w:val="000000"/>
                <w:sz w:val="16"/>
                <w:szCs w:val="16"/>
              </w:rPr>
              <w:t>Dividendos Pagos</w:t>
            </w:r>
          </w:p>
        </w:tc>
        <w:tc>
          <w:tcPr>
            <w:tcW w:w="474" w:type="pct"/>
            <w:shd w:val="clear" w:color="auto" w:fill="auto"/>
            <w:noWrap/>
            <w:vAlign w:val="center"/>
            <w:hideMark/>
          </w:tcPr>
          <w:p w14:paraId="04DE9FCB" w14:textId="44AC64E0"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553" w:type="pct"/>
            <w:shd w:val="clear" w:color="auto" w:fill="auto"/>
            <w:noWrap/>
            <w:vAlign w:val="center"/>
            <w:hideMark/>
          </w:tcPr>
          <w:p w14:paraId="6BA4E43E" w14:textId="5716A051"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(86.957)</w:t>
            </w:r>
          </w:p>
        </w:tc>
        <w:tc>
          <w:tcPr>
            <w:tcW w:w="471" w:type="pct"/>
            <w:shd w:val="clear" w:color="auto" w:fill="auto"/>
            <w:noWrap/>
            <w:vAlign w:val="center"/>
            <w:hideMark/>
          </w:tcPr>
          <w:p w14:paraId="2FD512E3" w14:textId="0FE65F4E"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745" w:type="pct"/>
            <w:shd w:val="clear" w:color="auto" w:fill="auto"/>
            <w:noWrap/>
            <w:vAlign w:val="center"/>
            <w:hideMark/>
          </w:tcPr>
          <w:p w14:paraId="1C426BC1" w14:textId="0CB21B85" w:rsidR="00C6404B" w:rsidRPr="00D760D3" w:rsidRDefault="00C6404B" w:rsidP="00C6404B">
            <w:pPr>
              <w:suppressAutoHyphens w:val="0"/>
              <w:jc w:val="right"/>
              <w:rPr>
                <w:rFonts w:ascii="Verdana" w:hAnsi="Verdana" w:cs="Calibri"/>
                <w:color w:val="000000"/>
                <w:sz w:val="16"/>
                <w:szCs w:val="16"/>
              </w:rPr>
            </w:pPr>
            <w:r w:rsidRPr="00D760D3">
              <w:rPr>
                <w:rFonts w:ascii="Verdana" w:hAnsi="Verdana" w:cs="Calibri"/>
                <w:color w:val="000000"/>
                <w:sz w:val="16"/>
                <w:szCs w:val="16"/>
              </w:rPr>
              <w:t>-</w:t>
            </w:r>
          </w:p>
        </w:tc>
        <w:tc>
          <w:tcPr>
            <w:tcW w:w="509" w:type="pct"/>
            <w:shd w:val="clear" w:color="auto" w:fill="auto"/>
            <w:vAlign w:val="center"/>
            <w:hideMark/>
          </w:tcPr>
          <w:p w14:paraId="3B2C840F" w14:textId="52C9F852" w:rsidR="00C6404B" w:rsidRPr="00D760D3" w:rsidRDefault="00C6404B"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(86.957)</w:t>
            </w:r>
          </w:p>
        </w:tc>
      </w:tr>
      <w:tr w:rsidR="00362B1C" w:rsidRPr="00DF5CAE" w14:paraId="762AF436" w14:textId="77777777" w:rsidTr="00D760D3">
        <w:trPr>
          <w:trHeight w:val="170"/>
        </w:trPr>
        <w:tc>
          <w:tcPr>
            <w:tcW w:w="2248" w:type="pct"/>
            <w:shd w:val="clear" w:color="auto" w:fill="auto"/>
            <w:noWrap/>
            <w:vAlign w:val="center"/>
            <w:hideMark/>
          </w:tcPr>
          <w:p w14:paraId="7CF69E73" w14:textId="77777777" w:rsidR="00C6404B" w:rsidRPr="00DF5CAE" w:rsidRDefault="00C6404B" w:rsidP="00C6404B">
            <w:pPr>
              <w:suppressAutoHyphens w:val="0"/>
              <w:rPr>
                <w:rFonts w:ascii="Verdana" w:hAnsi="Verdana" w:cs="Calibri"/>
                <w:b/>
                <w:bCs/>
                <w:color w:val="000000"/>
                <w:sz w:val="16"/>
                <w:szCs w:val="16"/>
              </w:rPr>
            </w:pPr>
            <w:r w:rsidRPr="00DF5CAE">
              <w:rPr>
                <w:rFonts w:ascii="Verdana" w:hAnsi="Verdana" w:cs="Calibri"/>
                <w:b/>
                <w:bCs/>
                <w:color w:val="000000"/>
                <w:sz w:val="16"/>
                <w:szCs w:val="16"/>
              </w:rPr>
              <w:t>Saldo em 31 de dezembro de 2022</w:t>
            </w:r>
          </w:p>
        </w:tc>
        <w:tc>
          <w:tcPr>
            <w:tcW w:w="474" w:type="pct"/>
            <w:shd w:val="clear" w:color="auto" w:fill="auto"/>
            <w:noWrap/>
            <w:vAlign w:val="center"/>
            <w:hideMark/>
          </w:tcPr>
          <w:p w14:paraId="1C298B5B" w14:textId="4774ED98" w:rsidR="00C6404B" w:rsidRPr="00D760D3" w:rsidRDefault="00C6404B"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506.560</w:t>
            </w:r>
          </w:p>
        </w:tc>
        <w:tc>
          <w:tcPr>
            <w:tcW w:w="553" w:type="pct"/>
            <w:shd w:val="clear" w:color="auto" w:fill="auto"/>
            <w:noWrap/>
            <w:vAlign w:val="center"/>
            <w:hideMark/>
          </w:tcPr>
          <w:p w14:paraId="00D3D2FE" w14:textId="7BAAC9ED" w:rsidR="00C6404B" w:rsidRPr="00D760D3" w:rsidRDefault="00362B1C"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522.</w:t>
            </w:r>
            <w:r w:rsidR="00E43D4A" w:rsidRPr="00D760D3">
              <w:rPr>
                <w:rFonts w:ascii="Verdana" w:hAnsi="Verdana" w:cs="Calibri"/>
                <w:b/>
                <w:bCs/>
                <w:color w:val="000000"/>
                <w:sz w:val="16"/>
                <w:szCs w:val="16"/>
              </w:rPr>
              <w:t>479</w:t>
            </w:r>
          </w:p>
        </w:tc>
        <w:tc>
          <w:tcPr>
            <w:tcW w:w="471" w:type="pct"/>
            <w:shd w:val="clear" w:color="auto" w:fill="auto"/>
            <w:noWrap/>
            <w:vAlign w:val="center"/>
            <w:hideMark/>
          </w:tcPr>
          <w:p w14:paraId="5951FED6" w14:textId="0326FA42" w:rsidR="00C6404B" w:rsidRPr="00D760D3" w:rsidRDefault="00C6404B"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96.50</w:t>
            </w:r>
            <w:r w:rsidR="00362B1C" w:rsidRPr="00D760D3">
              <w:rPr>
                <w:rFonts w:ascii="Verdana" w:hAnsi="Verdana" w:cs="Calibri"/>
                <w:b/>
                <w:bCs/>
                <w:color w:val="000000"/>
                <w:sz w:val="16"/>
                <w:szCs w:val="16"/>
              </w:rPr>
              <w:t>7</w:t>
            </w:r>
          </w:p>
        </w:tc>
        <w:tc>
          <w:tcPr>
            <w:tcW w:w="745" w:type="pct"/>
            <w:shd w:val="clear" w:color="auto" w:fill="auto"/>
            <w:noWrap/>
            <w:vAlign w:val="center"/>
            <w:hideMark/>
          </w:tcPr>
          <w:p w14:paraId="39AA4A29" w14:textId="59FF9444" w:rsidR="00C6404B" w:rsidRPr="00D760D3" w:rsidRDefault="00C6404B"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w:t>
            </w:r>
          </w:p>
        </w:tc>
        <w:tc>
          <w:tcPr>
            <w:tcW w:w="509" w:type="pct"/>
            <w:shd w:val="clear" w:color="auto" w:fill="auto"/>
            <w:vAlign w:val="center"/>
            <w:hideMark/>
          </w:tcPr>
          <w:p w14:paraId="54EBD3D8" w14:textId="6D7191C2" w:rsidR="00C6404B" w:rsidRPr="00D760D3" w:rsidRDefault="00C6404B"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1.125.546</w:t>
            </w:r>
          </w:p>
        </w:tc>
      </w:tr>
      <w:tr w:rsidR="00362B1C" w:rsidRPr="00DF5CAE" w14:paraId="19A2E21B" w14:textId="77777777" w:rsidTr="00D760D3">
        <w:trPr>
          <w:trHeight w:val="170"/>
        </w:trPr>
        <w:tc>
          <w:tcPr>
            <w:tcW w:w="2248" w:type="pct"/>
            <w:shd w:val="clear" w:color="auto" w:fill="auto"/>
            <w:noWrap/>
            <w:vAlign w:val="center"/>
            <w:hideMark/>
          </w:tcPr>
          <w:p w14:paraId="68E7A749" w14:textId="77777777" w:rsidR="00C6404B" w:rsidRPr="00DF5CAE" w:rsidRDefault="00C6404B" w:rsidP="00C6404B">
            <w:pPr>
              <w:suppressAutoHyphens w:val="0"/>
              <w:rPr>
                <w:rFonts w:ascii="Verdana" w:hAnsi="Verdana" w:cs="Calibri"/>
                <w:b/>
                <w:bCs/>
                <w:color w:val="000000"/>
                <w:sz w:val="16"/>
                <w:szCs w:val="16"/>
              </w:rPr>
            </w:pPr>
          </w:p>
        </w:tc>
        <w:tc>
          <w:tcPr>
            <w:tcW w:w="474" w:type="pct"/>
            <w:shd w:val="clear" w:color="auto" w:fill="auto"/>
            <w:noWrap/>
            <w:vAlign w:val="center"/>
            <w:hideMark/>
          </w:tcPr>
          <w:p w14:paraId="1A099C79" w14:textId="77777777" w:rsidR="00C6404B" w:rsidRPr="00D760D3" w:rsidRDefault="00C6404B" w:rsidP="00C6404B">
            <w:pPr>
              <w:suppressAutoHyphens w:val="0"/>
              <w:jc w:val="right"/>
              <w:rPr>
                <w:rFonts w:ascii="Verdana" w:hAnsi="Verdana"/>
                <w:sz w:val="16"/>
                <w:szCs w:val="16"/>
              </w:rPr>
            </w:pPr>
          </w:p>
        </w:tc>
        <w:tc>
          <w:tcPr>
            <w:tcW w:w="553" w:type="pct"/>
            <w:shd w:val="clear" w:color="auto" w:fill="auto"/>
            <w:noWrap/>
            <w:vAlign w:val="center"/>
            <w:hideMark/>
          </w:tcPr>
          <w:p w14:paraId="7DC49895" w14:textId="77777777" w:rsidR="00C6404B" w:rsidRPr="00D760D3" w:rsidRDefault="00C6404B" w:rsidP="00C6404B">
            <w:pPr>
              <w:suppressAutoHyphens w:val="0"/>
              <w:jc w:val="right"/>
              <w:rPr>
                <w:rFonts w:ascii="Verdana" w:hAnsi="Verdana"/>
                <w:sz w:val="16"/>
                <w:szCs w:val="16"/>
              </w:rPr>
            </w:pPr>
          </w:p>
        </w:tc>
        <w:tc>
          <w:tcPr>
            <w:tcW w:w="471" w:type="pct"/>
            <w:shd w:val="clear" w:color="auto" w:fill="auto"/>
            <w:noWrap/>
            <w:vAlign w:val="center"/>
            <w:hideMark/>
          </w:tcPr>
          <w:p w14:paraId="7A1E8908" w14:textId="77777777" w:rsidR="00C6404B" w:rsidRPr="00D760D3" w:rsidRDefault="00C6404B" w:rsidP="00C6404B">
            <w:pPr>
              <w:suppressAutoHyphens w:val="0"/>
              <w:jc w:val="right"/>
              <w:rPr>
                <w:rFonts w:ascii="Verdana" w:hAnsi="Verdana"/>
                <w:sz w:val="16"/>
                <w:szCs w:val="16"/>
              </w:rPr>
            </w:pPr>
          </w:p>
        </w:tc>
        <w:tc>
          <w:tcPr>
            <w:tcW w:w="745" w:type="pct"/>
            <w:shd w:val="clear" w:color="auto" w:fill="auto"/>
            <w:noWrap/>
            <w:vAlign w:val="center"/>
            <w:hideMark/>
          </w:tcPr>
          <w:p w14:paraId="007BF052" w14:textId="77777777" w:rsidR="00C6404B" w:rsidRPr="00D760D3" w:rsidRDefault="00C6404B" w:rsidP="00C6404B">
            <w:pPr>
              <w:suppressAutoHyphens w:val="0"/>
              <w:jc w:val="right"/>
              <w:rPr>
                <w:rFonts w:ascii="Verdana" w:hAnsi="Verdana"/>
                <w:sz w:val="16"/>
                <w:szCs w:val="16"/>
              </w:rPr>
            </w:pPr>
          </w:p>
        </w:tc>
        <w:tc>
          <w:tcPr>
            <w:tcW w:w="509" w:type="pct"/>
            <w:shd w:val="clear" w:color="auto" w:fill="auto"/>
            <w:noWrap/>
            <w:vAlign w:val="center"/>
            <w:hideMark/>
          </w:tcPr>
          <w:p w14:paraId="2DBF295F" w14:textId="77777777" w:rsidR="00C6404B" w:rsidRPr="00D760D3" w:rsidRDefault="00C6404B" w:rsidP="00C6404B">
            <w:pPr>
              <w:suppressAutoHyphens w:val="0"/>
              <w:jc w:val="right"/>
              <w:rPr>
                <w:rFonts w:ascii="Verdana" w:hAnsi="Verdana"/>
                <w:sz w:val="16"/>
                <w:szCs w:val="16"/>
              </w:rPr>
            </w:pPr>
          </w:p>
        </w:tc>
      </w:tr>
      <w:tr w:rsidR="00362B1C" w:rsidRPr="00DF5CAE" w14:paraId="19209EB8" w14:textId="77777777" w:rsidTr="00D760D3">
        <w:trPr>
          <w:trHeight w:val="170"/>
        </w:trPr>
        <w:tc>
          <w:tcPr>
            <w:tcW w:w="2248" w:type="pct"/>
            <w:shd w:val="clear" w:color="auto" w:fill="auto"/>
            <w:noWrap/>
            <w:vAlign w:val="center"/>
            <w:hideMark/>
          </w:tcPr>
          <w:p w14:paraId="18C8D474" w14:textId="77777777" w:rsidR="00C6404B" w:rsidRPr="00DF5CAE" w:rsidRDefault="00C6404B" w:rsidP="00C6404B">
            <w:pPr>
              <w:suppressAutoHyphens w:val="0"/>
              <w:rPr>
                <w:rFonts w:ascii="Verdana" w:hAnsi="Verdana" w:cs="Calibri"/>
                <w:b/>
                <w:bCs/>
                <w:color w:val="000000"/>
                <w:sz w:val="16"/>
                <w:szCs w:val="16"/>
              </w:rPr>
            </w:pPr>
            <w:r w:rsidRPr="00DF5CAE">
              <w:rPr>
                <w:rFonts w:ascii="Verdana" w:hAnsi="Verdana" w:cs="Calibri"/>
                <w:b/>
                <w:bCs/>
                <w:color w:val="000000"/>
                <w:sz w:val="16"/>
                <w:szCs w:val="16"/>
              </w:rPr>
              <w:t>MUTAÇÕES NO PERÍODO</w:t>
            </w:r>
          </w:p>
        </w:tc>
        <w:tc>
          <w:tcPr>
            <w:tcW w:w="474" w:type="pct"/>
            <w:shd w:val="clear" w:color="auto" w:fill="auto"/>
            <w:noWrap/>
            <w:vAlign w:val="center"/>
            <w:hideMark/>
          </w:tcPr>
          <w:p w14:paraId="6B8B2F88" w14:textId="6F1FCE86" w:rsidR="00C6404B" w:rsidRPr="00D760D3" w:rsidRDefault="00C6404B"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w:t>
            </w:r>
          </w:p>
        </w:tc>
        <w:tc>
          <w:tcPr>
            <w:tcW w:w="553" w:type="pct"/>
            <w:shd w:val="clear" w:color="auto" w:fill="auto"/>
            <w:noWrap/>
            <w:vAlign w:val="center"/>
            <w:hideMark/>
          </w:tcPr>
          <w:p w14:paraId="55AB5E3E" w14:textId="095B6363" w:rsidR="00C6404B" w:rsidRPr="00D760D3" w:rsidRDefault="00362B1C"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11.880</w:t>
            </w:r>
          </w:p>
        </w:tc>
        <w:tc>
          <w:tcPr>
            <w:tcW w:w="471" w:type="pct"/>
            <w:shd w:val="clear" w:color="auto" w:fill="auto"/>
            <w:noWrap/>
            <w:vAlign w:val="center"/>
            <w:hideMark/>
          </w:tcPr>
          <w:p w14:paraId="2A4B4D10" w14:textId="1200834B" w:rsidR="00C6404B" w:rsidRPr="00D760D3" w:rsidRDefault="00362B1C"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8.576</w:t>
            </w:r>
          </w:p>
        </w:tc>
        <w:tc>
          <w:tcPr>
            <w:tcW w:w="745" w:type="pct"/>
            <w:shd w:val="clear" w:color="auto" w:fill="auto"/>
            <w:noWrap/>
            <w:vAlign w:val="center"/>
            <w:hideMark/>
          </w:tcPr>
          <w:p w14:paraId="25D81ECE" w14:textId="355BAA5F" w:rsidR="00C6404B" w:rsidRPr="00D760D3" w:rsidRDefault="00C6404B"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w:t>
            </w:r>
          </w:p>
        </w:tc>
        <w:tc>
          <w:tcPr>
            <w:tcW w:w="509" w:type="pct"/>
            <w:shd w:val="clear" w:color="auto" w:fill="auto"/>
            <w:noWrap/>
            <w:vAlign w:val="center"/>
            <w:hideMark/>
          </w:tcPr>
          <w:p w14:paraId="6F227CF4" w14:textId="3FC13E7E" w:rsidR="00C6404B" w:rsidRPr="00D760D3" w:rsidRDefault="00C6404B" w:rsidP="00C6404B">
            <w:pPr>
              <w:suppressAutoHyphens w:val="0"/>
              <w:jc w:val="right"/>
              <w:rPr>
                <w:rFonts w:ascii="Verdana" w:hAnsi="Verdana" w:cs="Calibri"/>
                <w:b/>
                <w:bCs/>
                <w:color w:val="000000"/>
                <w:sz w:val="16"/>
                <w:szCs w:val="16"/>
              </w:rPr>
            </w:pPr>
            <w:r w:rsidRPr="00D760D3">
              <w:rPr>
                <w:rFonts w:ascii="Verdana" w:hAnsi="Verdana" w:cs="Calibri"/>
                <w:b/>
                <w:bCs/>
                <w:color w:val="000000"/>
                <w:sz w:val="16"/>
                <w:szCs w:val="16"/>
              </w:rPr>
              <w:t>20.456</w:t>
            </w:r>
          </w:p>
        </w:tc>
      </w:tr>
      <w:tr w:rsidR="00362B1C" w:rsidRPr="00DF5CAE" w14:paraId="188851A3" w14:textId="77777777" w:rsidTr="00D760D3">
        <w:trPr>
          <w:trHeight w:val="170"/>
        </w:trPr>
        <w:tc>
          <w:tcPr>
            <w:tcW w:w="4491" w:type="pct"/>
            <w:gridSpan w:val="5"/>
            <w:shd w:val="clear" w:color="auto" w:fill="auto"/>
            <w:noWrap/>
            <w:vAlign w:val="center"/>
            <w:hideMark/>
          </w:tcPr>
          <w:p w14:paraId="1375B8E9" w14:textId="2C31616E" w:rsidR="00C6404B" w:rsidRPr="00DF5CAE" w:rsidRDefault="00C6404B" w:rsidP="00DF5CAE">
            <w:pPr>
              <w:suppressAutoHyphens w:val="0"/>
              <w:rPr>
                <w:rFonts w:ascii="Verdana" w:hAnsi="Verdana" w:cs="Calibri"/>
                <w:color w:val="000000"/>
                <w:sz w:val="16"/>
                <w:szCs w:val="16"/>
              </w:rPr>
            </w:pPr>
            <w:r w:rsidRPr="00DF5CAE">
              <w:rPr>
                <w:rFonts w:ascii="Verdana" w:hAnsi="Verdana" w:cs="Calibri"/>
                <w:color w:val="000000"/>
                <w:sz w:val="16"/>
                <w:szCs w:val="16"/>
              </w:rPr>
              <w:t>As notas explicativas são parte integrante das demonstr</w:t>
            </w:r>
            <w:r w:rsidR="00A674C7">
              <w:rPr>
                <w:rFonts w:ascii="Verdana" w:hAnsi="Verdana" w:cs="Calibri"/>
                <w:color w:val="000000"/>
                <w:sz w:val="16"/>
                <w:szCs w:val="16"/>
              </w:rPr>
              <w:t>a</w:t>
            </w:r>
            <w:r w:rsidRPr="00DF5CAE">
              <w:rPr>
                <w:rFonts w:ascii="Verdana" w:hAnsi="Verdana" w:cs="Calibri"/>
                <w:color w:val="000000"/>
                <w:sz w:val="16"/>
                <w:szCs w:val="16"/>
              </w:rPr>
              <w:t>ções contábeis.</w:t>
            </w:r>
          </w:p>
        </w:tc>
        <w:tc>
          <w:tcPr>
            <w:tcW w:w="509" w:type="pct"/>
            <w:shd w:val="clear" w:color="auto" w:fill="auto"/>
            <w:noWrap/>
            <w:vAlign w:val="center"/>
            <w:hideMark/>
          </w:tcPr>
          <w:p w14:paraId="264381BC" w14:textId="77777777" w:rsidR="00C6404B" w:rsidRPr="00DF5CAE" w:rsidRDefault="00C6404B" w:rsidP="00DF5CAE">
            <w:pPr>
              <w:suppressAutoHyphens w:val="0"/>
              <w:rPr>
                <w:rFonts w:ascii="Verdana" w:hAnsi="Verdana" w:cs="Calibri"/>
                <w:color w:val="000000"/>
                <w:sz w:val="16"/>
                <w:szCs w:val="16"/>
              </w:rPr>
            </w:pPr>
            <w:r w:rsidRPr="00DF5CAE">
              <w:rPr>
                <w:rFonts w:ascii="Verdana" w:hAnsi="Verdana" w:cs="Calibri"/>
                <w:color w:val="000000"/>
                <w:sz w:val="16"/>
                <w:szCs w:val="16"/>
              </w:rPr>
              <w:t> </w:t>
            </w:r>
          </w:p>
        </w:tc>
      </w:tr>
    </w:tbl>
    <w:p w14:paraId="76A081B5" w14:textId="77777777" w:rsidR="00DF5CAE" w:rsidRDefault="00DF5CAE" w:rsidP="0041469A">
      <w:pPr>
        <w:rPr>
          <w:rFonts w:ascii="Verdana" w:hAnsi="Verdana"/>
          <w:b/>
          <w:bCs/>
          <w:color w:val="0070C0"/>
          <w:sz w:val="24"/>
          <w:szCs w:val="24"/>
        </w:rPr>
      </w:pPr>
    </w:p>
    <w:p w14:paraId="09C255F0" w14:textId="7F6790AE" w:rsidR="0041469A" w:rsidRDefault="0041469A" w:rsidP="0041469A">
      <w:pPr>
        <w:rPr>
          <w:rFonts w:ascii="Verdana" w:hAnsi="Verdana"/>
          <w:b/>
          <w:bCs/>
          <w:color w:val="0070C0"/>
          <w:sz w:val="24"/>
          <w:szCs w:val="24"/>
        </w:rPr>
      </w:pPr>
    </w:p>
    <w:p w14:paraId="432661C4" w14:textId="77777777" w:rsidR="0041469A" w:rsidRPr="00D173C4" w:rsidRDefault="0041469A" w:rsidP="00D173C4">
      <w:pPr>
        <w:rPr>
          <w:rFonts w:ascii="Verdana" w:hAnsi="Verdana"/>
          <w:b/>
          <w:color w:val="0070C0"/>
          <w:sz w:val="24"/>
        </w:rPr>
      </w:pPr>
    </w:p>
    <w:p w14:paraId="23FF7051" w14:textId="198497B0" w:rsidR="00263D3A" w:rsidRDefault="00263D3A" w:rsidP="006C484A">
      <w:pPr>
        <w:tabs>
          <w:tab w:val="left" w:pos="1260"/>
        </w:tabs>
        <w:suppressAutoHyphens w:val="0"/>
        <w:rPr>
          <w:rFonts w:ascii="Verdana" w:hAnsi="Verdana"/>
          <w:b/>
          <w:color w:val="FF0000"/>
          <w:shd w:val="clear" w:color="auto" w:fill="000000"/>
        </w:rPr>
      </w:pPr>
    </w:p>
    <w:p w14:paraId="0EBC00A0" w14:textId="5D70AAC1" w:rsidR="00263D3A" w:rsidRDefault="00263D3A" w:rsidP="006C484A">
      <w:pPr>
        <w:tabs>
          <w:tab w:val="left" w:pos="1260"/>
        </w:tabs>
        <w:suppressAutoHyphens w:val="0"/>
        <w:rPr>
          <w:rFonts w:ascii="Verdana" w:hAnsi="Verdana"/>
          <w:b/>
          <w:color w:val="FF0000"/>
          <w:shd w:val="clear" w:color="auto" w:fill="000000"/>
        </w:rPr>
      </w:pPr>
    </w:p>
    <w:p w14:paraId="46538388" w14:textId="0CE9D4F2" w:rsidR="00263D3A" w:rsidRDefault="00263D3A" w:rsidP="006C484A">
      <w:pPr>
        <w:tabs>
          <w:tab w:val="left" w:pos="1260"/>
        </w:tabs>
        <w:suppressAutoHyphens w:val="0"/>
        <w:rPr>
          <w:rFonts w:ascii="Verdana" w:hAnsi="Verdana"/>
          <w:b/>
          <w:color w:val="FF0000"/>
          <w:shd w:val="clear" w:color="auto" w:fill="000000"/>
        </w:rPr>
      </w:pPr>
    </w:p>
    <w:p w14:paraId="019B07E8" w14:textId="338B0767" w:rsidR="00263D3A" w:rsidRDefault="00263D3A" w:rsidP="006C484A">
      <w:pPr>
        <w:tabs>
          <w:tab w:val="left" w:pos="1260"/>
        </w:tabs>
        <w:suppressAutoHyphens w:val="0"/>
        <w:rPr>
          <w:rFonts w:ascii="Verdana" w:hAnsi="Verdana"/>
          <w:b/>
          <w:color w:val="FF0000"/>
          <w:shd w:val="clear" w:color="auto" w:fill="000000"/>
        </w:rPr>
      </w:pPr>
    </w:p>
    <w:p w14:paraId="77A7D621" w14:textId="7CCEA1EA" w:rsidR="00263D3A" w:rsidRDefault="00263D3A" w:rsidP="006C484A">
      <w:pPr>
        <w:tabs>
          <w:tab w:val="left" w:pos="1260"/>
        </w:tabs>
        <w:suppressAutoHyphens w:val="0"/>
        <w:rPr>
          <w:rFonts w:ascii="Verdana" w:hAnsi="Verdana"/>
          <w:b/>
          <w:color w:val="FF0000"/>
          <w:shd w:val="clear" w:color="auto" w:fill="000000"/>
        </w:rPr>
      </w:pPr>
    </w:p>
    <w:p w14:paraId="1E268239" w14:textId="465E940E" w:rsidR="00263D3A" w:rsidRDefault="00263D3A" w:rsidP="006C484A">
      <w:pPr>
        <w:tabs>
          <w:tab w:val="left" w:pos="1260"/>
        </w:tabs>
        <w:suppressAutoHyphens w:val="0"/>
        <w:rPr>
          <w:rFonts w:ascii="Verdana" w:hAnsi="Verdana"/>
          <w:b/>
          <w:color w:val="FF0000"/>
          <w:shd w:val="clear" w:color="auto" w:fill="000000"/>
        </w:rPr>
      </w:pPr>
    </w:p>
    <w:p w14:paraId="3562C4A3" w14:textId="291E7C1B" w:rsidR="00263D3A" w:rsidRDefault="00263D3A" w:rsidP="006C484A">
      <w:pPr>
        <w:tabs>
          <w:tab w:val="left" w:pos="1260"/>
        </w:tabs>
        <w:suppressAutoHyphens w:val="0"/>
        <w:rPr>
          <w:rFonts w:ascii="Verdana" w:hAnsi="Verdana"/>
          <w:b/>
          <w:color w:val="FF0000"/>
          <w:shd w:val="clear" w:color="auto" w:fill="000000"/>
        </w:rPr>
      </w:pPr>
    </w:p>
    <w:p w14:paraId="118BD7F3" w14:textId="3CE84B56" w:rsidR="00263D3A" w:rsidRDefault="00263D3A" w:rsidP="006C484A">
      <w:pPr>
        <w:tabs>
          <w:tab w:val="left" w:pos="1260"/>
        </w:tabs>
        <w:suppressAutoHyphens w:val="0"/>
        <w:rPr>
          <w:rFonts w:ascii="Verdana" w:hAnsi="Verdana"/>
          <w:b/>
          <w:color w:val="FF0000"/>
          <w:shd w:val="clear" w:color="auto" w:fill="000000"/>
        </w:rPr>
      </w:pPr>
    </w:p>
    <w:p w14:paraId="369EF5B7" w14:textId="0B452E4C" w:rsidR="00263D3A" w:rsidRDefault="00263D3A" w:rsidP="006C484A">
      <w:pPr>
        <w:tabs>
          <w:tab w:val="left" w:pos="1260"/>
        </w:tabs>
        <w:suppressAutoHyphens w:val="0"/>
        <w:rPr>
          <w:rFonts w:ascii="Verdana" w:hAnsi="Verdana"/>
          <w:b/>
          <w:color w:val="FF0000"/>
          <w:shd w:val="clear" w:color="auto" w:fill="000000"/>
        </w:rPr>
      </w:pPr>
    </w:p>
    <w:p w14:paraId="780DD1A7" w14:textId="4530EEC6" w:rsidR="00263D3A" w:rsidRDefault="00263D3A" w:rsidP="006C484A">
      <w:pPr>
        <w:tabs>
          <w:tab w:val="left" w:pos="1260"/>
        </w:tabs>
        <w:suppressAutoHyphens w:val="0"/>
        <w:rPr>
          <w:rFonts w:ascii="Verdana" w:hAnsi="Verdana"/>
          <w:b/>
          <w:color w:val="FF0000"/>
          <w:shd w:val="clear" w:color="auto" w:fill="000000"/>
        </w:rPr>
      </w:pPr>
    </w:p>
    <w:p w14:paraId="01450C8F" w14:textId="50FF6945" w:rsidR="00263D3A" w:rsidRDefault="00263D3A" w:rsidP="006C484A">
      <w:pPr>
        <w:tabs>
          <w:tab w:val="left" w:pos="1260"/>
        </w:tabs>
        <w:suppressAutoHyphens w:val="0"/>
        <w:rPr>
          <w:rFonts w:ascii="Verdana" w:hAnsi="Verdana"/>
          <w:b/>
          <w:color w:val="FF0000"/>
          <w:shd w:val="clear" w:color="auto" w:fill="000000"/>
        </w:rPr>
      </w:pPr>
    </w:p>
    <w:p w14:paraId="7176530E" w14:textId="635D4754" w:rsidR="00263D3A" w:rsidRDefault="00263D3A" w:rsidP="006C484A">
      <w:pPr>
        <w:tabs>
          <w:tab w:val="left" w:pos="1260"/>
        </w:tabs>
        <w:suppressAutoHyphens w:val="0"/>
        <w:rPr>
          <w:rFonts w:ascii="Verdana" w:hAnsi="Verdana"/>
          <w:b/>
          <w:color w:val="FF0000"/>
          <w:shd w:val="clear" w:color="auto" w:fill="000000"/>
        </w:rPr>
      </w:pPr>
    </w:p>
    <w:p w14:paraId="0C865C7A" w14:textId="19966A92" w:rsidR="00263D3A" w:rsidRDefault="00263D3A" w:rsidP="006C484A">
      <w:pPr>
        <w:tabs>
          <w:tab w:val="left" w:pos="1260"/>
        </w:tabs>
        <w:suppressAutoHyphens w:val="0"/>
        <w:rPr>
          <w:rFonts w:ascii="Verdana" w:hAnsi="Verdana"/>
          <w:b/>
          <w:color w:val="FF0000"/>
          <w:shd w:val="clear" w:color="auto" w:fill="000000"/>
        </w:rPr>
      </w:pPr>
    </w:p>
    <w:p w14:paraId="3A8329FF" w14:textId="7D737C8B" w:rsidR="00263D3A" w:rsidRDefault="00263D3A" w:rsidP="006C484A">
      <w:pPr>
        <w:tabs>
          <w:tab w:val="left" w:pos="1260"/>
        </w:tabs>
        <w:suppressAutoHyphens w:val="0"/>
        <w:rPr>
          <w:rFonts w:ascii="Verdana" w:hAnsi="Verdana"/>
          <w:b/>
          <w:color w:val="FF0000"/>
          <w:shd w:val="clear" w:color="auto" w:fill="000000"/>
        </w:rPr>
      </w:pPr>
    </w:p>
    <w:p w14:paraId="527DDA8E" w14:textId="77777777" w:rsidR="00A674C7" w:rsidRDefault="00A674C7" w:rsidP="006C484A">
      <w:pPr>
        <w:tabs>
          <w:tab w:val="left" w:pos="1260"/>
        </w:tabs>
        <w:suppressAutoHyphens w:val="0"/>
        <w:rPr>
          <w:rFonts w:ascii="Verdana" w:hAnsi="Verdana"/>
          <w:b/>
          <w:color w:val="FF0000"/>
          <w:shd w:val="clear" w:color="auto" w:fill="000000"/>
        </w:rPr>
      </w:pPr>
    </w:p>
    <w:p w14:paraId="6E603A16" w14:textId="7CA140E5" w:rsidR="00263D3A" w:rsidRDefault="00263D3A" w:rsidP="006C484A">
      <w:pPr>
        <w:tabs>
          <w:tab w:val="left" w:pos="1260"/>
        </w:tabs>
        <w:suppressAutoHyphens w:val="0"/>
        <w:rPr>
          <w:rFonts w:ascii="Verdana" w:hAnsi="Verdana"/>
          <w:b/>
          <w:color w:val="FF0000"/>
          <w:shd w:val="clear" w:color="auto" w:fill="000000"/>
        </w:rPr>
      </w:pPr>
    </w:p>
    <w:p w14:paraId="51438867" w14:textId="26D4B0F6" w:rsidR="00263D3A" w:rsidRDefault="00263D3A" w:rsidP="006C484A">
      <w:pPr>
        <w:tabs>
          <w:tab w:val="left" w:pos="1260"/>
        </w:tabs>
        <w:suppressAutoHyphens w:val="0"/>
        <w:rPr>
          <w:rFonts w:ascii="Verdana" w:hAnsi="Verdana"/>
          <w:b/>
          <w:color w:val="FF0000"/>
          <w:shd w:val="clear" w:color="auto" w:fill="000000"/>
        </w:rPr>
      </w:pPr>
    </w:p>
    <w:p w14:paraId="4895832A" w14:textId="2AD5CC22" w:rsidR="00263D3A" w:rsidRDefault="00263D3A" w:rsidP="006C484A">
      <w:pPr>
        <w:tabs>
          <w:tab w:val="left" w:pos="1260"/>
        </w:tabs>
        <w:suppressAutoHyphens w:val="0"/>
        <w:rPr>
          <w:rFonts w:ascii="Verdana" w:hAnsi="Verdana"/>
          <w:b/>
          <w:color w:val="FF0000"/>
          <w:shd w:val="clear" w:color="auto" w:fill="000000"/>
        </w:rPr>
      </w:pPr>
    </w:p>
    <w:p w14:paraId="67050113" w14:textId="72829758" w:rsidR="00263D3A" w:rsidRDefault="00263D3A" w:rsidP="006C484A">
      <w:pPr>
        <w:tabs>
          <w:tab w:val="left" w:pos="1260"/>
        </w:tabs>
        <w:suppressAutoHyphens w:val="0"/>
        <w:rPr>
          <w:rFonts w:ascii="Verdana" w:hAnsi="Verdana"/>
          <w:b/>
          <w:color w:val="FF0000"/>
          <w:shd w:val="clear" w:color="auto" w:fill="000000"/>
        </w:rPr>
      </w:pPr>
    </w:p>
    <w:p w14:paraId="16F4FC0A" w14:textId="4F75C2DB" w:rsidR="00ED474C" w:rsidRDefault="00ED474C" w:rsidP="006C484A">
      <w:pPr>
        <w:tabs>
          <w:tab w:val="left" w:pos="1260"/>
        </w:tabs>
        <w:suppressAutoHyphens w:val="0"/>
        <w:rPr>
          <w:rFonts w:ascii="Verdana" w:hAnsi="Verdana"/>
          <w:b/>
          <w:color w:val="FF0000"/>
          <w:shd w:val="clear" w:color="auto" w:fill="000000"/>
        </w:rPr>
      </w:pPr>
    </w:p>
    <w:p w14:paraId="73C12060" w14:textId="77777777" w:rsidR="00ED474C" w:rsidRDefault="00ED474C" w:rsidP="006C484A">
      <w:pPr>
        <w:tabs>
          <w:tab w:val="left" w:pos="1260"/>
        </w:tabs>
        <w:suppressAutoHyphens w:val="0"/>
        <w:rPr>
          <w:rFonts w:ascii="Verdana" w:hAnsi="Verdana"/>
          <w:b/>
          <w:color w:val="FF0000"/>
          <w:shd w:val="clear" w:color="auto" w:fill="000000"/>
        </w:rPr>
      </w:pPr>
    </w:p>
    <w:p w14:paraId="1DB37B7C" w14:textId="0994F714" w:rsidR="00263D3A" w:rsidRDefault="00263D3A" w:rsidP="006C484A">
      <w:pPr>
        <w:tabs>
          <w:tab w:val="left" w:pos="1260"/>
        </w:tabs>
        <w:suppressAutoHyphens w:val="0"/>
        <w:rPr>
          <w:rFonts w:ascii="Verdana" w:hAnsi="Verdana"/>
          <w:b/>
          <w:color w:val="FF0000"/>
          <w:shd w:val="clear" w:color="auto" w:fill="000000"/>
        </w:rPr>
      </w:pPr>
    </w:p>
    <w:p w14:paraId="32D76221" w14:textId="0BDC57BF" w:rsidR="00263D3A" w:rsidRDefault="00263D3A" w:rsidP="006C484A">
      <w:pPr>
        <w:tabs>
          <w:tab w:val="left" w:pos="1260"/>
        </w:tabs>
        <w:suppressAutoHyphens w:val="0"/>
        <w:rPr>
          <w:rFonts w:ascii="Verdana" w:hAnsi="Verdana"/>
          <w:b/>
          <w:color w:val="FF0000"/>
          <w:shd w:val="clear" w:color="auto" w:fill="000000"/>
        </w:rPr>
      </w:pPr>
    </w:p>
    <w:p w14:paraId="1F1EE001" w14:textId="7E8440E1" w:rsidR="00263D3A" w:rsidRDefault="00263D3A" w:rsidP="006C484A">
      <w:pPr>
        <w:tabs>
          <w:tab w:val="left" w:pos="1260"/>
        </w:tabs>
        <w:suppressAutoHyphens w:val="0"/>
        <w:rPr>
          <w:rFonts w:ascii="Verdana" w:hAnsi="Verdana"/>
          <w:b/>
          <w:color w:val="FF0000"/>
          <w:shd w:val="clear" w:color="auto" w:fill="000000"/>
        </w:rPr>
      </w:pPr>
    </w:p>
    <w:p w14:paraId="32B9F29F" w14:textId="229D9368" w:rsidR="00263D3A" w:rsidRDefault="00263D3A" w:rsidP="006C484A">
      <w:pPr>
        <w:tabs>
          <w:tab w:val="left" w:pos="1260"/>
        </w:tabs>
        <w:suppressAutoHyphens w:val="0"/>
        <w:rPr>
          <w:rFonts w:ascii="Verdana" w:hAnsi="Verdana"/>
          <w:b/>
          <w:color w:val="FF0000"/>
          <w:shd w:val="clear" w:color="auto" w:fill="000000"/>
        </w:rPr>
      </w:pPr>
    </w:p>
    <w:p w14:paraId="122CC7DD" w14:textId="5AFC1CE9" w:rsidR="00263D3A" w:rsidRDefault="00263D3A" w:rsidP="006C484A">
      <w:pPr>
        <w:tabs>
          <w:tab w:val="left" w:pos="1260"/>
        </w:tabs>
        <w:suppressAutoHyphens w:val="0"/>
        <w:rPr>
          <w:rFonts w:ascii="Verdana" w:hAnsi="Verdana"/>
          <w:b/>
          <w:color w:val="FF0000"/>
          <w:shd w:val="clear" w:color="auto" w:fill="000000"/>
        </w:rPr>
      </w:pPr>
    </w:p>
    <w:p w14:paraId="14EDF642" w14:textId="77777777" w:rsidR="00263D3A" w:rsidRDefault="00263D3A" w:rsidP="006C484A">
      <w:pPr>
        <w:tabs>
          <w:tab w:val="left" w:pos="1260"/>
        </w:tabs>
        <w:suppressAutoHyphens w:val="0"/>
        <w:rPr>
          <w:rFonts w:ascii="Verdana" w:hAnsi="Verdana"/>
          <w:b/>
          <w:color w:val="FF0000"/>
          <w:shd w:val="clear" w:color="auto" w:fill="000000"/>
        </w:rPr>
      </w:pPr>
    </w:p>
    <w:p w14:paraId="01AFF726" w14:textId="7B8642EF" w:rsidR="00955CA3" w:rsidRDefault="00955CA3" w:rsidP="00955CA3">
      <w:pPr>
        <w:rPr>
          <w:rFonts w:ascii="Verdana" w:hAnsi="Verdana"/>
          <w:b/>
          <w:bCs/>
          <w:color w:val="0070C0"/>
          <w:sz w:val="24"/>
          <w:szCs w:val="24"/>
        </w:rPr>
      </w:pPr>
      <w:r>
        <w:rPr>
          <w:rFonts w:ascii="Verdana" w:hAnsi="Verdana"/>
          <w:b/>
          <w:bCs/>
          <w:color w:val="0070C0"/>
          <w:sz w:val="24"/>
          <w:szCs w:val="24"/>
        </w:rPr>
        <w:lastRenderedPageBreak/>
        <w:t>Demonstração do</w:t>
      </w:r>
      <w:r w:rsidR="001D017D">
        <w:rPr>
          <w:rFonts w:ascii="Verdana" w:hAnsi="Verdana"/>
          <w:b/>
          <w:bCs/>
          <w:color w:val="0070C0"/>
          <w:sz w:val="24"/>
          <w:szCs w:val="24"/>
        </w:rPr>
        <w:t>s</w:t>
      </w:r>
      <w:r>
        <w:rPr>
          <w:rFonts w:ascii="Verdana" w:hAnsi="Verdana"/>
          <w:b/>
          <w:bCs/>
          <w:color w:val="0070C0"/>
          <w:sz w:val="24"/>
          <w:szCs w:val="24"/>
        </w:rPr>
        <w:t xml:space="preserve"> Fluxo</w:t>
      </w:r>
      <w:r w:rsidR="001D017D">
        <w:rPr>
          <w:rFonts w:ascii="Verdana" w:hAnsi="Verdana"/>
          <w:b/>
          <w:bCs/>
          <w:color w:val="0070C0"/>
          <w:sz w:val="24"/>
          <w:szCs w:val="24"/>
        </w:rPr>
        <w:t>s</w:t>
      </w:r>
      <w:r>
        <w:rPr>
          <w:rFonts w:ascii="Verdana" w:hAnsi="Verdana"/>
          <w:b/>
          <w:bCs/>
          <w:color w:val="0070C0"/>
          <w:sz w:val="24"/>
          <w:szCs w:val="24"/>
        </w:rPr>
        <w:t xml:space="preserve"> de Caixa</w:t>
      </w:r>
    </w:p>
    <w:tbl>
      <w:tblPr>
        <w:tblW w:w="10607" w:type="dxa"/>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ayout w:type="fixed"/>
        <w:tblCellMar>
          <w:left w:w="70" w:type="dxa"/>
          <w:right w:w="70" w:type="dxa"/>
        </w:tblCellMar>
        <w:tblLook w:val="04A0" w:firstRow="1" w:lastRow="0" w:firstColumn="1" w:lastColumn="0" w:noHBand="0" w:noVBand="1"/>
      </w:tblPr>
      <w:tblGrid>
        <w:gridCol w:w="5524"/>
        <w:gridCol w:w="1131"/>
        <w:gridCol w:w="1259"/>
        <w:gridCol w:w="1415"/>
        <w:gridCol w:w="1278"/>
      </w:tblGrid>
      <w:tr w:rsidR="000F5A07" w:rsidRPr="000F5A07" w14:paraId="1C1565AA" w14:textId="77777777" w:rsidTr="00C62BBF">
        <w:trPr>
          <w:trHeight w:val="113"/>
        </w:trPr>
        <w:tc>
          <w:tcPr>
            <w:tcW w:w="5524" w:type="dxa"/>
            <w:shd w:val="clear" w:color="auto" w:fill="auto"/>
            <w:noWrap/>
            <w:vAlign w:val="center"/>
            <w:hideMark/>
          </w:tcPr>
          <w:p w14:paraId="7E108A95" w14:textId="77777777" w:rsidR="000F5A07" w:rsidRPr="007B3D20" w:rsidRDefault="000F5A07" w:rsidP="000F5A07">
            <w:pPr>
              <w:suppressAutoHyphens w:val="0"/>
              <w:rPr>
                <w:rFonts w:ascii="Verdana" w:hAnsi="Verdana"/>
                <w:sz w:val="14"/>
                <w:szCs w:val="14"/>
              </w:rPr>
            </w:pPr>
          </w:p>
        </w:tc>
        <w:tc>
          <w:tcPr>
            <w:tcW w:w="2390" w:type="dxa"/>
            <w:gridSpan w:val="2"/>
            <w:shd w:val="clear" w:color="auto" w:fill="auto"/>
            <w:noWrap/>
            <w:vAlign w:val="center"/>
            <w:hideMark/>
          </w:tcPr>
          <w:p w14:paraId="5BA16672" w14:textId="77777777" w:rsidR="000F5A07" w:rsidRPr="007B3D20" w:rsidRDefault="000F5A07" w:rsidP="000F5A07">
            <w:pPr>
              <w:suppressAutoHyphens w:val="0"/>
              <w:jc w:val="center"/>
              <w:rPr>
                <w:rFonts w:ascii="Verdana" w:hAnsi="Verdana" w:cs="Calibri"/>
                <w:b/>
                <w:bCs/>
                <w:color w:val="000000"/>
                <w:sz w:val="14"/>
                <w:szCs w:val="14"/>
              </w:rPr>
            </w:pPr>
            <w:r w:rsidRPr="007B3D20">
              <w:rPr>
                <w:rFonts w:ascii="Verdana" w:hAnsi="Verdana" w:cs="Calibri"/>
                <w:b/>
                <w:bCs/>
                <w:color w:val="000000"/>
                <w:sz w:val="14"/>
                <w:szCs w:val="14"/>
              </w:rPr>
              <w:t>CARTÃO BRB S.A.</w:t>
            </w:r>
          </w:p>
        </w:tc>
        <w:tc>
          <w:tcPr>
            <w:tcW w:w="2693" w:type="dxa"/>
            <w:gridSpan w:val="2"/>
            <w:shd w:val="clear" w:color="auto" w:fill="auto"/>
            <w:noWrap/>
            <w:vAlign w:val="center"/>
            <w:hideMark/>
          </w:tcPr>
          <w:p w14:paraId="59E4080B" w14:textId="77777777" w:rsidR="000F5A07" w:rsidRPr="007B3D20" w:rsidRDefault="000F5A07" w:rsidP="000F5A07">
            <w:pPr>
              <w:suppressAutoHyphens w:val="0"/>
              <w:jc w:val="center"/>
              <w:rPr>
                <w:rFonts w:ascii="Verdana" w:hAnsi="Verdana" w:cs="Calibri"/>
                <w:b/>
                <w:bCs/>
                <w:color w:val="000000"/>
                <w:sz w:val="14"/>
                <w:szCs w:val="14"/>
              </w:rPr>
            </w:pPr>
            <w:r w:rsidRPr="007B3D20">
              <w:rPr>
                <w:rFonts w:ascii="Verdana" w:hAnsi="Verdana" w:cs="Calibri"/>
                <w:b/>
                <w:bCs/>
                <w:color w:val="000000"/>
                <w:sz w:val="14"/>
                <w:szCs w:val="14"/>
              </w:rPr>
              <w:t>CONSOLIDADO</w:t>
            </w:r>
          </w:p>
        </w:tc>
      </w:tr>
      <w:tr w:rsidR="000F5A07" w:rsidRPr="000F5A07" w14:paraId="571C47AA" w14:textId="77777777" w:rsidTr="00C62BBF">
        <w:trPr>
          <w:trHeight w:val="113"/>
        </w:trPr>
        <w:tc>
          <w:tcPr>
            <w:tcW w:w="5524" w:type="dxa"/>
            <w:shd w:val="clear" w:color="auto" w:fill="auto"/>
            <w:noWrap/>
            <w:vAlign w:val="center"/>
            <w:hideMark/>
          </w:tcPr>
          <w:p w14:paraId="7BE9F229" w14:textId="77777777" w:rsidR="000F5A07" w:rsidRPr="007B3D20" w:rsidRDefault="000F5A07" w:rsidP="000F5A07">
            <w:pPr>
              <w:suppressAutoHyphens w:val="0"/>
              <w:rPr>
                <w:rFonts w:ascii="Verdana" w:hAnsi="Verdana" w:cs="Calibri"/>
                <w:b/>
                <w:bCs/>
                <w:sz w:val="14"/>
                <w:szCs w:val="14"/>
              </w:rPr>
            </w:pPr>
            <w:r w:rsidRPr="007B3D20">
              <w:rPr>
                <w:rFonts w:ascii="Verdana" w:hAnsi="Verdana" w:cs="Calibri"/>
                <w:b/>
                <w:bCs/>
                <w:sz w:val="14"/>
                <w:szCs w:val="14"/>
              </w:rPr>
              <w:t>ATIVIDADES OPERACIONAIS</w:t>
            </w:r>
          </w:p>
        </w:tc>
        <w:tc>
          <w:tcPr>
            <w:tcW w:w="1131" w:type="dxa"/>
            <w:shd w:val="clear" w:color="auto" w:fill="auto"/>
            <w:noWrap/>
            <w:vAlign w:val="center"/>
            <w:hideMark/>
          </w:tcPr>
          <w:p w14:paraId="58FC1311" w14:textId="77777777" w:rsidR="000F5A07" w:rsidRPr="007B3D20" w:rsidRDefault="000F5A07" w:rsidP="000F5A07">
            <w:pPr>
              <w:suppressAutoHyphens w:val="0"/>
              <w:jc w:val="center"/>
              <w:rPr>
                <w:rFonts w:ascii="Verdana" w:hAnsi="Verdana" w:cs="Calibri"/>
                <w:b/>
                <w:bCs/>
                <w:sz w:val="14"/>
                <w:szCs w:val="14"/>
              </w:rPr>
            </w:pPr>
            <w:r w:rsidRPr="007B3D20">
              <w:rPr>
                <w:rFonts w:ascii="Verdana" w:hAnsi="Verdana" w:cs="Calibri"/>
                <w:b/>
                <w:bCs/>
                <w:sz w:val="14"/>
                <w:szCs w:val="14"/>
              </w:rPr>
              <w:t>31/12/2022</w:t>
            </w:r>
          </w:p>
        </w:tc>
        <w:tc>
          <w:tcPr>
            <w:tcW w:w="1259" w:type="dxa"/>
            <w:shd w:val="clear" w:color="auto" w:fill="auto"/>
            <w:noWrap/>
            <w:vAlign w:val="center"/>
            <w:hideMark/>
          </w:tcPr>
          <w:p w14:paraId="59745CE6" w14:textId="77777777" w:rsidR="000F5A07" w:rsidRPr="007B3D20" w:rsidRDefault="000F5A07" w:rsidP="000F5A07">
            <w:pPr>
              <w:suppressAutoHyphens w:val="0"/>
              <w:jc w:val="center"/>
              <w:rPr>
                <w:rFonts w:ascii="Verdana" w:hAnsi="Verdana" w:cs="Calibri"/>
                <w:b/>
                <w:bCs/>
                <w:sz w:val="14"/>
                <w:szCs w:val="14"/>
              </w:rPr>
            </w:pPr>
            <w:r w:rsidRPr="007B3D20">
              <w:rPr>
                <w:rFonts w:ascii="Verdana" w:hAnsi="Verdana" w:cs="Calibri"/>
                <w:b/>
                <w:bCs/>
                <w:sz w:val="14"/>
                <w:szCs w:val="14"/>
              </w:rPr>
              <w:t>31/12/2021</w:t>
            </w:r>
          </w:p>
        </w:tc>
        <w:tc>
          <w:tcPr>
            <w:tcW w:w="1415" w:type="dxa"/>
            <w:shd w:val="clear" w:color="auto" w:fill="auto"/>
            <w:noWrap/>
            <w:vAlign w:val="center"/>
            <w:hideMark/>
          </w:tcPr>
          <w:p w14:paraId="601CC8B5" w14:textId="77777777" w:rsidR="000F5A07" w:rsidRPr="007B3D20" w:rsidRDefault="000F5A07" w:rsidP="000F5A07">
            <w:pPr>
              <w:suppressAutoHyphens w:val="0"/>
              <w:jc w:val="center"/>
              <w:rPr>
                <w:rFonts w:ascii="Verdana" w:hAnsi="Verdana" w:cs="Calibri"/>
                <w:b/>
                <w:bCs/>
                <w:sz w:val="14"/>
                <w:szCs w:val="14"/>
              </w:rPr>
            </w:pPr>
            <w:r w:rsidRPr="007B3D20">
              <w:rPr>
                <w:rFonts w:ascii="Verdana" w:hAnsi="Verdana" w:cs="Calibri"/>
                <w:b/>
                <w:bCs/>
                <w:sz w:val="14"/>
                <w:szCs w:val="14"/>
              </w:rPr>
              <w:t>31/12/2022</w:t>
            </w:r>
          </w:p>
        </w:tc>
        <w:tc>
          <w:tcPr>
            <w:tcW w:w="1278" w:type="dxa"/>
            <w:shd w:val="clear" w:color="auto" w:fill="auto"/>
            <w:noWrap/>
            <w:vAlign w:val="center"/>
            <w:hideMark/>
          </w:tcPr>
          <w:p w14:paraId="4B4CA9D6" w14:textId="77777777" w:rsidR="000F5A07" w:rsidRPr="007B3D20" w:rsidRDefault="000F5A07" w:rsidP="000F5A07">
            <w:pPr>
              <w:suppressAutoHyphens w:val="0"/>
              <w:jc w:val="center"/>
              <w:rPr>
                <w:rFonts w:ascii="Verdana" w:hAnsi="Verdana" w:cs="Calibri"/>
                <w:b/>
                <w:bCs/>
                <w:sz w:val="14"/>
                <w:szCs w:val="14"/>
              </w:rPr>
            </w:pPr>
            <w:r w:rsidRPr="007B3D20">
              <w:rPr>
                <w:rFonts w:ascii="Verdana" w:hAnsi="Verdana" w:cs="Calibri"/>
                <w:b/>
                <w:bCs/>
                <w:sz w:val="14"/>
                <w:szCs w:val="14"/>
              </w:rPr>
              <w:t>31/12/2021</w:t>
            </w:r>
          </w:p>
        </w:tc>
      </w:tr>
      <w:tr w:rsidR="000F5A07" w:rsidRPr="000F5A07" w14:paraId="186C44D3" w14:textId="77777777" w:rsidTr="00C62BBF">
        <w:trPr>
          <w:trHeight w:val="113"/>
        </w:trPr>
        <w:tc>
          <w:tcPr>
            <w:tcW w:w="5524" w:type="dxa"/>
            <w:shd w:val="clear" w:color="auto" w:fill="auto"/>
            <w:noWrap/>
            <w:vAlign w:val="center"/>
            <w:hideMark/>
          </w:tcPr>
          <w:p w14:paraId="72F62530" w14:textId="77777777" w:rsidR="000F5A07" w:rsidRPr="007B3D20" w:rsidRDefault="000F5A07" w:rsidP="000F5A07">
            <w:pPr>
              <w:suppressAutoHyphens w:val="0"/>
              <w:jc w:val="center"/>
              <w:rPr>
                <w:rFonts w:ascii="Verdana" w:hAnsi="Verdana" w:cs="Calibri"/>
                <w:b/>
                <w:bCs/>
                <w:sz w:val="14"/>
                <w:szCs w:val="14"/>
              </w:rPr>
            </w:pPr>
          </w:p>
        </w:tc>
        <w:tc>
          <w:tcPr>
            <w:tcW w:w="1131" w:type="dxa"/>
            <w:shd w:val="clear" w:color="auto" w:fill="auto"/>
            <w:noWrap/>
            <w:vAlign w:val="center"/>
            <w:hideMark/>
          </w:tcPr>
          <w:p w14:paraId="67FD99DF" w14:textId="77777777" w:rsidR="000F5A07" w:rsidRPr="007B3D20" w:rsidRDefault="000F5A07" w:rsidP="000F5A07">
            <w:pPr>
              <w:suppressAutoHyphens w:val="0"/>
              <w:jc w:val="center"/>
              <w:rPr>
                <w:rFonts w:ascii="Verdana" w:hAnsi="Verdana"/>
                <w:sz w:val="14"/>
                <w:szCs w:val="14"/>
              </w:rPr>
            </w:pPr>
          </w:p>
        </w:tc>
        <w:tc>
          <w:tcPr>
            <w:tcW w:w="1259" w:type="dxa"/>
            <w:shd w:val="clear" w:color="auto" w:fill="auto"/>
            <w:noWrap/>
            <w:vAlign w:val="center"/>
            <w:hideMark/>
          </w:tcPr>
          <w:p w14:paraId="0704EE89" w14:textId="77777777" w:rsidR="000F5A07" w:rsidRPr="007B3D20" w:rsidRDefault="000F5A07" w:rsidP="000F5A07">
            <w:pPr>
              <w:suppressAutoHyphens w:val="0"/>
              <w:jc w:val="center"/>
              <w:rPr>
                <w:rFonts w:ascii="Verdana" w:hAnsi="Verdana" w:cs="Calibri"/>
                <w:sz w:val="14"/>
                <w:szCs w:val="14"/>
              </w:rPr>
            </w:pPr>
            <w:r w:rsidRPr="007B3D20">
              <w:rPr>
                <w:rFonts w:ascii="Verdana" w:hAnsi="Verdana" w:cs="Calibri"/>
                <w:sz w:val="14"/>
                <w:szCs w:val="14"/>
              </w:rPr>
              <w:t>Reapresentado</w:t>
            </w:r>
          </w:p>
        </w:tc>
        <w:tc>
          <w:tcPr>
            <w:tcW w:w="1415" w:type="dxa"/>
            <w:shd w:val="clear" w:color="auto" w:fill="auto"/>
            <w:noWrap/>
            <w:vAlign w:val="center"/>
            <w:hideMark/>
          </w:tcPr>
          <w:p w14:paraId="633FAE2C" w14:textId="77777777" w:rsidR="000F5A07" w:rsidRPr="007B3D20" w:rsidRDefault="000F5A07" w:rsidP="000F5A07">
            <w:pPr>
              <w:suppressAutoHyphens w:val="0"/>
              <w:jc w:val="center"/>
              <w:rPr>
                <w:rFonts w:ascii="Verdana" w:hAnsi="Verdana" w:cs="Calibri"/>
                <w:sz w:val="14"/>
                <w:szCs w:val="14"/>
              </w:rPr>
            </w:pPr>
          </w:p>
        </w:tc>
        <w:tc>
          <w:tcPr>
            <w:tcW w:w="1278" w:type="dxa"/>
            <w:shd w:val="clear" w:color="auto" w:fill="auto"/>
            <w:noWrap/>
            <w:vAlign w:val="center"/>
            <w:hideMark/>
          </w:tcPr>
          <w:p w14:paraId="1D09B4DD" w14:textId="77777777" w:rsidR="000F5A07" w:rsidRPr="007B3D20" w:rsidRDefault="000F5A07" w:rsidP="000F5A07">
            <w:pPr>
              <w:suppressAutoHyphens w:val="0"/>
              <w:jc w:val="center"/>
              <w:rPr>
                <w:rFonts w:ascii="Verdana" w:hAnsi="Verdana" w:cs="Calibri"/>
                <w:sz w:val="14"/>
                <w:szCs w:val="14"/>
              </w:rPr>
            </w:pPr>
            <w:r w:rsidRPr="007B3D20">
              <w:rPr>
                <w:rFonts w:ascii="Verdana" w:hAnsi="Verdana" w:cs="Calibri"/>
                <w:sz w:val="14"/>
                <w:szCs w:val="14"/>
              </w:rPr>
              <w:t>Reapresentado</w:t>
            </w:r>
          </w:p>
        </w:tc>
      </w:tr>
      <w:tr w:rsidR="00272C41" w:rsidRPr="000F5A07" w14:paraId="6FAC9755" w14:textId="77777777" w:rsidTr="00C37CE9">
        <w:trPr>
          <w:trHeight w:val="113"/>
        </w:trPr>
        <w:tc>
          <w:tcPr>
            <w:tcW w:w="5524" w:type="dxa"/>
            <w:shd w:val="clear" w:color="auto" w:fill="auto"/>
            <w:noWrap/>
            <w:vAlign w:val="center"/>
            <w:hideMark/>
          </w:tcPr>
          <w:p w14:paraId="0C991185" w14:textId="77777777" w:rsidR="00272C41" w:rsidRPr="007B3D20" w:rsidRDefault="00272C41" w:rsidP="00272C41">
            <w:pPr>
              <w:suppressAutoHyphens w:val="0"/>
              <w:rPr>
                <w:rFonts w:ascii="Verdana" w:hAnsi="Verdana" w:cs="Calibri"/>
                <w:b/>
                <w:bCs/>
                <w:sz w:val="14"/>
                <w:szCs w:val="14"/>
              </w:rPr>
            </w:pPr>
            <w:r w:rsidRPr="007B3D20">
              <w:rPr>
                <w:rFonts w:ascii="Verdana" w:hAnsi="Verdana" w:cs="Calibri"/>
                <w:b/>
                <w:bCs/>
                <w:sz w:val="14"/>
                <w:szCs w:val="14"/>
              </w:rPr>
              <w:t>LUCRO LÍQUIDO</w:t>
            </w:r>
          </w:p>
        </w:tc>
        <w:tc>
          <w:tcPr>
            <w:tcW w:w="1131" w:type="dxa"/>
            <w:shd w:val="clear" w:color="auto" w:fill="auto"/>
            <w:noWrap/>
            <w:vAlign w:val="center"/>
            <w:hideMark/>
          </w:tcPr>
          <w:p w14:paraId="6741DE00" w14:textId="68019256" w:rsidR="00272C41" w:rsidRPr="007B3D20" w:rsidRDefault="00272C41" w:rsidP="00272C41">
            <w:pPr>
              <w:suppressAutoHyphens w:val="0"/>
              <w:jc w:val="right"/>
              <w:rPr>
                <w:rFonts w:ascii="Verdana" w:hAnsi="Verdana" w:cs="Calibri"/>
                <w:b/>
                <w:bCs/>
                <w:sz w:val="14"/>
                <w:szCs w:val="14"/>
              </w:rPr>
            </w:pPr>
            <w:r w:rsidRPr="007B3D20">
              <w:rPr>
                <w:rFonts w:ascii="Verdana" w:hAnsi="Verdana" w:cs="Calibri"/>
                <w:b/>
                <w:bCs/>
                <w:sz w:val="14"/>
                <w:szCs w:val="14"/>
              </w:rPr>
              <w:t>171.511</w:t>
            </w:r>
          </w:p>
        </w:tc>
        <w:tc>
          <w:tcPr>
            <w:tcW w:w="1259" w:type="dxa"/>
            <w:shd w:val="clear" w:color="auto" w:fill="auto"/>
            <w:noWrap/>
            <w:vAlign w:val="center"/>
            <w:hideMark/>
          </w:tcPr>
          <w:p w14:paraId="64EE992A" w14:textId="30856371" w:rsidR="00272C41" w:rsidRPr="007B3D20" w:rsidRDefault="00272C41" w:rsidP="00272C41">
            <w:pPr>
              <w:suppressAutoHyphens w:val="0"/>
              <w:jc w:val="right"/>
              <w:rPr>
                <w:rFonts w:ascii="Verdana" w:hAnsi="Verdana" w:cs="Calibri"/>
                <w:b/>
                <w:bCs/>
                <w:sz w:val="14"/>
                <w:szCs w:val="14"/>
              </w:rPr>
            </w:pPr>
            <w:r w:rsidRPr="007B3D20">
              <w:rPr>
                <w:rFonts w:ascii="Verdana" w:hAnsi="Verdana" w:cs="Calibri"/>
                <w:b/>
                <w:bCs/>
                <w:sz w:val="14"/>
                <w:szCs w:val="14"/>
              </w:rPr>
              <w:t>898.216</w:t>
            </w:r>
          </w:p>
        </w:tc>
        <w:tc>
          <w:tcPr>
            <w:tcW w:w="1415" w:type="dxa"/>
            <w:shd w:val="clear" w:color="auto" w:fill="auto"/>
            <w:noWrap/>
            <w:vAlign w:val="bottom"/>
            <w:hideMark/>
          </w:tcPr>
          <w:p w14:paraId="3076C111" w14:textId="280E5DED" w:rsidR="00272C41" w:rsidRPr="007B3D20" w:rsidRDefault="00272C41" w:rsidP="00272C41">
            <w:pPr>
              <w:suppressAutoHyphens w:val="0"/>
              <w:jc w:val="right"/>
              <w:rPr>
                <w:rFonts w:ascii="Verdana" w:hAnsi="Verdana" w:cs="Calibri"/>
                <w:b/>
                <w:bCs/>
                <w:sz w:val="14"/>
                <w:szCs w:val="14"/>
              </w:rPr>
            </w:pPr>
            <w:r w:rsidRPr="007B3D20">
              <w:rPr>
                <w:rFonts w:ascii="Verdana" w:hAnsi="Verdana" w:cs="Calibri"/>
                <w:b/>
                <w:bCs/>
                <w:sz w:val="14"/>
                <w:szCs w:val="14"/>
              </w:rPr>
              <w:t>144.668</w:t>
            </w:r>
          </w:p>
        </w:tc>
        <w:tc>
          <w:tcPr>
            <w:tcW w:w="1278" w:type="dxa"/>
            <w:shd w:val="clear" w:color="auto" w:fill="auto"/>
            <w:noWrap/>
            <w:vAlign w:val="bottom"/>
            <w:hideMark/>
          </w:tcPr>
          <w:p w14:paraId="56D976BA" w14:textId="3C19D065" w:rsidR="00272C41" w:rsidRPr="007B3D20" w:rsidRDefault="00272C41" w:rsidP="00272C41">
            <w:pPr>
              <w:suppressAutoHyphens w:val="0"/>
              <w:jc w:val="right"/>
              <w:rPr>
                <w:rFonts w:ascii="Verdana" w:hAnsi="Verdana" w:cs="Calibri"/>
                <w:b/>
                <w:bCs/>
                <w:sz w:val="14"/>
                <w:szCs w:val="14"/>
              </w:rPr>
            </w:pPr>
            <w:r w:rsidRPr="007B3D20">
              <w:rPr>
                <w:rFonts w:ascii="Verdana" w:hAnsi="Verdana" w:cs="Calibri"/>
                <w:b/>
                <w:bCs/>
                <w:sz w:val="14"/>
                <w:szCs w:val="14"/>
              </w:rPr>
              <w:t>769.623</w:t>
            </w:r>
          </w:p>
        </w:tc>
      </w:tr>
      <w:tr w:rsidR="00272C41" w:rsidRPr="000F5A07" w14:paraId="5ED8E4CE" w14:textId="77777777" w:rsidTr="00C37CE9">
        <w:trPr>
          <w:trHeight w:val="113"/>
        </w:trPr>
        <w:tc>
          <w:tcPr>
            <w:tcW w:w="5524" w:type="dxa"/>
            <w:shd w:val="clear" w:color="auto" w:fill="auto"/>
            <w:noWrap/>
            <w:vAlign w:val="center"/>
          </w:tcPr>
          <w:p w14:paraId="39934611" w14:textId="2E396087" w:rsidR="00272C41" w:rsidRPr="007B3D20" w:rsidRDefault="00272C41" w:rsidP="00272C41">
            <w:pPr>
              <w:suppressAutoHyphens w:val="0"/>
              <w:rPr>
                <w:rFonts w:ascii="Verdana" w:hAnsi="Verdana" w:cs="Calibri"/>
                <w:b/>
                <w:bCs/>
                <w:sz w:val="14"/>
                <w:szCs w:val="14"/>
              </w:rPr>
            </w:pPr>
            <w:r w:rsidRPr="007B3D20">
              <w:rPr>
                <w:rFonts w:ascii="Verdana" w:hAnsi="Verdana" w:cs="Calibri"/>
                <w:b/>
                <w:bCs/>
                <w:sz w:val="14"/>
                <w:szCs w:val="14"/>
              </w:rPr>
              <w:t>LUCRO LÍQUIDO OPERAÇÕES DESCONTINUADAS</w:t>
            </w:r>
          </w:p>
        </w:tc>
        <w:tc>
          <w:tcPr>
            <w:tcW w:w="1131" w:type="dxa"/>
            <w:shd w:val="clear" w:color="auto" w:fill="auto"/>
            <w:noWrap/>
            <w:vAlign w:val="center"/>
          </w:tcPr>
          <w:p w14:paraId="61F3C660" w14:textId="7942B56B" w:rsidR="00272C41" w:rsidRPr="007B3D20" w:rsidRDefault="00272C41" w:rsidP="00272C41">
            <w:pPr>
              <w:suppressAutoHyphens w:val="0"/>
              <w:jc w:val="right"/>
              <w:rPr>
                <w:rFonts w:ascii="Verdana" w:hAnsi="Verdana"/>
                <w:sz w:val="14"/>
                <w:szCs w:val="14"/>
              </w:rPr>
            </w:pPr>
            <w:r w:rsidRPr="007B3D20">
              <w:rPr>
                <w:rFonts w:ascii="Verdana" w:hAnsi="Verdana" w:cs="Calibri"/>
                <w:sz w:val="14"/>
                <w:szCs w:val="14"/>
              </w:rPr>
              <w:t>-</w:t>
            </w:r>
          </w:p>
        </w:tc>
        <w:tc>
          <w:tcPr>
            <w:tcW w:w="1259" w:type="dxa"/>
            <w:shd w:val="clear" w:color="auto" w:fill="auto"/>
            <w:noWrap/>
            <w:vAlign w:val="center"/>
          </w:tcPr>
          <w:p w14:paraId="600E46A9" w14:textId="14811E5C" w:rsidR="00272C41" w:rsidRPr="007B3D20" w:rsidRDefault="00272C41" w:rsidP="00272C41">
            <w:pPr>
              <w:suppressAutoHyphens w:val="0"/>
              <w:jc w:val="right"/>
              <w:rPr>
                <w:rFonts w:ascii="Verdana" w:hAnsi="Verdana"/>
                <w:sz w:val="14"/>
                <w:szCs w:val="14"/>
              </w:rPr>
            </w:pPr>
            <w:r w:rsidRPr="007B3D20">
              <w:rPr>
                <w:rFonts w:ascii="Verdana" w:hAnsi="Verdana" w:cs="Calibri"/>
                <w:sz w:val="14"/>
                <w:szCs w:val="14"/>
              </w:rPr>
              <w:t>-</w:t>
            </w:r>
          </w:p>
        </w:tc>
        <w:tc>
          <w:tcPr>
            <w:tcW w:w="1415" w:type="dxa"/>
            <w:shd w:val="clear" w:color="auto" w:fill="auto"/>
            <w:noWrap/>
            <w:vAlign w:val="bottom"/>
          </w:tcPr>
          <w:p w14:paraId="1EB9AFEB" w14:textId="1F4147AC" w:rsidR="00272C41" w:rsidRPr="007B3D20" w:rsidRDefault="00272C41" w:rsidP="00272C41">
            <w:pPr>
              <w:suppressAutoHyphens w:val="0"/>
              <w:jc w:val="right"/>
              <w:rPr>
                <w:rFonts w:ascii="Verdana" w:hAnsi="Verdana" w:cs="Calibri"/>
                <w:b/>
                <w:bCs/>
                <w:sz w:val="14"/>
                <w:szCs w:val="14"/>
              </w:rPr>
            </w:pPr>
            <w:r w:rsidRPr="007B3D20">
              <w:rPr>
                <w:rFonts w:ascii="Verdana" w:hAnsi="Verdana" w:cs="Calibri"/>
                <w:b/>
                <w:bCs/>
                <w:sz w:val="14"/>
                <w:szCs w:val="14"/>
              </w:rPr>
              <w:t>26.843</w:t>
            </w:r>
          </w:p>
        </w:tc>
        <w:tc>
          <w:tcPr>
            <w:tcW w:w="1278" w:type="dxa"/>
            <w:shd w:val="clear" w:color="auto" w:fill="auto"/>
            <w:noWrap/>
            <w:vAlign w:val="bottom"/>
          </w:tcPr>
          <w:p w14:paraId="549E7AC6" w14:textId="66EE5D93" w:rsidR="00272C41" w:rsidRPr="007B3D20" w:rsidRDefault="00272C41" w:rsidP="00272C41">
            <w:pPr>
              <w:suppressAutoHyphens w:val="0"/>
              <w:jc w:val="right"/>
              <w:rPr>
                <w:rFonts w:ascii="Verdana" w:hAnsi="Verdana" w:cs="Calibri"/>
                <w:b/>
                <w:bCs/>
                <w:sz w:val="14"/>
                <w:szCs w:val="14"/>
              </w:rPr>
            </w:pPr>
            <w:r w:rsidRPr="007B3D20">
              <w:rPr>
                <w:rFonts w:ascii="Verdana" w:hAnsi="Verdana" w:cs="Calibri"/>
                <w:b/>
                <w:bCs/>
                <w:sz w:val="14"/>
                <w:szCs w:val="14"/>
              </w:rPr>
              <w:t>128.593</w:t>
            </w:r>
          </w:p>
        </w:tc>
      </w:tr>
      <w:tr w:rsidR="00272C41" w:rsidRPr="000F5A07" w14:paraId="2FCC38B7" w14:textId="77777777" w:rsidTr="0021496E">
        <w:trPr>
          <w:trHeight w:val="113"/>
        </w:trPr>
        <w:tc>
          <w:tcPr>
            <w:tcW w:w="5524" w:type="dxa"/>
            <w:shd w:val="clear" w:color="auto" w:fill="auto"/>
            <w:noWrap/>
            <w:vAlign w:val="center"/>
            <w:hideMark/>
          </w:tcPr>
          <w:p w14:paraId="4B3688F2" w14:textId="77777777" w:rsidR="00272C41" w:rsidRPr="007B3D20" w:rsidRDefault="00272C41" w:rsidP="00272C41">
            <w:pPr>
              <w:suppressAutoHyphens w:val="0"/>
              <w:rPr>
                <w:rFonts w:ascii="Verdana" w:hAnsi="Verdana" w:cs="Calibri"/>
                <w:b/>
                <w:bCs/>
                <w:sz w:val="14"/>
                <w:szCs w:val="14"/>
              </w:rPr>
            </w:pPr>
          </w:p>
        </w:tc>
        <w:tc>
          <w:tcPr>
            <w:tcW w:w="1131" w:type="dxa"/>
            <w:shd w:val="clear" w:color="auto" w:fill="auto"/>
            <w:noWrap/>
            <w:vAlign w:val="center"/>
            <w:hideMark/>
          </w:tcPr>
          <w:p w14:paraId="06308981" w14:textId="77777777" w:rsidR="00272C41" w:rsidRPr="007B3D20" w:rsidRDefault="00272C41" w:rsidP="00272C41">
            <w:pPr>
              <w:suppressAutoHyphens w:val="0"/>
              <w:jc w:val="right"/>
              <w:rPr>
                <w:rFonts w:ascii="Verdana" w:hAnsi="Verdana"/>
                <w:sz w:val="14"/>
                <w:szCs w:val="14"/>
              </w:rPr>
            </w:pPr>
          </w:p>
        </w:tc>
        <w:tc>
          <w:tcPr>
            <w:tcW w:w="1259" w:type="dxa"/>
            <w:shd w:val="clear" w:color="auto" w:fill="auto"/>
            <w:noWrap/>
            <w:vAlign w:val="center"/>
            <w:hideMark/>
          </w:tcPr>
          <w:p w14:paraId="0F17C852" w14:textId="77777777" w:rsidR="00272C41" w:rsidRPr="007B3D20" w:rsidRDefault="00272C41" w:rsidP="00272C41">
            <w:pPr>
              <w:suppressAutoHyphens w:val="0"/>
              <w:jc w:val="right"/>
              <w:rPr>
                <w:rFonts w:ascii="Verdana" w:hAnsi="Verdana"/>
                <w:sz w:val="14"/>
                <w:szCs w:val="14"/>
              </w:rPr>
            </w:pPr>
          </w:p>
        </w:tc>
        <w:tc>
          <w:tcPr>
            <w:tcW w:w="1415" w:type="dxa"/>
            <w:shd w:val="clear" w:color="auto" w:fill="auto"/>
            <w:noWrap/>
            <w:vAlign w:val="center"/>
            <w:hideMark/>
          </w:tcPr>
          <w:p w14:paraId="1E6CBCF2" w14:textId="77777777" w:rsidR="00272C41" w:rsidRPr="007B3D20" w:rsidRDefault="00272C41" w:rsidP="00272C41">
            <w:pPr>
              <w:suppressAutoHyphens w:val="0"/>
              <w:jc w:val="right"/>
              <w:rPr>
                <w:rFonts w:ascii="Verdana" w:hAnsi="Verdana"/>
                <w:sz w:val="14"/>
                <w:szCs w:val="14"/>
              </w:rPr>
            </w:pPr>
          </w:p>
        </w:tc>
        <w:tc>
          <w:tcPr>
            <w:tcW w:w="1278" w:type="dxa"/>
            <w:shd w:val="clear" w:color="auto" w:fill="auto"/>
            <w:noWrap/>
            <w:vAlign w:val="bottom"/>
            <w:hideMark/>
          </w:tcPr>
          <w:p w14:paraId="4C994A82" w14:textId="77777777" w:rsidR="00272C41" w:rsidRPr="007B3D20" w:rsidRDefault="00272C41" w:rsidP="00272C41">
            <w:pPr>
              <w:suppressAutoHyphens w:val="0"/>
              <w:jc w:val="right"/>
              <w:rPr>
                <w:rFonts w:ascii="Verdana" w:hAnsi="Verdana"/>
                <w:sz w:val="14"/>
                <w:szCs w:val="14"/>
              </w:rPr>
            </w:pPr>
          </w:p>
        </w:tc>
      </w:tr>
      <w:tr w:rsidR="008E053D" w:rsidRPr="000F5A07" w14:paraId="7F1FBC4D" w14:textId="77777777" w:rsidTr="00217FE9">
        <w:trPr>
          <w:trHeight w:val="113"/>
        </w:trPr>
        <w:tc>
          <w:tcPr>
            <w:tcW w:w="5524" w:type="dxa"/>
            <w:shd w:val="clear" w:color="auto" w:fill="auto"/>
            <w:noWrap/>
            <w:vAlign w:val="center"/>
            <w:hideMark/>
          </w:tcPr>
          <w:p w14:paraId="48A89601" w14:textId="77777777" w:rsidR="008E053D" w:rsidRPr="007B3D20" w:rsidRDefault="008E053D" w:rsidP="008E053D">
            <w:pPr>
              <w:suppressAutoHyphens w:val="0"/>
              <w:rPr>
                <w:rFonts w:ascii="Verdana" w:hAnsi="Verdana" w:cs="Calibri"/>
                <w:color w:val="000000"/>
                <w:sz w:val="14"/>
                <w:szCs w:val="14"/>
              </w:rPr>
            </w:pPr>
            <w:r w:rsidRPr="007B3D20">
              <w:rPr>
                <w:rFonts w:ascii="Verdana" w:hAnsi="Verdana" w:cs="Calibri"/>
                <w:color w:val="000000"/>
                <w:sz w:val="14"/>
                <w:szCs w:val="14"/>
              </w:rPr>
              <w:t>Provisão para Perdas em Aplicações Financeiras</w:t>
            </w:r>
          </w:p>
        </w:tc>
        <w:tc>
          <w:tcPr>
            <w:tcW w:w="1131" w:type="dxa"/>
            <w:shd w:val="clear" w:color="auto" w:fill="auto"/>
            <w:noWrap/>
            <w:vAlign w:val="center"/>
            <w:hideMark/>
          </w:tcPr>
          <w:p w14:paraId="068F6FD2" w14:textId="6B94C24F"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w:t>
            </w:r>
          </w:p>
        </w:tc>
        <w:tc>
          <w:tcPr>
            <w:tcW w:w="1259" w:type="dxa"/>
            <w:shd w:val="clear" w:color="auto" w:fill="auto"/>
            <w:noWrap/>
            <w:vAlign w:val="center"/>
            <w:hideMark/>
          </w:tcPr>
          <w:p w14:paraId="47C17B65" w14:textId="0B39A235"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69</w:t>
            </w:r>
          </w:p>
        </w:tc>
        <w:tc>
          <w:tcPr>
            <w:tcW w:w="1415" w:type="dxa"/>
            <w:shd w:val="clear" w:color="auto" w:fill="auto"/>
            <w:noWrap/>
            <w:vAlign w:val="bottom"/>
            <w:hideMark/>
          </w:tcPr>
          <w:p w14:paraId="64A79CB1" w14:textId="11A3C9C7"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w:t>
            </w:r>
          </w:p>
        </w:tc>
        <w:tc>
          <w:tcPr>
            <w:tcW w:w="1278" w:type="dxa"/>
            <w:shd w:val="clear" w:color="auto" w:fill="auto"/>
            <w:noWrap/>
            <w:vAlign w:val="bottom"/>
            <w:hideMark/>
          </w:tcPr>
          <w:p w14:paraId="0D332BB0" w14:textId="4EA7CB4A"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69</w:t>
            </w:r>
          </w:p>
        </w:tc>
      </w:tr>
      <w:tr w:rsidR="008E053D" w:rsidRPr="000F5A07" w14:paraId="0734A7EE" w14:textId="77777777" w:rsidTr="00217FE9">
        <w:trPr>
          <w:trHeight w:val="113"/>
        </w:trPr>
        <w:tc>
          <w:tcPr>
            <w:tcW w:w="5524" w:type="dxa"/>
            <w:shd w:val="clear" w:color="auto" w:fill="auto"/>
            <w:noWrap/>
            <w:vAlign w:val="center"/>
            <w:hideMark/>
          </w:tcPr>
          <w:p w14:paraId="7F87CD1B" w14:textId="20A9FD3B" w:rsidR="008E053D" w:rsidRPr="007B3D20" w:rsidRDefault="008E053D" w:rsidP="008E053D">
            <w:pPr>
              <w:suppressAutoHyphens w:val="0"/>
              <w:rPr>
                <w:rFonts w:ascii="Verdana" w:hAnsi="Verdana" w:cs="Calibri"/>
                <w:color w:val="000000"/>
                <w:sz w:val="14"/>
                <w:szCs w:val="14"/>
              </w:rPr>
            </w:pPr>
            <w:r w:rsidRPr="007B3D20">
              <w:rPr>
                <w:rFonts w:ascii="Verdana" w:hAnsi="Verdana" w:cs="Calibri"/>
                <w:color w:val="000000"/>
                <w:sz w:val="14"/>
                <w:szCs w:val="14"/>
              </w:rPr>
              <w:t>Provisão para Valor Recuperável de Recebíveis de Clientes (nota 6.e</w:t>
            </w:r>
            <w:r w:rsidR="008611AB">
              <w:rPr>
                <w:rFonts w:ascii="Verdana" w:hAnsi="Verdana" w:cs="Calibri"/>
                <w:color w:val="000000"/>
                <w:sz w:val="14"/>
                <w:szCs w:val="14"/>
              </w:rPr>
              <w:t xml:space="preserve"> e 29.f</w:t>
            </w:r>
            <w:r w:rsidRPr="007B3D20">
              <w:rPr>
                <w:rFonts w:ascii="Verdana" w:hAnsi="Verdana" w:cs="Calibri"/>
                <w:color w:val="000000"/>
                <w:sz w:val="14"/>
                <w:szCs w:val="14"/>
              </w:rPr>
              <w:t>)</w:t>
            </w:r>
          </w:p>
        </w:tc>
        <w:tc>
          <w:tcPr>
            <w:tcW w:w="1131" w:type="dxa"/>
            <w:shd w:val="clear" w:color="auto" w:fill="auto"/>
            <w:noWrap/>
            <w:vAlign w:val="center"/>
            <w:hideMark/>
          </w:tcPr>
          <w:p w14:paraId="17D47DD2" w14:textId="4085E051"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998</w:t>
            </w:r>
          </w:p>
        </w:tc>
        <w:tc>
          <w:tcPr>
            <w:tcW w:w="1259" w:type="dxa"/>
            <w:shd w:val="clear" w:color="auto" w:fill="auto"/>
            <w:noWrap/>
            <w:vAlign w:val="center"/>
            <w:hideMark/>
          </w:tcPr>
          <w:p w14:paraId="4DEBA240" w14:textId="11B4C5BF"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8.230</w:t>
            </w:r>
          </w:p>
        </w:tc>
        <w:tc>
          <w:tcPr>
            <w:tcW w:w="1415" w:type="dxa"/>
            <w:shd w:val="clear" w:color="auto" w:fill="auto"/>
            <w:noWrap/>
            <w:vAlign w:val="bottom"/>
            <w:hideMark/>
          </w:tcPr>
          <w:p w14:paraId="63BC5D98" w14:textId="13587149"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998</w:t>
            </w:r>
          </w:p>
        </w:tc>
        <w:tc>
          <w:tcPr>
            <w:tcW w:w="1278" w:type="dxa"/>
            <w:shd w:val="clear" w:color="auto" w:fill="auto"/>
            <w:noWrap/>
            <w:vAlign w:val="bottom"/>
            <w:hideMark/>
          </w:tcPr>
          <w:p w14:paraId="4C5F8315" w14:textId="37540692"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8.230</w:t>
            </w:r>
          </w:p>
        </w:tc>
      </w:tr>
      <w:tr w:rsidR="008E053D" w:rsidRPr="000F5A07" w14:paraId="6C721E06" w14:textId="77777777" w:rsidTr="00217FE9">
        <w:trPr>
          <w:trHeight w:val="113"/>
        </w:trPr>
        <w:tc>
          <w:tcPr>
            <w:tcW w:w="5524" w:type="dxa"/>
            <w:shd w:val="clear" w:color="auto" w:fill="auto"/>
            <w:noWrap/>
            <w:vAlign w:val="center"/>
            <w:hideMark/>
          </w:tcPr>
          <w:p w14:paraId="0A1B0D23" w14:textId="34BADA19" w:rsidR="008E053D" w:rsidRPr="007B3D20" w:rsidRDefault="008E053D" w:rsidP="008E053D">
            <w:pPr>
              <w:suppressAutoHyphens w:val="0"/>
              <w:rPr>
                <w:rFonts w:ascii="Verdana" w:hAnsi="Verdana" w:cs="Calibri"/>
                <w:color w:val="000000"/>
                <w:sz w:val="14"/>
                <w:szCs w:val="14"/>
              </w:rPr>
            </w:pPr>
            <w:r w:rsidRPr="007B3D20">
              <w:rPr>
                <w:rFonts w:ascii="Verdana" w:hAnsi="Verdana" w:cs="Calibri"/>
                <w:color w:val="000000"/>
                <w:sz w:val="14"/>
                <w:szCs w:val="14"/>
              </w:rPr>
              <w:t>Provisões Operacionais (nota 29.g)</w:t>
            </w:r>
          </w:p>
        </w:tc>
        <w:tc>
          <w:tcPr>
            <w:tcW w:w="1131" w:type="dxa"/>
            <w:shd w:val="clear" w:color="auto" w:fill="auto"/>
            <w:noWrap/>
            <w:vAlign w:val="center"/>
            <w:hideMark/>
          </w:tcPr>
          <w:p w14:paraId="4AD3A99E" w14:textId="5DEA2807"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(2.367)</w:t>
            </w:r>
          </w:p>
        </w:tc>
        <w:tc>
          <w:tcPr>
            <w:tcW w:w="1259" w:type="dxa"/>
            <w:shd w:val="clear" w:color="auto" w:fill="auto"/>
            <w:noWrap/>
            <w:vAlign w:val="center"/>
            <w:hideMark/>
          </w:tcPr>
          <w:p w14:paraId="351EEB31" w14:textId="3E4DA458"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1.800</w:t>
            </w:r>
          </w:p>
        </w:tc>
        <w:tc>
          <w:tcPr>
            <w:tcW w:w="1415" w:type="dxa"/>
            <w:shd w:val="clear" w:color="auto" w:fill="auto"/>
            <w:noWrap/>
            <w:vAlign w:val="bottom"/>
            <w:hideMark/>
          </w:tcPr>
          <w:p w14:paraId="7E3173A4" w14:textId="30BE7725"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(2.367)</w:t>
            </w:r>
          </w:p>
        </w:tc>
        <w:tc>
          <w:tcPr>
            <w:tcW w:w="1278" w:type="dxa"/>
            <w:shd w:val="clear" w:color="auto" w:fill="auto"/>
            <w:noWrap/>
            <w:vAlign w:val="bottom"/>
            <w:hideMark/>
          </w:tcPr>
          <w:p w14:paraId="4A2E474C" w14:textId="3AB5A579"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6.040</w:t>
            </w:r>
          </w:p>
        </w:tc>
      </w:tr>
      <w:tr w:rsidR="008E053D" w:rsidRPr="000F5A07" w14:paraId="223A065A" w14:textId="77777777" w:rsidTr="00217FE9">
        <w:trPr>
          <w:trHeight w:val="113"/>
        </w:trPr>
        <w:tc>
          <w:tcPr>
            <w:tcW w:w="5524" w:type="dxa"/>
            <w:shd w:val="clear" w:color="auto" w:fill="auto"/>
            <w:noWrap/>
            <w:vAlign w:val="center"/>
          </w:tcPr>
          <w:p w14:paraId="4606E613" w14:textId="58705B34" w:rsidR="008E053D" w:rsidRPr="007B3D20" w:rsidRDefault="008E053D" w:rsidP="008E053D">
            <w:pPr>
              <w:suppressAutoHyphens w:val="0"/>
              <w:rPr>
                <w:rFonts w:ascii="Verdana" w:hAnsi="Verdana" w:cs="Calibri"/>
                <w:color w:val="000000"/>
                <w:sz w:val="14"/>
                <w:szCs w:val="14"/>
              </w:rPr>
            </w:pPr>
            <w:r w:rsidRPr="007B3D20">
              <w:rPr>
                <w:rFonts w:ascii="Verdana" w:hAnsi="Verdana" w:cs="Calibri"/>
                <w:color w:val="000000"/>
                <w:sz w:val="14"/>
                <w:szCs w:val="14"/>
              </w:rPr>
              <w:t>Provisão Perda de Bens</w:t>
            </w:r>
          </w:p>
        </w:tc>
        <w:tc>
          <w:tcPr>
            <w:tcW w:w="1131" w:type="dxa"/>
            <w:shd w:val="clear" w:color="auto" w:fill="auto"/>
            <w:noWrap/>
            <w:vAlign w:val="center"/>
          </w:tcPr>
          <w:p w14:paraId="11B548FD" w14:textId="6967B7EC"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w:t>
            </w:r>
          </w:p>
        </w:tc>
        <w:tc>
          <w:tcPr>
            <w:tcW w:w="1259" w:type="dxa"/>
            <w:shd w:val="clear" w:color="auto" w:fill="auto"/>
            <w:noWrap/>
            <w:vAlign w:val="center"/>
          </w:tcPr>
          <w:p w14:paraId="72BDBC77" w14:textId="4B07D75D"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w:t>
            </w:r>
          </w:p>
        </w:tc>
        <w:tc>
          <w:tcPr>
            <w:tcW w:w="1415" w:type="dxa"/>
            <w:shd w:val="clear" w:color="auto" w:fill="auto"/>
            <w:noWrap/>
            <w:vAlign w:val="bottom"/>
          </w:tcPr>
          <w:p w14:paraId="73F42806" w14:textId="6448700D"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7</w:t>
            </w:r>
          </w:p>
        </w:tc>
        <w:tc>
          <w:tcPr>
            <w:tcW w:w="1278" w:type="dxa"/>
            <w:shd w:val="clear" w:color="auto" w:fill="auto"/>
            <w:noWrap/>
            <w:vAlign w:val="bottom"/>
          </w:tcPr>
          <w:p w14:paraId="78B065B0" w14:textId="28FF0B80"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w:t>
            </w:r>
          </w:p>
        </w:tc>
      </w:tr>
      <w:tr w:rsidR="008E053D" w:rsidRPr="000F5A07" w14:paraId="797876F9" w14:textId="77777777" w:rsidTr="00217FE9">
        <w:trPr>
          <w:trHeight w:val="113"/>
        </w:trPr>
        <w:tc>
          <w:tcPr>
            <w:tcW w:w="5524" w:type="dxa"/>
            <w:shd w:val="clear" w:color="auto" w:fill="auto"/>
            <w:noWrap/>
            <w:vAlign w:val="center"/>
            <w:hideMark/>
          </w:tcPr>
          <w:p w14:paraId="70F6D033" w14:textId="1BD10025" w:rsidR="008E053D" w:rsidRPr="007B3D20" w:rsidRDefault="008E053D" w:rsidP="008E053D">
            <w:pPr>
              <w:suppressAutoHyphens w:val="0"/>
              <w:rPr>
                <w:rFonts w:ascii="Verdana" w:hAnsi="Verdana" w:cs="Calibri"/>
                <w:color w:val="000000"/>
                <w:sz w:val="14"/>
                <w:szCs w:val="14"/>
              </w:rPr>
            </w:pPr>
            <w:r w:rsidRPr="007B3D20">
              <w:rPr>
                <w:rFonts w:ascii="Verdana" w:hAnsi="Verdana" w:cs="Calibri"/>
                <w:color w:val="000000"/>
                <w:sz w:val="14"/>
                <w:szCs w:val="14"/>
              </w:rPr>
              <w:t>Depreciações e Amortizações (nota 29.e)</w:t>
            </w:r>
          </w:p>
        </w:tc>
        <w:tc>
          <w:tcPr>
            <w:tcW w:w="1131" w:type="dxa"/>
            <w:shd w:val="clear" w:color="auto" w:fill="auto"/>
            <w:noWrap/>
            <w:vAlign w:val="center"/>
            <w:hideMark/>
          </w:tcPr>
          <w:p w14:paraId="479E36D4" w14:textId="08C7152B"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1.879</w:t>
            </w:r>
          </w:p>
        </w:tc>
        <w:tc>
          <w:tcPr>
            <w:tcW w:w="1259" w:type="dxa"/>
            <w:shd w:val="clear" w:color="auto" w:fill="auto"/>
            <w:noWrap/>
            <w:vAlign w:val="center"/>
            <w:hideMark/>
          </w:tcPr>
          <w:p w14:paraId="1BAA3810" w14:textId="4ECBA0FF"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2.452</w:t>
            </w:r>
          </w:p>
        </w:tc>
        <w:tc>
          <w:tcPr>
            <w:tcW w:w="1415" w:type="dxa"/>
            <w:shd w:val="clear" w:color="auto" w:fill="auto"/>
            <w:noWrap/>
            <w:vAlign w:val="bottom"/>
            <w:hideMark/>
          </w:tcPr>
          <w:p w14:paraId="6C357781" w14:textId="5F6A06AB"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4.116</w:t>
            </w:r>
          </w:p>
        </w:tc>
        <w:tc>
          <w:tcPr>
            <w:tcW w:w="1278" w:type="dxa"/>
            <w:shd w:val="clear" w:color="auto" w:fill="auto"/>
            <w:noWrap/>
            <w:vAlign w:val="bottom"/>
            <w:hideMark/>
          </w:tcPr>
          <w:p w14:paraId="5A368AD2" w14:textId="55C71E5D"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3.281</w:t>
            </w:r>
          </w:p>
        </w:tc>
      </w:tr>
      <w:tr w:rsidR="008E053D" w:rsidRPr="000F5A07" w14:paraId="4D2AB556" w14:textId="77777777" w:rsidTr="00184499">
        <w:trPr>
          <w:trHeight w:val="113"/>
        </w:trPr>
        <w:tc>
          <w:tcPr>
            <w:tcW w:w="5524" w:type="dxa"/>
            <w:shd w:val="clear" w:color="auto" w:fill="auto"/>
            <w:noWrap/>
            <w:vAlign w:val="center"/>
            <w:hideMark/>
          </w:tcPr>
          <w:p w14:paraId="1D7922C0" w14:textId="3C808E9E" w:rsidR="008E053D" w:rsidRPr="007B3D20" w:rsidRDefault="008E053D" w:rsidP="008E053D">
            <w:pPr>
              <w:suppressAutoHyphens w:val="0"/>
              <w:rPr>
                <w:rFonts w:ascii="Verdana" w:hAnsi="Verdana" w:cs="Calibri"/>
                <w:color w:val="FF0000"/>
                <w:sz w:val="14"/>
                <w:szCs w:val="14"/>
              </w:rPr>
            </w:pPr>
            <w:r w:rsidRPr="007B3D20">
              <w:rPr>
                <w:rFonts w:ascii="Verdana" w:hAnsi="Verdana" w:cs="Calibri"/>
                <w:color w:val="000000"/>
                <w:sz w:val="14"/>
                <w:szCs w:val="14"/>
              </w:rPr>
              <w:t>Baixa de Ativo Imobilizado/ Intangível</w:t>
            </w:r>
          </w:p>
        </w:tc>
        <w:tc>
          <w:tcPr>
            <w:tcW w:w="1131" w:type="dxa"/>
            <w:shd w:val="clear" w:color="auto" w:fill="auto"/>
            <w:noWrap/>
            <w:vAlign w:val="center"/>
            <w:hideMark/>
          </w:tcPr>
          <w:p w14:paraId="4B36CFA1" w14:textId="3E7E0698" w:rsidR="008E053D" w:rsidRPr="007B3D20" w:rsidRDefault="008E053D" w:rsidP="008E053D">
            <w:pPr>
              <w:suppressAutoHyphens w:val="0"/>
              <w:jc w:val="right"/>
              <w:rPr>
                <w:rFonts w:ascii="Verdana" w:hAnsi="Verdana" w:cs="Calibri"/>
                <w:color w:val="FF0000"/>
                <w:sz w:val="14"/>
                <w:szCs w:val="14"/>
              </w:rPr>
            </w:pPr>
            <w:r w:rsidRPr="007B3D20">
              <w:rPr>
                <w:rFonts w:ascii="Verdana" w:hAnsi="Verdana" w:cs="Calibri"/>
                <w:sz w:val="14"/>
                <w:szCs w:val="14"/>
              </w:rPr>
              <w:t>-</w:t>
            </w:r>
          </w:p>
        </w:tc>
        <w:tc>
          <w:tcPr>
            <w:tcW w:w="1259" w:type="dxa"/>
            <w:shd w:val="clear" w:color="auto" w:fill="auto"/>
            <w:noWrap/>
            <w:vAlign w:val="center"/>
            <w:hideMark/>
          </w:tcPr>
          <w:p w14:paraId="10C82FF4" w14:textId="5305A9A0" w:rsidR="008E053D" w:rsidRPr="007B3D20" w:rsidRDefault="008E053D" w:rsidP="008E053D">
            <w:pPr>
              <w:suppressAutoHyphens w:val="0"/>
              <w:jc w:val="right"/>
              <w:rPr>
                <w:rFonts w:ascii="Verdana" w:hAnsi="Verdana" w:cs="Calibri"/>
                <w:color w:val="FF0000"/>
                <w:sz w:val="14"/>
                <w:szCs w:val="14"/>
              </w:rPr>
            </w:pPr>
            <w:r w:rsidRPr="007B3D20">
              <w:rPr>
                <w:rFonts w:ascii="Verdana" w:hAnsi="Verdana" w:cs="Calibri"/>
                <w:sz w:val="14"/>
                <w:szCs w:val="14"/>
              </w:rPr>
              <w:t>43</w:t>
            </w:r>
          </w:p>
        </w:tc>
        <w:tc>
          <w:tcPr>
            <w:tcW w:w="1415" w:type="dxa"/>
            <w:shd w:val="clear" w:color="auto" w:fill="auto"/>
            <w:noWrap/>
            <w:vAlign w:val="bottom"/>
            <w:hideMark/>
          </w:tcPr>
          <w:p w14:paraId="6AE45CA9" w14:textId="20F94FF8" w:rsidR="008E053D" w:rsidRPr="007B3D20" w:rsidRDefault="008E053D" w:rsidP="008E053D">
            <w:pPr>
              <w:suppressAutoHyphens w:val="0"/>
              <w:jc w:val="right"/>
              <w:rPr>
                <w:rFonts w:ascii="Verdana" w:hAnsi="Verdana" w:cs="Calibri"/>
                <w:color w:val="FF0000"/>
                <w:sz w:val="14"/>
                <w:szCs w:val="14"/>
              </w:rPr>
            </w:pPr>
            <w:r w:rsidRPr="007B3D20">
              <w:rPr>
                <w:rFonts w:ascii="Verdana" w:hAnsi="Verdana" w:cs="Calibri"/>
                <w:sz w:val="14"/>
                <w:szCs w:val="14"/>
              </w:rPr>
              <w:t>359</w:t>
            </w:r>
          </w:p>
        </w:tc>
        <w:tc>
          <w:tcPr>
            <w:tcW w:w="1278" w:type="dxa"/>
            <w:shd w:val="clear" w:color="auto" w:fill="auto"/>
            <w:noWrap/>
            <w:vAlign w:val="bottom"/>
            <w:hideMark/>
          </w:tcPr>
          <w:p w14:paraId="55C3A200" w14:textId="132054A6" w:rsidR="008E053D" w:rsidRPr="007B3D20" w:rsidRDefault="008E053D" w:rsidP="008E053D">
            <w:pPr>
              <w:suppressAutoHyphens w:val="0"/>
              <w:jc w:val="right"/>
              <w:rPr>
                <w:rFonts w:ascii="Verdana" w:hAnsi="Verdana" w:cs="Calibri"/>
                <w:color w:val="FF0000"/>
                <w:sz w:val="14"/>
                <w:szCs w:val="14"/>
              </w:rPr>
            </w:pPr>
            <w:r w:rsidRPr="007B3D20">
              <w:rPr>
                <w:rFonts w:ascii="Verdana" w:hAnsi="Verdana" w:cs="Calibri"/>
                <w:sz w:val="14"/>
                <w:szCs w:val="14"/>
              </w:rPr>
              <w:t>179</w:t>
            </w:r>
          </w:p>
        </w:tc>
      </w:tr>
      <w:tr w:rsidR="008E053D" w:rsidRPr="000F5A07" w14:paraId="3902056D" w14:textId="77777777" w:rsidTr="00184499">
        <w:trPr>
          <w:trHeight w:val="113"/>
        </w:trPr>
        <w:tc>
          <w:tcPr>
            <w:tcW w:w="5524" w:type="dxa"/>
            <w:shd w:val="clear" w:color="auto" w:fill="auto"/>
            <w:noWrap/>
            <w:vAlign w:val="center"/>
            <w:hideMark/>
          </w:tcPr>
          <w:p w14:paraId="7A7B8E30" w14:textId="319FE6F0" w:rsidR="008E053D" w:rsidRPr="007B3D20" w:rsidRDefault="008E053D" w:rsidP="008E053D">
            <w:pPr>
              <w:suppressAutoHyphens w:val="0"/>
              <w:rPr>
                <w:rFonts w:ascii="Verdana" w:hAnsi="Verdana" w:cs="Calibri"/>
                <w:color w:val="FF0000"/>
                <w:sz w:val="14"/>
                <w:szCs w:val="14"/>
              </w:rPr>
            </w:pPr>
            <w:r w:rsidRPr="007B3D20">
              <w:rPr>
                <w:rFonts w:ascii="Verdana" w:hAnsi="Verdana" w:cs="Calibri"/>
                <w:color w:val="000000"/>
                <w:sz w:val="14"/>
                <w:szCs w:val="14"/>
              </w:rPr>
              <w:t>Provisões para Riscos Contingenciais (nota 29.g)</w:t>
            </w:r>
          </w:p>
        </w:tc>
        <w:tc>
          <w:tcPr>
            <w:tcW w:w="1131" w:type="dxa"/>
            <w:shd w:val="clear" w:color="auto" w:fill="auto"/>
            <w:noWrap/>
            <w:vAlign w:val="center"/>
            <w:hideMark/>
          </w:tcPr>
          <w:p w14:paraId="710AC17E" w14:textId="567474DF" w:rsidR="008E053D" w:rsidRPr="007B3D20" w:rsidRDefault="008E053D" w:rsidP="008E053D">
            <w:pPr>
              <w:suppressAutoHyphens w:val="0"/>
              <w:jc w:val="right"/>
              <w:rPr>
                <w:rFonts w:ascii="Verdana" w:hAnsi="Verdana" w:cs="Calibri"/>
                <w:color w:val="FF0000"/>
                <w:sz w:val="14"/>
                <w:szCs w:val="14"/>
              </w:rPr>
            </w:pPr>
            <w:r w:rsidRPr="007B3D20">
              <w:rPr>
                <w:rFonts w:ascii="Verdana" w:hAnsi="Verdana" w:cs="Calibri"/>
                <w:sz w:val="14"/>
                <w:szCs w:val="14"/>
              </w:rPr>
              <w:t>4.324</w:t>
            </w:r>
          </w:p>
        </w:tc>
        <w:tc>
          <w:tcPr>
            <w:tcW w:w="1259" w:type="dxa"/>
            <w:shd w:val="clear" w:color="auto" w:fill="auto"/>
            <w:noWrap/>
            <w:vAlign w:val="center"/>
            <w:hideMark/>
          </w:tcPr>
          <w:p w14:paraId="44ADFAEE" w14:textId="41F8EFEB" w:rsidR="008E053D" w:rsidRPr="007B3D20" w:rsidRDefault="008E053D" w:rsidP="008E053D">
            <w:pPr>
              <w:suppressAutoHyphens w:val="0"/>
              <w:jc w:val="right"/>
              <w:rPr>
                <w:rFonts w:ascii="Verdana" w:hAnsi="Verdana" w:cs="Calibri"/>
                <w:color w:val="FF0000"/>
                <w:sz w:val="14"/>
                <w:szCs w:val="14"/>
              </w:rPr>
            </w:pPr>
            <w:r w:rsidRPr="007B3D20">
              <w:rPr>
                <w:rFonts w:ascii="Verdana" w:hAnsi="Verdana" w:cs="Calibri"/>
                <w:sz w:val="14"/>
                <w:szCs w:val="14"/>
              </w:rPr>
              <w:t>2.683</w:t>
            </w:r>
          </w:p>
        </w:tc>
        <w:tc>
          <w:tcPr>
            <w:tcW w:w="1415" w:type="dxa"/>
            <w:shd w:val="clear" w:color="auto" w:fill="auto"/>
            <w:noWrap/>
            <w:vAlign w:val="bottom"/>
            <w:hideMark/>
          </w:tcPr>
          <w:p w14:paraId="6180558D" w14:textId="2FEBFA9F" w:rsidR="008E053D" w:rsidRPr="007B3D20" w:rsidRDefault="008E053D" w:rsidP="008E053D">
            <w:pPr>
              <w:suppressAutoHyphens w:val="0"/>
              <w:jc w:val="right"/>
              <w:rPr>
                <w:rFonts w:ascii="Verdana" w:hAnsi="Verdana" w:cs="Calibri"/>
                <w:color w:val="FF0000"/>
                <w:sz w:val="14"/>
                <w:szCs w:val="14"/>
              </w:rPr>
            </w:pPr>
            <w:r w:rsidRPr="007B3D20">
              <w:rPr>
                <w:rFonts w:ascii="Verdana" w:hAnsi="Verdana" w:cs="Calibri"/>
                <w:sz w:val="14"/>
                <w:szCs w:val="14"/>
              </w:rPr>
              <w:t>5.874</w:t>
            </w:r>
          </w:p>
        </w:tc>
        <w:tc>
          <w:tcPr>
            <w:tcW w:w="1278" w:type="dxa"/>
            <w:shd w:val="clear" w:color="auto" w:fill="auto"/>
            <w:noWrap/>
            <w:vAlign w:val="bottom"/>
            <w:hideMark/>
          </w:tcPr>
          <w:p w14:paraId="135EDAF1" w14:textId="65306EF6" w:rsidR="008E053D" w:rsidRPr="007B3D20" w:rsidRDefault="008E053D" w:rsidP="008E053D">
            <w:pPr>
              <w:suppressAutoHyphens w:val="0"/>
              <w:jc w:val="right"/>
              <w:rPr>
                <w:rFonts w:ascii="Verdana" w:hAnsi="Verdana" w:cs="Calibri"/>
                <w:color w:val="FF0000"/>
                <w:sz w:val="14"/>
                <w:szCs w:val="14"/>
              </w:rPr>
            </w:pPr>
            <w:r w:rsidRPr="007B3D20">
              <w:rPr>
                <w:rFonts w:ascii="Verdana" w:hAnsi="Verdana" w:cs="Calibri"/>
                <w:sz w:val="14"/>
                <w:szCs w:val="14"/>
              </w:rPr>
              <w:t>3.773</w:t>
            </w:r>
          </w:p>
        </w:tc>
      </w:tr>
      <w:tr w:rsidR="008E053D" w:rsidRPr="000F5A07" w14:paraId="68B608DF" w14:textId="77777777" w:rsidTr="00184499">
        <w:trPr>
          <w:trHeight w:val="113"/>
        </w:trPr>
        <w:tc>
          <w:tcPr>
            <w:tcW w:w="5524" w:type="dxa"/>
            <w:shd w:val="clear" w:color="auto" w:fill="auto"/>
            <w:noWrap/>
            <w:vAlign w:val="center"/>
            <w:hideMark/>
          </w:tcPr>
          <w:p w14:paraId="1D96F114" w14:textId="29BE26EB" w:rsidR="008E053D" w:rsidRPr="007B3D20" w:rsidRDefault="008E053D" w:rsidP="008E053D">
            <w:pPr>
              <w:suppressAutoHyphens w:val="0"/>
              <w:rPr>
                <w:rFonts w:ascii="Verdana" w:hAnsi="Verdana" w:cs="Calibri"/>
                <w:color w:val="000000"/>
                <w:sz w:val="14"/>
                <w:szCs w:val="14"/>
              </w:rPr>
            </w:pPr>
            <w:r w:rsidRPr="007B3D20">
              <w:rPr>
                <w:rFonts w:ascii="Verdana" w:hAnsi="Verdana" w:cs="Calibri"/>
                <w:color w:val="000000"/>
                <w:sz w:val="14"/>
                <w:szCs w:val="14"/>
              </w:rPr>
              <w:t>Provisões para Programa de Relacionamento (nota 22)</w:t>
            </w:r>
          </w:p>
        </w:tc>
        <w:tc>
          <w:tcPr>
            <w:tcW w:w="1131" w:type="dxa"/>
            <w:shd w:val="clear" w:color="auto" w:fill="auto"/>
            <w:noWrap/>
            <w:vAlign w:val="center"/>
            <w:hideMark/>
          </w:tcPr>
          <w:p w14:paraId="42AB54DF" w14:textId="1C549B5E"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19.638</w:t>
            </w:r>
          </w:p>
        </w:tc>
        <w:tc>
          <w:tcPr>
            <w:tcW w:w="1259" w:type="dxa"/>
            <w:shd w:val="clear" w:color="auto" w:fill="auto"/>
            <w:noWrap/>
            <w:vAlign w:val="center"/>
            <w:hideMark/>
          </w:tcPr>
          <w:p w14:paraId="41E3C93A" w14:textId="481C7D97"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6.815</w:t>
            </w:r>
          </w:p>
        </w:tc>
        <w:tc>
          <w:tcPr>
            <w:tcW w:w="1415" w:type="dxa"/>
            <w:shd w:val="clear" w:color="auto" w:fill="auto"/>
            <w:noWrap/>
            <w:vAlign w:val="bottom"/>
            <w:hideMark/>
          </w:tcPr>
          <w:p w14:paraId="5AAB8438" w14:textId="4BE3B56A"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19.638</w:t>
            </w:r>
          </w:p>
        </w:tc>
        <w:tc>
          <w:tcPr>
            <w:tcW w:w="1278" w:type="dxa"/>
            <w:shd w:val="clear" w:color="auto" w:fill="auto"/>
            <w:noWrap/>
            <w:vAlign w:val="bottom"/>
            <w:hideMark/>
          </w:tcPr>
          <w:p w14:paraId="00FC437F" w14:textId="69F7847D"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6.815</w:t>
            </w:r>
          </w:p>
        </w:tc>
      </w:tr>
      <w:tr w:rsidR="008E053D" w:rsidRPr="000F5A07" w14:paraId="7547A0C3" w14:textId="77777777" w:rsidTr="007329DD">
        <w:trPr>
          <w:trHeight w:val="113"/>
        </w:trPr>
        <w:tc>
          <w:tcPr>
            <w:tcW w:w="5524" w:type="dxa"/>
            <w:shd w:val="clear" w:color="auto" w:fill="auto"/>
            <w:noWrap/>
            <w:vAlign w:val="center"/>
            <w:hideMark/>
          </w:tcPr>
          <w:p w14:paraId="3E92A42B" w14:textId="0874F690" w:rsidR="008E053D" w:rsidRPr="007B3D20" w:rsidRDefault="008E053D" w:rsidP="008E053D">
            <w:pPr>
              <w:suppressAutoHyphens w:val="0"/>
              <w:rPr>
                <w:rFonts w:ascii="Verdana" w:hAnsi="Verdana" w:cs="Calibri"/>
                <w:color w:val="000000"/>
                <w:sz w:val="14"/>
                <w:szCs w:val="14"/>
              </w:rPr>
            </w:pPr>
            <w:r w:rsidRPr="007B3D20">
              <w:rPr>
                <w:rFonts w:ascii="Verdana" w:hAnsi="Verdana" w:cs="Calibri"/>
                <w:color w:val="000000"/>
                <w:sz w:val="14"/>
                <w:szCs w:val="14"/>
              </w:rPr>
              <w:t>Receita com Realização de LNR (nota 29.j)</w:t>
            </w:r>
          </w:p>
        </w:tc>
        <w:tc>
          <w:tcPr>
            <w:tcW w:w="1131" w:type="dxa"/>
            <w:shd w:val="clear" w:color="auto" w:fill="auto"/>
            <w:noWrap/>
            <w:vAlign w:val="center"/>
            <w:hideMark/>
          </w:tcPr>
          <w:p w14:paraId="1AB0EE73" w14:textId="15318155"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w:t>
            </w:r>
          </w:p>
        </w:tc>
        <w:tc>
          <w:tcPr>
            <w:tcW w:w="1259" w:type="dxa"/>
            <w:shd w:val="clear" w:color="auto" w:fill="auto"/>
            <w:noWrap/>
            <w:vAlign w:val="center"/>
            <w:hideMark/>
          </w:tcPr>
          <w:p w14:paraId="10B87810" w14:textId="2B639317"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w:t>
            </w:r>
          </w:p>
        </w:tc>
        <w:tc>
          <w:tcPr>
            <w:tcW w:w="1415" w:type="dxa"/>
            <w:shd w:val="clear" w:color="auto" w:fill="auto"/>
            <w:noWrap/>
            <w:vAlign w:val="bottom"/>
            <w:hideMark/>
          </w:tcPr>
          <w:p w14:paraId="0FE2BFD4" w14:textId="1C221170"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w:t>
            </w:r>
          </w:p>
        </w:tc>
        <w:tc>
          <w:tcPr>
            <w:tcW w:w="1278" w:type="dxa"/>
            <w:shd w:val="clear" w:color="auto" w:fill="auto"/>
            <w:noWrap/>
            <w:vAlign w:val="bottom"/>
            <w:hideMark/>
          </w:tcPr>
          <w:p w14:paraId="08E5DC78" w14:textId="3F32C0B1"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(3.548)</w:t>
            </w:r>
          </w:p>
        </w:tc>
      </w:tr>
      <w:tr w:rsidR="008E053D" w:rsidRPr="000F5A07" w14:paraId="4D94877B" w14:textId="77777777" w:rsidTr="007329DD">
        <w:trPr>
          <w:trHeight w:val="113"/>
        </w:trPr>
        <w:tc>
          <w:tcPr>
            <w:tcW w:w="5524" w:type="dxa"/>
            <w:shd w:val="clear" w:color="auto" w:fill="auto"/>
            <w:noWrap/>
            <w:vAlign w:val="center"/>
            <w:hideMark/>
          </w:tcPr>
          <w:p w14:paraId="57EF4962" w14:textId="24B11B86" w:rsidR="008E053D" w:rsidRPr="007B3D20" w:rsidRDefault="008E053D" w:rsidP="008E053D">
            <w:pPr>
              <w:suppressAutoHyphens w:val="0"/>
              <w:rPr>
                <w:rFonts w:ascii="Verdana" w:hAnsi="Verdana" w:cs="Calibri"/>
                <w:color w:val="000000"/>
                <w:sz w:val="14"/>
                <w:szCs w:val="14"/>
              </w:rPr>
            </w:pPr>
            <w:r w:rsidRPr="007B3D20">
              <w:rPr>
                <w:rFonts w:ascii="Verdana" w:hAnsi="Verdana" w:cs="Calibri"/>
                <w:color w:val="000000"/>
                <w:sz w:val="14"/>
                <w:szCs w:val="14"/>
              </w:rPr>
              <w:t>Receita de Intangível (nota 11</w:t>
            </w:r>
            <w:r w:rsidR="003C4D35">
              <w:rPr>
                <w:rFonts w:ascii="Verdana" w:hAnsi="Verdana" w:cs="Calibri"/>
                <w:color w:val="000000"/>
                <w:sz w:val="14"/>
                <w:szCs w:val="14"/>
              </w:rPr>
              <w:t xml:space="preserve"> e 29.j</w:t>
            </w:r>
            <w:r w:rsidRPr="007B3D20">
              <w:rPr>
                <w:rFonts w:ascii="Verdana" w:hAnsi="Verdana" w:cs="Calibri"/>
                <w:color w:val="000000"/>
                <w:sz w:val="14"/>
                <w:szCs w:val="14"/>
              </w:rPr>
              <w:t>)</w:t>
            </w:r>
          </w:p>
        </w:tc>
        <w:tc>
          <w:tcPr>
            <w:tcW w:w="1131" w:type="dxa"/>
            <w:shd w:val="clear" w:color="auto" w:fill="auto"/>
            <w:noWrap/>
            <w:vAlign w:val="center"/>
            <w:hideMark/>
          </w:tcPr>
          <w:p w14:paraId="11DF07DA" w14:textId="010E6BCA"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w:t>
            </w:r>
          </w:p>
        </w:tc>
        <w:tc>
          <w:tcPr>
            <w:tcW w:w="1259" w:type="dxa"/>
            <w:shd w:val="clear" w:color="auto" w:fill="auto"/>
            <w:noWrap/>
            <w:vAlign w:val="center"/>
            <w:hideMark/>
          </w:tcPr>
          <w:p w14:paraId="343CE21B" w14:textId="291EA245"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w:t>
            </w:r>
          </w:p>
        </w:tc>
        <w:tc>
          <w:tcPr>
            <w:tcW w:w="1415" w:type="dxa"/>
            <w:shd w:val="clear" w:color="auto" w:fill="auto"/>
            <w:noWrap/>
            <w:vAlign w:val="bottom"/>
            <w:hideMark/>
          </w:tcPr>
          <w:p w14:paraId="1EBAEA38" w14:textId="6C43BECD"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w:t>
            </w:r>
          </w:p>
        </w:tc>
        <w:tc>
          <w:tcPr>
            <w:tcW w:w="1278" w:type="dxa"/>
            <w:shd w:val="clear" w:color="auto" w:fill="auto"/>
            <w:noWrap/>
            <w:vAlign w:val="bottom"/>
            <w:hideMark/>
          </w:tcPr>
          <w:p w14:paraId="03B839F8" w14:textId="0F07CC79"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(945.211)</w:t>
            </w:r>
          </w:p>
        </w:tc>
      </w:tr>
      <w:tr w:rsidR="008E053D" w:rsidRPr="000F5A07" w14:paraId="4C46E1A5" w14:textId="77777777" w:rsidTr="007329DD">
        <w:trPr>
          <w:trHeight w:val="113"/>
        </w:trPr>
        <w:tc>
          <w:tcPr>
            <w:tcW w:w="5524" w:type="dxa"/>
            <w:shd w:val="clear" w:color="auto" w:fill="auto"/>
            <w:noWrap/>
            <w:vAlign w:val="center"/>
            <w:hideMark/>
          </w:tcPr>
          <w:p w14:paraId="561E4FDA" w14:textId="39070D3F" w:rsidR="008E053D" w:rsidRPr="007B3D20" w:rsidRDefault="008E053D" w:rsidP="008E053D">
            <w:pPr>
              <w:suppressAutoHyphens w:val="0"/>
              <w:rPr>
                <w:rFonts w:ascii="Verdana" w:hAnsi="Verdana" w:cs="Calibri"/>
                <w:color w:val="000000"/>
                <w:sz w:val="14"/>
                <w:szCs w:val="14"/>
              </w:rPr>
            </w:pPr>
            <w:r w:rsidRPr="007B3D20">
              <w:rPr>
                <w:rFonts w:ascii="Verdana" w:hAnsi="Verdana" w:cs="Calibri"/>
                <w:color w:val="000000"/>
                <w:sz w:val="14"/>
                <w:szCs w:val="14"/>
              </w:rPr>
              <w:t>Créditos Tributários Diferidos (nota 7)</w:t>
            </w:r>
          </w:p>
        </w:tc>
        <w:tc>
          <w:tcPr>
            <w:tcW w:w="1131" w:type="dxa"/>
            <w:shd w:val="clear" w:color="auto" w:fill="auto"/>
            <w:noWrap/>
            <w:vAlign w:val="center"/>
            <w:hideMark/>
          </w:tcPr>
          <w:p w14:paraId="63EA33B0" w14:textId="6D492BC2"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(3.236)</w:t>
            </w:r>
          </w:p>
        </w:tc>
        <w:tc>
          <w:tcPr>
            <w:tcW w:w="1259" w:type="dxa"/>
            <w:shd w:val="clear" w:color="auto" w:fill="auto"/>
            <w:noWrap/>
            <w:vAlign w:val="center"/>
            <w:hideMark/>
          </w:tcPr>
          <w:p w14:paraId="2ACDCA72" w14:textId="4D20F19F"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5.97</w:t>
            </w:r>
            <w:r w:rsidR="00AB4B26">
              <w:rPr>
                <w:rFonts w:ascii="Verdana" w:hAnsi="Verdana" w:cs="Calibri"/>
                <w:sz w:val="14"/>
                <w:szCs w:val="14"/>
              </w:rPr>
              <w:t>1</w:t>
            </w:r>
          </w:p>
        </w:tc>
        <w:tc>
          <w:tcPr>
            <w:tcW w:w="1415" w:type="dxa"/>
            <w:shd w:val="clear" w:color="auto" w:fill="auto"/>
            <w:noWrap/>
            <w:vAlign w:val="bottom"/>
            <w:hideMark/>
          </w:tcPr>
          <w:p w14:paraId="33DC3348" w14:textId="19A7E090"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(2.498)</w:t>
            </w:r>
          </w:p>
        </w:tc>
        <w:tc>
          <w:tcPr>
            <w:tcW w:w="1278" w:type="dxa"/>
            <w:shd w:val="clear" w:color="auto" w:fill="auto"/>
            <w:noWrap/>
            <w:vAlign w:val="bottom"/>
            <w:hideMark/>
          </w:tcPr>
          <w:p w14:paraId="21A83005" w14:textId="7CC83955"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13.147</w:t>
            </w:r>
          </w:p>
        </w:tc>
      </w:tr>
      <w:tr w:rsidR="008E053D" w:rsidRPr="000F5A07" w14:paraId="7D9AA72B" w14:textId="77777777" w:rsidTr="007329DD">
        <w:trPr>
          <w:trHeight w:val="113"/>
        </w:trPr>
        <w:tc>
          <w:tcPr>
            <w:tcW w:w="5524" w:type="dxa"/>
            <w:shd w:val="clear" w:color="auto" w:fill="auto"/>
            <w:noWrap/>
            <w:vAlign w:val="center"/>
            <w:hideMark/>
          </w:tcPr>
          <w:p w14:paraId="564B48C3" w14:textId="1EEB5D4A" w:rsidR="008E053D" w:rsidRPr="007B3D20" w:rsidRDefault="008E053D" w:rsidP="008E053D">
            <w:pPr>
              <w:suppressAutoHyphens w:val="0"/>
              <w:rPr>
                <w:rFonts w:ascii="Verdana" w:hAnsi="Verdana" w:cs="Calibri"/>
                <w:color w:val="000000"/>
                <w:sz w:val="14"/>
                <w:szCs w:val="14"/>
              </w:rPr>
            </w:pPr>
            <w:r w:rsidRPr="007B3D20">
              <w:rPr>
                <w:rFonts w:ascii="Verdana" w:hAnsi="Verdana" w:cs="Calibri"/>
                <w:color w:val="000000"/>
                <w:sz w:val="14"/>
                <w:szCs w:val="14"/>
              </w:rPr>
              <w:t>Resultado de Equivalência Patrimonial (nota 11)</w:t>
            </w:r>
          </w:p>
        </w:tc>
        <w:tc>
          <w:tcPr>
            <w:tcW w:w="1131" w:type="dxa"/>
            <w:shd w:val="clear" w:color="auto" w:fill="auto"/>
            <w:noWrap/>
            <w:vAlign w:val="center"/>
            <w:hideMark/>
          </w:tcPr>
          <w:p w14:paraId="2133482B" w14:textId="6B7FFBF1"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(104.356)</w:t>
            </w:r>
          </w:p>
        </w:tc>
        <w:tc>
          <w:tcPr>
            <w:tcW w:w="1259" w:type="dxa"/>
            <w:shd w:val="clear" w:color="auto" w:fill="auto"/>
            <w:noWrap/>
            <w:vAlign w:val="center"/>
            <w:hideMark/>
          </w:tcPr>
          <w:p w14:paraId="47645F9B" w14:textId="6B126836"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(724.859)</w:t>
            </w:r>
          </w:p>
        </w:tc>
        <w:tc>
          <w:tcPr>
            <w:tcW w:w="1415" w:type="dxa"/>
            <w:shd w:val="clear" w:color="auto" w:fill="auto"/>
            <w:noWrap/>
            <w:vAlign w:val="bottom"/>
            <w:hideMark/>
          </w:tcPr>
          <w:p w14:paraId="70B489CF" w14:textId="52D7DA9F"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(47.084)</w:t>
            </w:r>
          </w:p>
        </w:tc>
        <w:tc>
          <w:tcPr>
            <w:tcW w:w="1278" w:type="dxa"/>
            <w:shd w:val="clear" w:color="auto" w:fill="auto"/>
            <w:noWrap/>
            <w:vAlign w:val="bottom"/>
            <w:hideMark/>
          </w:tcPr>
          <w:p w14:paraId="5917B57F" w14:textId="7ABE57C9"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2.009</w:t>
            </w:r>
          </w:p>
        </w:tc>
      </w:tr>
      <w:tr w:rsidR="008E053D" w:rsidRPr="000F5A07" w14:paraId="7205CA0B" w14:textId="77777777" w:rsidTr="007F0DCE">
        <w:trPr>
          <w:trHeight w:val="113"/>
        </w:trPr>
        <w:tc>
          <w:tcPr>
            <w:tcW w:w="5524" w:type="dxa"/>
            <w:shd w:val="clear" w:color="auto" w:fill="auto"/>
            <w:noWrap/>
            <w:vAlign w:val="center"/>
            <w:hideMark/>
          </w:tcPr>
          <w:p w14:paraId="310C1B40" w14:textId="6CE252CE" w:rsidR="008E053D" w:rsidRPr="007B3D20" w:rsidRDefault="008E053D" w:rsidP="008E053D">
            <w:pPr>
              <w:suppressAutoHyphens w:val="0"/>
              <w:rPr>
                <w:rFonts w:ascii="Verdana" w:hAnsi="Verdana" w:cs="Calibri"/>
                <w:color w:val="000000"/>
                <w:sz w:val="14"/>
                <w:szCs w:val="14"/>
              </w:rPr>
            </w:pPr>
            <w:r w:rsidRPr="007B3D20">
              <w:rPr>
                <w:rFonts w:ascii="Verdana" w:hAnsi="Verdana" w:cs="Calibri"/>
                <w:color w:val="000000"/>
                <w:sz w:val="14"/>
                <w:szCs w:val="14"/>
              </w:rPr>
              <w:t>Ajuste Operação Descontinuada</w:t>
            </w:r>
            <w:r w:rsidR="003D073A" w:rsidRPr="007B3D20">
              <w:rPr>
                <w:rFonts w:ascii="Verdana" w:hAnsi="Verdana" w:cs="Calibri"/>
                <w:color w:val="000000"/>
                <w:sz w:val="14"/>
                <w:szCs w:val="14"/>
              </w:rPr>
              <w:t xml:space="preserve"> (</w:t>
            </w:r>
            <w:r w:rsidR="00E83CB3">
              <w:rPr>
                <w:rFonts w:ascii="Verdana" w:hAnsi="Verdana" w:cs="Calibri"/>
                <w:color w:val="000000"/>
                <w:sz w:val="14"/>
                <w:szCs w:val="14"/>
              </w:rPr>
              <w:t>nota 31</w:t>
            </w:r>
            <w:r w:rsidR="003D073A" w:rsidRPr="007B3D20">
              <w:rPr>
                <w:rFonts w:ascii="Verdana" w:hAnsi="Verdana" w:cs="Calibri"/>
                <w:color w:val="000000"/>
                <w:sz w:val="14"/>
                <w:szCs w:val="14"/>
              </w:rPr>
              <w:t>)</w:t>
            </w:r>
          </w:p>
        </w:tc>
        <w:tc>
          <w:tcPr>
            <w:tcW w:w="1131" w:type="dxa"/>
            <w:shd w:val="clear" w:color="auto" w:fill="auto"/>
            <w:noWrap/>
            <w:vAlign w:val="bottom"/>
            <w:hideMark/>
          </w:tcPr>
          <w:p w14:paraId="387E3F31" w14:textId="1598D767"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w:t>
            </w:r>
          </w:p>
        </w:tc>
        <w:tc>
          <w:tcPr>
            <w:tcW w:w="1259" w:type="dxa"/>
            <w:shd w:val="clear" w:color="auto" w:fill="auto"/>
            <w:noWrap/>
            <w:vAlign w:val="bottom"/>
            <w:hideMark/>
          </w:tcPr>
          <w:p w14:paraId="5E4B0594" w14:textId="229001A7"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w:t>
            </w:r>
          </w:p>
        </w:tc>
        <w:tc>
          <w:tcPr>
            <w:tcW w:w="1415" w:type="dxa"/>
            <w:shd w:val="clear" w:color="auto" w:fill="auto"/>
            <w:noWrap/>
            <w:vAlign w:val="bottom"/>
            <w:hideMark/>
          </w:tcPr>
          <w:p w14:paraId="7F21E33E" w14:textId="282D772A"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11.975</w:t>
            </w:r>
          </w:p>
        </w:tc>
        <w:tc>
          <w:tcPr>
            <w:tcW w:w="1278" w:type="dxa"/>
            <w:shd w:val="clear" w:color="auto" w:fill="auto"/>
            <w:noWrap/>
            <w:vAlign w:val="bottom"/>
            <w:hideMark/>
          </w:tcPr>
          <w:p w14:paraId="5217B19E" w14:textId="3B24FA29" w:rsidR="008E053D" w:rsidRPr="007B3D20" w:rsidRDefault="008E053D" w:rsidP="008E053D">
            <w:pPr>
              <w:suppressAutoHyphens w:val="0"/>
              <w:jc w:val="right"/>
              <w:rPr>
                <w:rFonts w:ascii="Verdana" w:hAnsi="Verdana" w:cs="Calibri"/>
                <w:sz w:val="14"/>
                <w:szCs w:val="14"/>
              </w:rPr>
            </w:pPr>
            <w:r w:rsidRPr="007B3D20">
              <w:rPr>
                <w:rFonts w:ascii="Verdana" w:hAnsi="Verdana" w:cs="Calibri"/>
                <w:sz w:val="14"/>
                <w:szCs w:val="14"/>
              </w:rPr>
              <w:t>881</w:t>
            </w:r>
          </w:p>
        </w:tc>
      </w:tr>
      <w:tr w:rsidR="008E053D" w:rsidRPr="000F5A07" w14:paraId="14C2EBF0" w14:textId="77777777" w:rsidTr="007F0DCE">
        <w:trPr>
          <w:trHeight w:val="113"/>
        </w:trPr>
        <w:tc>
          <w:tcPr>
            <w:tcW w:w="5524" w:type="dxa"/>
            <w:shd w:val="clear" w:color="auto" w:fill="auto"/>
            <w:noWrap/>
            <w:vAlign w:val="center"/>
            <w:hideMark/>
          </w:tcPr>
          <w:p w14:paraId="63250B6B" w14:textId="537630F1" w:rsidR="008E053D" w:rsidRPr="007B3D20" w:rsidRDefault="008E053D" w:rsidP="008E053D">
            <w:pPr>
              <w:suppressAutoHyphens w:val="0"/>
              <w:rPr>
                <w:rFonts w:ascii="Verdana" w:hAnsi="Verdana" w:cs="Calibri"/>
                <w:color w:val="000000"/>
                <w:sz w:val="14"/>
                <w:szCs w:val="14"/>
              </w:rPr>
            </w:pPr>
          </w:p>
        </w:tc>
        <w:tc>
          <w:tcPr>
            <w:tcW w:w="1131" w:type="dxa"/>
            <w:shd w:val="clear" w:color="auto" w:fill="auto"/>
            <w:noWrap/>
            <w:vAlign w:val="bottom"/>
            <w:hideMark/>
          </w:tcPr>
          <w:p w14:paraId="1F33F8CA" w14:textId="78406896" w:rsidR="008E053D" w:rsidRPr="007B3D20" w:rsidRDefault="008E053D" w:rsidP="008E053D">
            <w:pPr>
              <w:suppressAutoHyphens w:val="0"/>
              <w:jc w:val="right"/>
              <w:rPr>
                <w:rFonts w:ascii="Verdana" w:hAnsi="Verdana" w:cs="Calibri"/>
                <w:sz w:val="14"/>
                <w:szCs w:val="14"/>
              </w:rPr>
            </w:pPr>
          </w:p>
        </w:tc>
        <w:tc>
          <w:tcPr>
            <w:tcW w:w="1259" w:type="dxa"/>
            <w:shd w:val="clear" w:color="auto" w:fill="auto"/>
            <w:noWrap/>
            <w:vAlign w:val="bottom"/>
            <w:hideMark/>
          </w:tcPr>
          <w:p w14:paraId="27DC2CF5" w14:textId="59F936EE" w:rsidR="008E053D" w:rsidRPr="007B3D20" w:rsidRDefault="008E053D" w:rsidP="008E053D">
            <w:pPr>
              <w:suppressAutoHyphens w:val="0"/>
              <w:jc w:val="right"/>
              <w:rPr>
                <w:rFonts w:ascii="Verdana" w:hAnsi="Verdana" w:cs="Calibri"/>
                <w:sz w:val="14"/>
                <w:szCs w:val="14"/>
              </w:rPr>
            </w:pPr>
          </w:p>
        </w:tc>
        <w:tc>
          <w:tcPr>
            <w:tcW w:w="1415" w:type="dxa"/>
            <w:shd w:val="clear" w:color="auto" w:fill="auto"/>
            <w:noWrap/>
            <w:vAlign w:val="bottom"/>
            <w:hideMark/>
          </w:tcPr>
          <w:p w14:paraId="44B58919" w14:textId="48BD2CCA" w:rsidR="008E053D" w:rsidRPr="007B3D20" w:rsidRDefault="008E053D" w:rsidP="008E053D">
            <w:pPr>
              <w:suppressAutoHyphens w:val="0"/>
              <w:jc w:val="right"/>
              <w:rPr>
                <w:rFonts w:ascii="Verdana" w:hAnsi="Verdana" w:cs="Calibri"/>
                <w:sz w:val="14"/>
                <w:szCs w:val="14"/>
              </w:rPr>
            </w:pPr>
          </w:p>
        </w:tc>
        <w:tc>
          <w:tcPr>
            <w:tcW w:w="1278" w:type="dxa"/>
            <w:shd w:val="clear" w:color="auto" w:fill="auto"/>
            <w:noWrap/>
            <w:vAlign w:val="bottom"/>
            <w:hideMark/>
          </w:tcPr>
          <w:p w14:paraId="0359529C" w14:textId="1C6C238B" w:rsidR="008E053D" w:rsidRPr="007B3D20" w:rsidRDefault="008E053D" w:rsidP="008E053D">
            <w:pPr>
              <w:suppressAutoHyphens w:val="0"/>
              <w:jc w:val="right"/>
              <w:rPr>
                <w:rFonts w:ascii="Verdana" w:hAnsi="Verdana" w:cs="Calibri"/>
                <w:sz w:val="14"/>
                <w:szCs w:val="14"/>
              </w:rPr>
            </w:pPr>
          </w:p>
        </w:tc>
      </w:tr>
      <w:tr w:rsidR="008E053D" w:rsidRPr="000F5A07" w14:paraId="07DC31F2" w14:textId="77777777" w:rsidTr="007F0DCE">
        <w:trPr>
          <w:trHeight w:val="113"/>
        </w:trPr>
        <w:tc>
          <w:tcPr>
            <w:tcW w:w="5524" w:type="dxa"/>
            <w:shd w:val="clear" w:color="auto" w:fill="auto"/>
            <w:noWrap/>
            <w:vAlign w:val="center"/>
          </w:tcPr>
          <w:p w14:paraId="6369DB44" w14:textId="7B9C3D05" w:rsidR="008E053D" w:rsidRPr="007B3D20" w:rsidRDefault="008E053D" w:rsidP="008E053D">
            <w:pPr>
              <w:suppressAutoHyphens w:val="0"/>
              <w:rPr>
                <w:rFonts w:ascii="Verdana" w:hAnsi="Verdana" w:cs="Calibri"/>
                <w:sz w:val="14"/>
                <w:szCs w:val="14"/>
              </w:rPr>
            </w:pPr>
            <w:r w:rsidRPr="007B3D20">
              <w:rPr>
                <w:rFonts w:ascii="Verdana" w:hAnsi="Verdana" w:cs="Calibri"/>
                <w:b/>
                <w:bCs/>
                <w:sz w:val="14"/>
                <w:szCs w:val="14"/>
              </w:rPr>
              <w:t>LUCRO (PREJUÍZO) AJUSTADO</w:t>
            </w:r>
          </w:p>
        </w:tc>
        <w:tc>
          <w:tcPr>
            <w:tcW w:w="1131" w:type="dxa"/>
            <w:shd w:val="clear" w:color="auto" w:fill="auto"/>
            <w:noWrap/>
            <w:vAlign w:val="bottom"/>
          </w:tcPr>
          <w:p w14:paraId="6F0DA78D" w14:textId="52B4DAA1" w:rsidR="008E053D" w:rsidRPr="007B3D20" w:rsidRDefault="008E053D" w:rsidP="008E053D">
            <w:pPr>
              <w:suppressAutoHyphens w:val="0"/>
              <w:jc w:val="right"/>
              <w:rPr>
                <w:rFonts w:ascii="Verdana" w:hAnsi="Verdana"/>
                <w:sz w:val="14"/>
                <w:szCs w:val="14"/>
              </w:rPr>
            </w:pPr>
            <w:r w:rsidRPr="007B3D20">
              <w:rPr>
                <w:rFonts w:ascii="Verdana" w:hAnsi="Verdana" w:cs="Calibri"/>
                <w:b/>
                <w:bCs/>
                <w:sz w:val="14"/>
                <w:szCs w:val="14"/>
              </w:rPr>
              <w:t>88.391</w:t>
            </w:r>
          </w:p>
        </w:tc>
        <w:tc>
          <w:tcPr>
            <w:tcW w:w="1259" w:type="dxa"/>
            <w:shd w:val="clear" w:color="auto" w:fill="auto"/>
            <w:noWrap/>
            <w:vAlign w:val="bottom"/>
          </w:tcPr>
          <w:p w14:paraId="79E1C2FB" w14:textId="3B35607B" w:rsidR="008E053D" w:rsidRPr="007B3D20" w:rsidRDefault="008E053D" w:rsidP="008E053D">
            <w:pPr>
              <w:suppressAutoHyphens w:val="0"/>
              <w:jc w:val="right"/>
              <w:rPr>
                <w:rFonts w:ascii="Verdana" w:hAnsi="Verdana"/>
                <w:sz w:val="14"/>
                <w:szCs w:val="14"/>
              </w:rPr>
            </w:pPr>
            <w:r w:rsidRPr="007B3D20">
              <w:rPr>
                <w:rFonts w:ascii="Verdana" w:hAnsi="Verdana" w:cs="Calibri"/>
                <w:b/>
                <w:bCs/>
                <w:sz w:val="14"/>
                <w:szCs w:val="14"/>
              </w:rPr>
              <w:t>201.4</w:t>
            </w:r>
            <w:r w:rsidR="00AB4B26">
              <w:rPr>
                <w:rFonts w:ascii="Verdana" w:hAnsi="Verdana" w:cs="Calibri"/>
                <w:b/>
                <w:bCs/>
                <w:sz w:val="14"/>
                <w:szCs w:val="14"/>
              </w:rPr>
              <w:t>20</w:t>
            </w:r>
          </w:p>
        </w:tc>
        <w:tc>
          <w:tcPr>
            <w:tcW w:w="1415" w:type="dxa"/>
            <w:shd w:val="clear" w:color="auto" w:fill="auto"/>
            <w:noWrap/>
            <w:vAlign w:val="bottom"/>
          </w:tcPr>
          <w:p w14:paraId="650213A3" w14:textId="43C903BE" w:rsidR="008E053D" w:rsidRPr="007B3D20" w:rsidRDefault="008E053D" w:rsidP="008E053D">
            <w:pPr>
              <w:suppressAutoHyphens w:val="0"/>
              <w:jc w:val="right"/>
              <w:rPr>
                <w:rFonts w:ascii="Verdana" w:hAnsi="Verdana"/>
                <w:sz w:val="14"/>
                <w:szCs w:val="14"/>
              </w:rPr>
            </w:pPr>
            <w:r w:rsidRPr="007B3D20">
              <w:rPr>
                <w:rFonts w:ascii="Verdana" w:hAnsi="Verdana" w:cs="Calibri"/>
                <w:b/>
                <w:bCs/>
                <w:sz w:val="14"/>
                <w:szCs w:val="14"/>
              </w:rPr>
              <w:t>162.529</w:t>
            </w:r>
          </w:p>
        </w:tc>
        <w:tc>
          <w:tcPr>
            <w:tcW w:w="1278" w:type="dxa"/>
            <w:shd w:val="clear" w:color="auto" w:fill="auto"/>
            <w:noWrap/>
            <w:vAlign w:val="bottom"/>
          </w:tcPr>
          <w:p w14:paraId="1BB8492E" w14:textId="02E24A8E" w:rsidR="008E053D" w:rsidRPr="007B3D20" w:rsidRDefault="008E053D" w:rsidP="008E053D">
            <w:pPr>
              <w:suppressAutoHyphens w:val="0"/>
              <w:jc w:val="right"/>
              <w:rPr>
                <w:rFonts w:ascii="Verdana" w:hAnsi="Verdana"/>
                <w:sz w:val="14"/>
                <w:szCs w:val="14"/>
              </w:rPr>
            </w:pPr>
            <w:r w:rsidRPr="007B3D20">
              <w:rPr>
                <w:rFonts w:ascii="Verdana" w:hAnsi="Verdana" w:cs="Calibri"/>
                <w:b/>
                <w:bCs/>
                <w:sz w:val="14"/>
                <w:szCs w:val="14"/>
              </w:rPr>
              <w:t>(6.119)</w:t>
            </w:r>
          </w:p>
        </w:tc>
      </w:tr>
      <w:tr w:rsidR="007622B2" w:rsidRPr="000F5A07" w14:paraId="3001B661" w14:textId="77777777" w:rsidTr="00C62BBF">
        <w:trPr>
          <w:trHeight w:val="113"/>
        </w:trPr>
        <w:tc>
          <w:tcPr>
            <w:tcW w:w="5524" w:type="dxa"/>
            <w:shd w:val="clear" w:color="auto" w:fill="auto"/>
            <w:noWrap/>
            <w:vAlign w:val="center"/>
            <w:hideMark/>
          </w:tcPr>
          <w:p w14:paraId="14E211AF" w14:textId="77777777" w:rsidR="007622B2" w:rsidRPr="007B3D20" w:rsidRDefault="007622B2" w:rsidP="000F5A07">
            <w:pPr>
              <w:suppressAutoHyphens w:val="0"/>
              <w:rPr>
                <w:rFonts w:ascii="Verdana" w:hAnsi="Verdana" w:cs="Calibri"/>
                <w:sz w:val="14"/>
                <w:szCs w:val="14"/>
              </w:rPr>
            </w:pPr>
          </w:p>
        </w:tc>
        <w:tc>
          <w:tcPr>
            <w:tcW w:w="1131" w:type="dxa"/>
            <w:shd w:val="clear" w:color="auto" w:fill="auto"/>
            <w:noWrap/>
            <w:vAlign w:val="center"/>
            <w:hideMark/>
          </w:tcPr>
          <w:p w14:paraId="3FCD2298" w14:textId="77777777" w:rsidR="007622B2" w:rsidRPr="007B3D20" w:rsidRDefault="007622B2" w:rsidP="000F5A07">
            <w:pPr>
              <w:suppressAutoHyphens w:val="0"/>
              <w:jc w:val="right"/>
              <w:rPr>
                <w:rFonts w:ascii="Verdana" w:hAnsi="Verdana"/>
                <w:sz w:val="14"/>
                <w:szCs w:val="14"/>
              </w:rPr>
            </w:pPr>
          </w:p>
        </w:tc>
        <w:tc>
          <w:tcPr>
            <w:tcW w:w="1259" w:type="dxa"/>
            <w:shd w:val="clear" w:color="auto" w:fill="auto"/>
            <w:noWrap/>
            <w:vAlign w:val="center"/>
            <w:hideMark/>
          </w:tcPr>
          <w:p w14:paraId="3BB4E7A7" w14:textId="77777777" w:rsidR="007622B2" w:rsidRPr="007B3D20" w:rsidRDefault="007622B2" w:rsidP="000F5A07">
            <w:pPr>
              <w:suppressAutoHyphens w:val="0"/>
              <w:jc w:val="right"/>
              <w:rPr>
                <w:rFonts w:ascii="Verdana" w:hAnsi="Verdana"/>
                <w:sz w:val="14"/>
                <w:szCs w:val="14"/>
              </w:rPr>
            </w:pPr>
          </w:p>
        </w:tc>
        <w:tc>
          <w:tcPr>
            <w:tcW w:w="1415" w:type="dxa"/>
            <w:shd w:val="clear" w:color="auto" w:fill="auto"/>
            <w:noWrap/>
            <w:vAlign w:val="center"/>
            <w:hideMark/>
          </w:tcPr>
          <w:p w14:paraId="2627C19E" w14:textId="77777777" w:rsidR="007622B2" w:rsidRPr="007B3D20" w:rsidRDefault="007622B2" w:rsidP="000F5A07">
            <w:pPr>
              <w:suppressAutoHyphens w:val="0"/>
              <w:jc w:val="right"/>
              <w:rPr>
                <w:rFonts w:ascii="Verdana" w:hAnsi="Verdana"/>
                <w:sz w:val="14"/>
                <w:szCs w:val="14"/>
              </w:rPr>
            </w:pPr>
          </w:p>
        </w:tc>
        <w:tc>
          <w:tcPr>
            <w:tcW w:w="1278" w:type="dxa"/>
            <w:shd w:val="clear" w:color="auto" w:fill="auto"/>
            <w:noWrap/>
            <w:vAlign w:val="center"/>
            <w:hideMark/>
          </w:tcPr>
          <w:p w14:paraId="5E3B9CF8" w14:textId="77777777" w:rsidR="007622B2" w:rsidRPr="007B3D20" w:rsidRDefault="007622B2" w:rsidP="000F5A07">
            <w:pPr>
              <w:suppressAutoHyphens w:val="0"/>
              <w:jc w:val="right"/>
              <w:rPr>
                <w:rFonts w:ascii="Verdana" w:hAnsi="Verdana"/>
                <w:sz w:val="14"/>
                <w:szCs w:val="14"/>
              </w:rPr>
            </w:pPr>
          </w:p>
        </w:tc>
      </w:tr>
      <w:tr w:rsidR="007622B2" w:rsidRPr="000F5A07" w14:paraId="6F12F3DE" w14:textId="77777777" w:rsidTr="00C62BBF">
        <w:trPr>
          <w:trHeight w:val="113"/>
        </w:trPr>
        <w:tc>
          <w:tcPr>
            <w:tcW w:w="5524" w:type="dxa"/>
            <w:shd w:val="clear" w:color="auto" w:fill="auto"/>
            <w:noWrap/>
            <w:vAlign w:val="center"/>
            <w:hideMark/>
          </w:tcPr>
          <w:p w14:paraId="4CBE6A60" w14:textId="5480FA8C" w:rsidR="007622B2" w:rsidRPr="007B3D20" w:rsidRDefault="007622B2" w:rsidP="000F5A07">
            <w:pPr>
              <w:suppressAutoHyphens w:val="0"/>
              <w:rPr>
                <w:rFonts w:ascii="Verdana" w:hAnsi="Verdana" w:cs="Calibri"/>
                <w:b/>
                <w:bCs/>
                <w:sz w:val="14"/>
                <w:szCs w:val="14"/>
              </w:rPr>
            </w:pPr>
            <w:r w:rsidRPr="007B3D20">
              <w:rPr>
                <w:rFonts w:ascii="Verdana" w:hAnsi="Verdana" w:cs="Calibri"/>
                <w:b/>
                <w:bCs/>
                <w:sz w:val="14"/>
                <w:szCs w:val="14"/>
              </w:rPr>
              <w:t>ATIVIDADES OPERACIONAIS</w:t>
            </w:r>
          </w:p>
        </w:tc>
        <w:tc>
          <w:tcPr>
            <w:tcW w:w="1131" w:type="dxa"/>
            <w:shd w:val="clear" w:color="auto" w:fill="auto"/>
            <w:noWrap/>
            <w:vAlign w:val="center"/>
            <w:hideMark/>
          </w:tcPr>
          <w:p w14:paraId="4003B520" w14:textId="73189ED4" w:rsidR="007622B2" w:rsidRPr="007B3D20" w:rsidRDefault="007622B2" w:rsidP="000F5A07">
            <w:pPr>
              <w:suppressAutoHyphens w:val="0"/>
              <w:jc w:val="right"/>
              <w:rPr>
                <w:rFonts w:ascii="Verdana" w:hAnsi="Verdana" w:cs="Calibri"/>
                <w:b/>
                <w:bCs/>
                <w:sz w:val="14"/>
                <w:szCs w:val="14"/>
              </w:rPr>
            </w:pPr>
          </w:p>
        </w:tc>
        <w:tc>
          <w:tcPr>
            <w:tcW w:w="1259" w:type="dxa"/>
            <w:shd w:val="clear" w:color="auto" w:fill="auto"/>
            <w:noWrap/>
            <w:vAlign w:val="center"/>
            <w:hideMark/>
          </w:tcPr>
          <w:p w14:paraId="694854B4" w14:textId="12922048" w:rsidR="007622B2" w:rsidRPr="007B3D20" w:rsidRDefault="007622B2" w:rsidP="000F5A07">
            <w:pPr>
              <w:suppressAutoHyphens w:val="0"/>
              <w:jc w:val="right"/>
              <w:rPr>
                <w:rFonts w:ascii="Verdana" w:hAnsi="Verdana" w:cs="Calibri"/>
                <w:b/>
                <w:bCs/>
                <w:sz w:val="14"/>
                <w:szCs w:val="14"/>
              </w:rPr>
            </w:pPr>
          </w:p>
        </w:tc>
        <w:tc>
          <w:tcPr>
            <w:tcW w:w="1415" w:type="dxa"/>
            <w:shd w:val="clear" w:color="auto" w:fill="auto"/>
            <w:noWrap/>
            <w:vAlign w:val="center"/>
            <w:hideMark/>
          </w:tcPr>
          <w:p w14:paraId="16E6738E" w14:textId="0AED27FA" w:rsidR="007622B2" w:rsidRPr="007B3D20" w:rsidRDefault="007622B2" w:rsidP="000F5A07">
            <w:pPr>
              <w:suppressAutoHyphens w:val="0"/>
              <w:jc w:val="right"/>
              <w:rPr>
                <w:rFonts w:ascii="Verdana" w:hAnsi="Verdana" w:cs="Calibri"/>
                <w:b/>
                <w:bCs/>
                <w:sz w:val="14"/>
                <w:szCs w:val="14"/>
              </w:rPr>
            </w:pPr>
          </w:p>
        </w:tc>
        <w:tc>
          <w:tcPr>
            <w:tcW w:w="1278" w:type="dxa"/>
            <w:shd w:val="clear" w:color="auto" w:fill="auto"/>
            <w:noWrap/>
            <w:vAlign w:val="center"/>
            <w:hideMark/>
          </w:tcPr>
          <w:p w14:paraId="21EBD339" w14:textId="47234FAD" w:rsidR="007622B2" w:rsidRPr="007B3D20" w:rsidRDefault="007622B2" w:rsidP="000F5A07">
            <w:pPr>
              <w:suppressAutoHyphens w:val="0"/>
              <w:jc w:val="right"/>
              <w:rPr>
                <w:rFonts w:ascii="Verdana" w:hAnsi="Verdana" w:cs="Calibri"/>
                <w:b/>
                <w:bCs/>
                <w:sz w:val="14"/>
                <w:szCs w:val="14"/>
              </w:rPr>
            </w:pPr>
          </w:p>
        </w:tc>
      </w:tr>
      <w:tr w:rsidR="00903A9E" w:rsidRPr="000F5A07" w14:paraId="2D7166D9" w14:textId="77777777" w:rsidTr="005C0525">
        <w:trPr>
          <w:trHeight w:val="113"/>
        </w:trPr>
        <w:tc>
          <w:tcPr>
            <w:tcW w:w="5524" w:type="dxa"/>
            <w:shd w:val="clear" w:color="auto" w:fill="auto"/>
            <w:noWrap/>
            <w:vAlign w:val="center"/>
            <w:hideMark/>
          </w:tcPr>
          <w:p w14:paraId="45227466" w14:textId="30B47FFB" w:rsidR="00903A9E" w:rsidRPr="007B3D20" w:rsidRDefault="00903A9E" w:rsidP="00903A9E">
            <w:pPr>
              <w:suppressAutoHyphens w:val="0"/>
              <w:rPr>
                <w:rFonts w:ascii="Verdana" w:hAnsi="Verdana" w:cs="Calibri"/>
                <w:b/>
                <w:bCs/>
                <w:sz w:val="14"/>
                <w:szCs w:val="14"/>
              </w:rPr>
            </w:pPr>
            <w:r w:rsidRPr="007B3D20">
              <w:rPr>
                <w:rFonts w:ascii="Verdana" w:hAnsi="Verdana" w:cs="Calibri"/>
                <w:sz w:val="14"/>
                <w:szCs w:val="14"/>
              </w:rPr>
              <w:t>Ativos Financeiros ao Valor Justo no Resultado</w:t>
            </w:r>
          </w:p>
        </w:tc>
        <w:tc>
          <w:tcPr>
            <w:tcW w:w="1131" w:type="dxa"/>
            <w:shd w:val="clear" w:color="auto" w:fill="auto"/>
            <w:noWrap/>
            <w:vAlign w:val="bottom"/>
            <w:hideMark/>
          </w:tcPr>
          <w:p w14:paraId="55D8447F" w14:textId="179E9BC0" w:rsidR="00903A9E" w:rsidRPr="007B3D20" w:rsidRDefault="00903A9E" w:rsidP="00903A9E">
            <w:pPr>
              <w:suppressAutoHyphens w:val="0"/>
              <w:jc w:val="right"/>
              <w:rPr>
                <w:rFonts w:ascii="Verdana" w:hAnsi="Verdana"/>
                <w:sz w:val="14"/>
                <w:szCs w:val="14"/>
              </w:rPr>
            </w:pPr>
            <w:r w:rsidRPr="007B3D20">
              <w:rPr>
                <w:rFonts w:ascii="Verdana" w:hAnsi="Verdana" w:cs="Calibri"/>
                <w:sz w:val="14"/>
                <w:szCs w:val="14"/>
              </w:rPr>
              <w:t>79.049</w:t>
            </w:r>
          </w:p>
        </w:tc>
        <w:tc>
          <w:tcPr>
            <w:tcW w:w="1259" w:type="dxa"/>
            <w:shd w:val="clear" w:color="auto" w:fill="auto"/>
            <w:noWrap/>
            <w:vAlign w:val="bottom"/>
            <w:hideMark/>
          </w:tcPr>
          <w:p w14:paraId="64C89500" w14:textId="3AC9C6E1" w:rsidR="00903A9E" w:rsidRPr="007B3D20" w:rsidRDefault="00903A9E" w:rsidP="00903A9E">
            <w:pPr>
              <w:suppressAutoHyphens w:val="0"/>
              <w:jc w:val="right"/>
              <w:rPr>
                <w:rFonts w:ascii="Verdana" w:hAnsi="Verdana"/>
                <w:sz w:val="14"/>
                <w:szCs w:val="14"/>
              </w:rPr>
            </w:pPr>
            <w:r w:rsidRPr="007B3D20">
              <w:rPr>
                <w:rFonts w:ascii="Verdana" w:hAnsi="Verdana" w:cs="Calibri"/>
                <w:sz w:val="14"/>
                <w:szCs w:val="14"/>
              </w:rPr>
              <w:t>(2.998)</w:t>
            </w:r>
          </w:p>
        </w:tc>
        <w:tc>
          <w:tcPr>
            <w:tcW w:w="1415" w:type="dxa"/>
            <w:shd w:val="clear" w:color="auto" w:fill="auto"/>
            <w:noWrap/>
            <w:vAlign w:val="bottom"/>
            <w:hideMark/>
          </w:tcPr>
          <w:p w14:paraId="7E090B2C" w14:textId="06065760" w:rsidR="00903A9E" w:rsidRPr="007B3D20" w:rsidRDefault="00903A9E" w:rsidP="00903A9E">
            <w:pPr>
              <w:suppressAutoHyphens w:val="0"/>
              <w:jc w:val="right"/>
              <w:rPr>
                <w:rFonts w:ascii="Verdana" w:hAnsi="Verdana"/>
                <w:sz w:val="14"/>
                <w:szCs w:val="14"/>
              </w:rPr>
            </w:pPr>
            <w:r>
              <w:rPr>
                <w:rFonts w:ascii="Verdana" w:hAnsi="Verdana" w:cs="Calibri"/>
                <w:sz w:val="14"/>
                <w:szCs w:val="14"/>
              </w:rPr>
              <w:t>80.489</w:t>
            </w:r>
          </w:p>
        </w:tc>
        <w:tc>
          <w:tcPr>
            <w:tcW w:w="1278" w:type="dxa"/>
            <w:shd w:val="clear" w:color="auto" w:fill="auto"/>
            <w:noWrap/>
            <w:vAlign w:val="bottom"/>
            <w:hideMark/>
          </w:tcPr>
          <w:p w14:paraId="3BFE7F96" w14:textId="75704600" w:rsidR="00903A9E" w:rsidRPr="007B3D20" w:rsidRDefault="00903A9E" w:rsidP="00903A9E">
            <w:pPr>
              <w:suppressAutoHyphens w:val="0"/>
              <w:jc w:val="right"/>
              <w:rPr>
                <w:rFonts w:ascii="Verdana" w:hAnsi="Verdana"/>
                <w:sz w:val="14"/>
                <w:szCs w:val="14"/>
              </w:rPr>
            </w:pPr>
            <w:r>
              <w:rPr>
                <w:rFonts w:ascii="Verdana" w:hAnsi="Verdana" w:cs="Calibri"/>
                <w:sz w:val="14"/>
                <w:szCs w:val="14"/>
              </w:rPr>
              <w:t>(8.733)</w:t>
            </w:r>
          </w:p>
        </w:tc>
      </w:tr>
      <w:tr w:rsidR="00903A9E" w:rsidRPr="000F5A07" w14:paraId="457CEDC5" w14:textId="77777777" w:rsidTr="005C0525">
        <w:trPr>
          <w:trHeight w:val="113"/>
        </w:trPr>
        <w:tc>
          <w:tcPr>
            <w:tcW w:w="5524" w:type="dxa"/>
            <w:shd w:val="clear" w:color="auto" w:fill="auto"/>
            <w:noWrap/>
            <w:vAlign w:val="center"/>
            <w:hideMark/>
          </w:tcPr>
          <w:p w14:paraId="72836600" w14:textId="6B90F768" w:rsidR="00903A9E" w:rsidRPr="007B3D20" w:rsidRDefault="00903A9E" w:rsidP="00903A9E">
            <w:pPr>
              <w:suppressAutoHyphens w:val="0"/>
              <w:rPr>
                <w:rFonts w:ascii="Verdana" w:hAnsi="Verdana" w:cs="Calibri"/>
                <w:b/>
                <w:bCs/>
                <w:sz w:val="14"/>
                <w:szCs w:val="14"/>
              </w:rPr>
            </w:pPr>
            <w:r w:rsidRPr="007B3D20">
              <w:rPr>
                <w:rFonts w:ascii="Verdana" w:hAnsi="Verdana" w:cs="Calibri"/>
                <w:sz w:val="14"/>
                <w:szCs w:val="14"/>
              </w:rPr>
              <w:t>Ativos Financeiros ao Custo Amortizado</w:t>
            </w:r>
          </w:p>
        </w:tc>
        <w:tc>
          <w:tcPr>
            <w:tcW w:w="1131" w:type="dxa"/>
            <w:shd w:val="clear" w:color="auto" w:fill="auto"/>
            <w:noWrap/>
            <w:vAlign w:val="bottom"/>
            <w:hideMark/>
          </w:tcPr>
          <w:p w14:paraId="35ECFFAB" w14:textId="33703663" w:rsidR="00903A9E" w:rsidRPr="007B3D20" w:rsidRDefault="00903A9E" w:rsidP="00903A9E">
            <w:pPr>
              <w:suppressAutoHyphens w:val="0"/>
              <w:jc w:val="right"/>
              <w:rPr>
                <w:rFonts w:ascii="Verdana" w:hAnsi="Verdana" w:cs="Calibri"/>
                <w:b/>
                <w:bCs/>
                <w:sz w:val="14"/>
                <w:szCs w:val="14"/>
              </w:rPr>
            </w:pPr>
            <w:r w:rsidRPr="007B3D20">
              <w:rPr>
                <w:rFonts w:ascii="Verdana" w:hAnsi="Verdana" w:cs="Calibri"/>
                <w:sz w:val="14"/>
                <w:szCs w:val="14"/>
              </w:rPr>
              <w:t>18.920</w:t>
            </w:r>
          </w:p>
        </w:tc>
        <w:tc>
          <w:tcPr>
            <w:tcW w:w="1259" w:type="dxa"/>
            <w:shd w:val="clear" w:color="auto" w:fill="auto"/>
            <w:noWrap/>
            <w:vAlign w:val="bottom"/>
            <w:hideMark/>
          </w:tcPr>
          <w:p w14:paraId="60190BBA" w14:textId="72E33320" w:rsidR="00903A9E" w:rsidRPr="007B3D20" w:rsidRDefault="00903A9E" w:rsidP="00903A9E">
            <w:pPr>
              <w:suppressAutoHyphens w:val="0"/>
              <w:jc w:val="right"/>
              <w:rPr>
                <w:rFonts w:ascii="Verdana" w:hAnsi="Verdana"/>
                <w:sz w:val="14"/>
                <w:szCs w:val="14"/>
              </w:rPr>
            </w:pPr>
            <w:r w:rsidRPr="007B3D20">
              <w:rPr>
                <w:rFonts w:ascii="Verdana" w:hAnsi="Verdana" w:cs="Calibri"/>
                <w:sz w:val="14"/>
                <w:szCs w:val="14"/>
              </w:rPr>
              <w:t>(189.074)</w:t>
            </w:r>
          </w:p>
        </w:tc>
        <w:tc>
          <w:tcPr>
            <w:tcW w:w="1415" w:type="dxa"/>
            <w:shd w:val="clear" w:color="auto" w:fill="auto"/>
            <w:noWrap/>
            <w:vAlign w:val="bottom"/>
            <w:hideMark/>
          </w:tcPr>
          <w:p w14:paraId="3BE3B8C9" w14:textId="6663BF93" w:rsidR="00903A9E" w:rsidRPr="007B3D20" w:rsidRDefault="00903A9E" w:rsidP="00903A9E">
            <w:pPr>
              <w:suppressAutoHyphens w:val="0"/>
              <w:jc w:val="right"/>
              <w:rPr>
                <w:rFonts w:ascii="Verdana" w:hAnsi="Verdana"/>
                <w:sz w:val="14"/>
                <w:szCs w:val="14"/>
              </w:rPr>
            </w:pPr>
            <w:r>
              <w:rPr>
                <w:rFonts w:ascii="Verdana" w:hAnsi="Verdana" w:cs="Calibri"/>
                <w:sz w:val="14"/>
                <w:szCs w:val="14"/>
              </w:rPr>
              <w:t>48.176</w:t>
            </w:r>
          </w:p>
        </w:tc>
        <w:tc>
          <w:tcPr>
            <w:tcW w:w="1278" w:type="dxa"/>
            <w:shd w:val="clear" w:color="auto" w:fill="auto"/>
            <w:noWrap/>
            <w:vAlign w:val="bottom"/>
            <w:hideMark/>
          </w:tcPr>
          <w:p w14:paraId="2A34C52C" w14:textId="30DF35E3" w:rsidR="00903A9E" w:rsidRPr="007B3D20" w:rsidRDefault="00903A9E" w:rsidP="00903A9E">
            <w:pPr>
              <w:suppressAutoHyphens w:val="0"/>
              <w:jc w:val="right"/>
              <w:rPr>
                <w:rFonts w:ascii="Verdana" w:hAnsi="Verdana"/>
                <w:sz w:val="14"/>
                <w:szCs w:val="14"/>
              </w:rPr>
            </w:pPr>
            <w:r>
              <w:rPr>
                <w:rFonts w:ascii="Verdana" w:hAnsi="Verdana" w:cs="Calibri"/>
                <w:sz w:val="14"/>
                <w:szCs w:val="14"/>
              </w:rPr>
              <w:t>(209.972)</w:t>
            </w:r>
          </w:p>
        </w:tc>
      </w:tr>
      <w:tr w:rsidR="00903A9E" w:rsidRPr="000F5A07" w14:paraId="09319345" w14:textId="77777777" w:rsidTr="00C62BBF">
        <w:trPr>
          <w:trHeight w:val="113"/>
        </w:trPr>
        <w:tc>
          <w:tcPr>
            <w:tcW w:w="5524" w:type="dxa"/>
            <w:shd w:val="clear" w:color="auto" w:fill="auto"/>
            <w:noWrap/>
            <w:vAlign w:val="center"/>
            <w:hideMark/>
          </w:tcPr>
          <w:p w14:paraId="64BA6EAA" w14:textId="75D60A4B" w:rsidR="00903A9E" w:rsidRPr="007B3D20" w:rsidRDefault="00903A9E" w:rsidP="00903A9E">
            <w:pPr>
              <w:suppressAutoHyphens w:val="0"/>
              <w:rPr>
                <w:rFonts w:ascii="Verdana" w:hAnsi="Verdana" w:cs="Calibri"/>
                <w:sz w:val="14"/>
                <w:szCs w:val="14"/>
              </w:rPr>
            </w:pPr>
            <w:r w:rsidRPr="007B3D20">
              <w:rPr>
                <w:rFonts w:ascii="Verdana" w:hAnsi="Verdana" w:cs="Calibri"/>
                <w:sz w:val="14"/>
                <w:szCs w:val="14"/>
              </w:rPr>
              <w:t>Outros Créditos</w:t>
            </w:r>
          </w:p>
        </w:tc>
        <w:tc>
          <w:tcPr>
            <w:tcW w:w="1131" w:type="dxa"/>
            <w:shd w:val="clear" w:color="auto" w:fill="auto"/>
            <w:noWrap/>
            <w:vAlign w:val="bottom"/>
            <w:hideMark/>
          </w:tcPr>
          <w:p w14:paraId="5F345044" w14:textId="0BA9791E"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176.578</w:t>
            </w:r>
          </w:p>
        </w:tc>
        <w:tc>
          <w:tcPr>
            <w:tcW w:w="1259" w:type="dxa"/>
            <w:shd w:val="clear" w:color="auto" w:fill="auto"/>
            <w:noWrap/>
            <w:vAlign w:val="bottom"/>
            <w:hideMark/>
          </w:tcPr>
          <w:p w14:paraId="74F818BE" w14:textId="07E736EA"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(305.90</w:t>
            </w:r>
            <w:r w:rsidR="006F2FAD">
              <w:rPr>
                <w:rFonts w:ascii="Verdana" w:hAnsi="Verdana" w:cs="Calibri"/>
                <w:sz w:val="14"/>
                <w:szCs w:val="14"/>
              </w:rPr>
              <w:t>4</w:t>
            </w:r>
            <w:r w:rsidRPr="007B3D20">
              <w:rPr>
                <w:rFonts w:ascii="Verdana" w:hAnsi="Verdana" w:cs="Calibri"/>
                <w:sz w:val="14"/>
                <w:szCs w:val="14"/>
              </w:rPr>
              <w:t>)</w:t>
            </w:r>
          </w:p>
        </w:tc>
        <w:tc>
          <w:tcPr>
            <w:tcW w:w="1415" w:type="dxa"/>
            <w:shd w:val="clear" w:color="auto" w:fill="auto"/>
            <w:noWrap/>
            <w:vAlign w:val="bottom"/>
            <w:hideMark/>
          </w:tcPr>
          <w:p w14:paraId="6CDA1B45" w14:textId="04E87E61"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395.065</w:t>
            </w:r>
          </w:p>
        </w:tc>
        <w:tc>
          <w:tcPr>
            <w:tcW w:w="1278" w:type="dxa"/>
            <w:shd w:val="clear" w:color="auto" w:fill="auto"/>
            <w:noWrap/>
            <w:vAlign w:val="bottom"/>
            <w:hideMark/>
          </w:tcPr>
          <w:p w14:paraId="065515CA" w14:textId="10F8DA29" w:rsidR="00903A9E" w:rsidRPr="00D01A8E" w:rsidRDefault="00903A9E" w:rsidP="00903A9E">
            <w:pPr>
              <w:suppressAutoHyphens w:val="0"/>
              <w:jc w:val="right"/>
              <w:rPr>
                <w:rFonts w:ascii="Verdana" w:hAnsi="Verdana" w:cs="Calibri"/>
                <w:sz w:val="14"/>
                <w:szCs w:val="14"/>
              </w:rPr>
            </w:pPr>
            <w:r w:rsidRPr="00D01A8E">
              <w:rPr>
                <w:rFonts w:ascii="Verdana" w:hAnsi="Verdana" w:cs="Calibri"/>
                <w:sz w:val="14"/>
                <w:szCs w:val="14"/>
              </w:rPr>
              <w:t>(811.15</w:t>
            </w:r>
            <w:r w:rsidR="006F2FAD">
              <w:rPr>
                <w:rFonts w:ascii="Verdana" w:hAnsi="Verdana" w:cs="Calibri"/>
                <w:sz w:val="14"/>
                <w:szCs w:val="14"/>
              </w:rPr>
              <w:t>5</w:t>
            </w:r>
            <w:r w:rsidRPr="00D01A8E">
              <w:rPr>
                <w:rFonts w:ascii="Verdana" w:hAnsi="Verdana" w:cs="Calibri"/>
                <w:sz w:val="14"/>
                <w:szCs w:val="14"/>
              </w:rPr>
              <w:t>)</w:t>
            </w:r>
          </w:p>
        </w:tc>
      </w:tr>
      <w:tr w:rsidR="00903A9E" w:rsidRPr="000F5A07" w14:paraId="4ED7C123" w14:textId="77777777" w:rsidTr="00C62BBF">
        <w:trPr>
          <w:trHeight w:val="113"/>
        </w:trPr>
        <w:tc>
          <w:tcPr>
            <w:tcW w:w="5524" w:type="dxa"/>
            <w:shd w:val="clear" w:color="auto" w:fill="auto"/>
            <w:noWrap/>
            <w:vAlign w:val="center"/>
            <w:hideMark/>
          </w:tcPr>
          <w:p w14:paraId="4DEB69F9" w14:textId="78C976E1" w:rsidR="00903A9E" w:rsidRPr="007B3D20" w:rsidRDefault="00903A9E" w:rsidP="00903A9E">
            <w:pPr>
              <w:suppressAutoHyphens w:val="0"/>
              <w:rPr>
                <w:rFonts w:ascii="Verdana" w:hAnsi="Verdana" w:cs="Calibri"/>
                <w:sz w:val="14"/>
                <w:szCs w:val="14"/>
              </w:rPr>
            </w:pPr>
            <w:r w:rsidRPr="007B3D20">
              <w:rPr>
                <w:rFonts w:ascii="Verdana" w:hAnsi="Verdana" w:cs="Calibri"/>
                <w:sz w:val="14"/>
                <w:szCs w:val="14"/>
              </w:rPr>
              <w:t>Outros Valores e Bens</w:t>
            </w:r>
          </w:p>
        </w:tc>
        <w:tc>
          <w:tcPr>
            <w:tcW w:w="1131" w:type="dxa"/>
            <w:shd w:val="clear" w:color="auto" w:fill="auto"/>
            <w:noWrap/>
            <w:vAlign w:val="bottom"/>
            <w:hideMark/>
          </w:tcPr>
          <w:p w14:paraId="5B4D603A" w14:textId="058B1CB7"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(10.666)</w:t>
            </w:r>
          </w:p>
        </w:tc>
        <w:tc>
          <w:tcPr>
            <w:tcW w:w="1259" w:type="dxa"/>
            <w:shd w:val="clear" w:color="auto" w:fill="auto"/>
            <w:noWrap/>
            <w:vAlign w:val="bottom"/>
            <w:hideMark/>
          </w:tcPr>
          <w:p w14:paraId="42718B0E" w14:textId="6209C7BB"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(10.521)</w:t>
            </w:r>
          </w:p>
        </w:tc>
        <w:tc>
          <w:tcPr>
            <w:tcW w:w="1415" w:type="dxa"/>
            <w:shd w:val="clear" w:color="auto" w:fill="auto"/>
            <w:noWrap/>
            <w:vAlign w:val="bottom"/>
            <w:hideMark/>
          </w:tcPr>
          <w:p w14:paraId="18F066D7" w14:textId="7932E351"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(10.785)</w:t>
            </w:r>
          </w:p>
        </w:tc>
        <w:tc>
          <w:tcPr>
            <w:tcW w:w="1278" w:type="dxa"/>
            <w:shd w:val="clear" w:color="auto" w:fill="auto"/>
            <w:noWrap/>
            <w:vAlign w:val="bottom"/>
            <w:hideMark/>
          </w:tcPr>
          <w:p w14:paraId="59A5F5E9" w14:textId="01B151BF"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(10.440)</w:t>
            </w:r>
          </w:p>
        </w:tc>
      </w:tr>
      <w:tr w:rsidR="00903A9E" w:rsidRPr="000F5A07" w14:paraId="532EB972" w14:textId="77777777" w:rsidTr="00C62BBF">
        <w:trPr>
          <w:trHeight w:val="113"/>
        </w:trPr>
        <w:tc>
          <w:tcPr>
            <w:tcW w:w="5524" w:type="dxa"/>
            <w:shd w:val="clear" w:color="auto" w:fill="auto"/>
            <w:noWrap/>
            <w:vAlign w:val="center"/>
          </w:tcPr>
          <w:p w14:paraId="0C32C4F5" w14:textId="3D5ACD24" w:rsidR="00903A9E" w:rsidRPr="007B3D20" w:rsidRDefault="00903A9E" w:rsidP="00903A9E">
            <w:pPr>
              <w:suppressAutoHyphens w:val="0"/>
              <w:rPr>
                <w:rFonts w:ascii="Verdana" w:hAnsi="Verdana" w:cs="Calibri"/>
                <w:color w:val="000000"/>
                <w:sz w:val="14"/>
                <w:szCs w:val="14"/>
              </w:rPr>
            </w:pPr>
            <w:r w:rsidRPr="007B3D20">
              <w:rPr>
                <w:rFonts w:ascii="Verdana" w:hAnsi="Verdana" w:cs="Calibri"/>
                <w:color w:val="000000"/>
                <w:sz w:val="14"/>
                <w:szCs w:val="14"/>
              </w:rPr>
              <w:t>Ativos de Operações Descontinuada (</w:t>
            </w:r>
            <w:r>
              <w:rPr>
                <w:rFonts w:ascii="Verdana" w:hAnsi="Verdana" w:cs="Calibri"/>
                <w:color w:val="000000"/>
                <w:sz w:val="14"/>
                <w:szCs w:val="14"/>
              </w:rPr>
              <w:t>nota 31</w:t>
            </w:r>
            <w:r w:rsidRPr="007B3D20">
              <w:rPr>
                <w:rFonts w:ascii="Verdana" w:hAnsi="Verdana" w:cs="Calibri"/>
                <w:color w:val="000000"/>
                <w:sz w:val="14"/>
                <w:szCs w:val="14"/>
              </w:rPr>
              <w:t>)</w:t>
            </w:r>
          </w:p>
        </w:tc>
        <w:tc>
          <w:tcPr>
            <w:tcW w:w="1131" w:type="dxa"/>
            <w:shd w:val="clear" w:color="auto" w:fill="auto"/>
            <w:noWrap/>
            <w:vAlign w:val="bottom"/>
          </w:tcPr>
          <w:p w14:paraId="12BAB4E3" w14:textId="696F82A7"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w:t>
            </w:r>
          </w:p>
        </w:tc>
        <w:tc>
          <w:tcPr>
            <w:tcW w:w="1259" w:type="dxa"/>
            <w:shd w:val="clear" w:color="auto" w:fill="auto"/>
            <w:noWrap/>
            <w:vAlign w:val="bottom"/>
          </w:tcPr>
          <w:p w14:paraId="1FBA1FB0" w14:textId="0B1D84AF"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w:t>
            </w:r>
          </w:p>
        </w:tc>
        <w:tc>
          <w:tcPr>
            <w:tcW w:w="1415" w:type="dxa"/>
            <w:shd w:val="clear" w:color="auto" w:fill="auto"/>
            <w:noWrap/>
            <w:vAlign w:val="bottom"/>
          </w:tcPr>
          <w:p w14:paraId="425E77C2" w14:textId="7DF2AB0E"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5.856</w:t>
            </w:r>
          </w:p>
        </w:tc>
        <w:tc>
          <w:tcPr>
            <w:tcW w:w="1278" w:type="dxa"/>
            <w:shd w:val="clear" w:color="auto" w:fill="auto"/>
            <w:noWrap/>
            <w:vAlign w:val="bottom"/>
          </w:tcPr>
          <w:p w14:paraId="3D2518A1" w14:textId="1BE168D7"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39.707</w:t>
            </w:r>
          </w:p>
        </w:tc>
      </w:tr>
      <w:tr w:rsidR="00903A9E" w:rsidRPr="000F5A07" w14:paraId="36128866" w14:textId="77777777" w:rsidTr="00C62BBF">
        <w:trPr>
          <w:trHeight w:val="113"/>
        </w:trPr>
        <w:tc>
          <w:tcPr>
            <w:tcW w:w="5524" w:type="dxa"/>
            <w:shd w:val="clear" w:color="auto" w:fill="auto"/>
            <w:noWrap/>
            <w:vAlign w:val="center"/>
            <w:hideMark/>
          </w:tcPr>
          <w:p w14:paraId="46193F38" w14:textId="31D3DB83" w:rsidR="00903A9E" w:rsidRPr="007B3D20" w:rsidRDefault="00903A9E" w:rsidP="00903A9E">
            <w:pPr>
              <w:suppressAutoHyphens w:val="0"/>
              <w:rPr>
                <w:rFonts w:ascii="Verdana" w:hAnsi="Verdana" w:cs="Calibri"/>
                <w:sz w:val="14"/>
                <w:szCs w:val="14"/>
              </w:rPr>
            </w:pPr>
            <w:r w:rsidRPr="007B3D20">
              <w:rPr>
                <w:rFonts w:ascii="Verdana" w:hAnsi="Verdana" w:cs="Calibri"/>
                <w:color w:val="000000"/>
                <w:sz w:val="14"/>
                <w:szCs w:val="14"/>
              </w:rPr>
              <w:t>Provisões para Programa de Relacionamento</w:t>
            </w:r>
          </w:p>
        </w:tc>
        <w:tc>
          <w:tcPr>
            <w:tcW w:w="1131" w:type="dxa"/>
            <w:shd w:val="clear" w:color="auto" w:fill="auto"/>
            <w:noWrap/>
            <w:vAlign w:val="bottom"/>
            <w:hideMark/>
          </w:tcPr>
          <w:p w14:paraId="519B2993" w14:textId="32AB2CBB"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(12.450)</w:t>
            </w:r>
          </w:p>
        </w:tc>
        <w:tc>
          <w:tcPr>
            <w:tcW w:w="1259" w:type="dxa"/>
            <w:shd w:val="clear" w:color="auto" w:fill="auto"/>
            <w:noWrap/>
            <w:vAlign w:val="bottom"/>
            <w:hideMark/>
          </w:tcPr>
          <w:p w14:paraId="4896CB43" w14:textId="06E7E221"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(9.641)</w:t>
            </w:r>
          </w:p>
        </w:tc>
        <w:tc>
          <w:tcPr>
            <w:tcW w:w="1415" w:type="dxa"/>
            <w:shd w:val="clear" w:color="auto" w:fill="auto"/>
            <w:noWrap/>
            <w:vAlign w:val="bottom"/>
            <w:hideMark/>
          </w:tcPr>
          <w:p w14:paraId="5C00A187" w14:textId="5515AB6D"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(12.450)</w:t>
            </w:r>
          </w:p>
        </w:tc>
        <w:tc>
          <w:tcPr>
            <w:tcW w:w="1278" w:type="dxa"/>
            <w:shd w:val="clear" w:color="auto" w:fill="auto"/>
            <w:noWrap/>
            <w:vAlign w:val="bottom"/>
            <w:hideMark/>
          </w:tcPr>
          <w:p w14:paraId="1F41B03B" w14:textId="7B72F474"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(9.641)</w:t>
            </w:r>
          </w:p>
        </w:tc>
      </w:tr>
      <w:tr w:rsidR="00903A9E" w:rsidRPr="000F5A07" w14:paraId="6F31BCE6" w14:textId="77777777" w:rsidTr="00C62BBF">
        <w:trPr>
          <w:trHeight w:val="113"/>
        </w:trPr>
        <w:tc>
          <w:tcPr>
            <w:tcW w:w="5524" w:type="dxa"/>
            <w:shd w:val="clear" w:color="auto" w:fill="auto"/>
            <w:noWrap/>
            <w:vAlign w:val="center"/>
            <w:hideMark/>
          </w:tcPr>
          <w:p w14:paraId="0007770B" w14:textId="697B4853" w:rsidR="00903A9E" w:rsidRPr="007B3D20" w:rsidRDefault="00903A9E" w:rsidP="00903A9E">
            <w:pPr>
              <w:suppressAutoHyphens w:val="0"/>
              <w:rPr>
                <w:rFonts w:ascii="Verdana" w:hAnsi="Verdana" w:cs="Calibri"/>
                <w:sz w:val="14"/>
                <w:szCs w:val="14"/>
              </w:rPr>
            </w:pPr>
            <w:r w:rsidRPr="007B3D20">
              <w:rPr>
                <w:rFonts w:ascii="Verdana" w:hAnsi="Verdana" w:cs="Calibri"/>
                <w:sz w:val="14"/>
                <w:szCs w:val="14"/>
              </w:rPr>
              <w:t>Obrigações com Bandeiras, Fornecedores e Outros</w:t>
            </w:r>
          </w:p>
        </w:tc>
        <w:tc>
          <w:tcPr>
            <w:tcW w:w="1131" w:type="dxa"/>
            <w:shd w:val="clear" w:color="auto" w:fill="auto"/>
            <w:noWrap/>
            <w:vAlign w:val="bottom"/>
            <w:hideMark/>
          </w:tcPr>
          <w:p w14:paraId="396E8723" w14:textId="448793C9"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241.254</w:t>
            </w:r>
          </w:p>
        </w:tc>
        <w:tc>
          <w:tcPr>
            <w:tcW w:w="1259" w:type="dxa"/>
            <w:shd w:val="clear" w:color="auto" w:fill="auto"/>
            <w:noWrap/>
            <w:vAlign w:val="bottom"/>
            <w:hideMark/>
          </w:tcPr>
          <w:p w14:paraId="60430EA6" w14:textId="700BB024"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336.523</w:t>
            </w:r>
          </w:p>
        </w:tc>
        <w:tc>
          <w:tcPr>
            <w:tcW w:w="1415" w:type="dxa"/>
            <w:shd w:val="clear" w:color="auto" w:fill="auto"/>
            <w:noWrap/>
            <w:vAlign w:val="bottom"/>
            <w:hideMark/>
          </w:tcPr>
          <w:p w14:paraId="0795E1FB" w14:textId="2628D710"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278.577</w:t>
            </w:r>
          </w:p>
        </w:tc>
        <w:tc>
          <w:tcPr>
            <w:tcW w:w="1278" w:type="dxa"/>
            <w:shd w:val="clear" w:color="auto" w:fill="auto"/>
            <w:noWrap/>
            <w:vAlign w:val="bottom"/>
            <w:hideMark/>
          </w:tcPr>
          <w:p w14:paraId="1C0B0E56" w14:textId="72554DC8"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647.93</w:t>
            </w:r>
            <w:r w:rsidR="006F2FAD">
              <w:rPr>
                <w:rFonts w:ascii="Verdana" w:hAnsi="Verdana" w:cs="Calibri"/>
                <w:sz w:val="14"/>
                <w:szCs w:val="14"/>
              </w:rPr>
              <w:t>1</w:t>
            </w:r>
          </w:p>
        </w:tc>
      </w:tr>
      <w:tr w:rsidR="00903A9E" w:rsidRPr="000F5A07" w14:paraId="265E3651" w14:textId="77777777" w:rsidTr="00C62BBF">
        <w:trPr>
          <w:trHeight w:val="113"/>
        </w:trPr>
        <w:tc>
          <w:tcPr>
            <w:tcW w:w="5524" w:type="dxa"/>
            <w:shd w:val="clear" w:color="auto" w:fill="auto"/>
            <w:noWrap/>
            <w:vAlign w:val="center"/>
            <w:hideMark/>
          </w:tcPr>
          <w:p w14:paraId="6228C494" w14:textId="21A7610E" w:rsidR="00903A9E" w:rsidRPr="007B3D20" w:rsidRDefault="00903A9E" w:rsidP="00903A9E">
            <w:pPr>
              <w:suppressAutoHyphens w:val="0"/>
              <w:rPr>
                <w:rFonts w:ascii="Verdana" w:hAnsi="Verdana" w:cs="Calibri"/>
                <w:sz w:val="14"/>
                <w:szCs w:val="14"/>
              </w:rPr>
            </w:pPr>
            <w:r w:rsidRPr="007B3D20">
              <w:rPr>
                <w:rFonts w:ascii="Verdana" w:hAnsi="Verdana" w:cs="Calibri"/>
                <w:sz w:val="14"/>
                <w:szCs w:val="14"/>
              </w:rPr>
              <w:t>Imposto de Renda e Contribuição Social pagos</w:t>
            </w:r>
          </w:p>
        </w:tc>
        <w:tc>
          <w:tcPr>
            <w:tcW w:w="1131" w:type="dxa"/>
            <w:shd w:val="clear" w:color="auto" w:fill="auto"/>
            <w:noWrap/>
            <w:vAlign w:val="bottom"/>
            <w:hideMark/>
          </w:tcPr>
          <w:p w14:paraId="510A59E0" w14:textId="04FA0FA1"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(124.363)</w:t>
            </w:r>
          </w:p>
        </w:tc>
        <w:tc>
          <w:tcPr>
            <w:tcW w:w="1259" w:type="dxa"/>
            <w:shd w:val="clear" w:color="auto" w:fill="auto"/>
            <w:noWrap/>
            <w:vAlign w:val="bottom"/>
            <w:hideMark/>
          </w:tcPr>
          <w:p w14:paraId="1526C6BC" w14:textId="2378B87C"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(34.389)</w:t>
            </w:r>
          </w:p>
        </w:tc>
        <w:tc>
          <w:tcPr>
            <w:tcW w:w="1415" w:type="dxa"/>
            <w:shd w:val="clear" w:color="auto" w:fill="auto"/>
            <w:noWrap/>
            <w:vAlign w:val="bottom"/>
            <w:hideMark/>
          </w:tcPr>
          <w:p w14:paraId="0BA2E468" w14:textId="582A375F"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(249.653)</w:t>
            </w:r>
          </w:p>
        </w:tc>
        <w:tc>
          <w:tcPr>
            <w:tcW w:w="1278" w:type="dxa"/>
            <w:shd w:val="clear" w:color="auto" w:fill="auto"/>
            <w:noWrap/>
            <w:vAlign w:val="bottom"/>
            <w:hideMark/>
          </w:tcPr>
          <w:p w14:paraId="03210F8D" w14:textId="2D11BDBF"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(68.287)</w:t>
            </w:r>
          </w:p>
        </w:tc>
      </w:tr>
      <w:tr w:rsidR="00903A9E" w:rsidRPr="000F5A07" w14:paraId="515C9B2C" w14:textId="77777777" w:rsidTr="00C62BBF">
        <w:trPr>
          <w:trHeight w:val="113"/>
        </w:trPr>
        <w:tc>
          <w:tcPr>
            <w:tcW w:w="5524" w:type="dxa"/>
            <w:shd w:val="clear" w:color="auto" w:fill="auto"/>
            <w:noWrap/>
            <w:vAlign w:val="center"/>
            <w:hideMark/>
          </w:tcPr>
          <w:p w14:paraId="07568DB5" w14:textId="05D1FE14" w:rsidR="00903A9E" w:rsidRPr="007B3D20" w:rsidRDefault="00903A9E" w:rsidP="00903A9E">
            <w:pPr>
              <w:suppressAutoHyphens w:val="0"/>
              <w:rPr>
                <w:rFonts w:ascii="Verdana" w:hAnsi="Verdana" w:cs="Calibri"/>
                <w:sz w:val="14"/>
                <w:szCs w:val="14"/>
              </w:rPr>
            </w:pPr>
            <w:r w:rsidRPr="007B3D20">
              <w:rPr>
                <w:rFonts w:ascii="Verdana" w:hAnsi="Verdana" w:cs="Calibri"/>
                <w:sz w:val="14"/>
                <w:szCs w:val="14"/>
              </w:rPr>
              <w:t>Outros Passivos Financeiros ao Custo Amortizado</w:t>
            </w:r>
          </w:p>
        </w:tc>
        <w:tc>
          <w:tcPr>
            <w:tcW w:w="1131" w:type="dxa"/>
            <w:shd w:val="clear" w:color="auto" w:fill="auto"/>
            <w:noWrap/>
            <w:vAlign w:val="bottom"/>
            <w:hideMark/>
          </w:tcPr>
          <w:p w14:paraId="1E871FCA" w14:textId="5DF7C1FE"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359</w:t>
            </w:r>
          </w:p>
        </w:tc>
        <w:tc>
          <w:tcPr>
            <w:tcW w:w="1259" w:type="dxa"/>
            <w:shd w:val="clear" w:color="auto" w:fill="auto"/>
            <w:noWrap/>
            <w:vAlign w:val="bottom"/>
            <w:hideMark/>
          </w:tcPr>
          <w:p w14:paraId="40DB435A" w14:textId="3B38B63E"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(1.509)</w:t>
            </w:r>
          </w:p>
        </w:tc>
        <w:tc>
          <w:tcPr>
            <w:tcW w:w="1415" w:type="dxa"/>
            <w:shd w:val="clear" w:color="auto" w:fill="auto"/>
            <w:noWrap/>
            <w:vAlign w:val="bottom"/>
            <w:hideMark/>
          </w:tcPr>
          <w:p w14:paraId="36B3ABA9" w14:textId="64580CE9"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(9.093)</w:t>
            </w:r>
          </w:p>
        </w:tc>
        <w:tc>
          <w:tcPr>
            <w:tcW w:w="1278" w:type="dxa"/>
            <w:shd w:val="clear" w:color="auto" w:fill="auto"/>
            <w:noWrap/>
            <w:vAlign w:val="bottom"/>
            <w:hideMark/>
          </w:tcPr>
          <w:p w14:paraId="25CD55AD" w14:textId="27A099E2"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(3.350)</w:t>
            </w:r>
          </w:p>
        </w:tc>
      </w:tr>
      <w:tr w:rsidR="00903A9E" w:rsidRPr="000F5A07" w14:paraId="2CB3019C" w14:textId="77777777" w:rsidTr="00C62BBF">
        <w:trPr>
          <w:trHeight w:val="113"/>
        </w:trPr>
        <w:tc>
          <w:tcPr>
            <w:tcW w:w="5524" w:type="dxa"/>
            <w:shd w:val="clear" w:color="auto" w:fill="auto"/>
            <w:noWrap/>
            <w:vAlign w:val="center"/>
          </w:tcPr>
          <w:p w14:paraId="241D4952" w14:textId="4F189F00" w:rsidR="00903A9E" w:rsidRPr="007B3D20" w:rsidRDefault="00903A9E" w:rsidP="00903A9E">
            <w:pPr>
              <w:suppressAutoHyphens w:val="0"/>
              <w:rPr>
                <w:rFonts w:ascii="Verdana" w:hAnsi="Verdana" w:cs="Calibri"/>
                <w:sz w:val="14"/>
                <w:szCs w:val="14"/>
              </w:rPr>
            </w:pPr>
            <w:r w:rsidRPr="007B3D20">
              <w:rPr>
                <w:rFonts w:ascii="Verdana" w:hAnsi="Verdana" w:cs="Calibri"/>
                <w:sz w:val="14"/>
                <w:szCs w:val="14"/>
              </w:rPr>
              <w:t>Passivos de Operações Descontinuada</w:t>
            </w:r>
            <w:r w:rsidRPr="007B3D20">
              <w:rPr>
                <w:rFonts w:ascii="Verdana" w:hAnsi="Verdana" w:cs="Calibri"/>
                <w:color w:val="000000"/>
                <w:sz w:val="14"/>
                <w:szCs w:val="14"/>
              </w:rPr>
              <w:t xml:space="preserve"> (</w:t>
            </w:r>
            <w:r>
              <w:rPr>
                <w:rFonts w:ascii="Verdana" w:hAnsi="Verdana" w:cs="Calibri"/>
                <w:color w:val="000000"/>
                <w:sz w:val="14"/>
                <w:szCs w:val="14"/>
              </w:rPr>
              <w:t>nota 31</w:t>
            </w:r>
            <w:r w:rsidRPr="007B3D20">
              <w:rPr>
                <w:rFonts w:ascii="Verdana" w:hAnsi="Verdana" w:cs="Calibri"/>
                <w:color w:val="000000"/>
                <w:sz w:val="14"/>
                <w:szCs w:val="14"/>
              </w:rPr>
              <w:t>)</w:t>
            </w:r>
          </w:p>
        </w:tc>
        <w:tc>
          <w:tcPr>
            <w:tcW w:w="1131" w:type="dxa"/>
            <w:shd w:val="clear" w:color="auto" w:fill="auto"/>
            <w:noWrap/>
            <w:vAlign w:val="bottom"/>
          </w:tcPr>
          <w:p w14:paraId="12929B4B" w14:textId="40C51C11"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w:t>
            </w:r>
          </w:p>
        </w:tc>
        <w:tc>
          <w:tcPr>
            <w:tcW w:w="1259" w:type="dxa"/>
            <w:shd w:val="clear" w:color="auto" w:fill="auto"/>
            <w:noWrap/>
            <w:vAlign w:val="bottom"/>
          </w:tcPr>
          <w:p w14:paraId="1D5C512F" w14:textId="21F1CB8C" w:rsidR="00903A9E" w:rsidRPr="007B3D20" w:rsidRDefault="00903A9E" w:rsidP="00903A9E">
            <w:pPr>
              <w:suppressAutoHyphens w:val="0"/>
              <w:jc w:val="right"/>
              <w:rPr>
                <w:rFonts w:ascii="Verdana" w:hAnsi="Verdana" w:cs="Calibri"/>
                <w:sz w:val="14"/>
                <w:szCs w:val="14"/>
              </w:rPr>
            </w:pPr>
            <w:r w:rsidRPr="007B3D20">
              <w:rPr>
                <w:rFonts w:ascii="Verdana" w:hAnsi="Verdana" w:cs="Calibri"/>
                <w:sz w:val="14"/>
                <w:szCs w:val="14"/>
              </w:rPr>
              <w:t>-</w:t>
            </w:r>
          </w:p>
        </w:tc>
        <w:tc>
          <w:tcPr>
            <w:tcW w:w="1415" w:type="dxa"/>
            <w:shd w:val="clear" w:color="auto" w:fill="auto"/>
            <w:noWrap/>
            <w:vAlign w:val="bottom"/>
          </w:tcPr>
          <w:p w14:paraId="79A32FBE" w14:textId="3A48C081"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(66.993)</w:t>
            </w:r>
          </w:p>
        </w:tc>
        <w:tc>
          <w:tcPr>
            <w:tcW w:w="1278" w:type="dxa"/>
            <w:shd w:val="clear" w:color="auto" w:fill="auto"/>
            <w:noWrap/>
            <w:vAlign w:val="bottom"/>
          </w:tcPr>
          <w:p w14:paraId="046B8AA8" w14:textId="0833327F" w:rsidR="00903A9E" w:rsidRPr="007B3D20" w:rsidRDefault="00903A9E" w:rsidP="00903A9E">
            <w:pPr>
              <w:suppressAutoHyphens w:val="0"/>
              <w:jc w:val="right"/>
              <w:rPr>
                <w:rFonts w:ascii="Verdana" w:hAnsi="Verdana" w:cs="Calibri"/>
                <w:sz w:val="14"/>
                <w:szCs w:val="14"/>
              </w:rPr>
            </w:pPr>
            <w:r>
              <w:rPr>
                <w:rFonts w:ascii="Verdana" w:hAnsi="Verdana" w:cs="Calibri"/>
                <w:sz w:val="14"/>
                <w:szCs w:val="14"/>
              </w:rPr>
              <w:t>69.275</w:t>
            </w:r>
          </w:p>
        </w:tc>
      </w:tr>
      <w:tr w:rsidR="007622B2" w:rsidRPr="000F5A07" w14:paraId="7A050EA3" w14:textId="77777777" w:rsidTr="005C0525">
        <w:trPr>
          <w:trHeight w:val="113"/>
        </w:trPr>
        <w:tc>
          <w:tcPr>
            <w:tcW w:w="5524" w:type="dxa"/>
            <w:shd w:val="clear" w:color="auto" w:fill="auto"/>
            <w:noWrap/>
            <w:vAlign w:val="center"/>
            <w:hideMark/>
          </w:tcPr>
          <w:p w14:paraId="68B9D234" w14:textId="405048D8" w:rsidR="007622B2" w:rsidRPr="007B3D20" w:rsidRDefault="007622B2" w:rsidP="00C62BBF">
            <w:pPr>
              <w:suppressAutoHyphens w:val="0"/>
              <w:rPr>
                <w:rFonts w:ascii="Verdana" w:hAnsi="Verdana" w:cs="Calibri"/>
                <w:sz w:val="14"/>
                <w:szCs w:val="14"/>
              </w:rPr>
            </w:pPr>
          </w:p>
        </w:tc>
        <w:tc>
          <w:tcPr>
            <w:tcW w:w="1131" w:type="dxa"/>
            <w:shd w:val="clear" w:color="auto" w:fill="auto"/>
            <w:noWrap/>
            <w:vAlign w:val="center"/>
            <w:hideMark/>
          </w:tcPr>
          <w:p w14:paraId="3BC21252" w14:textId="63074E66" w:rsidR="007622B2" w:rsidRPr="007B3D20" w:rsidRDefault="007622B2" w:rsidP="00C62BBF">
            <w:pPr>
              <w:suppressAutoHyphens w:val="0"/>
              <w:jc w:val="right"/>
              <w:rPr>
                <w:rFonts w:ascii="Verdana" w:hAnsi="Verdana" w:cs="Calibri"/>
                <w:sz w:val="14"/>
                <w:szCs w:val="14"/>
              </w:rPr>
            </w:pPr>
          </w:p>
        </w:tc>
        <w:tc>
          <w:tcPr>
            <w:tcW w:w="1259" w:type="dxa"/>
            <w:shd w:val="clear" w:color="auto" w:fill="auto"/>
            <w:noWrap/>
            <w:vAlign w:val="center"/>
            <w:hideMark/>
          </w:tcPr>
          <w:p w14:paraId="1F45B02E" w14:textId="2A578748" w:rsidR="007622B2" w:rsidRPr="007B3D20" w:rsidRDefault="007622B2" w:rsidP="00C62BBF">
            <w:pPr>
              <w:suppressAutoHyphens w:val="0"/>
              <w:jc w:val="right"/>
              <w:rPr>
                <w:rFonts w:ascii="Verdana" w:hAnsi="Verdana" w:cs="Calibri"/>
                <w:sz w:val="14"/>
                <w:szCs w:val="14"/>
              </w:rPr>
            </w:pPr>
          </w:p>
        </w:tc>
        <w:tc>
          <w:tcPr>
            <w:tcW w:w="1415" w:type="dxa"/>
            <w:shd w:val="clear" w:color="auto" w:fill="auto"/>
            <w:noWrap/>
            <w:vAlign w:val="center"/>
            <w:hideMark/>
          </w:tcPr>
          <w:p w14:paraId="4F8486C3" w14:textId="7AEDA208" w:rsidR="007622B2" w:rsidRPr="007B3D20" w:rsidRDefault="007622B2" w:rsidP="00C62BBF">
            <w:pPr>
              <w:suppressAutoHyphens w:val="0"/>
              <w:jc w:val="right"/>
              <w:rPr>
                <w:rFonts w:ascii="Verdana" w:hAnsi="Verdana" w:cs="Calibri"/>
                <w:sz w:val="14"/>
                <w:szCs w:val="14"/>
              </w:rPr>
            </w:pPr>
          </w:p>
        </w:tc>
        <w:tc>
          <w:tcPr>
            <w:tcW w:w="1278" w:type="dxa"/>
            <w:shd w:val="clear" w:color="auto" w:fill="auto"/>
            <w:noWrap/>
            <w:vAlign w:val="center"/>
            <w:hideMark/>
          </w:tcPr>
          <w:p w14:paraId="2A32CD91" w14:textId="096DF4B0" w:rsidR="007622B2" w:rsidRPr="007B3D20" w:rsidRDefault="007622B2" w:rsidP="00C62BBF">
            <w:pPr>
              <w:suppressAutoHyphens w:val="0"/>
              <w:jc w:val="right"/>
              <w:rPr>
                <w:rFonts w:ascii="Verdana" w:hAnsi="Verdana" w:cs="Calibri"/>
                <w:sz w:val="14"/>
                <w:szCs w:val="14"/>
              </w:rPr>
            </w:pPr>
          </w:p>
        </w:tc>
      </w:tr>
      <w:tr w:rsidR="00903A9E" w:rsidRPr="000F5A07" w14:paraId="23B8B3F9" w14:textId="77777777" w:rsidTr="00A450FC">
        <w:trPr>
          <w:trHeight w:val="113"/>
        </w:trPr>
        <w:tc>
          <w:tcPr>
            <w:tcW w:w="5524" w:type="dxa"/>
            <w:shd w:val="clear" w:color="auto" w:fill="auto"/>
            <w:noWrap/>
            <w:vAlign w:val="center"/>
            <w:hideMark/>
          </w:tcPr>
          <w:p w14:paraId="2F0F70B0" w14:textId="63268B5F" w:rsidR="00903A9E" w:rsidRPr="007B3D20" w:rsidRDefault="00903A9E" w:rsidP="00903A9E">
            <w:pPr>
              <w:suppressAutoHyphens w:val="0"/>
              <w:rPr>
                <w:rFonts w:ascii="Verdana" w:hAnsi="Verdana" w:cs="Calibri"/>
                <w:sz w:val="14"/>
                <w:szCs w:val="14"/>
              </w:rPr>
            </w:pPr>
            <w:r w:rsidRPr="007B3D20">
              <w:rPr>
                <w:rFonts w:ascii="Verdana" w:hAnsi="Verdana" w:cs="Calibri"/>
                <w:b/>
                <w:bCs/>
                <w:sz w:val="14"/>
                <w:szCs w:val="14"/>
              </w:rPr>
              <w:t>FLUXO DE CAIXA LÍQUIDO DAS ATIVIDADES OPERACIONAIS</w:t>
            </w:r>
          </w:p>
        </w:tc>
        <w:tc>
          <w:tcPr>
            <w:tcW w:w="1131" w:type="dxa"/>
            <w:shd w:val="clear" w:color="auto" w:fill="auto"/>
            <w:noWrap/>
            <w:vAlign w:val="bottom"/>
            <w:hideMark/>
          </w:tcPr>
          <w:p w14:paraId="7E62D1F2" w14:textId="6BC6139F" w:rsidR="00903A9E" w:rsidRPr="007B3D20" w:rsidRDefault="00903A9E" w:rsidP="00903A9E">
            <w:pPr>
              <w:suppressAutoHyphens w:val="0"/>
              <w:jc w:val="right"/>
              <w:rPr>
                <w:rFonts w:ascii="Verdana" w:hAnsi="Verdana" w:cs="Calibri"/>
                <w:sz w:val="14"/>
                <w:szCs w:val="14"/>
              </w:rPr>
            </w:pPr>
            <w:r>
              <w:rPr>
                <w:rFonts w:ascii="Verdana" w:hAnsi="Verdana" w:cs="Calibri"/>
                <w:b/>
                <w:bCs/>
                <w:sz w:val="14"/>
                <w:szCs w:val="14"/>
              </w:rPr>
              <w:t>457.072</w:t>
            </w:r>
          </w:p>
        </w:tc>
        <w:tc>
          <w:tcPr>
            <w:tcW w:w="1259" w:type="dxa"/>
            <w:shd w:val="clear" w:color="auto" w:fill="auto"/>
            <w:noWrap/>
            <w:vAlign w:val="bottom"/>
            <w:hideMark/>
          </w:tcPr>
          <w:p w14:paraId="301D3217" w14:textId="44FE94F3" w:rsidR="00903A9E" w:rsidRPr="007B3D20" w:rsidRDefault="00903A9E" w:rsidP="00903A9E">
            <w:pPr>
              <w:suppressAutoHyphens w:val="0"/>
              <w:jc w:val="right"/>
              <w:rPr>
                <w:rFonts w:ascii="Verdana" w:hAnsi="Verdana" w:cs="Calibri"/>
                <w:sz w:val="14"/>
                <w:szCs w:val="14"/>
              </w:rPr>
            </w:pPr>
            <w:r>
              <w:rPr>
                <w:rFonts w:ascii="Verdana" w:hAnsi="Verdana" w:cs="Calibri"/>
                <w:b/>
                <w:bCs/>
                <w:sz w:val="14"/>
                <w:szCs w:val="14"/>
              </w:rPr>
              <w:t>(16.09</w:t>
            </w:r>
            <w:r w:rsidR="006F2FAD">
              <w:rPr>
                <w:rFonts w:ascii="Verdana" w:hAnsi="Verdana" w:cs="Calibri"/>
                <w:b/>
                <w:bCs/>
                <w:sz w:val="14"/>
                <w:szCs w:val="14"/>
              </w:rPr>
              <w:t>3</w:t>
            </w:r>
            <w:r>
              <w:rPr>
                <w:rFonts w:ascii="Verdana" w:hAnsi="Verdana" w:cs="Calibri"/>
                <w:b/>
                <w:bCs/>
                <w:sz w:val="14"/>
                <w:szCs w:val="14"/>
              </w:rPr>
              <w:t>)</w:t>
            </w:r>
          </w:p>
        </w:tc>
        <w:tc>
          <w:tcPr>
            <w:tcW w:w="1415" w:type="dxa"/>
            <w:shd w:val="clear" w:color="auto" w:fill="auto"/>
            <w:noWrap/>
            <w:vAlign w:val="bottom"/>
            <w:hideMark/>
          </w:tcPr>
          <w:p w14:paraId="6B177BE3" w14:textId="5B82E3ED" w:rsidR="00903A9E" w:rsidRPr="007B3D20" w:rsidRDefault="00903A9E" w:rsidP="00903A9E">
            <w:pPr>
              <w:suppressAutoHyphens w:val="0"/>
              <w:jc w:val="right"/>
              <w:rPr>
                <w:rFonts w:ascii="Verdana" w:hAnsi="Verdana" w:cs="Calibri"/>
                <w:sz w:val="14"/>
                <w:szCs w:val="14"/>
              </w:rPr>
            </w:pPr>
            <w:r>
              <w:rPr>
                <w:rFonts w:ascii="Verdana" w:hAnsi="Verdana" w:cs="Calibri"/>
                <w:b/>
                <w:bCs/>
                <w:sz w:val="14"/>
                <w:szCs w:val="14"/>
              </w:rPr>
              <w:t>621.718</w:t>
            </w:r>
          </w:p>
        </w:tc>
        <w:tc>
          <w:tcPr>
            <w:tcW w:w="1278" w:type="dxa"/>
            <w:shd w:val="clear" w:color="auto" w:fill="auto"/>
            <w:noWrap/>
            <w:vAlign w:val="bottom"/>
            <w:hideMark/>
          </w:tcPr>
          <w:p w14:paraId="7EF8A401" w14:textId="090DFD78" w:rsidR="00903A9E" w:rsidRPr="007B3D20" w:rsidRDefault="00903A9E" w:rsidP="00903A9E">
            <w:pPr>
              <w:suppressAutoHyphens w:val="0"/>
              <w:jc w:val="right"/>
              <w:rPr>
                <w:rFonts w:ascii="Verdana" w:hAnsi="Verdana" w:cs="Calibri"/>
                <w:sz w:val="14"/>
                <w:szCs w:val="14"/>
              </w:rPr>
            </w:pPr>
            <w:r>
              <w:rPr>
                <w:rFonts w:ascii="Verdana" w:hAnsi="Verdana" w:cs="Calibri"/>
                <w:b/>
                <w:bCs/>
                <w:sz w:val="14"/>
                <w:szCs w:val="14"/>
              </w:rPr>
              <w:t>(370.78</w:t>
            </w:r>
            <w:r w:rsidR="006F2FAD">
              <w:rPr>
                <w:rFonts w:ascii="Verdana" w:hAnsi="Verdana" w:cs="Calibri"/>
                <w:b/>
                <w:bCs/>
                <w:sz w:val="14"/>
                <w:szCs w:val="14"/>
              </w:rPr>
              <w:t>4</w:t>
            </w:r>
            <w:r>
              <w:rPr>
                <w:rFonts w:ascii="Verdana" w:hAnsi="Verdana" w:cs="Calibri"/>
                <w:b/>
                <w:bCs/>
                <w:sz w:val="14"/>
                <w:szCs w:val="14"/>
              </w:rPr>
              <w:t>)</w:t>
            </w:r>
          </w:p>
        </w:tc>
      </w:tr>
      <w:tr w:rsidR="007622B2" w:rsidRPr="000F5A07" w14:paraId="39A4E620" w14:textId="77777777" w:rsidTr="00C62BBF">
        <w:trPr>
          <w:trHeight w:val="113"/>
        </w:trPr>
        <w:tc>
          <w:tcPr>
            <w:tcW w:w="5524" w:type="dxa"/>
            <w:shd w:val="clear" w:color="auto" w:fill="auto"/>
            <w:noWrap/>
            <w:vAlign w:val="center"/>
            <w:hideMark/>
          </w:tcPr>
          <w:p w14:paraId="7FDD29CD" w14:textId="77777777" w:rsidR="007622B2" w:rsidRPr="007B3D20" w:rsidRDefault="007622B2" w:rsidP="000F5A07">
            <w:pPr>
              <w:suppressAutoHyphens w:val="0"/>
              <w:rPr>
                <w:rFonts w:ascii="Verdana" w:hAnsi="Verdana" w:cs="Calibri"/>
                <w:sz w:val="14"/>
                <w:szCs w:val="14"/>
              </w:rPr>
            </w:pPr>
          </w:p>
        </w:tc>
        <w:tc>
          <w:tcPr>
            <w:tcW w:w="1131" w:type="dxa"/>
            <w:shd w:val="clear" w:color="auto" w:fill="auto"/>
            <w:noWrap/>
            <w:vAlign w:val="center"/>
            <w:hideMark/>
          </w:tcPr>
          <w:p w14:paraId="62998F36" w14:textId="77777777" w:rsidR="007622B2" w:rsidRPr="007B3D20" w:rsidRDefault="007622B2" w:rsidP="000F5A07">
            <w:pPr>
              <w:suppressAutoHyphens w:val="0"/>
              <w:jc w:val="right"/>
              <w:rPr>
                <w:rFonts w:ascii="Verdana" w:hAnsi="Verdana"/>
                <w:sz w:val="14"/>
                <w:szCs w:val="14"/>
              </w:rPr>
            </w:pPr>
          </w:p>
        </w:tc>
        <w:tc>
          <w:tcPr>
            <w:tcW w:w="1259" w:type="dxa"/>
            <w:shd w:val="clear" w:color="auto" w:fill="auto"/>
            <w:noWrap/>
            <w:vAlign w:val="center"/>
            <w:hideMark/>
          </w:tcPr>
          <w:p w14:paraId="381800A1" w14:textId="77777777" w:rsidR="007622B2" w:rsidRPr="007B3D20" w:rsidRDefault="007622B2" w:rsidP="000F5A07">
            <w:pPr>
              <w:suppressAutoHyphens w:val="0"/>
              <w:jc w:val="right"/>
              <w:rPr>
                <w:rFonts w:ascii="Verdana" w:hAnsi="Verdana"/>
                <w:sz w:val="14"/>
                <w:szCs w:val="14"/>
              </w:rPr>
            </w:pPr>
          </w:p>
        </w:tc>
        <w:tc>
          <w:tcPr>
            <w:tcW w:w="1415" w:type="dxa"/>
            <w:shd w:val="clear" w:color="auto" w:fill="auto"/>
            <w:noWrap/>
            <w:vAlign w:val="center"/>
            <w:hideMark/>
          </w:tcPr>
          <w:p w14:paraId="0BDCFD8D" w14:textId="77777777" w:rsidR="007622B2" w:rsidRPr="007B3D20" w:rsidRDefault="007622B2" w:rsidP="000F5A07">
            <w:pPr>
              <w:suppressAutoHyphens w:val="0"/>
              <w:jc w:val="right"/>
              <w:rPr>
                <w:rFonts w:ascii="Verdana" w:hAnsi="Verdana"/>
                <w:sz w:val="14"/>
                <w:szCs w:val="14"/>
              </w:rPr>
            </w:pPr>
          </w:p>
        </w:tc>
        <w:tc>
          <w:tcPr>
            <w:tcW w:w="1278" w:type="dxa"/>
            <w:shd w:val="clear" w:color="auto" w:fill="auto"/>
            <w:noWrap/>
            <w:vAlign w:val="center"/>
            <w:hideMark/>
          </w:tcPr>
          <w:p w14:paraId="37F7D4A1" w14:textId="77777777" w:rsidR="007622B2" w:rsidRPr="007B3D20" w:rsidRDefault="007622B2" w:rsidP="000F5A07">
            <w:pPr>
              <w:suppressAutoHyphens w:val="0"/>
              <w:jc w:val="right"/>
              <w:rPr>
                <w:rFonts w:ascii="Verdana" w:hAnsi="Verdana"/>
                <w:sz w:val="14"/>
                <w:szCs w:val="14"/>
              </w:rPr>
            </w:pPr>
          </w:p>
        </w:tc>
      </w:tr>
      <w:tr w:rsidR="007622B2" w:rsidRPr="000F5A07" w14:paraId="2209AC90" w14:textId="77777777" w:rsidTr="00C62BBF">
        <w:trPr>
          <w:trHeight w:val="113"/>
        </w:trPr>
        <w:tc>
          <w:tcPr>
            <w:tcW w:w="5524" w:type="dxa"/>
            <w:shd w:val="clear" w:color="auto" w:fill="auto"/>
            <w:noWrap/>
            <w:vAlign w:val="center"/>
            <w:hideMark/>
          </w:tcPr>
          <w:p w14:paraId="061D37F7" w14:textId="296694AA" w:rsidR="007622B2" w:rsidRPr="007B3D20" w:rsidRDefault="007622B2" w:rsidP="000F5A07">
            <w:pPr>
              <w:suppressAutoHyphens w:val="0"/>
              <w:rPr>
                <w:rFonts w:ascii="Verdana" w:hAnsi="Verdana" w:cs="Calibri"/>
                <w:b/>
                <w:bCs/>
                <w:sz w:val="14"/>
                <w:szCs w:val="14"/>
              </w:rPr>
            </w:pPr>
            <w:r w:rsidRPr="007B3D20">
              <w:rPr>
                <w:rFonts w:ascii="Verdana" w:hAnsi="Verdana" w:cs="Calibri"/>
                <w:b/>
                <w:bCs/>
                <w:sz w:val="14"/>
                <w:szCs w:val="14"/>
              </w:rPr>
              <w:t>ATIVIDADES DE INVESTIMENTO</w:t>
            </w:r>
          </w:p>
        </w:tc>
        <w:tc>
          <w:tcPr>
            <w:tcW w:w="1131" w:type="dxa"/>
            <w:shd w:val="clear" w:color="auto" w:fill="auto"/>
            <w:noWrap/>
            <w:vAlign w:val="center"/>
            <w:hideMark/>
          </w:tcPr>
          <w:p w14:paraId="29F8A625" w14:textId="5F61F8F3" w:rsidR="007622B2" w:rsidRPr="007B3D20" w:rsidRDefault="007622B2" w:rsidP="000F5A07">
            <w:pPr>
              <w:suppressAutoHyphens w:val="0"/>
              <w:jc w:val="right"/>
              <w:rPr>
                <w:rFonts w:ascii="Verdana" w:hAnsi="Verdana" w:cs="Calibri"/>
                <w:b/>
                <w:bCs/>
                <w:sz w:val="14"/>
                <w:szCs w:val="14"/>
              </w:rPr>
            </w:pPr>
          </w:p>
        </w:tc>
        <w:tc>
          <w:tcPr>
            <w:tcW w:w="1259" w:type="dxa"/>
            <w:shd w:val="clear" w:color="auto" w:fill="auto"/>
            <w:noWrap/>
            <w:vAlign w:val="center"/>
            <w:hideMark/>
          </w:tcPr>
          <w:p w14:paraId="430AA1BF" w14:textId="4C986F26" w:rsidR="007622B2" w:rsidRPr="007B3D20" w:rsidRDefault="007622B2" w:rsidP="000F5A07">
            <w:pPr>
              <w:suppressAutoHyphens w:val="0"/>
              <w:jc w:val="right"/>
              <w:rPr>
                <w:rFonts w:ascii="Verdana" w:hAnsi="Verdana" w:cs="Calibri"/>
                <w:b/>
                <w:bCs/>
                <w:sz w:val="14"/>
                <w:szCs w:val="14"/>
              </w:rPr>
            </w:pPr>
          </w:p>
        </w:tc>
        <w:tc>
          <w:tcPr>
            <w:tcW w:w="1415" w:type="dxa"/>
            <w:shd w:val="clear" w:color="auto" w:fill="auto"/>
            <w:noWrap/>
            <w:vAlign w:val="center"/>
            <w:hideMark/>
          </w:tcPr>
          <w:p w14:paraId="09EC0118" w14:textId="0EECDBBA" w:rsidR="007622B2" w:rsidRPr="007B3D20" w:rsidRDefault="007622B2" w:rsidP="000F5A07">
            <w:pPr>
              <w:suppressAutoHyphens w:val="0"/>
              <w:jc w:val="right"/>
              <w:rPr>
                <w:rFonts w:ascii="Verdana" w:hAnsi="Verdana" w:cs="Calibri"/>
                <w:b/>
                <w:bCs/>
                <w:sz w:val="14"/>
                <w:szCs w:val="14"/>
              </w:rPr>
            </w:pPr>
          </w:p>
        </w:tc>
        <w:tc>
          <w:tcPr>
            <w:tcW w:w="1278" w:type="dxa"/>
            <w:shd w:val="clear" w:color="auto" w:fill="auto"/>
            <w:noWrap/>
            <w:vAlign w:val="center"/>
            <w:hideMark/>
          </w:tcPr>
          <w:p w14:paraId="3DF2ADFE" w14:textId="2FB616A9" w:rsidR="007622B2" w:rsidRPr="007B3D20" w:rsidRDefault="007622B2" w:rsidP="000F5A07">
            <w:pPr>
              <w:suppressAutoHyphens w:val="0"/>
              <w:jc w:val="right"/>
              <w:rPr>
                <w:rFonts w:ascii="Verdana" w:hAnsi="Verdana" w:cs="Calibri"/>
                <w:b/>
                <w:bCs/>
                <w:sz w:val="14"/>
                <w:szCs w:val="14"/>
              </w:rPr>
            </w:pPr>
          </w:p>
        </w:tc>
      </w:tr>
      <w:tr w:rsidR="002357B4" w:rsidRPr="000F5A07" w14:paraId="2FFF7754" w14:textId="77777777" w:rsidTr="00E245FD">
        <w:trPr>
          <w:trHeight w:val="113"/>
        </w:trPr>
        <w:tc>
          <w:tcPr>
            <w:tcW w:w="5524" w:type="dxa"/>
            <w:shd w:val="clear" w:color="auto" w:fill="auto"/>
            <w:noWrap/>
            <w:vAlign w:val="center"/>
            <w:hideMark/>
          </w:tcPr>
          <w:p w14:paraId="682DC822" w14:textId="77900BB0" w:rsidR="002357B4" w:rsidRPr="007B3D20" w:rsidRDefault="002357B4" w:rsidP="002357B4">
            <w:pPr>
              <w:suppressAutoHyphens w:val="0"/>
              <w:rPr>
                <w:rFonts w:ascii="Verdana" w:hAnsi="Verdana" w:cs="Calibri"/>
                <w:b/>
                <w:bCs/>
                <w:sz w:val="14"/>
                <w:szCs w:val="14"/>
              </w:rPr>
            </w:pPr>
            <w:r w:rsidRPr="007B3D20">
              <w:rPr>
                <w:rFonts w:ascii="Verdana" w:hAnsi="Verdana" w:cs="Calibri"/>
                <w:color w:val="000000"/>
                <w:sz w:val="14"/>
                <w:szCs w:val="14"/>
              </w:rPr>
              <w:t>Venda de participação em coligada (nota 11)</w:t>
            </w:r>
          </w:p>
        </w:tc>
        <w:tc>
          <w:tcPr>
            <w:tcW w:w="1131" w:type="dxa"/>
            <w:shd w:val="clear" w:color="auto" w:fill="auto"/>
            <w:noWrap/>
            <w:vAlign w:val="center"/>
            <w:hideMark/>
          </w:tcPr>
          <w:p w14:paraId="3F63A68E" w14:textId="6C1D44EA" w:rsidR="002357B4" w:rsidRPr="007B3D20" w:rsidRDefault="002357B4" w:rsidP="002357B4">
            <w:pPr>
              <w:suppressAutoHyphens w:val="0"/>
              <w:jc w:val="right"/>
              <w:rPr>
                <w:rFonts w:ascii="Verdana" w:hAnsi="Verdana"/>
                <w:sz w:val="14"/>
                <w:szCs w:val="14"/>
              </w:rPr>
            </w:pPr>
            <w:r w:rsidRPr="007B3D20">
              <w:rPr>
                <w:rFonts w:ascii="Verdana" w:hAnsi="Verdana" w:cs="Calibri"/>
                <w:sz w:val="14"/>
                <w:szCs w:val="14"/>
              </w:rPr>
              <w:t>-</w:t>
            </w:r>
          </w:p>
        </w:tc>
        <w:tc>
          <w:tcPr>
            <w:tcW w:w="1259" w:type="dxa"/>
            <w:shd w:val="clear" w:color="auto" w:fill="auto"/>
            <w:noWrap/>
            <w:vAlign w:val="center"/>
            <w:hideMark/>
          </w:tcPr>
          <w:p w14:paraId="6CF96622" w14:textId="39E9A717" w:rsidR="002357B4" w:rsidRPr="007B3D20" w:rsidRDefault="002357B4" w:rsidP="002357B4">
            <w:pPr>
              <w:suppressAutoHyphens w:val="0"/>
              <w:jc w:val="right"/>
              <w:rPr>
                <w:rFonts w:ascii="Verdana" w:hAnsi="Verdana"/>
                <w:sz w:val="14"/>
                <w:szCs w:val="14"/>
              </w:rPr>
            </w:pPr>
            <w:r w:rsidRPr="007B3D20">
              <w:rPr>
                <w:rFonts w:ascii="Verdana" w:hAnsi="Verdana" w:cs="Calibri"/>
                <w:sz w:val="14"/>
                <w:szCs w:val="14"/>
              </w:rPr>
              <w:t>-</w:t>
            </w:r>
          </w:p>
        </w:tc>
        <w:tc>
          <w:tcPr>
            <w:tcW w:w="1415" w:type="dxa"/>
            <w:shd w:val="clear" w:color="auto" w:fill="auto"/>
            <w:noWrap/>
            <w:vAlign w:val="bottom"/>
            <w:hideMark/>
          </w:tcPr>
          <w:p w14:paraId="36D00A4F" w14:textId="32617E6B" w:rsidR="002357B4" w:rsidRPr="007B3D20" w:rsidRDefault="002357B4" w:rsidP="002357B4">
            <w:pPr>
              <w:suppressAutoHyphens w:val="0"/>
              <w:jc w:val="right"/>
              <w:rPr>
                <w:rFonts w:ascii="Verdana" w:hAnsi="Verdana"/>
                <w:sz w:val="14"/>
                <w:szCs w:val="14"/>
              </w:rPr>
            </w:pPr>
            <w:r w:rsidRPr="007B3D20">
              <w:rPr>
                <w:rFonts w:ascii="Verdana" w:hAnsi="Verdana" w:cs="Calibri"/>
                <w:sz w:val="14"/>
                <w:szCs w:val="14"/>
              </w:rPr>
              <w:t>-</w:t>
            </w:r>
          </w:p>
        </w:tc>
        <w:tc>
          <w:tcPr>
            <w:tcW w:w="1278" w:type="dxa"/>
            <w:shd w:val="clear" w:color="auto" w:fill="auto"/>
            <w:noWrap/>
            <w:vAlign w:val="bottom"/>
            <w:hideMark/>
          </w:tcPr>
          <w:p w14:paraId="66283829" w14:textId="69634F94" w:rsidR="002357B4" w:rsidRPr="007B3D20" w:rsidRDefault="002357B4" w:rsidP="002357B4">
            <w:pPr>
              <w:suppressAutoHyphens w:val="0"/>
              <w:jc w:val="right"/>
              <w:rPr>
                <w:rFonts w:ascii="Verdana" w:hAnsi="Verdana"/>
                <w:sz w:val="14"/>
                <w:szCs w:val="14"/>
              </w:rPr>
            </w:pPr>
            <w:r w:rsidRPr="007B3D20">
              <w:rPr>
                <w:rFonts w:ascii="Verdana" w:hAnsi="Verdana" w:cs="Calibri"/>
                <w:sz w:val="14"/>
                <w:szCs w:val="14"/>
              </w:rPr>
              <w:t>471.141</w:t>
            </w:r>
          </w:p>
        </w:tc>
      </w:tr>
      <w:tr w:rsidR="002357B4" w:rsidRPr="000F5A07" w14:paraId="5629C3CB" w14:textId="77777777" w:rsidTr="00E245FD">
        <w:trPr>
          <w:trHeight w:val="113"/>
        </w:trPr>
        <w:tc>
          <w:tcPr>
            <w:tcW w:w="5524" w:type="dxa"/>
            <w:shd w:val="clear" w:color="auto" w:fill="auto"/>
            <w:noWrap/>
            <w:vAlign w:val="center"/>
            <w:hideMark/>
          </w:tcPr>
          <w:p w14:paraId="7691A3B5" w14:textId="630127B9" w:rsidR="002357B4" w:rsidRPr="007B3D20" w:rsidRDefault="002357B4" w:rsidP="002357B4">
            <w:pPr>
              <w:suppressAutoHyphens w:val="0"/>
              <w:rPr>
                <w:rFonts w:ascii="Verdana" w:hAnsi="Verdana" w:cs="Calibri"/>
                <w:b/>
                <w:bCs/>
                <w:sz w:val="14"/>
                <w:szCs w:val="14"/>
              </w:rPr>
            </w:pPr>
            <w:r w:rsidRPr="007B3D20">
              <w:rPr>
                <w:rFonts w:ascii="Verdana" w:hAnsi="Verdana" w:cs="Calibri"/>
                <w:color w:val="000000"/>
                <w:sz w:val="14"/>
                <w:szCs w:val="14"/>
              </w:rPr>
              <w:t>Dividendos Recebidos</w:t>
            </w:r>
          </w:p>
        </w:tc>
        <w:tc>
          <w:tcPr>
            <w:tcW w:w="1131" w:type="dxa"/>
            <w:shd w:val="clear" w:color="auto" w:fill="auto"/>
            <w:noWrap/>
            <w:vAlign w:val="center"/>
            <w:hideMark/>
          </w:tcPr>
          <w:p w14:paraId="4C4260EC" w14:textId="3E5DD6EC" w:rsidR="002357B4" w:rsidRPr="007B3D20" w:rsidRDefault="002357B4" w:rsidP="002357B4">
            <w:pPr>
              <w:suppressAutoHyphens w:val="0"/>
              <w:jc w:val="right"/>
              <w:rPr>
                <w:rFonts w:ascii="Verdana" w:hAnsi="Verdana" w:cs="Calibri"/>
                <w:b/>
                <w:bCs/>
                <w:sz w:val="14"/>
                <w:szCs w:val="14"/>
              </w:rPr>
            </w:pPr>
            <w:r w:rsidRPr="007B3D20">
              <w:rPr>
                <w:rFonts w:ascii="Verdana" w:hAnsi="Verdana" w:cs="Calibri"/>
                <w:sz w:val="14"/>
                <w:szCs w:val="14"/>
              </w:rPr>
              <w:t>250.485</w:t>
            </w:r>
          </w:p>
        </w:tc>
        <w:tc>
          <w:tcPr>
            <w:tcW w:w="1259" w:type="dxa"/>
            <w:shd w:val="clear" w:color="auto" w:fill="auto"/>
            <w:noWrap/>
            <w:vAlign w:val="center"/>
            <w:hideMark/>
          </w:tcPr>
          <w:p w14:paraId="298D157A" w14:textId="310AF919" w:rsidR="002357B4" w:rsidRPr="007B3D20" w:rsidRDefault="002357B4" w:rsidP="002357B4">
            <w:pPr>
              <w:suppressAutoHyphens w:val="0"/>
              <w:jc w:val="right"/>
              <w:rPr>
                <w:rFonts w:ascii="Verdana" w:hAnsi="Verdana"/>
                <w:sz w:val="14"/>
                <w:szCs w:val="14"/>
              </w:rPr>
            </w:pPr>
            <w:r w:rsidRPr="007B3D20">
              <w:rPr>
                <w:rFonts w:ascii="Verdana" w:hAnsi="Verdana" w:cs="Calibri"/>
                <w:sz w:val="14"/>
                <w:szCs w:val="14"/>
              </w:rPr>
              <w:t>138.230</w:t>
            </w:r>
          </w:p>
        </w:tc>
        <w:tc>
          <w:tcPr>
            <w:tcW w:w="1415" w:type="dxa"/>
            <w:shd w:val="clear" w:color="auto" w:fill="auto"/>
            <w:noWrap/>
            <w:vAlign w:val="bottom"/>
            <w:hideMark/>
          </w:tcPr>
          <w:p w14:paraId="247DB7B3" w14:textId="128FFF4A" w:rsidR="002357B4" w:rsidRPr="007B3D20" w:rsidRDefault="002357B4" w:rsidP="002357B4">
            <w:pPr>
              <w:suppressAutoHyphens w:val="0"/>
              <w:jc w:val="right"/>
              <w:rPr>
                <w:rFonts w:ascii="Verdana" w:hAnsi="Verdana"/>
                <w:sz w:val="14"/>
                <w:szCs w:val="14"/>
              </w:rPr>
            </w:pPr>
            <w:r w:rsidRPr="007B3D20">
              <w:rPr>
                <w:rFonts w:ascii="Verdana" w:hAnsi="Verdana" w:cs="Calibri"/>
                <w:sz w:val="14"/>
                <w:szCs w:val="14"/>
              </w:rPr>
              <w:t>22.698</w:t>
            </w:r>
          </w:p>
        </w:tc>
        <w:tc>
          <w:tcPr>
            <w:tcW w:w="1278" w:type="dxa"/>
            <w:shd w:val="clear" w:color="auto" w:fill="auto"/>
            <w:noWrap/>
            <w:vAlign w:val="bottom"/>
            <w:hideMark/>
          </w:tcPr>
          <w:p w14:paraId="05FD015B" w14:textId="7310BE4E" w:rsidR="002357B4" w:rsidRPr="007B3D20" w:rsidRDefault="002357B4" w:rsidP="002357B4">
            <w:pPr>
              <w:suppressAutoHyphens w:val="0"/>
              <w:jc w:val="right"/>
              <w:rPr>
                <w:rFonts w:ascii="Verdana" w:hAnsi="Verdana"/>
                <w:sz w:val="14"/>
                <w:szCs w:val="14"/>
              </w:rPr>
            </w:pPr>
            <w:r w:rsidRPr="007B3D20">
              <w:rPr>
                <w:rFonts w:ascii="Verdana" w:hAnsi="Verdana" w:cs="Calibri"/>
                <w:sz w:val="14"/>
                <w:szCs w:val="14"/>
              </w:rPr>
              <w:t>-</w:t>
            </w:r>
          </w:p>
        </w:tc>
      </w:tr>
      <w:tr w:rsidR="002357B4" w:rsidRPr="000F5A07" w14:paraId="3E88C238" w14:textId="77777777" w:rsidTr="00E245FD">
        <w:trPr>
          <w:trHeight w:val="113"/>
        </w:trPr>
        <w:tc>
          <w:tcPr>
            <w:tcW w:w="5524" w:type="dxa"/>
            <w:shd w:val="clear" w:color="auto" w:fill="auto"/>
            <w:noWrap/>
            <w:vAlign w:val="center"/>
            <w:hideMark/>
          </w:tcPr>
          <w:p w14:paraId="1B492461" w14:textId="0E7C7B0E" w:rsidR="002357B4" w:rsidRPr="007B3D20" w:rsidRDefault="002357B4" w:rsidP="002357B4">
            <w:pPr>
              <w:suppressAutoHyphens w:val="0"/>
              <w:rPr>
                <w:rFonts w:ascii="Verdana" w:hAnsi="Verdana" w:cs="Calibri"/>
                <w:color w:val="000000"/>
                <w:sz w:val="14"/>
                <w:szCs w:val="14"/>
              </w:rPr>
            </w:pPr>
            <w:r w:rsidRPr="007B3D20">
              <w:rPr>
                <w:rFonts w:ascii="Verdana" w:hAnsi="Verdana" w:cs="Calibri"/>
                <w:color w:val="000000"/>
                <w:sz w:val="14"/>
                <w:szCs w:val="14"/>
              </w:rPr>
              <w:t>Aquisição de Imobilizado (nota 12)</w:t>
            </w:r>
          </w:p>
        </w:tc>
        <w:tc>
          <w:tcPr>
            <w:tcW w:w="1131" w:type="dxa"/>
            <w:shd w:val="clear" w:color="auto" w:fill="auto"/>
            <w:noWrap/>
            <w:vAlign w:val="center"/>
            <w:hideMark/>
          </w:tcPr>
          <w:p w14:paraId="60056AB6" w14:textId="2F9ABADD"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(4.434)</w:t>
            </w:r>
          </w:p>
        </w:tc>
        <w:tc>
          <w:tcPr>
            <w:tcW w:w="1259" w:type="dxa"/>
            <w:shd w:val="clear" w:color="auto" w:fill="auto"/>
            <w:noWrap/>
            <w:vAlign w:val="center"/>
            <w:hideMark/>
          </w:tcPr>
          <w:p w14:paraId="4ADBC147" w14:textId="2B4C6E5F"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(403)</w:t>
            </w:r>
          </w:p>
        </w:tc>
        <w:tc>
          <w:tcPr>
            <w:tcW w:w="1415" w:type="dxa"/>
            <w:shd w:val="clear" w:color="auto" w:fill="auto"/>
            <w:noWrap/>
            <w:vAlign w:val="bottom"/>
            <w:hideMark/>
          </w:tcPr>
          <w:p w14:paraId="6B928F9D" w14:textId="5489CA3F"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(6.423)</w:t>
            </w:r>
          </w:p>
        </w:tc>
        <w:tc>
          <w:tcPr>
            <w:tcW w:w="1278" w:type="dxa"/>
            <w:shd w:val="clear" w:color="auto" w:fill="auto"/>
            <w:noWrap/>
            <w:vAlign w:val="bottom"/>
            <w:hideMark/>
          </w:tcPr>
          <w:p w14:paraId="709C7D88" w14:textId="502EBF32"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(9.581)</w:t>
            </w:r>
          </w:p>
        </w:tc>
      </w:tr>
      <w:tr w:rsidR="002357B4" w:rsidRPr="000F5A07" w14:paraId="6E2BC316" w14:textId="77777777" w:rsidTr="00E245FD">
        <w:trPr>
          <w:trHeight w:val="113"/>
        </w:trPr>
        <w:tc>
          <w:tcPr>
            <w:tcW w:w="5524" w:type="dxa"/>
            <w:shd w:val="clear" w:color="auto" w:fill="auto"/>
            <w:noWrap/>
            <w:vAlign w:val="center"/>
            <w:hideMark/>
          </w:tcPr>
          <w:p w14:paraId="1F8FA2E8" w14:textId="4F82EBE9" w:rsidR="002357B4" w:rsidRPr="007B3D20" w:rsidRDefault="002357B4" w:rsidP="002357B4">
            <w:pPr>
              <w:suppressAutoHyphens w:val="0"/>
              <w:rPr>
                <w:rFonts w:ascii="Verdana" w:hAnsi="Verdana" w:cs="Calibri"/>
                <w:color w:val="000000"/>
                <w:sz w:val="14"/>
                <w:szCs w:val="14"/>
              </w:rPr>
            </w:pPr>
            <w:r w:rsidRPr="007B3D20">
              <w:rPr>
                <w:rFonts w:ascii="Verdana" w:hAnsi="Verdana" w:cs="Calibri"/>
                <w:color w:val="000000"/>
                <w:sz w:val="14"/>
                <w:szCs w:val="14"/>
              </w:rPr>
              <w:t>Aquisição de Intangível (nota 14)</w:t>
            </w:r>
          </w:p>
        </w:tc>
        <w:tc>
          <w:tcPr>
            <w:tcW w:w="1131" w:type="dxa"/>
            <w:shd w:val="clear" w:color="auto" w:fill="auto"/>
            <w:noWrap/>
            <w:vAlign w:val="center"/>
            <w:hideMark/>
          </w:tcPr>
          <w:p w14:paraId="64695979" w14:textId="7F61E09E"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(1.498)</w:t>
            </w:r>
          </w:p>
        </w:tc>
        <w:tc>
          <w:tcPr>
            <w:tcW w:w="1259" w:type="dxa"/>
            <w:shd w:val="clear" w:color="auto" w:fill="auto"/>
            <w:noWrap/>
            <w:vAlign w:val="center"/>
            <w:hideMark/>
          </w:tcPr>
          <w:p w14:paraId="389A63D4" w14:textId="4E552A97"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(67)</w:t>
            </w:r>
          </w:p>
        </w:tc>
        <w:tc>
          <w:tcPr>
            <w:tcW w:w="1415" w:type="dxa"/>
            <w:shd w:val="clear" w:color="auto" w:fill="auto"/>
            <w:noWrap/>
            <w:vAlign w:val="bottom"/>
            <w:hideMark/>
          </w:tcPr>
          <w:p w14:paraId="15F492EF" w14:textId="29C68A37"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(1.844)</w:t>
            </w:r>
          </w:p>
        </w:tc>
        <w:tc>
          <w:tcPr>
            <w:tcW w:w="1278" w:type="dxa"/>
            <w:shd w:val="clear" w:color="auto" w:fill="auto"/>
            <w:noWrap/>
            <w:vAlign w:val="bottom"/>
            <w:hideMark/>
          </w:tcPr>
          <w:p w14:paraId="62B5A946" w14:textId="4AF49411"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(578)</w:t>
            </w:r>
          </w:p>
        </w:tc>
      </w:tr>
      <w:tr w:rsidR="002357B4" w:rsidRPr="000F5A07" w14:paraId="09EAA069" w14:textId="77777777" w:rsidTr="00E245FD">
        <w:trPr>
          <w:trHeight w:val="113"/>
        </w:trPr>
        <w:tc>
          <w:tcPr>
            <w:tcW w:w="5524" w:type="dxa"/>
            <w:shd w:val="clear" w:color="auto" w:fill="auto"/>
            <w:noWrap/>
            <w:vAlign w:val="center"/>
            <w:hideMark/>
          </w:tcPr>
          <w:p w14:paraId="1FE808F9" w14:textId="6F856C44" w:rsidR="002357B4" w:rsidRPr="007B3D20" w:rsidRDefault="002357B4" w:rsidP="002357B4">
            <w:pPr>
              <w:suppressAutoHyphens w:val="0"/>
              <w:rPr>
                <w:rFonts w:ascii="Verdana" w:hAnsi="Verdana" w:cs="Calibri"/>
                <w:color w:val="000000"/>
                <w:sz w:val="14"/>
                <w:szCs w:val="14"/>
              </w:rPr>
            </w:pPr>
            <w:r w:rsidRPr="007B3D20">
              <w:rPr>
                <w:rFonts w:ascii="Verdana" w:hAnsi="Verdana" w:cs="Calibri"/>
                <w:color w:val="000000"/>
                <w:sz w:val="14"/>
                <w:szCs w:val="14"/>
              </w:rPr>
              <w:t>Baixa Valor Recuperável do Investimento</w:t>
            </w:r>
          </w:p>
        </w:tc>
        <w:tc>
          <w:tcPr>
            <w:tcW w:w="1131" w:type="dxa"/>
            <w:shd w:val="clear" w:color="auto" w:fill="auto"/>
            <w:noWrap/>
            <w:vAlign w:val="center"/>
            <w:hideMark/>
          </w:tcPr>
          <w:p w14:paraId="23ACF42D" w14:textId="055CD2EF"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w:t>
            </w:r>
          </w:p>
        </w:tc>
        <w:tc>
          <w:tcPr>
            <w:tcW w:w="1259" w:type="dxa"/>
            <w:shd w:val="clear" w:color="auto" w:fill="auto"/>
            <w:noWrap/>
            <w:vAlign w:val="center"/>
            <w:hideMark/>
          </w:tcPr>
          <w:p w14:paraId="3D203345" w14:textId="1C6E984D"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w:t>
            </w:r>
          </w:p>
        </w:tc>
        <w:tc>
          <w:tcPr>
            <w:tcW w:w="1415" w:type="dxa"/>
            <w:shd w:val="clear" w:color="auto" w:fill="auto"/>
            <w:noWrap/>
            <w:vAlign w:val="bottom"/>
            <w:hideMark/>
          </w:tcPr>
          <w:p w14:paraId="175BBE80" w14:textId="5FB5158A"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(203)</w:t>
            </w:r>
          </w:p>
        </w:tc>
        <w:tc>
          <w:tcPr>
            <w:tcW w:w="1278" w:type="dxa"/>
            <w:shd w:val="clear" w:color="auto" w:fill="auto"/>
            <w:noWrap/>
            <w:vAlign w:val="bottom"/>
            <w:hideMark/>
          </w:tcPr>
          <w:p w14:paraId="35A80593" w14:textId="2AB8C64D"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387</w:t>
            </w:r>
          </w:p>
        </w:tc>
      </w:tr>
      <w:tr w:rsidR="002357B4" w:rsidRPr="000F5A07" w14:paraId="697C2B8A" w14:textId="77777777" w:rsidTr="00E245FD">
        <w:trPr>
          <w:trHeight w:val="113"/>
        </w:trPr>
        <w:tc>
          <w:tcPr>
            <w:tcW w:w="5524" w:type="dxa"/>
            <w:shd w:val="clear" w:color="auto" w:fill="auto"/>
            <w:noWrap/>
            <w:vAlign w:val="center"/>
            <w:hideMark/>
          </w:tcPr>
          <w:p w14:paraId="0918A4FA" w14:textId="2215AB8B" w:rsidR="002357B4" w:rsidRPr="007B3D20" w:rsidRDefault="002357B4" w:rsidP="002357B4">
            <w:pPr>
              <w:suppressAutoHyphens w:val="0"/>
              <w:rPr>
                <w:rFonts w:ascii="Verdana" w:hAnsi="Verdana" w:cs="Calibri"/>
                <w:color w:val="000000"/>
                <w:sz w:val="14"/>
                <w:szCs w:val="14"/>
              </w:rPr>
            </w:pPr>
            <w:r w:rsidRPr="007B3D20">
              <w:rPr>
                <w:rFonts w:ascii="Verdana" w:hAnsi="Verdana" w:cs="Calibri"/>
                <w:color w:val="000000"/>
                <w:sz w:val="14"/>
                <w:szCs w:val="14"/>
              </w:rPr>
              <w:t>Arrendamento Operacional (nota 13)</w:t>
            </w:r>
          </w:p>
        </w:tc>
        <w:tc>
          <w:tcPr>
            <w:tcW w:w="1131" w:type="dxa"/>
            <w:shd w:val="clear" w:color="auto" w:fill="auto"/>
            <w:noWrap/>
            <w:vAlign w:val="center"/>
            <w:hideMark/>
          </w:tcPr>
          <w:p w14:paraId="117DD394" w14:textId="4ABD2CD3"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1.052</w:t>
            </w:r>
          </w:p>
        </w:tc>
        <w:tc>
          <w:tcPr>
            <w:tcW w:w="1259" w:type="dxa"/>
            <w:shd w:val="clear" w:color="auto" w:fill="auto"/>
            <w:noWrap/>
            <w:vAlign w:val="center"/>
            <w:hideMark/>
          </w:tcPr>
          <w:p w14:paraId="232A968E" w14:textId="3E298DD2"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2.270</w:t>
            </w:r>
          </w:p>
        </w:tc>
        <w:tc>
          <w:tcPr>
            <w:tcW w:w="1415" w:type="dxa"/>
            <w:shd w:val="clear" w:color="auto" w:fill="auto"/>
            <w:noWrap/>
            <w:vAlign w:val="bottom"/>
            <w:hideMark/>
          </w:tcPr>
          <w:p w14:paraId="33DE8B7F" w14:textId="57E1B2D9"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1.052</w:t>
            </w:r>
          </w:p>
        </w:tc>
        <w:tc>
          <w:tcPr>
            <w:tcW w:w="1278" w:type="dxa"/>
            <w:shd w:val="clear" w:color="auto" w:fill="auto"/>
            <w:noWrap/>
            <w:vAlign w:val="bottom"/>
            <w:hideMark/>
          </w:tcPr>
          <w:p w14:paraId="7B9A4CAB" w14:textId="0DDE4712"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2.270</w:t>
            </w:r>
          </w:p>
        </w:tc>
      </w:tr>
      <w:tr w:rsidR="002357B4" w:rsidRPr="000F5A07" w14:paraId="7B557CBB" w14:textId="77777777" w:rsidTr="00E245FD">
        <w:trPr>
          <w:trHeight w:val="113"/>
        </w:trPr>
        <w:tc>
          <w:tcPr>
            <w:tcW w:w="5524" w:type="dxa"/>
            <w:shd w:val="clear" w:color="auto" w:fill="auto"/>
            <w:noWrap/>
            <w:vAlign w:val="center"/>
            <w:hideMark/>
          </w:tcPr>
          <w:p w14:paraId="5B9F2ADE" w14:textId="6B45C20B" w:rsidR="002357B4" w:rsidRPr="007B3D20" w:rsidRDefault="002357B4" w:rsidP="002357B4">
            <w:pPr>
              <w:suppressAutoHyphens w:val="0"/>
              <w:rPr>
                <w:rFonts w:ascii="Verdana" w:hAnsi="Verdana" w:cs="Calibri"/>
                <w:color w:val="000000"/>
                <w:sz w:val="14"/>
                <w:szCs w:val="14"/>
              </w:rPr>
            </w:pPr>
            <w:r w:rsidRPr="007B3D20">
              <w:rPr>
                <w:rFonts w:ascii="Verdana" w:hAnsi="Verdana" w:cs="Calibri"/>
                <w:color w:val="000000"/>
                <w:sz w:val="14"/>
                <w:szCs w:val="14"/>
              </w:rPr>
              <w:t>Transferência Imobilizado e Intangível</w:t>
            </w:r>
          </w:p>
        </w:tc>
        <w:tc>
          <w:tcPr>
            <w:tcW w:w="1131" w:type="dxa"/>
            <w:shd w:val="clear" w:color="auto" w:fill="auto"/>
            <w:noWrap/>
            <w:vAlign w:val="center"/>
            <w:hideMark/>
          </w:tcPr>
          <w:p w14:paraId="043C6968" w14:textId="12D3A43F"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w:t>
            </w:r>
          </w:p>
        </w:tc>
        <w:tc>
          <w:tcPr>
            <w:tcW w:w="1259" w:type="dxa"/>
            <w:shd w:val="clear" w:color="auto" w:fill="auto"/>
            <w:noWrap/>
            <w:vAlign w:val="center"/>
            <w:hideMark/>
          </w:tcPr>
          <w:p w14:paraId="1CA47DB2" w14:textId="1E702876"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w:t>
            </w:r>
          </w:p>
        </w:tc>
        <w:tc>
          <w:tcPr>
            <w:tcW w:w="1415" w:type="dxa"/>
            <w:shd w:val="clear" w:color="auto" w:fill="auto"/>
            <w:noWrap/>
            <w:vAlign w:val="bottom"/>
            <w:hideMark/>
          </w:tcPr>
          <w:p w14:paraId="6D76D101" w14:textId="669E6F49"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w:t>
            </w:r>
          </w:p>
        </w:tc>
        <w:tc>
          <w:tcPr>
            <w:tcW w:w="1278" w:type="dxa"/>
            <w:shd w:val="clear" w:color="auto" w:fill="auto"/>
            <w:noWrap/>
            <w:vAlign w:val="bottom"/>
            <w:hideMark/>
          </w:tcPr>
          <w:p w14:paraId="023D0E2D" w14:textId="4DCD9542"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4.782</w:t>
            </w:r>
          </w:p>
        </w:tc>
      </w:tr>
      <w:tr w:rsidR="002357B4" w:rsidRPr="000F5A07" w14:paraId="3BABD9A5" w14:textId="77777777" w:rsidTr="00E245FD">
        <w:trPr>
          <w:trHeight w:val="113"/>
        </w:trPr>
        <w:tc>
          <w:tcPr>
            <w:tcW w:w="5524" w:type="dxa"/>
            <w:shd w:val="clear" w:color="auto" w:fill="auto"/>
            <w:noWrap/>
            <w:vAlign w:val="center"/>
            <w:hideMark/>
          </w:tcPr>
          <w:p w14:paraId="199F0E78" w14:textId="65D9A4F4" w:rsidR="002357B4" w:rsidRPr="007B3D20" w:rsidRDefault="002357B4" w:rsidP="002357B4">
            <w:pPr>
              <w:suppressAutoHyphens w:val="0"/>
              <w:rPr>
                <w:rFonts w:ascii="Verdana" w:hAnsi="Verdana" w:cs="Calibri"/>
                <w:color w:val="000000"/>
                <w:sz w:val="14"/>
                <w:szCs w:val="14"/>
              </w:rPr>
            </w:pPr>
            <w:r w:rsidRPr="007B3D20">
              <w:rPr>
                <w:rFonts w:ascii="Verdana" w:hAnsi="Verdana" w:cs="Calibri"/>
                <w:color w:val="000000"/>
                <w:sz w:val="14"/>
                <w:szCs w:val="14"/>
              </w:rPr>
              <w:t>Baixa de Ativo Imobilizado</w:t>
            </w:r>
          </w:p>
        </w:tc>
        <w:tc>
          <w:tcPr>
            <w:tcW w:w="1131" w:type="dxa"/>
            <w:shd w:val="clear" w:color="auto" w:fill="auto"/>
            <w:noWrap/>
            <w:vAlign w:val="center"/>
            <w:hideMark/>
          </w:tcPr>
          <w:p w14:paraId="05FAD7CE" w14:textId="5625EAF0"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46</w:t>
            </w:r>
          </w:p>
        </w:tc>
        <w:tc>
          <w:tcPr>
            <w:tcW w:w="1259" w:type="dxa"/>
            <w:shd w:val="clear" w:color="auto" w:fill="auto"/>
            <w:noWrap/>
            <w:vAlign w:val="center"/>
            <w:hideMark/>
          </w:tcPr>
          <w:p w14:paraId="0335B4E2" w14:textId="7392B6FC"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w:t>
            </w:r>
          </w:p>
        </w:tc>
        <w:tc>
          <w:tcPr>
            <w:tcW w:w="1415" w:type="dxa"/>
            <w:shd w:val="clear" w:color="auto" w:fill="auto"/>
            <w:noWrap/>
            <w:vAlign w:val="bottom"/>
            <w:hideMark/>
          </w:tcPr>
          <w:p w14:paraId="3E68FAAC" w14:textId="60C15122"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46</w:t>
            </w:r>
          </w:p>
        </w:tc>
        <w:tc>
          <w:tcPr>
            <w:tcW w:w="1278" w:type="dxa"/>
            <w:shd w:val="clear" w:color="auto" w:fill="auto"/>
            <w:noWrap/>
            <w:vAlign w:val="bottom"/>
            <w:hideMark/>
          </w:tcPr>
          <w:p w14:paraId="5C6577A5" w14:textId="5ED9A475"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165</w:t>
            </w:r>
          </w:p>
        </w:tc>
      </w:tr>
      <w:tr w:rsidR="002357B4" w:rsidRPr="000F5A07" w14:paraId="1C45902D" w14:textId="77777777" w:rsidTr="00E245FD">
        <w:trPr>
          <w:trHeight w:val="113"/>
        </w:trPr>
        <w:tc>
          <w:tcPr>
            <w:tcW w:w="5524" w:type="dxa"/>
            <w:shd w:val="clear" w:color="auto" w:fill="auto"/>
            <w:noWrap/>
            <w:vAlign w:val="center"/>
            <w:hideMark/>
          </w:tcPr>
          <w:p w14:paraId="4AC96D93" w14:textId="1497CAE5" w:rsidR="002357B4" w:rsidRPr="007B3D20" w:rsidRDefault="002357B4" w:rsidP="002357B4">
            <w:pPr>
              <w:suppressAutoHyphens w:val="0"/>
              <w:rPr>
                <w:rFonts w:ascii="Verdana" w:hAnsi="Verdana" w:cs="Calibri"/>
                <w:color w:val="000000"/>
                <w:sz w:val="14"/>
                <w:szCs w:val="14"/>
              </w:rPr>
            </w:pPr>
            <w:r w:rsidRPr="007B3D20">
              <w:rPr>
                <w:rFonts w:ascii="Verdana" w:hAnsi="Verdana" w:cs="Calibri"/>
                <w:color w:val="000000"/>
                <w:sz w:val="14"/>
                <w:szCs w:val="14"/>
              </w:rPr>
              <w:t>Outros Investimentos</w:t>
            </w:r>
          </w:p>
        </w:tc>
        <w:tc>
          <w:tcPr>
            <w:tcW w:w="1131" w:type="dxa"/>
            <w:shd w:val="clear" w:color="auto" w:fill="auto"/>
            <w:noWrap/>
            <w:vAlign w:val="center"/>
            <w:hideMark/>
          </w:tcPr>
          <w:p w14:paraId="2C7D8A0E" w14:textId="66CF238B"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w:t>
            </w:r>
          </w:p>
        </w:tc>
        <w:tc>
          <w:tcPr>
            <w:tcW w:w="1259" w:type="dxa"/>
            <w:shd w:val="clear" w:color="auto" w:fill="auto"/>
            <w:noWrap/>
            <w:vAlign w:val="center"/>
            <w:hideMark/>
          </w:tcPr>
          <w:p w14:paraId="6725F2E8" w14:textId="393BBF0F"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w:t>
            </w:r>
          </w:p>
        </w:tc>
        <w:tc>
          <w:tcPr>
            <w:tcW w:w="1415" w:type="dxa"/>
            <w:shd w:val="clear" w:color="auto" w:fill="auto"/>
            <w:noWrap/>
            <w:vAlign w:val="bottom"/>
            <w:hideMark/>
          </w:tcPr>
          <w:p w14:paraId="35E4947C" w14:textId="10A0F180"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78</w:t>
            </w:r>
          </w:p>
        </w:tc>
        <w:tc>
          <w:tcPr>
            <w:tcW w:w="1278" w:type="dxa"/>
            <w:shd w:val="clear" w:color="auto" w:fill="auto"/>
            <w:noWrap/>
            <w:vAlign w:val="bottom"/>
            <w:hideMark/>
          </w:tcPr>
          <w:p w14:paraId="1D212999" w14:textId="19F841EC"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78</w:t>
            </w:r>
          </w:p>
        </w:tc>
      </w:tr>
      <w:tr w:rsidR="002357B4" w:rsidRPr="000F5A07" w14:paraId="6D45A48F" w14:textId="77777777" w:rsidTr="00E245FD">
        <w:trPr>
          <w:trHeight w:val="113"/>
        </w:trPr>
        <w:tc>
          <w:tcPr>
            <w:tcW w:w="5524" w:type="dxa"/>
            <w:shd w:val="clear" w:color="auto" w:fill="auto"/>
            <w:noWrap/>
            <w:vAlign w:val="center"/>
            <w:hideMark/>
          </w:tcPr>
          <w:p w14:paraId="33B8CDAA" w14:textId="0C8BD463" w:rsidR="002357B4" w:rsidRPr="007B3D20" w:rsidRDefault="002357B4" w:rsidP="002357B4">
            <w:pPr>
              <w:suppressAutoHyphens w:val="0"/>
              <w:rPr>
                <w:rFonts w:ascii="Verdana" w:hAnsi="Verdana" w:cs="Calibri"/>
                <w:color w:val="000000"/>
                <w:sz w:val="14"/>
                <w:szCs w:val="14"/>
              </w:rPr>
            </w:pPr>
            <w:r w:rsidRPr="007B3D20">
              <w:rPr>
                <w:rFonts w:ascii="Verdana" w:hAnsi="Verdana" w:cs="Calibri"/>
                <w:color w:val="000000"/>
                <w:sz w:val="14"/>
                <w:szCs w:val="14"/>
              </w:rPr>
              <w:t>Integralização de Capital em Coligada Indireta</w:t>
            </w:r>
          </w:p>
        </w:tc>
        <w:tc>
          <w:tcPr>
            <w:tcW w:w="1131" w:type="dxa"/>
            <w:shd w:val="clear" w:color="auto" w:fill="auto"/>
            <w:noWrap/>
            <w:vAlign w:val="center"/>
            <w:hideMark/>
          </w:tcPr>
          <w:p w14:paraId="53B6B8E4" w14:textId="4EF534DD"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w:t>
            </w:r>
          </w:p>
        </w:tc>
        <w:tc>
          <w:tcPr>
            <w:tcW w:w="1259" w:type="dxa"/>
            <w:shd w:val="clear" w:color="auto" w:fill="auto"/>
            <w:noWrap/>
            <w:vAlign w:val="center"/>
            <w:hideMark/>
          </w:tcPr>
          <w:p w14:paraId="23DFDD45" w14:textId="21A67078"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w:t>
            </w:r>
          </w:p>
        </w:tc>
        <w:tc>
          <w:tcPr>
            <w:tcW w:w="1415" w:type="dxa"/>
            <w:shd w:val="clear" w:color="auto" w:fill="auto"/>
            <w:noWrap/>
            <w:vAlign w:val="bottom"/>
            <w:hideMark/>
          </w:tcPr>
          <w:p w14:paraId="5E385CC2" w14:textId="7FDF939A"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(7.486)</w:t>
            </w:r>
          </w:p>
        </w:tc>
        <w:tc>
          <w:tcPr>
            <w:tcW w:w="1278" w:type="dxa"/>
            <w:shd w:val="clear" w:color="auto" w:fill="auto"/>
            <w:noWrap/>
            <w:vAlign w:val="bottom"/>
            <w:hideMark/>
          </w:tcPr>
          <w:p w14:paraId="334B5D43" w14:textId="11BE6BBF"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w:t>
            </w:r>
          </w:p>
        </w:tc>
      </w:tr>
      <w:tr w:rsidR="002357B4" w:rsidRPr="000F5A07" w14:paraId="518AD758" w14:textId="77777777" w:rsidTr="00E245FD">
        <w:trPr>
          <w:trHeight w:val="113"/>
        </w:trPr>
        <w:tc>
          <w:tcPr>
            <w:tcW w:w="5524" w:type="dxa"/>
            <w:shd w:val="clear" w:color="auto" w:fill="auto"/>
            <w:noWrap/>
            <w:vAlign w:val="center"/>
            <w:hideMark/>
          </w:tcPr>
          <w:p w14:paraId="23C6FE42" w14:textId="601ECD44" w:rsidR="002357B4" w:rsidRPr="007B3D20" w:rsidRDefault="002357B4" w:rsidP="002357B4">
            <w:pPr>
              <w:suppressAutoHyphens w:val="0"/>
              <w:rPr>
                <w:rFonts w:ascii="Verdana" w:hAnsi="Verdana" w:cs="Calibri"/>
                <w:color w:val="000000"/>
                <w:sz w:val="14"/>
                <w:szCs w:val="14"/>
              </w:rPr>
            </w:pPr>
            <w:r w:rsidRPr="007B3D20">
              <w:rPr>
                <w:rFonts w:ascii="Verdana" w:hAnsi="Verdana" w:cs="Calibri"/>
                <w:color w:val="000000"/>
                <w:sz w:val="14"/>
                <w:szCs w:val="14"/>
              </w:rPr>
              <w:t>Caixa Proveniente de Alienação de Imobilizado/ Intangível</w:t>
            </w:r>
          </w:p>
        </w:tc>
        <w:tc>
          <w:tcPr>
            <w:tcW w:w="1131" w:type="dxa"/>
            <w:shd w:val="clear" w:color="auto" w:fill="auto"/>
            <w:noWrap/>
            <w:vAlign w:val="center"/>
            <w:hideMark/>
          </w:tcPr>
          <w:p w14:paraId="2414EAA4" w14:textId="080B2B95"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67</w:t>
            </w:r>
          </w:p>
        </w:tc>
        <w:tc>
          <w:tcPr>
            <w:tcW w:w="1259" w:type="dxa"/>
            <w:shd w:val="clear" w:color="auto" w:fill="auto"/>
            <w:noWrap/>
            <w:vAlign w:val="center"/>
            <w:hideMark/>
          </w:tcPr>
          <w:p w14:paraId="517A660D" w14:textId="509900E4"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70</w:t>
            </w:r>
          </w:p>
        </w:tc>
        <w:tc>
          <w:tcPr>
            <w:tcW w:w="1415" w:type="dxa"/>
            <w:shd w:val="clear" w:color="auto" w:fill="auto"/>
            <w:noWrap/>
            <w:vAlign w:val="bottom"/>
            <w:hideMark/>
          </w:tcPr>
          <w:p w14:paraId="5FA9DDB5" w14:textId="15F6E37B"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362</w:t>
            </w:r>
          </w:p>
        </w:tc>
        <w:tc>
          <w:tcPr>
            <w:tcW w:w="1278" w:type="dxa"/>
            <w:shd w:val="clear" w:color="auto" w:fill="auto"/>
            <w:noWrap/>
            <w:vAlign w:val="bottom"/>
            <w:hideMark/>
          </w:tcPr>
          <w:p w14:paraId="12AB528E" w14:textId="66686363" w:rsidR="002357B4" w:rsidRPr="007B3D20" w:rsidRDefault="002357B4" w:rsidP="002357B4">
            <w:pPr>
              <w:suppressAutoHyphens w:val="0"/>
              <w:jc w:val="right"/>
              <w:rPr>
                <w:rFonts w:ascii="Verdana" w:hAnsi="Verdana" w:cs="Calibri"/>
                <w:sz w:val="14"/>
                <w:szCs w:val="14"/>
              </w:rPr>
            </w:pPr>
            <w:r w:rsidRPr="007B3D20">
              <w:rPr>
                <w:rFonts w:ascii="Verdana" w:hAnsi="Verdana" w:cs="Calibri"/>
                <w:sz w:val="14"/>
                <w:szCs w:val="14"/>
              </w:rPr>
              <w:t>251</w:t>
            </w:r>
          </w:p>
        </w:tc>
      </w:tr>
      <w:tr w:rsidR="002357B4" w:rsidRPr="000F5A07" w14:paraId="53946C7F" w14:textId="77777777" w:rsidTr="00E245FD">
        <w:trPr>
          <w:trHeight w:val="113"/>
        </w:trPr>
        <w:tc>
          <w:tcPr>
            <w:tcW w:w="5524" w:type="dxa"/>
            <w:shd w:val="clear" w:color="auto" w:fill="auto"/>
            <w:noWrap/>
            <w:vAlign w:val="center"/>
            <w:hideMark/>
          </w:tcPr>
          <w:p w14:paraId="567428EE" w14:textId="20DCDB59" w:rsidR="002357B4" w:rsidRPr="007B3D20" w:rsidRDefault="002357B4" w:rsidP="002357B4">
            <w:pPr>
              <w:suppressAutoHyphens w:val="0"/>
              <w:rPr>
                <w:rFonts w:ascii="Verdana" w:hAnsi="Verdana" w:cs="Calibri"/>
                <w:color w:val="000000"/>
                <w:sz w:val="14"/>
                <w:szCs w:val="14"/>
              </w:rPr>
            </w:pPr>
          </w:p>
        </w:tc>
        <w:tc>
          <w:tcPr>
            <w:tcW w:w="1131" w:type="dxa"/>
            <w:shd w:val="clear" w:color="auto" w:fill="auto"/>
            <w:noWrap/>
            <w:vAlign w:val="center"/>
            <w:hideMark/>
          </w:tcPr>
          <w:p w14:paraId="415303C2" w14:textId="53D7B834" w:rsidR="002357B4" w:rsidRPr="007B3D20" w:rsidRDefault="002357B4" w:rsidP="002357B4">
            <w:pPr>
              <w:suppressAutoHyphens w:val="0"/>
              <w:jc w:val="right"/>
              <w:rPr>
                <w:rFonts w:ascii="Verdana" w:hAnsi="Verdana" w:cs="Calibri"/>
                <w:sz w:val="14"/>
                <w:szCs w:val="14"/>
              </w:rPr>
            </w:pPr>
          </w:p>
        </w:tc>
        <w:tc>
          <w:tcPr>
            <w:tcW w:w="1259" w:type="dxa"/>
            <w:shd w:val="clear" w:color="auto" w:fill="auto"/>
            <w:noWrap/>
            <w:vAlign w:val="center"/>
            <w:hideMark/>
          </w:tcPr>
          <w:p w14:paraId="28C40664" w14:textId="15C278B0" w:rsidR="002357B4" w:rsidRPr="007B3D20" w:rsidRDefault="002357B4" w:rsidP="002357B4">
            <w:pPr>
              <w:suppressAutoHyphens w:val="0"/>
              <w:jc w:val="right"/>
              <w:rPr>
                <w:rFonts w:ascii="Verdana" w:hAnsi="Verdana" w:cs="Calibri"/>
                <w:sz w:val="14"/>
                <w:szCs w:val="14"/>
              </w:rPr>
            </w:pPr>
          </w:p>
        </w:tc>
        <w:tc>
          <w:tcPr>
            <w:tcW w:w="1415" w:type="dxa"/>
            <w:shd w:val="clear" w:color="auto" w:fill="auto"/>
            <w:noWrap/>
            <w:vAlign w:val="bottom"/>
            <w:hideMark/>
          </w:tcPr>
          <w:p w14:paraId="0335E6CD" w14:textId="609CAA96" w:rsidR="002357B4" w:rsidRPr="007B3D20" w:rsidRDefault="002357B4" w:rsidP="002357B4">
            <w:pPr>
              <w:suppressAutoHyphens w:val="0"/>
              <w:jc w:val="right"/>
              <w:rPr>
                <w:rFonts w:ascii="Verdana" w:hAnsi="Verdana" w:cs="Calibri"/>
                <w:sz w:val="14"/>
                <w:szCs w:val="14"/>
              </w:rPr>
            </w:pPr>
          </w:p>
        </w:tc>
        <w:tc>
          <w:tcPr>
            <w:tcW w:w="1278" w:type="dxa"/>
            <w:shd w:val="clear" w:color="auto" w:fill="auto"/>
            <w:noWrap/>
            <w:vAlign w:val="bottom"/>
            <w:hideMark/>
          </w:tcPr>
          <w:p w14:paraId="45E3E9FD" w14:textId="75493499" w:rsidR="002357B4" w:rsidRPr="007B3D20" w:rsidRDefault="002357B4" w:rsidP="002357B4">
            <w:pPr>
              <w:suppressAutoHyphens w:val="0"/>
              <w:jc w:val="right"/>
              <w:rPr>
                <w:rFonts w:ascii="Verdana" w:hAnsi="Verdana" w:cs="Calibri"/>
                <w:sz w:val="14"/>
                <w:szCs w:val="14"/>
              </w:rPr>
            </w:pPr>
          </w:p>
        </w:tc>
      </w:tr>
      <w:tr w:rsidR="002357B4" w:rsidRPr="000F5A07" w14:paraId="0732B8FE" w14:textId="77777777" w:rsidTr="00E245FD">
        <w:trPr>
          <w:trHeight w:val="113"/>
        </w:trPr>
        <w:tc>
          <w:tcPr>
            <w:tcW w:w="5524" w:type="dxa"/>
            <w:shd w:val="clear" w:color="auto" w:fill="auto"/>
            <w:noWrap/>
            <w:vAlign w:val="center"/>
            <w:hideMark/>
          </w:tcPr>
          <w:p w14:paraId="00132FF6" w14:textId="3B3DF297" w:rsidR="002357B4" w:rsidRPr="007B3D20" w:rsidRDefault="002357B4" w:rsidP="002357B4">
            <w:pPr>
              <w:suppressAutoHyphens w:val="0"/>
              <w:rPr>
                <w:rFonts w:ascii="Verdana" w:hAnsi="Verdana" w:cs="Calibri"/>
                <w:color w:val="000000"/>
                <w:sz w:val="14"/>
                <w:szCs w:val="14"/>
              </w:rPr>
            </w:pPr>
            <w:r w:rsidRPr="007B3D20">
              <w:rPr>
                <w:rFonts w:ascii="Verdana" w:hAnsi="Verdana" w:cs="Calibri"/>
                <w:b/>
                <w:bCs/>
                <w:sz w:val="14"/>
                <w:szCs w:val="14"/>
              </w:rPr>
              <w:t>FLUXO DE CAIXA DAS ATIVIDADES DE INVESTIMENTO</w:t>
            </w:r>
          </w:p>
        </w:tc>
        <w:tc>
          <w:tcPr>
            <w:tcW w:w="1131" w:type="dxa"/>
            <w:shd w:val="clear" w:color="auto" w:fill="auto"/>
            <w:noWrap/>
            <w:vAlign w:val="center"/>
            <w:hideMark/>
          </w:tcPr>
          <w:p w14:paraId="7B23B273" w14:textId="087C71F4" w:rsidR="002357B4" w:rsidRPr="007B3D20" w:rsidRDefault="002357B4" w:rsidP="002357B4">
            <w:pPr>
              <w:suppressAutoHyphens w:val="0"/>
              <w:jc w:val="right"/>
              <w:rPr>
                <w:rFonts w:ascii="Verdana" w:hAnsi="Verdana" w:cs="Calibri"/>
                <w:sz w:val="14"/>
                <w:szCs w:val="14"/>
              </w:rPr>
            </w:pPr>
            <w:r w:rsidRPr="007B3D20">
              <w:rPr>
                <w:rFonts w:ascii="Verdana" w:hAnsi="Verdana" w:cs="Calibri"/>
                <w:b/>
                <w:bCs/>
                <w:sz w:val="14"/>
                <w:szCs w:val="14"/>
              </w:rPr>
              <w:t>245.718</w:t>
            </w:r>
          </w:p>
        </w:tc>
        <w:tc>
          <w:tcPr>
            <w:tcW w:w="1259" w:type="dxa"/>
            <w:shd w:val="clear" w:color="auto" w:fill="auto"/>
            <w:noWrap/>
            <w:vAlign w:val="center"/>
            <w:hideMark/>
          </w:tcPr>
          <w:p w14:paraId="2381EDED" w14:textId="586E8A79" w:rsidR="002357B4" w:rsidRPr="007B3D20" w:rsidRDefault="002357B4" w:rsidP="002357B4">
            <w:pPr>
              <w:suppressAutoHyphens w:val="0"/>
              <w:jc w:val="right"/>
              <w:rPr>
                <w:rFonts w:ascii="Verdana" w:hAnsi="Verdana" w:cs="Calibri"/>
                <w:sz w:val="14"/>
                <w:szCs w:val="14"/>
              </w:rPr>
            </w:pPr>
            <w:r w:rsidRPr="007B3D20">
              <w:rPr>
                <w:rFonts w:ascii="Verdana" w:hAnsi="Verdana" w:cs="Calibri"/>
                <w:b/>
                <w:bCs/>
                <w:sz w:val="14"/>
                <w:szCs w:val="14"/>
              </w:rPr>
              <w:t>140.10</w:t>
            </w:r>
            <w:r w:rsidR="006F2FAD">
              <w:rPr>
                <w:rFonts w:ascii="Verdana" w:hAnsi="Verdana" w:cs="Calibri"/>
                <w:b/>
                <w:bCs/>
                <w:sz w:val="14"/>
                <w:szCs w:val="14"/>
              </w:rPr>
              <w:t>0</w:t>
            </w:r>
          </w:p>
        </w:tc>
        <w:tc>
          <w:tcPr>
            <w:tcW w:w="1415" w:type="dxa"/>
            <w:shd w:val="clear" w:color="auto" w:fill="auto"/>
            <w:noWrap/>
            <w:vAlign w:val="bottom"/>
            <w:hideMark/>
          </w:tcPr>
          <w:p w14:paraId="4A915FDC" w14:textId="47D32B10" w:rsidR="002357B4" w:rsidRPr="007B3D20" w:rsidRDefault="002357B4" w:rsidP="002357B4">
            <w:pPr>
              <w:suppressAutoHyphens w:val="0"/>
              <w:jc w:val="right"/>
              <w:rPr>
                <w:rFonts w:ascii="Verdana" w:hAnsi="Verdana" w:cs="Calibri"/>
                <w:sz w:val="14"/>
                <w:szCs w:val="14"/>
              </w:rPr>
            </w:pPr>
            <w:r w:rsidRPr="007B3D20">
              <w:rPr>
                <w:rFonts w:ascii="Verdana" w:hAnsi="Verdana" w:cs="Calibri"/>
                <w:b/>
                <w:bCs/>
                <w:sz w:val="14"/>
                <w:szCs w:val="14"/>
              </w:rPr>
              <w:t>8.280</w:t>
            </w:r>
          </w:p>
        </w:tc>
        <w:tc>
          <w:tcPr>
            <w:tcW w:w="1278" w:type="dxa"/>
            <w:shd w:val="clear" w:color="auto" w:fill="auto"/>
            <w:noWrap/>
            <w:vAlign w:val="bottom"/>
            <w:hideMark/>
          </w:tcPr>
          <w:p w14:paraId="46174EB1" w14:textId="383B41F5" w:rsidR="002357B4" w:rsidRPr="007B3D20" w:rsidRDefault="002357B4" w:rsidP="002357B4">
            <w:pPr>
              <w:suppressAutoHyphens w:val="0"/>
              <w:jc w:val="right"/>
              <w:rPr>
                <w:rFonts w:ascii="Verdana" w:hAnsi="Verdana" w:cs="Calibri"/>
                <w:sz w:val="14"/>
                <w:szCs w:val="14"/>
              </w:rPr>
            </w:pPr>
            <w:r w:rsidRPr="007B3D20">
              <w:rPr>
                <w:rFonts w:ascii="Verdana" w:hAnsi="Verdana" w:cs="Calibri"/>
                <w:b/>
                <w:bCs/>
                <w:sz w:val="14"/>
                <w:szCs w:val="14"/>
              </w:rPr>
              <w:t>468.91</w:t>
            </w:r>
            <w:r w:rsidR="006F2FAD">
              <w:rPr>
                <w:rFonts w:ascii="Verdana" w:hAnsi="Verdana" w:cs="Calibri"/>
                <w:b/>
                <w:bCs/>
                <w:sz w:val="14"/>
                <w:szCs w:val="14"/>
              </w:rPr>
              <w:t>5</w:t>
            </w:r>
          </w:p>
        </w:tc>
      </w:tr>
      <w:tr w:rsidR="007622B2" w:rsidRPr="000F5A07" w14:paraId="298C97A2" w14:textId="77777777" w:rsidTr="00C62BBF">
        <w:trPr>
          <w:trHeight w:val="113"/>
        </w:trPr>
        <w:tc>
          <w:tcPr>
            <w:tcW w:w="5524" w:type="dxa"/>
            <w:shd w:val="clear" w:color="auto" w:fill="auto"/>
            <w:noWrap/>
            <w:vAlign w:val="center"/>
            <w:hideMark/>
          </w:tcPr>
          <w:p w14:paraId="3FEF8FD6" w14:textId="77777777" w:rsidR="007622B2" w:rsidRPr="007B3D20" w:rsidRDefault="007622B2" w:rsidP="000F5A07">
            <w:pPr>
              <w:suppressAutoHyphens w:val="0"/>
              <w:rPr>
                <w:rFonts w:ascii="Verdana" w:hAnsi="Verdana" w:cs="Calibri"/>
                <w:sz w:val="14"/>
                <w:szCs w:val="14"/>
              </w:rPr>
            </w:pPr>
          </w:p>
        </w:tc>
        <w:tc>
          <w:tcPr>
            <w:tcW w:w="1131" w:type="dxa"/>
            <w:shd w:val="clear" w:color="auto" w:fill="auto"/>
            <w:noWrap/>
            <w:vAlign w:val="center"/>
            <w:hideMark/>
          </w:tcPr>
          <w:p w14:paraId="646DDAFC" w14:textId="77777777" w:rsidR="007622B2" w:rsidRPr="007B3D20" w:rsidRDefault="007622B2" w:rsidP="000F5A07">
            <w:pPr>
              <w:suppressAutoHyphens w:val="0"/>
              <w:jc w:val="right"/>
              <w:rPr>
                <w:rFonts w:ascii="Verdana" w:hAnsi="Verdana"/>
                <w:sz w:val="14"/>
                <w:szCs w:val="14"/>
              </w:rPr>
            </w:pPr>
          </w:p>
        </w:tc>
        <w:tc>
          <w:tcPr>
            <w:tcW w:w="1259" w:type="dxa"/>
            <w:shd w:val="clear" w:color="auto" w:fill="auto"/>
            <w:noWrap/>
            <w:vAlign w:val="center"/>
            <w:hideMark/>
          </w:tcPr>
          <w:p w14:paraId="6576D202" w14:textId="77777777" w:rsidR="007622B2" w:rsidRPr="007B3D20" w:rsidRDefault="007622B2" w:rsidP="000F5A07">
            <w:pPr>
              <w:suppressAutoHyphens w:val="0"/>
              <w:jc w:val="right"/>
              <w:rPr>
                <w:rFonts w:ascii="Verdana" w:hAnsi="Verdana"/>
                <w:sz w:val="14"/>
                <w:szCs w:val="14"/>
              </w:rPr>
            </w:pPr>
          </w:p>
        </w:tc>
        <w:tc>
          <w:tcPr>
            <w:tcW w:w="1415" w:type="dxa"/>
            <w:shd w:val="clear" w:color="auto" w:fill="auto"/>
            <w:noWrap/>
            <w:vAlign w:val="center"/>
            <w:hideMark/>
          </w:tcPr>
          <w:p w14:paraId="1A63761D" w14:textId="77777777" w:rsidR="007622B2" w:rsidRPr="007B3D20" w:rsidRDefault="007622B2" w:rsidP="000F5A07">
            <w:pPr>
              <w:suppressAutoHyphens w:val="0"/>
              <w:jc w:val="right"/>
              <w:rPr>
                <w:rFonts w:ascii="Verdana" w:hAnsi="Verdana"/>
                <w:sz w:val="14"/>
                <w:szCs w:val="14"/>
              </w:rPr>
            </w:pPr>
          </w:p>
        </w:tc>
        <w:tc>
          <w:tcPr>
            <w:tcW w:w="1278" w:type="dxa"/>
            <w:shd w:val="clear" w:color="auto" w:fill="auto"/>
            <w:noWrap/>
            <w:vAlign w:val="center"/>
            <w:hideMark/>
          </w:tcPr>
          <w:p w14:paraId="74B6F2C6" w14:textId="77777777" w:rsidR="007622B2" w:rsidRPr="007B3D20" w:rsidRDefault="007622B2" w:rsidP="000F5A07">
            <w:pPr>
              <w:suppressAutoHyphens w:val="0"/>
              <w:jc w:val="right"/>
              <w:rPr>
                <w:rFonts w:ascii="Verdana" w:hAnsi="Verdana"/>
                <w:sz w:val="14"/>
                <w:szCs w:val="14"/>
              </w:rPr>
            </w:pPr>
          </w:p>
        </w:tc>
      </w:tr>
      <w:tr w:rsidR="007622B2" w:rsidRPr="000F5A07" w14:paraId="7238A30F" w14:textId="77777777" w:rsidTr="00C62BBF">
        <w:trPr>
          <w:trHeight w:val="113"/>
        </w:trPr>
        <w:tc>
          <w:tcPr>
            <w:tcW w:w="5524" w:type="dxa"/>
            <w:shd w:val="clear" w:color="auto" w:fill="auto"/>
            <w:noWrap/>
            <w:vAlign w:val="center"/>
            <w:hideMark/>
          </w:tcPr>
          <w:p w14:paraId="11A1E584" w14:textId="2122952B" w:rsidR="007622B2" w:rsidRPr="007B3D20" w:rsidRDefault="007622B2" w:rsidP="000F5A07">
            <w:pPr>
              <w:suppressAutoHyphens w:val="0"/>
              <w:rPr>
                <w:rFonts w:ascii="Verdana" w:hAnsi="Verdana" w:cs="Calibri"/>
                <w:b/>
                <w:bCs/>
                <w:sz w:val="14"/>
                <w:szCs w:val="14"/>
              </w:rPr>
            </w:pPr>
            <w:r w:rsidRPr="007B3D20">
              <w:rPr>
                <w:rFonts w:ascii="Verdana" w:hAnsi="Verdana" w:cs="Calibri"/>
                <w:b/>
                <w:bCs/>
                <w:sz w:val="14"/>
                <w:szCs w:val="14"/>
              </w:rPr>
              <w:t>ATIVIDADES DE FINANCIAMENTO</w:t>
            </w:r>
          </w:p>
        </w:tc>
        <w:tc>
          <w:tcPr>
            <w:tcW w:w="1131" w:type="dxa"/>
            <w:shd w:val="clear" w:color="auto" w:fill="auto"/>
            <w:noWrap/>
            <w:vAlign w:val="center"/>
            <w:hideMark/>
          </w:tcPr>
          <w:p w14:paraId="0AEEAD42" w14:textId="46C1589B" w:rsidR="007622B2" w:rsidRPr="007B3D20" w:rsidRDefault="007622B2" w:rsidP="000F5A07">
            <w:pPr>
              <w:suppressAutoHyphens w:val="0"/>
              <w:jc w:val="right"/>
              <w:rPr>
                <w:rFonts w:ascii="Verdana" w:hAnsi="Verdana" w:cs="Calibri"/>
                <w:b/>
                <w:bCs/>
                <w:sz w:val="14"/>
                <w:szCs w:val="14"/>
              </w:rPr>
            </w:pPr>
          </w:p>
        </w:tc>
        <w:tc>
          <w:tcPr>
            <w:tcW w:w="1259" w:type="dxa"/>
            <w:shd w:val="clear" w:color="auto" w:fill="auto"/>
            <w:noWrap/>
            <w:vAlign w:val="center"/>
            <w:hideMark/>
          </w:tcPr>
          <w:p w14:paraId="01796837" w14:textId="0270FED1" w:rsidR="007622B2" w:rsidRPr="007B3D20" w:rsidRDefault="007622B2" w:rsidP="000F5A07">
            <w:pPr>
              <w:suppressAutoHyphens w:val="0"/>
              <w:jc w:val="right"/>
              <w:rPr>
                <w:rFonts w:ascii="Verdana" w:hAnsi="Verdana" w:cs="Calibri"/>
                <w:b/>
                <w:bCs/>
                <w:sz w:val="14"/>
                <w:szCs w:val="14"/>
              </w:rPr>
            </w:pPr>
          </w:p>
        </w:tc>
        <w:tc>
          <w:tcPr>
            <w:tcW w:w="1415" w:type="dxa"/>
            <w:shd w:val="clear" w:color="auto" w:fill="auto"/>
            <w:noWrap/>
            <w:vAlign w:val="center"/>
            <w:hideMark/>
          </w:tcPr>
          <w:p w14:paraId="299FB20A" w14:textId="43EC367F" w:rsidR="007622B2" w:rsidRPr="007B3D20" w:rsidRDefault="007622B2" w:rsidP="000F5A07">
            <w:pPr>
              <w:suppressAutoHyphens w:val="0"/>
              <w:jc w:val="right"/>
              <w:rPr>
                <w:rFonts w:ascii="Verdana" w:hAnsi="Verdana" w:cs="Calibri"/>
                <w:b/>
                <w:bCs/>
                <w:sz w:val="14"/>
                <w:szCs w:val="14"/>
              </w:rPr>
            </w:pPr>
          </w:p>
        </w:tc>
        <w:tc>
          <w:tcPr>
            <w:tcW w:w="1278" w:type="dxa"/>
            <w:shd w:val="clear" w:color="auto" w:fill="auto"/>
            <w:noWrap/>
            <w:vAlign w:val="center"/>
            <w:hideMark/>
          </w:tcPr>
          <w:p w14:paraId="6E7DFBFA" w14:textId="57F3842C" w:rsidR="007622B2" w:rsidRPr="007B3D20" w:rsidRDefault="007622B2" w:rsidP="000F5A07">
            <w:pPr>
              <w:suppressAutoHyphens w:val="0"/>
              <w:jc w:val="right"/>
              <w:rPr>
                <w:rFonts w:ascii="Verdana" w:hAnsi="Verdana" w:cs="Calibri"/>
                <w:b/>
                <w:bCs/>
                <w:sz w:val="14"/>
                <w:szCs w:val="14"/>
              </w:rPr>
            </w:pPr>
          </w:p>
        </w:tc>
      </w:tr>
      <w:tr w:rsidR="00204643" w:rsidRPr="000F5A07" w14:paraId="4EEF6DFC" w14:textId="77777777" w:rsidTr="00FF6C1D">
        <w:trPr>
          <w:trHeight w:val="113"/>
        </w:trPr>
        <w:tc>
          <w:tcPr>
            <w:tcW w:w="5524" w:type="dxa"/>
            <w:shd w:val="clear" w:color="auto" w:fill="auto"/>
            <w:noWrap/>
            <w:vAlign w:val="center"/>
            <w:hideMark/>
          </w:tcPr>
          <w:p w14:paraId="01D47B00" w14:textId="34227B41" w:rsidR="00204643" w:rsidRPr="007B3D20" w:rsidRDefault="00204643" w:rsidP="00204643">
            <w:pPr>
              <w:suppressAutoHyphens w:val="0"/>
              <w:rPr>
                <w:rFonts w:ascii="Verdana" w:hAnsi="Verdana" w:cs="Calibri"/>
                <w:b/>
                <w:bCs/>
                <w:sz w:val="14"/>
                <w:szCs w:val="14"/>
              </w:rPr>
            </w:pPr>
            <w:r w:rsidRPr="007B3D20">
              <w:rPr>
                <w:rFonts w:ascii="Verdana" w:hAnsi="Verdana" w:cs="Calibri"/>
                <w:sz w:val="14"/>
                <w:szCs w:val="14"/>
              </w:rPr>
              <w:t>Diminuição Líquido de Empréstimos Tomados</w:t>
            </w:r>
          </w:p>
        </w:tc>
        <w:tc>
          <w:tcPr>
            <w:tcW w:w="1131" w:type="dxa"/>
            <w:shd w:val="clear" w:color="auto" w:fill="auto"/>
            <w:noWrap/>
            <w:vAlign w:val="center"/>
            <w:hideMark/>
          </w:tcPr>
          <w:p w14:paraId="4F7F6EEA" w14:textId="29DF3C57" w:rsidR="00204643" w:rsidRPr="007B3D20" w:rsidRDefault="00204643" w:rsidP="00204643">
            <w:pPr>
              <w:suppressAutoHyphens w:val="0"/>
              <w:jc w:val="right"/>
              <w:rPr>
                <w:rFonts w:ascii="Verdana" w:hAnsi="Verdana"/>
                <w:sz w:val="14"/>
                <w:szCs w:val="14"/>
              </w:rPr>
            </w:pPr>
            <w:r w:rsidRPr="007B3D20">
              <w:rPr>
                <w:rFonts w:ascii="Verdana" w:hAnsi="Verdana" w:cs="Calibri"/>
                <w:sz w:val="14"/>
                <w:szCs w:val="14"/>
              </w:rPr>
              <w:t>-</w:t>
            </w:r>
          </w:p>
        </w:tc>
        <w:tc>
          <w:tcPr>
            <w:tcW w:w="1259" w:type="dxa"/>
            <w:shd w:val="clear" w:color="auto" w:fill="auto"/>
            <w:noWrap/>
            <w:vAlign w:val="center"/>
            <w:hideMark/>
          </w:tcPr>
          <w:p w14:paraId="66CEDE86" w14:textId="741A9345" w:rsidR="00204643" w:rsidRPr="007B3D20" w:rsidRDefault="00204643" w:rsidP="00204643">
            <w:pPr>
              <w:suppressAutoHyphens w:val="0"/>
              <w:jc w:val="right"/>
              <w:rPr>
                <w:rFonts w:ascii="Verdana" w:hAnsi="Verdana"/>
                <w:sz w:val="14"/>
                <w:szCs w:val="14"/>
              </w:rPr>
            </w:pPr>
            <w:r w:rsidRPr="007B3D20">
              <w:rPr>
                <w:rFonts w:ascii="Verdana" w:hAnsi="Verdana" w:cs="Calibri"/>
                <w:sz w:val="14"/>
                <w:szCs w:val="14"/>
              </w:rPr>
              <w:t>(62.372)</w:t>
            </w:r>
          </w:p>
        </w:tc>
        <w:tc>
          <w:tcPr>
            <w:tcW w:w="1415" w:type="dxa"/>
            <w:shd w:val="clear" w:color="auto" w:fill="auto"/>
            <w:noWrap/>
            <w:vAlign w:val="bottom"/>
            <w:hideMark/>
          </w:tcPr>
          <w:p w14:paraId="293BB185" w14:textId="7F453D35" w:rsidR="00204643" w:rsidRPr="007B3D20" w:rsidRDefault="00204643" w:rsidP="00204643">
            <w:pPr>
              <w:suppressAutoHyphens w:val="0"/>
              <w:jc w:val="right"/>
              <w:rPr>
                <w:rFonts w:ascii="Verdana" w:hAnsi="Verdana"/>
                <w:sz w:val="14"/>
                <w:szCs w:val="14"/>
              </w:rPr>
            </w:pPr>
            <w:r w:rsidRPr="007B3D20">
              <w:rPr>
                <w:rFonts w:ascii="Verdana" w:hAnsi="Verdana" w:cs="Calibri"/>
                <w:sz w:val="14"/>
                <w:szCs w:val="14"/>
              </w:rPr>
              <w:t>(2.600)</w:t>
            </w:r>
          </w:p>
        </w:tc>
        <w:tc>
          <w:tcPr>
            <w:tcW w:w="1278" w:type="dxa"/>
            <w:shd w:val="clear" w:color="auto" w:fill="auto"/>
            <w:noWrap/>
            <w:vAlign w:val="bottom"/>
            <w:hideMark/>
          </w:tcPr>
          <w:p w14:paraId="7215F1F0" w14:textId="2A441F70" w:rsidR="00204643" w:rsidRPr="007B3D20" w:rsidRDefault="00204643" w:rsidP="00204643">
            <w:pPr>
              <w:suppressAutoHyphens w:val="0"/>
              <w:jc w:val="right"/>
              <w:rPr>
                <w:rFonts w:ascii="Verdana" w:hAnsi="Verdana"/>
                <w:sz w:val="14"/>
                <w:szCs w:val="14"/>
              </w:rPr>
            </w:pPr>
            <w:r w:rsidRPr="007B3D20">
              <w:rPr>
                <w:rFonts w:ascii="Verdana" w:hAnsi="Verdana" w:cs="Calibri"/>
                <w:sz w:val="14"/>
                <w:szCs w:val="14"/>
              </w:rPr>
              <w:t>(59.771)</w:t>
            </w:r>
          </w:p>
        </w:tc>
      </w:tr>
      <w:tr w:rsidR="00204643" w:rsidRPr="000F5A07" w14:paraId="337FC7D4" w14:textId="77777777" w:rsidTr="00FF6C1D">
        <w:trPr>
          <w:trHeight w:val="113"/>
        </w:trPr>
        <w:tc>
          <w:tcPr>
            <w:tcW w:w="5524" w:type="dxa"/>
            <w:shd w:val="clear" w:color="auto" w:fill="auto"/>
            <w:noWrap/>
            <w:vAlign w:val="center"/>
            <w:hideMark/>
          </w:tcPr>
          <w:p w14:paraId="525B48AB" w14:textId="1E44E9CF" w:rsidR="00204643" w:rsidRPr="007B3D20" w:rsidRDefault="00204643" w:rsidP="00204643">
            <w:pPr>
              <w:suppressAutoHyphens w:val="0"/>
              <w:rPr>
                <w:rFonts w:ascii="Verdana" w:hAnsi="Verdana" w:cs="Calibri"/>
                <w:b/>
                <w:bCs/>
                <w:sz w:val="14"/>
                <w:szCs w:val="14"/>
              </w:rPr>
            </w:pPr>
            <w:r w:rsidRPr="007B3D20">
              <w:rPr>
                <w:rFonts w:ascii="Verdana" w:hAnsi="Verdana" w:cs="Calibri"/>
                <w:sz w:val="14"/>
                <w:szCs w:val="14"/>
              </w:rPr>
              <w:t>Diminuição de Arrendamento Operacional (nota 13)</w:t>
            </w:r>
          </w:p>
        </w:tc>
        <w:tc>
          <w:tcPr>
            <w:tcW w:w="1131" w:type="dxa"/>
            <w:shd w:val="clear" w:color="auto" w:fill="auto"/>
            <w:noWrap/>
            <w:vAlign w:val="center"/>
            <w:hideMark/>
          </w:tcPr>
          <w:p w14:paraId="12FFA616" w14:textId="54CA7520" w:rsidR="00204643" w:rsidRPr="007B3D20" w:rsidRDefault="00204643" w:rsidP="00204643">
            <w:pPr>
              <w:suppressAutoHyphens w:val="0"/>
              <w:jc w:val="right"/>
              <w:rPr>
                <w:rFonts w:ascii="Verdana" w:hAnsi="Verdana" w:cs="Calibri"/>
                <w:b/>
                <w:bCs/>
                <w:sz w:val="14"/>
                <w:szCs w:val="14"/>
              </w:rPr>
            </w:pPr>
            <w:r w:rsidRPr="007B3D20">
              <w:rPr>
                <w:rFonts w:ascii="Verdana" w:hAnsi="Verdana" w:cs="Calibri"/>
                <w:sz w:val="14"/>
                <w:szCs w:val="14"/>
              </w:rPr>
              <w:t>(1.052)</w:t>
            </w:r>
          </w:p>
        </w:tc>
        <w:tc>
          <w:tcPr>
            <w:tcW w:w="1259" w:type="dxa"/>
            <w:shd w:val="clear" w:color="auto" w:fill="auto"/>
            <w:noWrap/>
            <w:vAlign w:val="center"/>
            <w:hideMark/>
          </w:tcPr>
          <w:p w14:paraId="749344EC" w14:textId="75FC3F0A" w:rsidR="00204643" w:rsidRPr="007B3D20" w:rsidRDefault="00204643" w:rsidP="00204643">
            <w:pPr>
              <w:suppressAutoHyphens w:val="0"/>
              <w:jc w:val="right"/>
              <w:rPr>
                <w:rFonts w:ascii="Verdana" w:hAnsi="Verdana"/>
                <w:sz w:val="14"/>
                <w:szCs w:val="14"/>
              </w:rPr>
            </w:pPr>
            <w:r w:rsidRPr="007B3D20">
              <w:rPr>
                <w:rFonts w:ascii="Verdana" w:hAnsi="Verdana" w:cs="Calibri"/>
                <w:sz w:val="14"/>
                <w:szCs w:val="14"/>
              </w:rPr>
              <w:t>(629)</w:t>
            </w:r>
          </w:p>
        </w:tc>
        <w:tc>
          <w:tcPr>
            <w:tcW w:w="1415" w:type="dxa"/>
            <w:shd w:val="clear" w:color="auto" w:fill="auto"/>
            <w:noWrap/>
            <w:vAlign w:val="bottom"/>
            <w:hideMark/>
          </w:tcPr>
          <w:p w14:paraId="50C81502" w14:textId="27334C27" w:rsidR="00204643" w:rsidRPr="007B3D20" w:rsidRDefault="00204643" w:rsidP="00204643">
            <w:pPr>
              <w:suppressAutoHyphens w:val="0"/>
              <w:jc w:val="right"/>
              <w:rPr>
                <w:rFonts w:ascii="Verdana" w:hAnsi="Verdana"/>
                <w:sz w:val="14"/>
                <w:szCs w:val="14"/>
              </w:rPr>
            </w:pPr>
            <w:r w:rsidRPr="007B3D20">
              <w:rPr>
                <w:rFonts w:ascii="Verdana" w:hAnsi="Verdana" w:cs="Calibri"/>
                <w:sz w:val="14"/>
                <w:szCs w:val="14"/>
              </w:rPr>
              <w:t>(1.052)</w:t>
            </w:r>
          </w:p>
        </w:tc>
        <w:tc>
          <w:tcPr>
            <w:tcW w:w="1278" w:type="dxa"/>
            <w:shd w:val="clear" w:color="auto" w:fill="auto"/>
            <w:noWrap/>
            <w:vAlign w:val="bottom"/>
            <w:hideMark/>
          </w:tcPr>
          <w:p w14:paraId="26DAD08F" w14:textId="5836A3B6" w:rsidR="00204643" w:rsidRPr="007B3D20" w:rsidRDefault="00204643" w:rsidP="00204643">
            <w:pPr>
              <w:suppressAutoHyphens w:val="0"/>
              <w:jc w:val="right"/>
              <w:rPr>
                <w:rFonts w:ascii="Verdana" w:hAnsi="Verdana"/>
                <w:sz w:val="14"/>
                <w:szCs w:val="14"/>
              </w:rPr>
            </w:pPr>
            <w:r w:rsidRPr="007B3D20">
              <w:rPr>
                <w:rFonts w:ascii="Verdana" w:hAnsi="Verdana" w:cs="Calibri"/>
                <w:sz w:val="14"/>
                <w:szCs w:val="14"/>
              </w:rPr>
              <w:t>(629)</w:t>
            </w:r>
          </w:p>
        </w:tc>
      </w:tr>
      <w:tr w:rsidR="00204643" w:rsidRPr="000F5A07" w14:paraId="3E515A13" w14:textId="77777777" w:rsidTr="00FF6C1D">
        <w:trPr>
          <w:trHeight w:val="113"/>
        </w:trPr>
        <w:tc>
          <w:tcPr>
            <w:tcW w:w="5524" w:type="dxa"/>
            <w:shd w:val="clear" w:color="auto" w:fill="auto"/>
            <w:noWrap/>
            <w:vAlign w:val="center"/>
            <w:hideMark/>
          </w:tcPr>
          <w:p w14:paraId="4821ED9A" w14:textId="73AA5BCF" w:rsidR="00204643" w:rsidRPr="007B3D20" w:rsidRDefault="00204643" w:rsidP="00204643">
            <w:pPr>
              <w:suppressAutoHyphens w:val="0"/>
              <w:rPr>
                <w:rFonts w:ascii="Verdana" w:hAnsi="Verdana" w:cs="Calibri"/>
                <w:sz w:val="14"/>
                <w:szCs w:val="14"/>
              </w:rPr>
            </w:pPr>
            <w:r w:rsidRPr="007B3D20">
              <w:rPr>
                <w:rFonts w:ascii="Verdana" w:hAnsi="Verdana" w:cs="Calibri"/>
                <w:sz w:val="14"/>
                <w:szCs w:val="14"/>
              </w:rPr>
              <w:t>Pagamento de Dividendos</w:t>
            </w:r>
          </w:p>
        </w:tc>
        <w:tc>
          <w:tcPr>
            <w:tcW w:w="1131" w:type="dxa"/>
            <w:shd w:val="clear" w:color="auto" w:fill="auto"/>
            <w:noWrap/>
            <w:vAlign w:val="center"/>
            <w:hideMark/>
          </w:tcPr>
          <w:p w14:paraId="58A501C3" w14:textId="7CEB2F32" w:rsidR="00204643" w:rsidRPr="007B3D20" w:rsidRDefault="00204643" w:rsidP="00204643">
            <w:pPr>
              <w:suppressAutoHyphens w:val="0"/>
              <w:jc w:val="right"/>
              <w:rPr>
                <w:rFonts w:ascii="Verdana" w:hAnsi="Verdana" w:cs="Calibri"/>
                <w:sz w:val="14"/>
                <w:szCs w:val="14"/>
              </w:rPr>
            </w:pPr>
            <w:r w:rsidRPr="007B3D20">
              <w:rPr>
                <w:rFonts w:ascii="Verdana" w:hAnsi="Verdana" w:cs="Calibri"/>
                <w:sz w:val="14"/>
                <w:szCs w:val="14"/>
              </w:rPr>
              <w:t>(250.657)</w:t>
            </w:r>
          </w:p>
        </w:tc>
        <w:tc>
          <w:tcPr>
            <w:tcW w:w="1259" w:type="dxa"/>
            <w:shd w:val="clear" w:color="auto" w:fill="auto"/>
            <w:noWrap/>
            <w:vAlign w:val="center"/>
            <w:hideMark/>
          </w:tcPr>
          <w:p w14:paraId="4D41875B" w14:textId="4170CDEE" w:rsidR="00204643" w:rsidRPr="007B3D20" w:rsidRDefault="00204643" w:rsidP="00204643">
            <w:pPr>
              <w:suppressAutoHyphens w:val="0"/>
              <w:jc w:val="right"/>
              <w:rPr>
                <w:rFonts w:ascii="Verdana" w:hAnsi="Verdana" w:cs="Calibri"/>
                <w:sz w:val="14"/>
                <w:szCs w:val="14"/>
              </w:rPr>
            </w:pPr>
            <w:r w:rsidRPr="007B3D20">
              <w:rPr>
                <w:rFonts w:ascii="Verdana" w:hAnsi="Verdana" w:cs="Calibri"/>
                <w:sz w:val="14"/>
                <w:szCs w:val="14"/>
              </w:rPr>
              <w:t>(178.492)</w:t>
            </w:r>
          </w:p>
        </w:tc>
        <w:tc>
          <w:tcPr>
            <w:tcW w:w="1415" w:type="dxa"/>
            <w:shd w:val="clear" w:color="auto" w:fill="auto"/>
            <w:noWrap/>
            <w:vAlign w:val="bottom"/>
            <w:hideMark/>
          </w:tcPr>
          <w:p w14:paraId="65F28F04" w14:textId="39209124" w:rsidR="00204643" w:rsidRPr="007B3D20" w:rsidRDefault="00204643" w:rsidP="00204643">
            <w:pPr>
              <w:suppressAutoHyphens w:val="0"/>
              <w:jc w:val="right"/>
              <w:rPr>
                <w:rFonts w:ascii="Verdana" w:hAnsi="Verdana" w:cs="Calibri"/>
                <w:sz w:val="14"/>
                <w:szCs w:val="14"/>
              </w:rPr>
            </w:pPr>
            <w:r w:rsidRPr="007B3D20">
              <w:rPr>
                <w:rFonts w:ascii="Verdana" w:hAnsi="Verdana" w:cs="Calibri"/>
                <w:sz w:val="14"/>
                <w:szCs w:val="14"/>
              </w:rPr>
              <w:t>(250.657)</w:t>
            </w:r>
          </w:p>
        </w:tc>
        <w:tc>
          <w:tcPr>
            <w:tcW w:w="1278" w:type="dxa"/>
            <w:shd w:val="clear" w:color="auto" w:fill="auto"/>
            <w:noWrap/>
            <w:vAlign w:val="bottom"/>
            <w:hideMark/>
          </w:tcPr>
          <w:p w14:paraId="256567F1" w14:textId="5E294677" w:rsidR="00204643" w:rsidRPr="007B3D20" w:rsidRDefault="00204643" w:rsidP="00204643">
            <w:pPr>
              <w:suppressAutoHyphens w:val="0"/>
              <w:jc w:val="right"/>
              <w:rPr>
                <w:rFonts w:ascii="Verdana" w:hAnsi="Verdana" w:cs="Calibri"/>
                <w:sz w:val="14"/>
                <w:szCs w:val="14"/>
              </w:rPr>
            </w:pPr>
            <w:r w:rsidRPr="007B3D20">
              <w:rPr>
                <w:rFonts w:ascii="Verdana" w:hAnsi="Verdana" w:cs="Calibri"/>
                <w:sz w:val="14"/>
                <w:szCs w:val="14"/>
              </w:rPr>
              <w:t>(178.492)</w:t>
            </w:r>
          </w:p>
        </w:tc>
      </w:tr>
      <w:tr w:rsidR="00204643" w:rsidRPr="000F5A07" w14:paraId="51AB92DE" w14:textId="77777777" w:rsidTr="00FF6C1D">
        <w:trPr>
          <w:trHeight w:val="113"/>
        </w:trPr>
        <w:tc>
          <w:tcPr>
            <w:tcW w:w="5524" w:type="dxa"/>
            <w:shd w:val="clear" w:color="auto" w:fill="auto"/>
            <w:noWrap/>
            <w:vAlign w:val="center"/>
            <w:hideMark/>
          </w:tcPr>
          <w:p w14:paraId="51F9565B" w14:textId="1F49426E" w:rsidR="00204643" w:rsidRPr="007B3D20" w:rsidRDefault="00204643" w:rsidP="00204643">
            <w:pPr>
              <w:suppressAutoHyphens w:val="0"/>
              <w:rPr>
                <w:rFonts w:ascii="Verdana" w:hAnsi="Verdana" w:cs="Calibri"/>
                <w:sz w:val="14"/>
                <w:szCs w:val="14"/>
              </w:rPr>
            </w:pPr>
          </w:p>
        </w:tc>
        <w:tc>
          <w:tcPr>
            <w:tcW w:w="1131" w:type="dxa"/>
            <w:shd w:val="clear" w:color="auto" w:fill="auto"/>
            <w:noWrap/>
            <w:vAlign w:val="center"/>
            <w:hideMark/>
          </w:tcPr>
          <w:p w14:paraId="6572B786" w14:textId="58863E44" w:rsidR="00204643" w:rsidRPr="007B3D20" w:rsidRDefault="00204643" w:rsidP="00204643">
            <w:pPr>
              <w:suppressAutoHyphens w:val="0"/>
              <w:jc w:val="right"/>
              <w:rPr>
                <w:rFonts w:ascii="Verdana" w:hAnsi="Verdana" w:cs="Calibri"/>
                <w:sz w:val="14"/>
                <w:szCs w:val="14"/>
              </w:rPr>
            </w:pPr>
          </w:p>
        </w:tc>
        <w:tc>
          <w:tcPr>
            <w:tcW w:w="1259" w:type="dxa"/>
            <w:shd w:val="clear" w:color="auto" w:fill="auto"/>
            <w:noWrap/>
            <w:vAlign w:val="center"/>
            <w:hideMark/>
          </w:tcPr>
          <w:p w14:paraId="7CF7810B" w14:textId="310F9B68" w:rsidR="00204643" w:rsidRPr="007B3D20" w:rsidRDefault="00204643" w:rsidP="00204643">
            <w:pPr>
              <w:suppressAutoHyphens w:val="0"/>
              <w:jc w:val="right"/>
              <w:rPr>
                <w:rFonts w:ascii="Verdana" w:hAnsi="Verdana" w:cs="Calibri"/>
                <w:sz w:val="14"/>
                <w:szCs w:val="14"/>
              </w:rPr>
            </w:pPr>
          </w:p>
        </w:tc>
        <w:tc>
          <w:tcPr>
            <w:tcW w:w="1415" w:type="dxa"/>
            <w:shd w:val="clear" w:color="auto" w:fill="auto"/>
            <w:noWrap/>
            <w:vAlign w:val="bottom"/>
            <w:hideMark/>
          </w:tcPr>
          <w:p w14:paraId="3E1E7C61" w14:textId="3EC9C36B" w:rsidR="00204643" w:rsidRPr="007B3D20" w:rsidRDefault="00204643" w:rsidP="00204643">
            <w:pPr>
              <w:suppressAutoHyphens w:val="0"/>
              <w:jc w:val="right"/>
              <w:rPr>
                <w:rFonts w:ascii="Verdana" w:hAnsi="Verdana" w:cs="Calibri"/>
                <w:sz w:val="14"/>
                <w:szCs w:val="14"/>
              </w:rPr>
            </w:pPr>
          </w:p>
        </w:tc>
        <w:tc>
          <w:tcPr>
            <w:tcW w:w="1278" w:type="dxa"/>
            <w:shd w:val="clear" w:color="auto" w:fill="auto"/>
            <w:noWrap/>
            <w:vAlign w:val="bottom"/>
            <w:hideMark/>
          </w:tcPr>
          <w:p w14:paraId="329678F8" w14:textId="5D5AA328" w:rsidR="00204643" w:rsidRPr="007B3D20" w:rsidRDefault="00204643" w:rsidP="00204643">
            <w:pPr>
              <w:suppressAutoHyphens w:val="0"/>
              <w:jc w:val="right"/>
              <w:rPr>
                <w:rFonts w:ascii="Verdana" w:hAnsi="Verdana" w:cs="Calibri"/>
                <w:sz w:val="14"/>
                <w:szCs w:val="14"/>
              </w:rPr>
            </w:pPr>
          </w:p>
        </w:tc>
      </w:tr>
      <w:tr w:rsidR="00204643" w:rsidRPr="000F5A07" w14:paraId="5EA39FE5" w14:textId="77777777" w:rsidTr="00FF6C1D">
        <w:trPr>
          <w:trHeight w:val="113"/>
        </w:trPr>
        <w:tc>
          <w:tcPr>
            <w:tcW w:w="5524" w:type="dxa"/>
            <w:shd w:val="clear" w:color="auto" w:fill="auto"/>
            <w:noWrap/>
            <w:vAlign w:val="center"/>
            <w:hideMark/>
          </w:tcPr>
          <w:p w14:paraId="3E2E2125" w14:textId="112B39B0" w:rsidR="00204643" w:rsidRPr="007B3D20" w:rsidRDefault="00204643" w:rsidP="00204643">
            <w:pPr>
              <w:suppressAutoHyphens w:val="0"/>
              <w:rPr>
                <w:rFonts w:ascii="Verdana" w:hAnsi="Verdana" w:cs="Calibri"/>
                <w:sz w:val="14"/>
                <w:szCs w:val="14"/>
              </w:rPr>
            </w:pPr>
            <w:r w:rsidRPr="007B3D20">
              <w:rPr>
                <w:rFonts w:ascii="Verdana" w:hAnsi="Verdana" w:cs="Calibri"/>
                <w:b/>
                <w:bCs/>
                <w:sz w:val="14"/>
                <w:szCs w:val="14"/>
              </w:rPr>
              <w:t>CAIXA LÍQUIDO DAS ATIVIDADES DE FINANCIAMENTO</w:t>
            </w:r>
          </w:p>
        </w:tc>
        <w:tc>
          <w:tcPr>
            <w:tcW w:w="1131" w:type="dxa"/>
            <w:shd w:val="clear" w:color="auto" w:fill="auto"/>
            <w:noWrap/>
            <w:vAlign w:val="center"/>
            <w:hideMark/>
          </w:tcPr>
          <w:p w14:paraId="0ABA61C2" w14:textId="2EC0EC38" w:rsidR="00204643" w:rsidRPr="007B3D20" w:rsidRDefault="00204643" w:rsidP="00204643">
            <w:pPr>
              <w:suppressAutoHyphens w:val="0"/>
              <w:jc w:val="right"/>
              <w:rPr>
                <w:rFonts w:ascii="Verdana" w:hAnsi="Verdana" w:cs="Calibri"/>
                <w:sz w:val="14"/>
                <w:szCs w:val="14"/>
              </w:rPr>
            </w:pPr>
            <w:r w:rsidRPr="007B3D20">
              <w:rPr>
                <w:rFonts w:ascii="Verdana" w:hAnsi="Verdana" w:cs="Calibri"/>
                <w:b/>
                <w:bCs/>
                <w:sz w:val="14"/>
                <w:szCs w:val="14"/>
              </w:rPr>
              <w:t>(251.709)</w:t>
            </w:r>
          </w:p>
        </w:tc>
        <w:tc>
          <w:tcPr>
            <w:tcW w:w="1259" w:type="dxa"/>
            <w:shd w:val="clear" w:color="auto" w:fill="auto"/>
            <w:noWrap/>
            <w:vAlign w:val="center"/>
            <w:hideMark/>
          </w:tcPr>
          <w:p w14:paraId="2B4516BC" w14:textId="4CBB1C87" w:rsidR="00204643" w:rsidRPr="007B3D20" w:rsidRDefault="00204643" w:rsidP="00204643">
            <w:pPr>
              <w:suppressAutoHyphens w:val="0"/>
              <w:jc w:val="right"/>
              <w:rPr>
                <w:rFonts w:ascii="Verdana" w:hAnsi="Verdana" w:cs="Calibri"/>
                <w:sz w:val="14"/>
                <w:szCs w:val="14"/>
              </w:rPr>
            </w:pPr>
            <w:r w:rsidRPr="007B3D20">
              <w:rPr>
                <w:rFonts w:ascii="Verdana" w:hAnsi="Verdana" w:cs="Calibri"/>
                <w:b/>
                <w:bCs/>
                <w:sz w:val="14"/>
                <w:szCs w:val="14"/>
              </w:rPr>
              <w:t>(241.493)</w:t>
            </w:r>
          </w:p>
        </w:tc>
        <w:tc>
          <w:tcPr>
            <w:tcW w:w="1415" w:type="dxa"/>
            <w:shd w:val="clear" w:color="auto" w:fill="auto"/>
            <w:noWrap/>
            <w:vAlign w:val="bottom"/>
            <w:hideMark/>
          </w:tcPr>
          <w:p w14:paraId="1485FA2C" w14:textId="714F1724" w:rsidR="00204643" w:rsidRPr="007B3D20" w:rsidRDefault="00204643" w:rsidP="00204643">
            <w:pPr>
              <w:suppressAutoHyphens w:val="0"/>
              <w:jc w:val="right"/>
              <w:rPr>
                <w:rFonts w:ascii="Verdana" w:hAnsi="Verdana" w:cs="Calibri"/>
                <w:sz w:val="14"/>
                <w:szCs w:val="14"/>
              </w:rPr>
            </w:pPr>
            <w:r w:rsidRPr="007B3D20">
              <w:rPr>
                <w:rFonts w:ascii="Verdana" w:hAnsi="Verdana" w:cs="Calibri"/>
                <w:b/>
                <w:bCs/>
                <w:sz w:val="14"/>
                <w:szCs w:val="14"/>
              </w:rPr>
              <w:t>(254.309)</w:t>
            </w:r>
          </w:p>
        </w:tc>
        <w:tc>
          <w:tcPr>
            <w:tcW w:w="1278" w:type="dxa"/>
            <w:shd w:val="clear" w:color="auto" w:fill="auto"/>
            <w:noWrap/>
            <w:vAlign w:val="bottom"/>
            <w:hideMark/>
          </w:tcPr>
          <w:p w14:paraId="72DB3596" w14:textId="66760383" w:rsidR="00204643" w:rsidRPr="007B3D20" w:rsidRDefault="00204643" w:rsidP="00204643">
            <w:pPr>
              <w:suppressAutoHyphens w:val="0"/>
              <w:jc w:val="right"/>
              <w:rPr>
                <w:rFonts w:ascii="Verdana" w:hAnsi="Verdana" w:cs="Calibri"/>
                <w:sz w:val="14"/>
                <w:szCs w:val="14"/>
              </w:rPr>
            </w:pPr>
            <w:r w:rsidRPr="007B3D20">
              <w:rPr>
                <w:rFonts w:ascii="Verdana" w:hAnsi="Verdana" w:cs="Calibri"/>
                <w:b/>
                <w:bCs/>
                <w:sz w:val="14"/>
                <w:szCs w:val="14"/>
              </w:rPr>
              <w:t>(238.892)</w:t>
            </w:r>
          </w:p>
        </w:tc>
      </w:tr>
      <w:tr w:rsidR="00204643" w:rsidRPr="000F5A07" w14:paraId="6EB88353" w14:textId="77777777" w:rsidTr="00FF6C1D">
        <w:trPr>
          <w:trHeight w:val="113"/>
        </w:trPr>
        <w:tc>
          <w:tcPr>
            <w:tcW w:w="5524" w:type="dxa"/>
            <w:shd w:val="clear" w:color="auto" w:fill="auto"/>
            <w:noWrap/>
            <w:vAlign w:val="center"/>
            <w:hideMark/>
          </w:tcPr>
          <w:p w14:paraId="4639FD51" w14:textId="77777777" w:rsidR="00204643" w:rsidRPr="007B3D20" w:rsidRDefault="00204643" w:rsidP="00204643">
            <w:pPr>
              <w:suppressAutoHyphens w:val="0"/>
              <w:rPr>
                <w:rFonts w:ascii="Verdana" w:hAnsi="Verdana" w:cs="Calibri"/>
                <w:sz w:val="14"/>
                <w:szCs w:val="14"/>
              </w:rPr>
            </w:pPr>
          </w:p>
        </w:tc>
        <w:tc>
          <w:tcPr>
            <w:tcW w:w="1131" w:type="dxa"/>
            <w:shd w:val="clear" w:color="auto" w:fill="auto"/>
            <w:noWrap/>
            <w:vAlign w:val="center"/>
            <w:hideMark/>
          </w:tcPr>
          <w:p w14:paraId="39B7E032" w14:textId="77777777" w:rsidR="00204643" w:rsidRPr="007B3D20" w:rsidRDefault="00204643" w:rsidP="00204643">
            <w:pPr>
              <w:suppressAutoHyphens w:val="0"/>
              <w:jc w:val="right"/>
              <w:rPr>
                <w:rFonts w:ascii="Verdana" w:hAnsi="Verdana"/>
                <w:sz w:val="14"/>
                <w:szCs w:val="14"/>
              </w:rPr>
            </w:pPr>
          </w:p>
        </w:tc>
        <w:tc>
          <w:tcPr>
            <w:tcW w:w="1259" w:type="dxa"/>
            <w:shd w:val="clear" w:color="auto" w:fill="auto"/>
            <w:noWrap/>
            <w:vAlign w:val="center"/>
            <w:hideMark/>
          </w:tcPr>
          <w:p w14:paraId="5E20BAD9" w14:textId="77777777" w:rsidR="00204643" w:rsidRPr="007B3D20" w:rsidRDefault="00204643" w:rsidP="00204643">
            <w:pPr>
              <w:suppressAutoHyphens w:val="0"/>
              <w:jc w:val="right"/>
              <w:rPr>
                <w:rFonts w:ascii="Verdana" w:hAnsi="Verdana"/>
                <w:sz w:val="14"/>
                <w:szCs w:val="14"/>
              </w:rPr>
            </w:pPr>
          </w:p>
        </w:tc>
        <w:tc>
          <w:tcPr>
            <w:tcW w:w="1415" w:type="dxa"/>
            <w:shd w:val="clear" w:color="auto" w:fill="auto"/>
            <w:noWrap/>
            <w:vAlign w:val="bottom"/>
            <w:hideMark/>
          </w:tcPr>
          <w:p w14:paraId="28AD0B1F" w14:textId="77777777" w:rsidR="00204643" w:rsidRPr="007B3D20" w:rsidRDefault="00204643" w:rsidP="00204643">
            <w:pPr>
              <w:suppressAutoHyphens w:val="0"/>
              <w:jc w:val="right"/>
              <w:rPr>
                <w:rFonts w:ascii="Verdana" w:hAnsi="Verdana"/>
                <w:sz w:val="14"/>
                <w:szCs w:val="14"/>
              </w:rPr>
            </w:pPr>
          </w:p>
        </w:tc>
        <w:tc>
          <w:tcPr>
            <w:tcW w:w="1278" w:type="dxa"/>
            <w:shd w:val="clear" w:color="auto" w:fill="auto"/>
            <w:noWrap/>
            <w:vAlign w:val="bottom"/>
            <w:hideMark/>
          </w:tcPr>
          <w:p w14:paraId="11907A82" w14:textId="77777777" w:rsidR="00204643" w:rsidRPr="007B3D20" w:rsidRDefault="00204643" w:rsidP="00204643">
            <w:pPr>
              <w:suppressAutoHyphens w:val="0"/>
              <w:jc w:val="right"/>
              <w:rPr>
                <w:rFonts w:ascii="Verdana" w:hAnsi="Verdana"/>
                <w:sz w:val="14"/>
                <w:szCs w:val="14"/>
              </w:rPr>
            </w:pPr>
          </w:p>
        </w:tc>
      </w:tr>
      <w:tr w:rsidR="00204643" w:rsidRPr="000F5A07" w14:paraId="0C64F69A" w14:textId="77777777" w:rsidTr="00FF6C1D">
        <w:trPr>
          <w:trHeight w:val="113"/>
        </w:trPr>
        <w:tc>
          <w:tcPr>
            <w:tcW w:w="5524" w:type="dxa"/>
            <w:shd w:val="clear" w:color="auto" w:fill="auto"/>
            <w:noWrap/>
            <w:vAlign w:val="center"/>
            <w:hideMark/>
          </w:tcPr>
          <w:p w14:paraId="3792E689" w14:textId="2E26157C" w:rsidR="00204643" w:rsidRPr="007B3D20" w:rsidRDefault="00204643" w:rsidP="00204643">
            <w:pPr>
              <w:suppressAutoHyphens w:val="0"/>
              <w:rPr>
                <w:rFonts w:ascii="Verdana" w:hAnsi="Verdana" w:cs="Calibri"/>
                <w:b/>
                <w:bCs/>
                <w:sz w:val="14"/>
                <w:szCs w:val="14"/>
              </w:rPr>
            </w:pPr>
            <w:r w:rsidRPr="007B3D20">
              <w:rPr>
                <w:rFonts w:ascii="Verdana" w:hAnsi="Verdana" w:cs="Calibri"/>
                <w:b/>
                <w:bCs/>
                <w:sz w:val="14"/>
                <w:szCs w:val="14"/>
              </w:rPr>
              <w:t>VARIAÇÃO LÍQUIDA EM CAIXA E EQUIVALENTES DE CAIXA</w:t>
            </w:r>
          </w:p>
        </w:tc>
        <w:tc>
          <w:tcPr>
            <w:tcW w:w="1131" w:type="dxa"/>
            <w:shd w:val="clear" w:color="auto" w:fill="auto"/>
            <w:noWrap/>
            <w:vAlign w:val="center"/>
            <w:hideMark/>
          </w:tcPr>
          <w:p w14:paraId="19A2F874" w14:textId="21E2BC56" w:rsidR="00204643" w:rsidRPr="007B3D20" w:rsidRDefault="00204643" w:rsidP="00204643">
            <w:pPr>
              <w:suppressAutoHyphens w:val="0"/>
              <w:jc w:val="right"/>
              <w:rPr>
                <w:rFonts w:ascii="Verdana" w:hAnsi="Verdana" w:cs="Calibri"/>
                <w:b/>
                <w:bCs/>
                <w:sz w:val="14"/>
                <w:szCs w:val="14"/>
              </w:rPr>
            </w:pPr>
            <w:r w:rsidRPr="007B3D20">
              <w:rPr>
                <w:rFonts w:ascii="Verdana" w:hAnsi="Verdana" w:cs="Calibri"/>
                <w:b/>
                <w:bCs/>
                <w:sz w:val="14"/>
                <w:szCs w:val="14"/>
              </w:rPr>
              <w:t>451.081</w:t>
            </w:r>
          </w:p>
        </w:tc>
        <w:tc>
          <w:tcPr>
            <w:tcW w:w="1259" w:type="dxa"/>
            <w:shd w:val="clear" w:color="auto" w:fill="auto"/>
            <w:noWrap/>
            <w:vAlign w:val="center"/>
            <w:hideMark/>
          </w:tcPr>
          <w:p w14:paraId="1C223616" w14:textId="04839345" w:rsidR="00204643" w:rsidRPr="007B3D20" w:rsidRDefault="00204643" w:rsidP="00204643">
            <w:pPr>
              <w:suppressAutoHyphens w:val="0"/>
              <w:jc w:val="right"/>
              <w:rPr>
                <w:rFonts w:ascii="Verdana" w:hAnsi="Verdana" w:cs="Calibri"/>
                <w:b/>
                <w:bCs/>
                <w:sz w:val="14"/>
                <w:szCs w:val="14"/>
              </w:rPr>
            </w:pPr>
            <w:r w:rsidRPr="007B3D20">
              <w:rPr>
                <w:rFonts w:ascii="Verdana" w:hAnsi="Verdana" w:cs="Calibri"/>
                <w:b/>
                <w:bCs/>
                <w:sz w:val="14"/>
                <w:szCs w:val="14"/>
              </w:rPr>
              <w:t>(117.486)</w:t>
            </w:r>
          </w:p>
        </w:tc>
        <w:tc>
          <w:tcPr>
            <w:tcW w:w="1415" w:type="dxa"/>
            <w:shd w:val="clear" w:color="auto" w:fill="auto"/>
            <w:noWrap/>
            <w:vAlign w:val="bottom"/>
            <w:hideMark/>
          </w:tcPr>
          <w:p w14:paraId="6781A974" w14:textId="1B2860D5" w:rsidR="00204643" w:rsidRPr="007B3D20" w:rsidRDefault="00204643" w:rsidP="00204643">
            <w:pPr>
              <w:suppressAutoHyphens w:val="0"/>
              <w:jc w:val="right"/>
              <w:rPr>
                <w:rFonts w:ascii="Verdana" w:hAnsi="Verdana" w:cs="Calibri"/>
                <w:b/>
                <w:bCs/>
                <w:sz w:val="14"/>
                <w:szCs w:val="14"/>
              </w:rPr>
            </w:pPr>
            <w:r w:rsidRPr="007B3D20">
              <w:rPr>
                <w:rFonts w:ascii="Verdana" w:hAnsi="Verdana" w:cs="Calibri"/>
                <w:b/>
                <w:bCs/>
                <w:sz w:val="14"/>
                <w:szCs w:val="14"/>
              </w:rPr>
              <w:t>375.689</w:t>
            </w:r>
          </w:p>
        </w:tc>
        <w:tc>
          <w:tcPr>
            <w:tcW w:w="1278" w:type="dxa"/>
            <w:shd w:val="clear" w:color="auto" w:fill="auto"/>
            <w:noWrap/>
            <w:vAlign w:val="bottom"/>
            <w:hideMark/>
          </w:tcPr>
          <w:p w14:paraId="744EC192" w14:textId="3D1FBCFC" w:rsidR="00204643" w:rsidRPr="007B3D20" w:rsidRDefault="00204643" w:rsidP="00204643">
            <w:pPr>
              <w:suppressAutoHyphens w:val="0"/>
              <w:jc w:val="right"/>
              <w:rPr>
                <w:rFonts w:ascii="Verdana" w:hAnsi="Verdana" w:cs="Calibri"/>
                <w:b/>
                <w:bCs/>
                <w:sz w:val="14"/>
                <w:szCs w:val="14"/>
              </w:rPr>
            </w:pPr>
            <w:r w:rsidRPr="007B3D20">
              <w:rPr>
                <w:rFonts w:ascii="Verdana" w:hAnsi="Verdana" w:cs="Calibri"/>
                <w:b/>
                <w:bCs/>
                <w:sz w:val="14"/>
                <w:szCs w:val="14"/>
              </w:rPr>
              <w:t>(140.76</w:t>
            </w:r>
            <w:r w:rsidR="006F2FAD">
              <w:rPr>
                <w:rFonts w:ascii="Verdana" w:hAnsi="Verdana" w:cs="Calibri"/>
                <w:b/>
                <w:bCs/>
                <w:sz w:val="14"/>
                <w:szCs w:val="14"/>
              </w:rPr>
              <w:t>1</w:t>
            </w:r>
            <w:r w:rsidRPr="007B3D20">
              <w:rPr>
                <w:rFonts w:ascii="Verdana" w:hAnsi="Verdana" w:cs="Calibri"/>
                <w:b/>
                <w:bCs/>
                <w:sz w:val="14"/>
                <w:szCs w:val="14"/>
              </w:rPr>
              <w:t>)</w:t>
            </w:r>
          </w:p>
        </w:tc>
      </w:tr>
      <w:tr w:rsidR="00204643" w:rsidRPr="000F5A07" w14:paraId="2C99EF87" w14:textId="77777777" w:rsidTr="00FF6C1D">
        <w:trPr>
          <w:trHeight w:val="113"/>
        </w:trPr>
        <w:tc>
          <w:tcPr>
            <w:tcW w:w="5524" w:type="dxa"/>
            <w:shd w:val="clear" w:color="auto" w:fill="auto"/>
            <w:noWrap/>
            <w:vAlign w:val="center"/>
            <w:hideMark/>
          </w:tcPr>
          <w:p w14:paraId="18552F77" w14:textId="77777777" w:rsidR="00204643" w:rsidRPr="007B3D20" w:rsidRDefault="00204643" w:rsidP="00204643">
            <w:pPr>
              <w:suppressAutoHyphens w:val="0"/>
              <w:rPr>
                <w:rFonts w:ascii="Verdana" w:hAnsi="Verdana" w:cs="Calibri"/>
                <w:b/>
                <w:bCs/>
                <w:sz w:val="14"/>
                <w:szCs w:val="14"/>
              </w:rPr>
            </w:pPr>
          </w:p>
        </w:tc>
        <w:tc>
          <w:tcPr>
            <w:tcW w:w="1131" w:type="dxa"/>
            <w:shd w:val="clear" w:color="auto" w:fill="auto"/>
            <w:noWrap/>
            <w:vAlign w:val="center"/>
            <w:hideMark/>
          </w:tcPr>
          <w:p w14:paraId="170AA094" w14:textId="77777777" w:rsidR="00204643" w:rsidRPr="007B3D20" w:rsidRDefault="00204643" w:rsidP="00204643">
            <w:pPr>
              <w:suppressAutoHyphens w:val="0"/>
              <w:jc w:val="right"/>
              <w:rPr>
                <w:rFonts w:ascii="Verdana" w:hAnsi="Verdana"/>
                <w:sz w:val="14"/>
                <w:szCs w:val="14"/>
              </w:rPr>
            </w:pPr>
          </w:p>
        </w:tc>
        <w:tc>
          <w:tcPr>
            <w:tcW w:w="1259" w:type="dxa"/>
            <w:shd w:val="clear" w:color="auto" w:fill="auto"/>
            <w:noWrap/>
            <w:vAlign w:val="center"/>
            <w:hideMark/>
          </w:tcPr>
          <w:p w14:paraId="0DBF1806" w14:textId="77777777" w:rsidR="00204643" w:rsidRPr="007B3D20" w:rsidRDefault="00204643" w:rsidP="00204643">
            <w:pPr>
              <w:suppressAutoHyphens w:val="0"/>
              <w:jc w:val="right"/>
              <w:rPr>
                <w:rFonts w:ascii="Verdana" w:hAnsi="Verdana"/>
                <w:sz w:val="14"/>
                <w:szCs w:val="14"/>
              </w:rPr>
            </w:pPr>
          </w:p>
        </w:tc>
        <w:tc>
          <w:tcPr>
            <w:tcW w:w="1415" w:type="dxa"/>
            <w:shd w:val="clear" w:color="auto" w:fill="auto"/>
            <w:noWrap/>
            <w:vAlign w:val="bottom"/>
            <w:hideMark/>
          </w:tcPr>
          <w:p w14:paraId="770951E1" w14:textId="77777777" w:rsidR="00204643" w:rsidRPr="007B3D20" w:rsidRDefault="00204643" w:rsidP="00204643">
            <w:pPr>
              <w:suppressAutoHyphens w:val="0"/>
              <w:jc w:val="right"/>
              <w:rPr>
                <w:rFonts w:ascii="Verdana" w:hAnsi="Verdana"/>
                <w:sz w:val="14"/>
                <w:szCs w:val="14"/>
              </w:rPr>
            </w:pPr>
          </w:p>
        </w:tc>
        <w:tc>
          <w:tcPr>
            <w:tcW w:w="1278" w:type="dxa"/>
            <w:shd w:val="clear" w:color="auto" w:fill="auto"/>
            <w:noWrap/>
            <w:vAlign w:val="bottom"/>
            <w:hideMark/>
          </w:tcPr>
          <w:p w14:paraId="3B970B51" w14:textId="77777777" w:rsidR="00204643" w:rsidRPr="007B3D20" w:rsidRDefault="00204643" w:rsidP="00204643">
            <w:pPr>
              <w:suppressAutoHyphens w:val="0"/>
              <w:jc w:val="right"/>
              <w:rPr>
                <w:rFonts w:ascii="Verdana" w:hAnsi="Verdana"/>
                <w:sz w:val="14"/>
                <w:szCs w:val="14"/>
              </w:rPr>
            </w:pPr>
          </w:p>
        </w:tc>
      </w:tr>
      <w:tr w:rsidR="00204643" w:rsidRPr="000F5A07" w14:paraId="27633080" w14:textId="77777777" w:rsidTr="00FF6C1D">
        <w:trPr>
          <w:trHeight w:val="113"/>
        </w:trPr>
        <w:tc>
          <w:tcPr>
            <w:tcW w:w="5524" w:type="dxa"/>
            <w:shd w:val="clear" w:color="auto" w:fill="auto"/>
            <w:noWrap/>
            <w:vAlign w:val="center"/>
            <w:hideMark/>
          </w:tcPr>
          <w:p w14:paraId="2886E45D" w14:textId="491852CF" w:rsidR="00204643" w:rsidRPr="007B3D20" w:rsidRDefault="00204643" w:rsidP="00204643">
            <w:pPr>
              <w:suppressAutoHyphens w:val="0"/>
              <w:rPr>
                <w:rFonts w:ascii="Verdana" w:hAnsi="Verdana" w:cs="Calibri"/>
                <w:b/>
                <w:bCs/>
                <w:sz w:val="14"/>
                <w:szCs w:val="14"/>
              </w:rPr>
            </w:pPr>
            <w:r w:rsidRPr="007B3D20">
              <w:rPr>
                <w:rFonts w:ascii="Verdana" w:hAnsi="Verdana" w:cs="Calibri"/>
                <w:sz w:val="14"/>
                <w:szCs w:val="14"/>
              </w:rPr>
              <w:t>Caixa e Equivalentes de Caixa em 31 de dezembro de 2021 (nota 4)</w:t>
            </w:r>
          </w:p>
        </w:tc>
        <w:tc>
          <w:tcPr>
            <w:tcW w:w="1131" w:type="dxa"/>
            <w:shd w:val="clear" w:color="auto" w:fill="auto"/>
            <w:noWrap/>
            <w:vAlign w:val="center"/>
            <w:hideMark/>
          </w:tcPr>
          <w:p w14:paraId="59F380DA" w14:textId="0527C5E2" w:rsidR="00204643" w:rsidRPr="007B3D20" w:rsidRDefault="00204643" w:rsidP="00204643">
            <w:pPr>
              <w:suppressAutoHyphens w:val="0"/>
              <w:jc w:val="right"/>
              <w:rPr>
                <w:rFonts w:ascii="Verdana" w:hAnsi="Verdana" w:cs="Calibri"/>
                <w:b/>
                <w:bCs/>
                <w:sz w:val="14"/>
                <w:szCs w:val="14"/>
              </w:rPr>
            </w:pPr>
            <w:r w:rsidRPr="007B3D20">
              <w:rPr>
                <w:rFonts w:ascii="Verdana" w:hAnsi="Verdana" w:cs="Calibri"/>
                <w:sz w:val="14"/>
                <w:szCs w:val="14"/>
              </w:rPr>
              <w:t>74.076</w:t>
            </w:r>
          </w:p>
        </w:tc>
        <w:tc>
          <w:tcPr>
            <w:tcW w:w="1259" w:type="dxa"/>
            <w:shd w:val="clear" w:color="auto" w:fill="auto"/>
            <w:noWrap/>
            <w:vAlign w:val="center"/>
            <w:hideMark/>
          </w:tcPr>
          <w:p w14:paraId="6DA30675" w14:textId="4A3B228C" w:rsidR="00204643" w:rsidRPr="007B3D20" w:rsidRDefault="00204643" w:rsidP="00204643">
            <w:pPr>
              <w:suppressAutoHyphens w:val="0"/>
              <w:jc w:val="right"/>
              <w:rPr>
                <w:rFonts w:ascii="Verdana" w:hAnsi="Verdana" w:cs="Calibri"/>
                <w:b/>
                <w:bCs/>
                <w:sz w:val="14"/>
                <w:szCs w:val="14"/>
              </w:rPr>
            </w:pPr>
            <w:r w:rsidRPr="007B3D20">
              <w:rPr>
                <w:rFonts w:ascii="Verdana" w:hAnsi="Verdana" w:cs="Calibri"/>
                <w:sz w:val="14"/>
                <w:szCs w:val="14"/>
              </w:rPr>
              <w:t>191.562</w:t>
            </w:r>
          </w:p>
        </w:tc>
        <w:tc>
          <w:tcPr>
            <w:tcW w:w="1415" w:type="dxa"/>
            <w:shd w:val="clear" w:color="auto" w:fill="auto"/>
            <w:noWrap/>
            <w:vAlign w:val="bottom"/>
            <w:hideMark/>
          </w:tcPr>
          <w:p w14:paraId="223B997D" w14:textId="6ECC047A" w:rsidR="00204643" w:rsidRPr="007B3D20" w:rsidRDefault="00204643" w:rsidP="00204643">
            <w:pPr>
              <w:suppressAutoHyphens w:val="0"/>
              <w:jc w:val="right"/>
              <w:rPr>
                <w:rFonts w:ascii="Verdana" w:hAnsi="Verdana" w:cs="Calibri"/>
                <w:b/>
                <w:bCs/>
                <w:sz w:val="14"/>
                <w:szCs w:val="14"/>
              </w:rPr>
            </w:pPr>
            <w:r w:rsidRPr="007B3D20">
              <w:rPr>
                <w:rFonts w:ascii="Verdana" w:hAnsi="Verdana" w:cs="Calibri"/>
                <w:sz w:val="14"/>
                <w:szCs w:val="14"/>
              </w:rPr>
              <w:t>167.235</w:t>
            </w:r>
          </w:p>
        </w:tc>
        <w:tc>
          <w:tcPr>
            <w:tcW w:w="1278" w:type="dxa"/>
            <w:shd w:val="clear" w:color="auto" w:fill="auto"/>
            <w:noWrap/>
            <w:vAlign w:val="bottom"/>
            <w:hideMark/>
          </w:tcPr>
          <w:p w14:paraId="637C01F0" w14:textId="002C3644" w:rsidR="00204643" w:rsidRPr="007B3D20" w:rsidRDefault="00204643" w:rsidP="00204643">
            <w:pPr>
              <w:suppressAutoHyphens w:val="0"/>
              <w:jc w:val="right"/>
              <w:rPr>
                <w:rFonts w:ascii="Verdana" w:hAnsi="Verdana" w:cs="Calibri"/>
                <w:b/>
                <w:bCs/>
                <w:sz w:val="14"/>
                <w:szCs w:val="14"/>
              </w:rPr>
            </w:pPr>
            <w:r w:rsidRPr="007B3D20">
              <w:rPr>
                <w:rFonts w:ascii="Verdana" w:hAnsi="Verdana" w:cs="Calibri"/>
                <w:sz w:val="14"/>
                <w:szCs w:val="14"/>
              </w:rPr>
              <w:t>307.996</w:t>
            </w:r>
          </w:p>
        </w:tc>
      </w:tr>
      <w:tr w:rsidR="00204643" w:rsidRPr="000F5A07" w14:paraId="7537FC19" w14:textId="77777777" w:rsidTr="00FF6C1D">
        <w:trPr>
          <w:trHeight w:val="113"/>
        </w:trPr>
        <w:tc>
          <w:tcPr>
            <w:tcW w:w="5524" w:type="dxa"/>
            <w:shd w:val="clear" w:color="auto" w:fill="auto"/>
            <w:noWrap/>
            <w:vAlign w:val="center"/>
            <w:hideMark/>
          </w:tcPr>
          <w:p w14:paraId="23486FF3" w14:textId="06F2840B" w:rsidR="00204643" w:rsidRPr="007B3D20" w:rsidRDefault="00204643" w:rsidP="00204643">
            <w:pPr>
              <w:suppressAutoHyphens w:val="0"/>
              <w:rPr>
                <w:rFonts w:ascii="Verdana" w:hAnsi="Verdana" w:cs="Calibri"/>
                <w:b/>
                <w:bCs/>
                <w:sz w:val="14"/>
                <w:szCs w:val="14"/>
              </w:rPr>
            </w:pPr>
            <w:r w:rsidRPr="007B3D20">
              <w:rPr>
                <w:rFonts w:ascii="Verdana" w:hAnsi="Verdana" w:cs="Calibri"/>
                <w:sz w:val="14"/>
                <w:szCs w:val="14"/>
              </w:rPr>
              <w:t>Caixa e Equivalentes de Caixa em 31 de dezembro de 2022 (nota 4)</w:t>
            </w:r>
          </w:p>
        </w:tc>
        <w:tc>
          <w:tcPr>
            <w:tcW w:w="1131" w:type="dxa"/>
            <w:shd w:val="clear" w:color="auto" w:fill="auto"/>
            <w:noWrap/>
            <w:vAlign w:val="center"/>
            <w:hideMark/>
          </w:tcPr>
          <w:p w14:paraId="2CFB81C3" w14:textId="20C03F16" w:rsidR="00204643" w:rsidRPr="007B3D20" w:rsidRDefault="00204643" w:rsidP="00204643">
            <w:pPr>
              <w:suppressAutoHyphens w:val="0"/>
              <w:jc w:val="right"/>
              <w:rPr>
                <w:rFonts w:ascii="Verdana" w:hAnsi="Verdana"/>
                <w:sz w:val="14"/>
                <w:szCs w:val="14"/>
              </w:rPr>
            </w:pPr>
            <w:r w:rsidRPr="007B3D20">
              <w:rPr>
                <w:rFonts w:ascii="Verdana" w:hAnsi="Verdana" w:cs="Calibri"/>
                <w:sz w:val="14"/>
                <w:szCs w:val="14"/>
              </w:rPr>
              <w:t>525.157</w:t>
            </w:r>
          </w:p>
        </w:tc>
        <w:tc>
          <w:tcPr>
            <w:tcW w:w="1259" w:type="dxa"/>
            <w:shd w:val="clear" w:color="auto" w:fill="auto"/>
            <w:noWrap/>
            <w:vAlign w:val="center"/>
            <w:hideMark/>
          </w:tcPr>
          <w:p w14:paraId="47ADF06E" w14:textId="0A410577" w:rsidR="00204643" w:rsidRPr="007B3D20" w:rsidRDefault="00204643" w:rsidP="00204643">
            <w:pPr>
              <w:suppressAutoHyphens w:val="0"/>
              <w:jc w:val="right"/>
              <w:rPr>
                <w:rFonts w:ascii="Verdana" w:hAnsi="Verdana"/>
                <w:sz w:val="14"/>
                <w:szCs w:val="14"/>
              </w:rPr>
            </w:pPr>
            <w:r w:rsidRPr="007B3D20">
              <w:rPr>
                <w:rFonts w:ascii="Verdana" w:hAnsi="Verdana" w:cs="Calibri"/>
                <w:sz w:val="14"/>
                <w:szCs w:val="14"/>
              </w:rPr>
              <w:t>74.076</w:t>
            </w:r>
          </w:p>
        </w:tc>
        <w:tc>
          <w:tcPr>
            <w:tcW w:w="1415" w:type="dxa"/>
            <w:shd w:val="clear" w:color="auto" w:fill="auto"/>
            <w:noWrap/>
            <w:vAlign w:val="bottom"/>
            <w:hideMark/>
          </w:tcPr>
          <w:p w14:paraId="76ED7696" w14:textId="5F78C6C1" w:rsidR="00204643" w:rsidRPr="007B3D20" w:rsidRDefault="00204643" w:rsidP="00204643">
            <w:pPr>
              <w:suppressAutoHyphens w:val="0"/>
              <w:jc w:val="right"/>
              <w:rPr>
                <w:rFonts w:ascii="Verdana" w:hAnsi="Verdana"/>
                <w:sz w:val="14"/>
                <w:szCs w:val="14"/>
              </w:rPr>
            </w:pPr>
            <w:r w:rsidRPr="007B3D20">
              <w:rPr>
                <w:rFonts w:ascii="Verdana" w:hAnsi="Verdana" w:cs="Calibri"/>
                <w:sz w:val="14"/>
                <w:szCs w:val="14"/>
              </w:rPr>
              <w:t>542.924</w:t>
            </w:r>
          </w:p>
        </w:tc>
        <w:tc>
          <w:tcPr>
            <w:tcW w:w="1278" w:type="dxa"/>
            <w:shd w:val="clear" w:color="auto" w:fill="auto"/>
            <w:noWrap/>
            <w:vAlign w:val="bottom"/>
            <w:hideMark/>
          </w:tcPr>
          <w:p w14:paraId="0EEB5567" w14:textId="00C1C5EB" w:rsidR="00204643" w:rsidRPr="007B3D20" w:rsidRDefault="00204643" w:rsidP="00204643">
            <w:pPr>
              <w:suppressAutoHyphens w:val="0"/>
              <w:jc w:val="right"/>
              <w:rPr>
                <w:rFonts w:ascii="Verdana" w:hAnsi="Verdana"/>
                <w:sz w:val="14"/>
                <w:szCs w:val="14"/>
              </w:rPr>
            </w:pPr>
            <w:r w:rsidRPr="007B3D20">
              <w:rPr>
                <w:rFonts w:ascii="Verdana" w:hAnsi="Verdana" w:cs="Calibri"/>
                <w:sz w:val="14"/>
                <w:szCs w:val="14"/>
              </w:rPr>
              <w:t>167.235</w:t>
            </w:r>
          </w:p>
        </w:tc>
      </w:tr>
      <w:tr w:rsidR="00204643" w:rsidRPr="000F5A07" w14:paraId="3394284E" w14:textId="77777777" w:rsidTr="00FF6C1D">
        <w:trPr>
          <w:trHeight w:val="113"/>
        </w:trPr>
        <w:tc>
          <w:tcPr>
            <w:tcW w:w="5524" w:type="dxa"/>
            <w:shd w:val="clear" w:color="auto" w:fill="auto"/>
            <w:noWrap/>
            <w:vAlign w:val="center"/>
            <w:hideMark/>
          </w:tcPr>
          <w:p w14:paraId="7FCF474F" w14:textId="077DB6A4" w:rsidR="00204643" w:rsidRPr="007B3D20" w:rsidRDefault="00204643" w:rsidP="00204643">
            <w:pPr>
              <w:suppressAutoHyphens w:val="0"/>
              <w:rPr>
                <w:rFonts w:ascii="Verdana" w:hAnsi="Verdana" w:cs="Calibri"/>
                <w:sz w:val="14"/>
                <w:szCs w:val="14"/>
              </w:rPr>
            </w:pPr>
          </w:p>
        </w:tc>
        <w:tc>
          <w:tcPr>
            <w:tcW w:w="1131" w:type="dxa"/>
            <w:shd w:val="clear" w:color="auto" w:fill="auto"/>
            <w:noWrap/>
            <w:vAlign w:val="center"/>
            <w:hideMark/>
          </w:tcPr>
          <w:p w14:paraId="4DEFA832" w14:textId="7CD45BFC" w:rsidR="00204643" w:rsidRPr="007B3D20" w:rsidRDefault="00204643" w:rsidP="00204643">
            <w:pPr>
              <w:suppressAutoHyphens w:val="0"/>
              <w:jc w:val="right"/>
              <w:rPr>
                <w:rFonts w:ascii="Verdana" w:hAnsi="Verdana" w:cs="Calibri"/>
                <w:sz w:val="14"/>
                <w:szCs w:val="14"/>
              </w:rPr>
            </w:pPr>
          </w:p>
        </w:tc>
        <w:tc>
          <w:tcPr>
            <w:tcW w:w="1259" w:type="dxa"/>
            <w:shd w:val="clear" w:color="auto" w:fill="auto"/>
            <w:noWrap/>
            <w:vAlign w:val="center"/>
            <w:hideMark/>
          </w:tcPr>
          <w:p w14:paraId="7E1461CC" w14:textId="79D9CB67" w:rsidR="00204643" w:rsidRPr="007B3D20" w:rsidRDefault="00204643" w:rsidP="00204643">
            <w:pPr>
              <w:suppressAutoHyphens w:val="0"/>
              <w:jc w:val="right"/>
              <w:rPr>
                <w:rFonts w:ascii="Verdana" w:hAnsi="Verdana" w:cs="Calibri"/>
                <w:sz w:val="14"/>
                <w:szCs w:val="14"/>
              </w:rPr>
            </w:pPr>
          </w:p>
        </w:tc>
        <w:tc>
          <w:tcPr>
            <w:tcW w:w="1415" w:type="dxa"/>
            <w:shd w:val="clear" w:color="auto" w:fill="auto"/>
            <w:noWrap/>
            <w:vAlign w:val="bottom"/>
            <w:hideMark/>
          </w:tcPr>
          <w:p w14:paraId="6EF8D4EE" w14:textId="335D2E2C" w:rsidR="00204643" w:rsidRPr="007B3D20" w:rsidRDefault="00204643" w:rsidP="00204643">
            <w:pPr>
              <w:suppressAutoHyphens w:val="0"/>
              <w:jc w:val="right"/>
              <w:rPr>
                <w:rFonts w:ascii="Verdana" w:hAnsi="Verdana" w:cs="Calibri"/>
                <w:sz w:val="14"/>
                <w:szCs w:val="14"/>
              </w:rPr>
            </w:pPr>
          </w:p>
        </w:tc>
        <w:tc>
          <w:tcPr>
            <w:tcW w:w="1278" w:type="dxa"/>
            <w:shd w:val="clear" w:color="auto" w:fill="auto"/>
            <w:noWrap/>
            <w:vAlign w:val="bottom"/>
            <w:hideMark/>
          </w:tcPr>
          <w:p w14:paraId="5B0D982F" w14:textId="18C11C4A" w:rsidR="00204643" w:rsidRPr="007B3D20" w:rsidRDefault="00204643" w:rsidP="00204643">
            <w:pPr>
              <w:suppressAutoHyphens w:val="0"/>
              <w:jc w:val="right"/>
              <w:rPr>
                <w:rFonts w:ascii="Verdana" w:hAnsi="Verdana" w:cs="Calibri"/>
                <w:sz w:val="14"/>
                <w:szCs w:val="14"/>
              </w:rPr>
            </w:pPr>
          </w:p>
        </w:tc>
      </w:tr>
      <w:tr w:rsidR="00204643" w:rsidRPr="000F5A07" w14:paraId="1EAC1294" w14:textId="77777777" w:rsidTr="00FF6C1D">
        <w:trPr>
          <w:trHeight w:val="113"/>
        </w:trPr>
        <w:tc>
          <w:tcPr>
            <w:tcW w:w="5524" w:type="dxa"/>
            <w:shd w:val="clear" w:color="auto" w:fill="auto"/>
            <w:noWrap/>
            <w:vAlign w:val="center"/>
            <w:hideMark/>
          </w:tcPr>
          <w:p w14:paraId="55DAFB05" w14:textId="5EF4E561" w:rsidR="00204643" w:rsidRPr="007B3D20" w:rsidRDefault="00204643" w:rsidP="00204643">
            <w:pPr>
              <w:suppressAutoHyphens w:val="0"/>
              <w:rPr>
                <w:rFonts w:ascii="Verdana" w:hAnsi="Verdana" w:cs="Calibri"/>
                <w:sz w:val="14"/>
                <w:szCs w:val="14"/>
              </w:rPr>
            </w:pPr>
            <w:r w:rsidRPr="007B3D20">
              <w:rPr>
                <w:rFonts w:ascii="Verdana" w:hAnsi="Verdana" w:cs="Calibri"/>
                <w:b/>
                <w:bCs/>
                <w:sz w:val="14"/>
                <w:szCs w:val="14"/>
              </w:rPr>
              <w:t>AUMENTO/ DIMINUIÇÃO DE CAIXA E EQUIVALENTE DE CAIXA</w:t>
            </w:r>
          </w:p>
        </w:tc>
        <w:tc>
          <w:tcPr>
            <w:tcW w:w="1131" w:type="dxa"/>
            <w:shd w:val="clear" w:color="auto" w:fill="auto"/>
            <w:noWrap/>
            <w:vAlign w:val="center"/>
            <w:hideMark/>
          </w:tcPr>
          <w:p w14:paraId="4CDCE1FB" w14:textId="3C2A2823" w:rsidR="00204643" w:rsidRPr="007B3D20" w:rsidRDefault="00204643" w:rsidP="00204643">
            <w:pPr>
              <w:suppressAutoHyphens w:val="0"/>
              <w:jc w:val="right"/>
              <w:rPr>
                <w:rFonts w:ascii="Verdana" w:hAnsi="Verdana" w:cs="Calibri"/>
                <w:sz w:val="14"/>
                <w:szCs w:val="14"/>
              </w:rPr>
            </w:pPr>
            <w:r w:rsidRPr="007B3D20">
              <w:rPr>
                <w:rFonts w:ascii="Verdana" w:hAnsi="Verdana" w:cs="Calibri"/>
                <w:b/>
                <w:bCs/>
                <w:sz w:val="14"/>
                <w:szCs w:val="14"/>
              </w:rPr>
              <w:t>451.081</w:t>
            </w:r>
          </w:p>
        </w:tc>
        <w:tc>
          <w:tcPr>
            <w:tcW w:w="1259" w:type="dxa"/>
            <w:shd w:val="clear" w:color="auto" w:fill="auto"/>
            <w:noWrap/>
            <w:vAlign w:val="center"/>
            <w:hideMark/>
          </w:tcPr>
          <w:p w14:paraId="50D63AFE" w14:textId="5131A3EF" w:rsidR="00204643" w:rsidRPr="007B3D20" w:rsidRDefault="00204643" w:rsidP="00204643">
            <w:pPr>
              <w:suppressAutoHyphens w:val="0"/>
              <w:jc w:val="right"/>
              <w:rPr>
                <w:rFonts w:ascii="Verdana" w:hAnsi="Verdana" w:cs="Calibri"/>
                <w:sz w:val="14"/>
                <w:szCs w:val="14"/>
              </w:rPr>
            </w:pPr>
            <w:r w:rsidRPr="007B3D20">
              <w:rPr>
                <w:rFonts w:ascii="Verdana" w:hAnsi="Verdana" w:cs="Calibri"/>
                <w:b/>
                <w:bCs/>
                <w:sz w:val="14"/>
                <w:szCs w:val="14"/>
              </w:rPr>
              <w:t>(117.486)</w:t>
            </w:r>
          </w:p>
        </w:tc>
        <w:tc>
          <w:tcPr>
            <w:tcW w:w="1415" w:type="dxa"/>
            <w:shd w:val="clear" w:color="auto" w:fill="auto"/>
            <w:noWrap/>
            <w:vAlign w:val="bottom"/>
            <w:hideMark/>
          </w:tcPr>
          <w:p w14:paraId="45A1EFD3" w14:textId="19570AB5" w:rsidR="00204643" w:rsidRPr="007B3D20" w:rsidRDefault="00204643" w:rsidP="00204643">
            <w:pPr>
              <w:suppressAutoHyphens w:val="0"/>
              <w:jc w:val="right"/>
              <w:rPr>
                <w:rFonts w:ascii="Verdana" w:hAnsi="Verdana" w:cs="Calibri"/>
                <w:sz w:val="14"/>
                <w:szCs w:val="14"/>
              </w:rPr>
            </w:pPr>
            <w:r w:rsidRPr="007B3D20">
              <w:rPr>
                <w:rFonts w:ascii="Verdana" w:hAnsi="Verdana" w:cs="Calibri"/>
                <w:b/>
                <w:bCs/>
                <w:sz w:val="14"/>
                <w:szCs w:val="14"/>
              </w:rPr>
              <w:t>375.689</w:t>
            </w:r>
          </w:p>
        </w:tc>
        <w:tc>
          <w:tcPr>
            <w:tcW w:w="1278" w:type="dxa"/>
            <w:shd w:val="clear" w:color="auto" w:fill="auto"/>
            <w:noWrap/>
            <w:vAlign w:val="bottom"/>
            <w:hideMark/>
          </w:tcPr>
          <w:p w14:paraId="707A4B6A" w14:textId="2EE253E1" w:rsidR="00204643" w:rsidRPr="007B3D20" w:rsidRDefault="00204643" w:rsidP="00204643">
            <w:pPr>
              <w:suppressAutoHyphens w:val="0"/>
              <w:jc w:val="right"/>
              <w:rPr>
                <w:rFonts w:ascii="Verdana" w:hAnsi="Verdana" w:cs="Calibri"/>
                <w:sz w:val="14"/>
                <w:szCs w:val="14"/>
              </w:rPr>
            </w:pPr>
            <w:r w:rsidRPr="007B3D20">
              <w:rPr>
                <w:rFonts w:ascii="Verdana" w:hAnsi="Verdana" w:cs="Calibri"/>
                <w:b/>
                <w:bCs/>
                <w:sz w:val="14"/>
                <w:szCs w:val="14"/>
              </w:rPr>
              <w:t>(140.76</w:t>
            </w:r>
            <w:r w:rsidR="006F2FAD">
              <w:rPr>
                <w:rFonts w:ascii="Verdana" w:hAnsi="Verdana" w:cs="Calibri"/>
                <w:b/>
                <w:bCs/>
                <w:sz w:val="14"/>
                <w:szCs w:val="14"/>
              </w:rPr>
              <w:t>1</w:t>
            </w:r>
            <w:r w:rsidRPr="007B3D20">
              <w:rPr>
                <w:rFonts w:ascii="Verdana" w:hAnsi="Verdana" w:cs="Calibri"/>
                <w:b/>
                <w:bCs/>
                <w:sz w:val="14"/>
                <w:szCs w:val="14"/>
              </w:rPr>
              <w:t>)</w:t>
            </w:r>
          </w:p>
        </w:tc>
      </w:tr>
      <w:tr w:rsidR="007622B2" w:rsidRPr="000F5A07" w14:paraId="3B9AD6BA" w14:textId="77777777" w:rsidTr="005C0525">
        <w:trPr>
          <w:trHeight w:val="113"/>
        </w:trPr>
        <w:tc>
          <w:tcPr>
            <w:tcW w:w="5524" w:type="dxa"/>
            <w:shd w:val="clear" w:color="auto" w:fill="auto"/>
            <w:noWrap/>
            <w:vAlign w:val="center"/>
            <w:hideMark/>
          </w:tcPr>
          <w:p w14:paraId="4A516EFD" w14:textId="13EB3713" w:rsidR="007622B2" w:rsidRPr="000F5A07" w:rsidRDefault="007622B2" w:rsidP="000F5A07">
            <w:pPr>
              <w:suppressAutoHyphens w:val="0"/>
              <w:rPr>
                <w:rFonts w:ascii="Verdana" w:hAnsi="Verdana" w:cs="Calibri"/>
                <w:sz w:val="14"/>
                <w:szCs w:val="14"/>
              </w:rPr>
            </w:pPr>
            <w:r w:rsidRPr="000F5A07">
              <w:rPr>
                <w:rFonts w:ascii="Verdana" w:hAnsi="Verdana" w:cs="Calibri"/>
                <w:sz w:val="14"/>
                <w:szCs w:val="14"/>
              </w:rPr>
              <w:t>As notas explicativas são parte integrante das demonstrações contábeis.</w:t>
            </w:r>
          </w:p>
        </w:tc>
        <w:tc>
          <w:tcPr>
            <w:tcW w:w="1131" w:type="dxa"/>
            <w:noWrap/>
            <w:hideMark/>
          </w:tcPr>
          <w:p w14:paraId="311BB4BB" w14:textId="77777777" w:rsidR="007622B2" w:rsidRPr="000F5A07" w:rsidRDefault="007622B2" w:rsidP="000F5A07">
            <w:pPr>
              <w:suppressAutoHyphens w:val="0"/>
              <w:jc w:val="right"/>
              <w:rPr>
                <w:rFonts w:ascii="Verdana" w:hAnsi="Verdana"/>
                <w:sz w:val="14"/>
                <w:szCs w:val="14"/>
              </w:rPr>
            </w:pPr>
          </w:p>
        </w:tc>
        <w:tc>
          <w:tcPr>
            <w:tcW w:w="1259" w:type="dxa"/>
            <w:shd w:val="clear" w:color="auto" w:fill="auto"/>
            <w:noWrap/>
            <w:vAlign w:val="center"/>
            <w:hideMark/>
          </w:tcPr>
          <w:p w14:paraId="0EF13517" w14:textId="77777777" w:rsidR="007622B2" w:rsidRPr="000F5A07" w:rsidRDefault="007622B2" w:rsidP="000F5A07">
            <w:pPr>
              <w:suppressAutoHyphens w:val="0"/>
              <w:jc w:val="right"/>
              <w:rPr>
                <w:rFonts w:ascii="Verdana" w:hAnsi="Verdana"/>
                <w:sz w:val="14"/>
                <w:szCs w:val="14"/>
              </w:rPr>
            </w:pPr>
          </w:p>
        </w:tc>
        <w:tc>
          <w:tcPr>
            <w:tcW w:w="1415" w:type="dxa"/>
            <w:shd w:val="clear" w:color="auto" w:fill="auto"/>
            <w:noWrap/>
            <w:vAlign w:val="center"/>
            <w:hideMark/>
          </w:tcPr>
          <w:p w14:paraId="568E6DF3" w14:textId="77777777" w:rsidR="007622B2" w:rsidRPr="000F5A07" w:rsidRDefault="007622B2" w:rsidP="000F5A07">
            <w:pPr>
              <w:suppressAutoHyphens w:val="0"/>
              <w:jc w:val="right"/>
              <w:rPr>
                <w:rFonts w:ascii="Verdana" w:hAnsi="Verdana"/>
                <w:sz w:val="14"/>
                <w:szCs w:val="14"/>
              </w:rPr>
            </w:pPr>
          </w:p>
        </w:tc>
        <w:tc>
          <w:tcPr>
            <w:tcW w:w="1278" w:type="dxa"/>
            <w:shd w:val="clear" w:color="auto" w:fill="auto"/>
            <w:noWrap/>
            <w:vAlign w:val="center"/>
            <w:hideMark/>
          </w:tcPr>
          <w:p w14:paraId="311CDEC4" w14:textId="77777777" w:rsidR="007622B2" w:rsidRPr="000F5A07" w:rsidRDefault="007622B2" w:rsidP="000F5A07">
            <w:pPr>
              <w:suppressAutoHyphens w:val="0"/>
              <w:jc w:val="right"/>
              <w:rPr>
                <w:rFonts w:ascii="Verdana" w:hAnsi="Verdana"/>
                <w:sz w:val="14"/>
                <w:szCs w:val="14"/>
              </w:rPr>
            </w:pPr>
          </w:p>
        </w:tc>
      </w:tr>
    </w:tbl>
    <w:p w14:paraId="283E138A" w14:textId="7080598A" w:rsidR="00971457" w:rsidRDefault="00971457" w:rsidP="00955CA3">
      <w:pPr>
        <w:rPr>
          <w:rFonts w:ascii="Verdana" w:hAnsi="Verdana"/>
          <w:b/>
          <w:bCs/>
          <w:color w:val="0070C0"/>
          <w:sz w:val="24"/>
          <w:szCs w:val="24"/>
        </w:rPr>
      </w:pPr>
    </w:p>
    <w:p w14:paraId="06F7FD1F" w14:textId="77777777" w:rsidR="00971457" w:rsidRDefault="00971457" w:rsidP="00955CA3">
      <w:pPr>
        <w:rPr>
          <w:rFonts w:ascii="Verdana" w:hAnsi="Verdana"/>
          <w:b/>
          <w:bCs/>
          <w:color w:val="0070C0"/>
          <w:sz w:val="24"/>
          <w:szCs w:val="24"/>
        </w:rPr>
      </w:pPr>
    </w:p>
    <w:p w14:paraId="55493771" w14:textId="4F658B94" w:rsidR="000F7BAA" w:rsidRDefault="000F7BAA" w:rsidP="006C484A">
      <w:pPr>
        <w:tabs>
          <w:tab w:val="left" w:pos="1260"/>
        </w:tabs>
        <w:suppressAutoHyphens w:val="0"/>
        <w:rPr>
          <w:rFonts w:ascii="Verdana" w:hAnsi="Verdana"/>
          <w:b/>
          <w:color w:val="FF0000"/>
          <w:shd w:val="clear" w:color="auto" w:fill="000000"/>
        </w:rPr>
      </w:pPr>
    </w:p>
    <w:p w14:paraId="44B9C23B" w14:textId="1F70E44F" w:rsidR="003A5935" w:rsidRPr="001413BF" w:rsidRDefault="00D173C4" w:rsidP="00D57F08">
      <w:pPr>
        <w:suppressAutoHyphens w:val="0"/>
        <w:rPr>
          <w:rFonts w:ascii="Verdana" w:hAnsi="Verdana"/>
          <w:b/>
          <w:bCs/>
          <w:color w:val="0070C0"/>
          <w:sz w:val="24"/>
          <w:szCs w:val="24"/>
        </w:rPr>
      </w:pPr>
      <w:r>
        <w:rPr>
          <w:rFonts w:ascii="Verdana" w:hAnsi="Verdana"/>
          <w:b/>
          <w:color w:val="FF0000"/>
          <w:shd w:val="clear" w:color="auto" w:fill="000000"/>
        </w:rPr>
        <w:br w:type="page"/>
      </w:r>
      <w:r w:rsidR="00352DA7" w:rsidRPr="001413BF">
        <w:rPr>
          <w:rFonts w:ascii="Verdana" w:hAnsi="Verdana"/>
          <w:b/>
          <w:bCs/>
          <w:color w:val="0070C0"/>
          <w:sz w:val="24"/>
          <w:szCs w:val="24"/>
        </w:rPr>
        <w:lastRenderedPageBreak/>
        <w:t>Notas Explicativas às Demonstrações Contábeis</w:t>
      </w:r>
    </w:p>
    <w:p w14:paraId="285E0B14" w14:textId="77777777" w:rsidR="00352DA7" w:rsidRDefault="00352DA7" w:rsidP="00B53266">
      <w:pPr>
        <w:suppressAutoHyphens w:val="0"/>
        <w:rPr>
          <w:rFonts w:ascii="Verdana" w:hAnsi="Verdana"/>
          <w:b/>
          <w:highlight w:val="darkGray"/>
        </w:rPr>
      </w:pPr>
    </w:p>
    <w:p w14:paraId="0A9391CC" w14:textId="09F2DA9F" w:rsidR="00DB40FC" w:rsidRPr="004642CC" w:rsidRDefault="002D4E88" w:rsidP="00B53266">
      <w:pPr>
        <w:suppressAutoHyphens w:val="0"/>
        <w:rPr>
          <w:rFonts w:ascii="Verdana" w:hAnsi="Verdana"/>
          <w:b/>
          <w:color w:val="0070C0"/>
        </w:rPr>
      </w:pPr>
      <w:r w:rsidRPr="004642CC">
        <w:rPr>
          <w:rFonts w:ascii="Verdana" w:hAnsi="Verdana"/>
          <w:b/>
          <w:color w:val="0070C0"/>
          <w:highlight w:val="lightGray"/>
        </w:rPr>
        <w:t>Nota 1</w:t>
      </w:r>
      <w:r w:rsidRPr="004642CC">
        <w:rPr>
          <w:rFonts w:ascii="Verdana" w:hAnsi="Verdana"/>
          <w:b/>
          <w:color w:val="0070C0"/>
        </w:rPr>
        <w:t xml:space="preserve"> </w:t>
      </w:r>
      <w:r w:rsidR="00DB40FC" w:rsidRPr="004642CC">
        <w:rPr>
          <w:rFonts w:ascii="Verdana" w:hAnsi="Verdana"/>
          <w:b/>
          <w:color w:val="0070C0"/>
        </w:rPr>
        <w:t>Contexto</w:t>
      </w:r>
      <w:r w:rsidR="00DB40FC" w:rsidRPr="004642CC">
        <w:rPr>
          <w:rFonts w:ascii="Verdana" w:eastAsia="Verdana" w:hAnsi="Verdana"/>
          <w:b/>
          <w:color w:val="0070C0"/>
        </w:rPr>
        <w:t xml:space="preserve"> </w:t>
      </w:r>
      <w:r w:rsidR="005F3B1D" w:rsidRPr="004642CC">
        <w:rPr>
          <w:rFonts w:ascii="Verdana" w:eastAsia="Verdana" w:hAnsi="Verdana"/>
          <w:b/>
          <w:color w:val="0070C0"/>
        </w:rPr>
        <w:t>o</w:t>
      </w:r>
      <w:r w:rsidR="00DB40FC" w:rsidRPr="004642CC">
        <w:rPr>
          <w:rFonts w:ascii="Verdana" w:hAnsi="Verdana"/>
          <w:b/>
          <w:color w:val="0070C0"/>
        </w:rPr>
        <w:t>peracional</w:t>
      </w:r>
    </w:p>
    <w:p w14:paraId="09B53408" w14:textId="77777777" w:rsidR="00B919AD" w:rsidRPr="003675C0" w:rsidRDefault="00B919AD" w:rsidP="00B53266">
      <w:pPr>
        <w:suppressAutoHyphens w:val="0"/>
        <w:rPr>
          <w:rFonts w:ascii="Verdana" w:hAnsi="Verdana"/>
          <w:b/>
        </w:rPr>
      </w:pPr>
    </w:p>
    <w:p w14:paraId="56C8C349" w14:textId="0CB85692" w:rsidR="008405E1" w:rsidRPr="003675C0" w:rsidRDefault="008405E1" w:rsidP="008405E1">
      <w:pPr>
        <w:jc w:val="both"/>
        <w:rPr>
          <w:rFonts w:ascii="Verdana" w:hAnsi="Verdana" w:cs="Arial"/>
        </w:rPr>
      </w:pPr>
      <w:r w:rsidRPr="003675C0">
        <w:rPr>
          <w:rFonts w:ascii="Verdana" w:hAnsi="Verdana" w:cs="Arial"/>
        </w:rPr>
        <w:t>A Cartão BRB S.A. (“BRBCARD”</w:t>
      </w:r>
      <w:r w:rsidR="00226446">
        <w:rPr>
          <w:rFonts w:ascii="Verdana" w:hAnsi="Verdana" w:cs="Arial"/>
        </w:rPr>
        <w:t>;</w:t>
      </w:r>
      <w:r w:rsidR="00E571CD">
        <w:rPr>
          <w:rFonts w:ascii="Verdana" w:hAnsi="Verdana" w:cs="Arial"/>
        </w:rPr>
        <w:t xml:space="preserve"> </w:t>
      </w:r>
      <w:r w:rsidR="00226446">
        <w:rPr>
          <w:rFonts w:ascii="Verdana" w:hAnsi="Verdana" w:cs="Arial"/>
        </w:rPr>
        <w:t>“Cartão BRB”</w:t>
      </w:r>
      <w:r w:rsidRPr="003675C0">
        <w:rPr>
          <w:rFonts w:ascii="Verdana" w:hAnsi="Verdana" w:cs="Arial"/>
        </w:rPr>
        <w:t xml:space="preserve"> ou “Companhia”) é uma sociedade anônima de capital fechado, com sede em Brasília-DF, controlada pelo BRB - Banco de Brasília</w:t>
      </w:r>
      <w:r w:rsidR="00534ADF">
        <w:rPr>
          <w:rFonts w:ascii="Verdana" w:hAnsi="Verdana" w:cs="Arial"/>
        </w:rPr>
        <w:t xml:space="preserve"> (“BRB”, “Banco”, “Controlador”)</w:t>
      </w:r>
      <w:r w:rsidRPr="003675C0">
        <w:rPr>
          <w:rFonts w:ascii="Verdana" w:hAnsi="Verdana" w:cs="Arial"/>
        </w:rPr>
        <w:t xml:space="preserve">, constituída com o objetivo de administrar e processar transações de pagamento, aporte, transferência e saque de recursos de cartões de pagamento, </w:t>
      </w:r>
      <w:proofErr w:type="spellStart"/>
      <w:r w:rsidRPr="003675C0">
        <w:rPr>
          <w:rFonts w:ascii="Verdana" w:hAnsi="Verdana" w:cs="Arial"/>
        </w:rPr>
        <w:t>pré</w:t>
      </w:r>
      <w:proofErr w:type="spellEnd"/>
      <w:r w:rsidRPr="003675C0">
        <w:rPr>
          <w:rFonts w:ascii="Verdana" w:hAnsi="Verdana" w:cs="Arial"/>
        </w:rPr>
        <w:t xml:space="preserve"> ou pós-pagos, de moeda nacional ou estrangeira, mediante a utilização de instrumentos de pagamento, além de emitir instrumentos de pagamentos e credenciar recebedores para aceitação dos instrumentos de pagamento.</w:t>
      </w:r>
    </w:p>
    <w:p w14:paraId="6EF8A900" w14:textId="77777777" w:rsidR="008405E1" w:rsidRPr="003675C0" w:rsidRDefault="008405E1" w:rsidP="008405E1">
      <w:pPr>
        <w:jc w:val="both"/>
        <w:rPr>
          <w:rFonts w:ascii="Verdana" w:hAnsi="Verdana" w:cs="Arial"/>
        </w:rPr>
      </w:pPr>
    </w:p>
    <w:p w14:paraId="670FF883" w14:textId="5E3A5BED" w:rsidR="00DA426D" w:rsidRDefault="008405E1" w:rsidP="00646750">
      <w:pPr>
        <w:jc w:val="both"/>
        <w:rPr>
          <w:rFonts w:ascii="Verdana" w:hAnsi="Verdana" w:cs="Arial"/>
        </w:rPr>
      </w:pPr>
      <w:bookmarkStart w:id="1" w:name="_Hlk62552345"/>
      <w:r w:rsidRPr="003675C0">
        <w:rPr>
          <w:rFonts w:ascii="Verdana" w:hAnsi="Verdana" w:cs="Arial"/>
        </w:rPr>
        <w:t>Por meio de suas controladas,</w:t>
      </w:r>
      <w:r w:rsidR="008D06B3">
        <w:rPr>
          <w:rFonts w:ascii="Verdana" w:hAnsi="Verdana" w:cs="Arial"/>
        </w:rPr>
        <w:t xml:space="preserve"> a Cartão BRB</w:t>
      </w:r>
      <w:r w:rsidRPr="003675C0">
        <w:rPr>
          <w:rFonts w:ascii="Verdana" w:hAnsi="Verdana" w:cs="Arial"/>
        </w:rPr>
        <w:t xml:space="preserve"> atua</w:t>
      </w:r>
      <w:r w:rsidR="008D06B3">
        <w:rPr>
          <w:rFonts w:ascii="Verdana" w:hAnsi="Verdana" w:cs="Arial"/>
        </w:rPr>
        <w:t>,</w:t>
      </w:r>
      <w:r w:rsidRPr="003675C0">
        <w:rPr>
          <w:rFonts w:ascii="Verdana" w:hAnsi="Verdana" w:cs="Arial"/>
        </w:rPr>
        <w:t xml:space="preserve"> também</w:t>
      </w:r>
      <w:r w:rsidR="008D06B3">
        <w:rPr>
          <w:rFonts w:ascii="Verdana" w:hAnsi="Verdana" w:cs="Arial"/>
        </w:rPr>
        <w:t>,</w:t>
      </w:r>
      <w:r w:rsidRPr="003675C0">
        <w:rPr>
          <w:rFonts w:ascii="Verdana" w:hAnsi="Verdana" w:cs="Arial"/>
        </w:rPr>
        <w:t xml:space="preserve"> nos segmentos de corretagem de seguros</w:t>
      </w:r>
      <w:r>
        <w:rPr>
          <w:rFonts w:ascii="Verdana" w:hAnsi="Verdana" w:cs="Arial"/>
        </w:rPr>
        <w:t xml:space="preserve">, planos de saúde e afins, consórcios e planos de viagem, </w:t>
      </w:r>
      <w:r w:rsidRPr="003675C0">
        <w:rPr>
          <w:rFonts w:ascii="Verdana" w:hAnsi="Verdana" w:cs="Arial"/>
        </w:rPr>
        <w:t>cobrança e recuperação de ativos</w:t>
      </w:r>
      <w:r>
        <w:rPr>
          <w:rFonts w:ascii="Verdana" w:hAnsi="Verdana" w:cs="Arial"/>
        </w:rPr>
        <w:t xml:space="preserve">, avaliação e leilão de bens, </w:t>
      </w:r>
      <w:proofErr w:type="spellStart"/>
      <w:r>
        <w:rPr>
          <w:rFonts w:ascii="Verdana" w:hAnsi="Verdana" w:cs="Arial"/>
        </w:rPr>
        <w:t>teleserviços</w:t>
      </w:r>
      <w:proofErr w:type="spellEnd"/>
      <w:r>
        <w:rPr>
          <w:rFonts w:ascii="Verdana" w:hAnsi="Verdana" w:cs="Arial"/>
        </w:rPr>
        <w:t>, serviços de gestão administrativa e financeira, de recursos humanos, de cadastro de clientes e fornecedores, serviços de manutenção, suporte, soluções e tecnologia da informação em geral</w:t>
      </w:r>
      <w:r w:rsidR="008D06B3">
        <w:rPr>
          <w:rFonts w:ascii="Verdana" w:hAnsi="Verdana" w:cs="Arial"/>
        </w:rPr>
        <w:t xml:space="preserve"> e</w:t>
      </w:r>
      <w:r>
        <w:rPr>
          <w:rFonts w:ascii="Verdana" w:hAnsi="Verdana" w:cs="Arial"/>
        </w:rPr>
        <w:t xml:space="preserve"> logística</w:t>
      </w:r>
      <w:r w:rsidR="008D06B3">
        <w:rPr>
          <w:rFonts w:ascii="Verdana" w:hAnsi="Verdana" w:cs="Arial"/>
        </w:rPr>
        <w:t>,</w:t>
      </w:r>
      <w:r>
        <w:rPr>
          <w:rFonts w:ascii="Verdana" w:hAnsi="Verdana" w:cs="Arial"/>
        </w:rPr>
        <w:t xml:space="preserve"> podendo participar</w:t>
      </w:r>
      <w:r w:rsidR="008D06B3">
        <w:rPr>
          <w:rFonts w:ascii="Verdana" w:hAnsi="Verdana" w:cs="Arial"/>
        </w:rPr>
        <w:t>, inclusive,</w:t>
      </w:r>
      <w:r>
        <w:rPr>
          <w:rFonts w:ascii="Verdana" w:hAnsi="Verdana" w:cs="Arial"/>
        </w:rPr>
        <w:t xml:space="preserve"> em outras sociedades ou associações. </w:t>
      </w:r>
    </w:p>
    <w:p w14:paraId="5C558D9C" w14:textId="77777777" w:rsidR="00DA426D" w:rsidRDefault="00DA426D" w:rsidP="00646750">
      <w:pPr>
        <w:jc w:val="both"/>
        <w:rPr>
          <w:rFonts w:ascii="Verdana" w:hAnsi="Verdana" w:cs="Arial"/>
        </w:rPr>
      </w:pPr>
    </w:p>
    <w:p w14:paraId="547861E8" w14:textId="11DB39AD" w:rsidR="008405E1" w:rsidRPr="003675C0" w:rsidRDefault="008405E1" w:rsidP="00646750">
      <w:pPr>
        <w:jc w:val="both"/>
        <w:rPr>
          <w:rFonts w:ascii="Verdana" w:hAnsi="Verdana" w:cs="Arial"/>
        </w:rPr>
      </w:pPr>
      <w:r w:rsidRPr="003675C0">
        <w:rPr>
          <w:rFonts w:ascii="Verdana" w:hAnsi="Verdana" w:cs="Arial"/>
        </w:rPr>
        <w:t xml:space="preserve">Além disso, a Companhia está presente no segmento de </w:t>
      </w:r>
      <w:r w:rsidRPr="003675C0">
        <w:rPr>
          <w:rFonts w:ascii="Verdana" w:hAnsi="Verdana" w:cs="Arial"/>
          <w:i/>
        </w:rPr>
        <w:t>"</w:t>
      </w:r>
      <w:proofErr w:type="spellStart"/>
      <w:r w:rsidR="003A64C9" w:rsidRPr="003A64C9">
        <w:rPr>
          <w:rFonts w:ascii="Verdana" w:hAnsi="Verdana" w:cs="Arial"/>
          <w:i/>
        </w:rPr>
        <w:t>a</w:t>
      </w:r>
      <w:r w:rsidR="003C4AB7">
        <w:rPr>
          <w:rFonts w:ascii="Verdana" w:hAnsi="Verdana" w:cs="Arial"/>
          <w:i/>
        </w:rPr>
        <w:t>d</w:t>
      </w:r>
      <w:r w:rsidR="003A64C9" w:rsidRPr="003A64C9">
        <w:rPr>
          <w:rFonts w:ascii="Verdana" w:hAnsi="Verdana" w:cs="Arial"/>
          <w:i/>
        </w:rPr>
        <w:t>quir</w:t>
      </w:r>
      <w:r w:rsidR="003C4AB7">
        <w:rPr>
          <w:rFonts w:ascii="Verdana" w:hAnsi="Verdana" w:cs="Arial"/>
          <w:i/>
        </w:rPr>
        <w:t>ê</w:t>
      </w:r>
      <w:r w:rsidR="003A64C9" w:rsidRPr="003A64C9">
        <w:rPr>
          <w:rFonts w:ascii="Verdana" w:hAnsi="Verdana" w:cs="Arial"/>
          <w:i/>
        </w:rPr>
        <w:t>ncia</w:t>
      </w:r>
      <w:proofErr w:type="spellEnd"/>
      <w:r w:rsidRPr="003675C0">
        <w:rPr>
          <w:rFonts w:ascii="Verdana" w:hAnsi="Verdana" w:cs="Arial"/>
          <w:i/>
        </w:rPr>
        <w:t>"</w:t>
      </w:r>
      <w:r w:rsidRPr="003675C0">
        <w:rPr>
          <w:rFonts w:ascii="Verdana" w:hAnsi="Verdana" w:cs="Arial"/>
        </w:rPr>
        <w:t xml:space="preserve">, com serviços correlatos à captura de transações com cartões de crédito e de débito e serviços relacionados </w:t>
      </w:r>
      <w:r w:rsidR="003C4AB7">
        <w:rPr>
          <w:rFonts w:ascii="Verdana" w:hAnsi="Verdana" w:cs="Arial"/>
        </w:rPr>
        <w:t>ao</w:t>
      </w:r>
      <w:r w:rsidRPr="003675C0">
        <w:rPr>
          <w:rFonts w:ascii="Verdana" w:hAnsi="Verdana" w:cs="Arial"/>
        </w:rPr>
        <w:t xml:space="preserve"> credenciamento de estabelecimentos comerciais e de prestadores de serviços por intermédio da </w:t>
      </w:r>
      <w:r w:rsidRPr="003675C0">
        <w:rPr>
          <w:rFonts w:ascii="Verdana" w:hAnsi="Verdana" w:cs="Arial"/>
          <w:i/>
          <w:iCs/>
        </w:rPr>
        <w:t xml:space="preserve">joint venture </w:t>
      </w:r>
      <w:r w:rsidRPr="003675C0">
        <w:rPr>
          <w:rFonts w:ascii="Verdana" w:hAnsi="Verdana" w:cs="Arial"/>
        </w:rPr>
        <w:t>formalizada com a Global Payments South América Serviços de Pagamentos S.A.</w:t>
      </w:r>
      <w:r w:rsidR="003C4AB7">
        <w:rPr>
          <w:rFonts w:ascii="Verdana" w:hAnsi="Verdana" w:cs="Arial"/>
        </w:rPr>
        <w:t xml:space="preserve"> ("Global")</w:t>
      </w:r>
      <w:r w:rsidRPr="003675C0">
        <w:rPr>
          <w:rFonts w:ascii="Verdana" w:hAnsi="Verdana" w:cs="Arial"/>
        </w:rPr>
        <w:t>.</w:t>
      </w:r>
    </w:p>
    <w:bookmarkEnd w:id="1"/>
    <w:p w14:paraId="10053F2B" w14:textId="26EB8506" w:rsidR="00DB40FC" w:rsidRDefault="00B919AD" w:rsidP="00D50B52">
      <w:pPr>
        <w:spacing w:before="240" w:after="240"/>
        <w:jc w:val="both"/>
        <w:rPr>
          <w:rFonts w:ascii="Verdana" w:hAnsi="Verdana"/>
          <w:b/>
        </w:rPr>
      </w:pPr>
      <w:r w:rsidRPr="004642CC">
        <w:rPr>
          <w:rFonts w:ascii="Verdana" w:hAnsi="Verdana"/>
          <w:b/>
          <w:color w:val="0070C0"/>
          <w:highlight w:val="lightGray"/>
        </w:rPr>
        <w:t>Nota 2</w:t>
      </w:r>
      <w:r w:rsidRPr="004642CC">
        <w:rPr>
          <w:rFonts w:ascii="Verdana" w:hAnsi="Verdana"/>
          <w:b/>
          <w:color w:val="0070C0"/>
        </w:rPr>
        <w:t xml:space="preserve"> </w:t>
      </w:r>
      <w:r w:rsidR="00CB16F3" w:rsidRPr="004642CC">
        <w:rPr>
          <w:rFonts w:ascii="Verdana" w:hAnsi="Verdana"/>
          <w:b/>
          <w:color w:val="0070C0"/>
        </w:rPr>
        <w:t xml:space="preserve">Base de </w:t>
      </w:r>
      <w:r w:rsidR="005F3B1D" w:rsidRPr="004642CC">
        <w:rPr>
          <w:rFonts w:ascii="Verdana" w:hAnsi="Verdana"/>
          <w:b/>
          <w:color w:val="0070C0"/>
        </w:rPr>
        <w:t>p</w:t>
      </w:r>
      <w:r w:rsidR="00CB16F3" w:rsidRPr="004642CC">
        <w:rPr>
          <w:rFonts w:ascii="Verdana" w:hAnsi="Verdana"/>
          <w:b/>
          <w:color w:val="0070C0"/>
        </w:rPr>
        <w:t>reparação</w:t>
      </w:r>
    </w:p>
    <w:p w14:paraId="345B11D8" w14:textId="33F20E94" w:rsidR="00BD7E9D" w:rsidRPr="00746FBD" w:rsidRDefault="006D540D" w:rsidP="00DC05C3">
      <w:pPr>
        <w:pStyle w:val="PargrafodaLista"/>
        <w:numPr>
          <w:ilvl w:val="0"/>
          <w:numId w:val="19"/>
        </w:numPr>
        <w:tabs>
          <w:tab w:val="left" w:pos="360"/>
        </w:tabs>
        <w:spacing w:before="240" w:after="240"/>
        <w:ind w:right="62" w:hanging="720"/>
        <w:rPr>
          <w:rFonts w:ascii="Verdana" w:hAnsi="Verdana"/>
        </w:rPr>
      </w:pPr>
      <w:r>
        <w:rPr>
          <w:rFonts w:ascii="Verdana" w:hAnsi="Verdana"/>
        </w:rPr>
        <w:t>Apresentação das Demonstrações Contábeis Individuais e Consolidadas.</w:t>
      </w:r>
    </w:p>
    <w:p w14:paraId="2A8A6342" w14:textId="77777777" w:rsidR="00737AB5" w:rsidRPr="003F7F32" w:rsidRDefault="00737AB5" w:rsidP="00737AB5">
      <w:pPr>
        <w:pStyle w:val="Corpodetexto2"/>
        <w:spacing w:before="240" w:after="240"/>
        <w:rPr>
          <w:rFonts w:ascii="Verdana" w:eastAsia="ArialMT" w:hAnsi="Verdana"/>
          <w:sz w:val="20"/>
        </w:rPr>
      </w:pPr>
      <w:bookmarkStart w:id="2" w:name="_Hlk504742880"/>
      <w:r w:rsidRPr="003F7F32">
        <w:rPr>
          <w:rFonts w:ascii="Verdana" w:hAnsi="Verdana"/>
          <w:sz w:val="20"/>
        </w:rPr>
        <w:t>As</w:t>
      </w:r>
      <w:r w:rsidRPr="003F7F32">
        <w:rPr>
          <w:rFonts w:ascii="Verdana" w:eastAsia="Verdana" w:hAnsi="Verdana"/>
          <w:sz w:val="20"/>
        </w:rPr>
        <w:t xml:space="preserve"> </w:t>
      </w:r>
      <w:r w:rsidRPr="003F7F32">
        <w:rPr>
          <w:rFonts w:ascii="Verdana" w:hAnsi="Verdana"/>
          <w:sz w:val="20"/>
        </w:rPr>
        <w:t>demonstrações contábeis</w:t>
      </w:r>
      <w:r w:rsidRPr="003F7F32">
        <w:rPr>
          <w:rFonts w:ascii="Verdana" w:eastAsia="Verdana" w:hAnsi="Verdana"/>
          <w:sz w:val="20"/>
        </w:rPr>
        <w:t xml:space="preserve"> individuais e consolidadas </w:t>
      </w:r>
      <w:r w:rsidRPr="003F7F32">
        <w:rPr>
          <w:rFonts w:ascii="Verdana" w:hAnsi="Verdana"/>
          <w:sz w:val="20"/>
        </w:rPr>
        <w:t>foram elaboradas de acordo com as práticas contábeis adotadas no Brasil e estão em conformidade</w:t>
      </w:r>
      <w:r w:rsidRPr="003F7F32">
        <w:rPr>
          <w:rFonts w:ascii="Verdana" w:eastAsia="Verdana" w:hAnsi="Verdana"/>
          <w:sz w:val="20"/>
        </w:rPr>
        <w:t xml:space="preserve"> </w:t>
      </w:r>
      <w:r w:rsidRPr="003F7F32">
        <w:rPr>
          <w:rFonts w:ascii="Verdana" w:hAnsi="Verdana"/>
          <w:sz w:val="20"/>
        </w:rPr>
        <w:t>com</w:t>
      </w:r>
      <w:r w:rsidRPr="003F7F32">
        <w:rPr>
          <w:rFonts w:ascii="Verdana" w:eastAsia="Verdana" w:hAnsi="Verdana"/>
          <w:sz w:val="20"/>
        </w:rPr>
        <w:t xml:space="preserve"> </w:t>
      </w:r>
      <w:r w:rsidRPr="003F7F32">
        <w:rPr>
          <w:rFonts w:ascii="Verdana" w:hAnsi="Verdana"/>
          <w:sz w:val="20"/>
        </w:rPr>
        <w:t>a</w:t>
      </w:r>
      <w:r w:rsidRPr="003F7F32">
        <w:rPr>
          <w:rFonts w:ascii="Verdana" w:eastAsia="Verdana" w:hAnsi="Verdana"/>
          <w:sz w:val="20"/>
        </w:rPr>
        <w:t xml:space="preserve"> </w:t>
      </w:r>
      <w:r w:rsidRPr="003F7F32">
        <w:rPr>
          <w:rFonts w:ascii="Verdana" w:hAnsi="Verdana"/>
          <w:sz w:val="20"/>
        </w:rPr>
        <w:t>Lei</w:t>
      </w:r>
      <w:r w:rsidRPr="003F7F32">
        <w:rPr>
          <w:rFonts w:ascii="Verdana" w:eastAsia="Verdana" w:hAnsi="Verdana"/>
          <w:sz w:val="20"/>
        </w:rPr>
        <w:t xml:space="preserve"> </w:t>
      </w:r>
      <w:r w:rsidRPr="003F7F32">
        <w:rPr>
          <w:rFonts w:ascii="Verdana" w:hAnsi="Verdana"/>
          <w:sz w:val="20"/>
        </w:rPr>
        <w:t>das</w:t>
      </w:r>
      <w:r w:rsidRPr="003F7F32">
        <w:rPr>
          <w:rFonts w:ascii="Verdana" w:eastAsia="Verdana" w:hAnsi="Verdana"/>
          <w:sz w:val="20"/>
        </w:rPr>
        <w:t xml:space="preserve"> </w:t>
      </w:r>
      <w:r w:rsidRPr="003F7F32">
        <w:rPr>
          <w:rFonts w:ascii="Verdana" w:hAnsi="Verdana"/>
          <w:sz w:val="20"/>
        </w:rPr>
        <w:t>Sociedades</w:t>
      </w:r>
      <w:r w:rsidRPr="003F7F32">
        <w:rPr>
          <w:rFonts w:ascii="Verdana" w:eastAsia="Verdana" w:hAnsi="Verdana"/>
          <w:sz w:val="20"/>
        </w:rPr>
        <w:t xml:space="preserve"> </w:t>
      </w:r>
      <w:r w:rsidRPr="003F7F32">
        <w:rPr>
          <w:rFonts w:ascii="Verdana" w:hAnsi="Verdana"/>
          <w:sz w:val="20"/>
        </w:rPr>
        <w:t>por</w:t>
      </w:r>
      <w:r w:rsidRPr="003F7F32">
        <w:rPr>
          <w:rFonts w:ascii="Verdana" w:eastAsia="Verdana" w:hAnsi="Verdana"/>
          <w:sz w:val="20"/>
        </w:rPr>
        <w:t xml:space="preserve"> </w:t>
      </w:r>
      <w:r w:rsidRPr="003F7F32">
        <w:rPr>
          <w:rFonts w:ascii="Verdana" w:hAnsi="Verdana"/>
          <w:sz w:val="20"/>
        </w:rPr>
        <w:t>Ações (Lei n.º 6.404/1976),</w:t>
      </w:r>
      <w:r w:rsidRPr="003F7F32">
        <w:rPr>
          <w:rFonts w:ascii="Verdana" w:eastAsia="Verdana" w:hAnsi="Verdana"/>
          <w:sz w:val="20"/>
        </w:rPr>
        <w:t xml:space="preserve"> </w:t>
      </w:r>
      <w:r w:rsidRPr="003F7F32">
        <w:rPr>
          <w:rFonts w:ascii="Verdana" w:eastAsia="ArialMT" w:hAnsi="Verdana"/>
          <w:sz w:val="20"/>
        </w:rPr>
        <w:t xml:space="preserve">incluindo as alterações introduzidas pelas Leis n.º 11.638/2007 e 11.941/2009, com as Normas Brasileiras de Contabilidade editadas pelo Conselho Federal de Contabilidade - CFC e com os pronunciamentos técnicos emitidos pelo Comitê de Pronunciamentos Contábeis </w:t>
      </w:r>
      <w:r>
        <w:rPr>
          <w:rFonts w:ascii="Verdana" w:eastAsia="ArialMT" w:hAnsi="Verdana"/>
          <w:sz w:val="20"/>
        </w:rPr>
        <w:t>–</w:t>
      </w:r>
      <w:r w:rsidRPr="003F7F32">
        <w:rPr>
          <w:rFonts w:ascii="Verdana" w:eastAsia="ArialMT" w:hAnsi="Verdana"/>
          <w:sz w:val="20"/>
        </w:rPr>
        <w:t xml:space="preserve"> CPC</w:t>
      </w:r>
      <w:r>
        <w:rPr>
          <w:rFonts w:ascii="Verdana" w:eastAsia="ArialMT" w:hAnsi="Verdana"/>
          <w:sz w:val="20"/>
        </w:rPr>
        <w:t>.</w:t>
      </w:r>
    </w:p>
    <w:bookmarkEnd w:id="2"/>
    <w:p w14:paraId="5A4921D9" w14:textId="77777777" w:rsidR="007E578E" w:rsidRDefault="00714841" w:rsidP="00714841">
      <w:pPr>
        <w:pStyle w:val="Corpodetexto2"/>
        <w:spacing w:before="240" w:after="240"/>
        <w:rPr>
          <w:rFonts w:ascii="Verdana" w:eastAsia="ArialMT" w:hAnsi="Verdana"/>
          <w:sz w:val="20"/>
        </w:rPr>
      </w:pPr>
      <w:r w:rsidRPr="003F7F32">
        <w:rPr>
          <w:rFonts w:ascii="Verdana" w:eastAsia="ArialMT" w:hAnsi="Verdana"/>
          <w:sz w:val="20"/>
        </w:rPr>
        <w:t>As demonstrações contábeis consolidadas (Cartão BRB S.A. – Consolidado) abrangem as empresas controladas diretamente, BRB – Administradora e Corretora de Seguros S.A.</w:t>
      </w:r>
      <w:r w:rsidR="00D27D80" w:rsidRPr="003F7F32">
        <w:rPr>
          <w:rFonts w:ascii="Verdana" w:eastAsia="ArialMT" w:hAnsi="Verdana"/>
          <w:sz w:val="20"/>
        </w:rPr>
        <w:t xml:space="preserve"> (“Seguros BRB”)</w:t>
      </w:r>
      <w:r w:rsidRPr="003F7F32">
        <w:rPr>
          <w:rFonts w:ascii="Verdana" w:eastAsia="ArialMT" w:hAnsi="Verdana"/>
          <w:sz w:val="20"/>
        </w:rPr>
        <w:t xml:space="preserve"> (percentual de participação: 100%) e BSB Participações S.A. (percentual de participação: 99,99%), e a controlada indiretamente, BRB Serviços S.A. (anteriormente denominada BSB Administradora de Ativos S.A.), vinculada a Seguros BRB com um percentual de participação de 100%. </w:t>
      </w:r>
    </w:p>
    <w:p w14:paraId="3F3560F5" w14:textId="27614963" w:rsidR="00714841" w:rsidRPr="003F7F32" w:rsidRDefault="00714841" w:rsidP="00714841">
      <w:pPr>
        <w:pStyle w:val="Corpodetexto2"/>
        <w:spacing w:before="240" w:after="240"/>
        <w:rPr>
          <w:rFonts w:ascii="Verdana" w:eastAsia="ArialMT" w:hAnsi="Verdana"/>
          <w:sz w:val="20"/>
        </w:rPr>
      </w:pPr>
      <w:r w:rsidRPr="003F7F32">
        <w:rPr>
          <w:rFonts w:ascii="Verdana" w:eastAsia="ArialMT" w:hAnsi="Verdana"/>
          <w:sz w:val="20"/>
        </w:rPr>
        <w:t xml:space="preserve">Em observância </w:t>
      </w:r>
      <w:r w:rsidR="003C4AB7">
        <w:rPr>
          <w:rFonts w:ascii="Verdana" w:eastAsia="ArialMT" w:hAnsi="Verdana"/>
          <w:sz w:val="20"/>
        </w:rPr>
        <w:t>à</w:t>
      </w:r>
      <w:r w:rsidRPr="003F7F32">
        <w:rPr>
          <w:rFonts w:ascii="Verdana" w:eastAsia="ArialMT" w:hAnsi="Verdana"/>
          <w:sz w:val="20"/>
        </w:rPr>
        <w:t>s práticas contábeis aplicáveis</w:t>
      </w:r>
      <w:r w:rsidRPr="003F7F32">
        <w:rPr>
          <w:rFonts w:ascii="Verdana" w:hAnsi="Verdana"/>
          <w:sz w:val="20"/>
        </w:rPr>
        <w:t>,</w:t>
      </w:r>
      <w:r w:rsidRPr="003F7F32">
        <w:rPr>
          <w:rFonts w:ascii="Verdana" w:eastAsia="Verdana" w:hAnsi="Verdana"/>
          <w:sz w:val="20"/>
        </w:rPr>
        <w:t xml:space="preserve"> o</w:t>
      </w:r>
      <w:r w:rsidRPr="003F7F32">
        <w:rPr>
          <w:rFonts w:ascii="Verdana" w:eastAsia="ArialMT" w:hAnsi="Verdana"/>
          <w:sz w:val="20"/>
        </w:rPr>
        <w:t>s saldos das contas patrimoniais e de resultado e os valores das transações entre as empresas consolidadas são eliminados por ocasião da consolidação das demonstrações contábeis.</w:t>
      </w:r>
    </w:p>
    <w:p w14:paraId="7BF3F60F" w14:textId="7EAB4B64" w:rsidR="007721BB" w:rsidRDefault="00E71EE5" w:rsidP="00E71EE5">
      <w:pPr>
        <w:pStyle w:val="Corpodetexto2"/>
        <w:spacing w:before="240" w:after="240"/>
        <w:rPr>
          <w:rFonts w:ascii="Verdana" w:hAnsi="Verdana"/>
          <w:sz w:val="20"/>
          <w:szCs w:val="20"/>
        </w:rPr>
      </w:pPr>
      <w:bookmarkStart w:id="3" w:name="_Hlk32323171"/>
      <w:bookmarkStart w:id="4" w:name="_Hlk504742781"/>
      <w:r w:rsidRPr="003F7F32">
        <w:rPr>
          <w:rFonts w:ascii="Verdana" w:hAnsi="Verdana"/>
          <w:sz w:val="20"/>
          <w:szCs w:val="20"/>
        </w:rPr>
        <w:t xml:space="preserve">O investimento na </w:t>
      </w:r>
      <w:r w:rsidRPr="003F7F32">
        <w:rPr>
          <w:rFonts w:ascii="Verdana" w:hAnsi="Verdana"/>
          <w:i/>
          <w:iCs/>
          <w:sz w:val="20"/>
          <w:szCs w:val="20"/>
        </w:rPr>
        <w:t>joint venture</w:t>
      </w:r>
      <w:r w:rsidRPr="003F7F32">
        <w:rPr>
          <w:rFonts w:ascii="Verdana" w:hAnsi="Verdana"/>
          <w:sz w:val="20"/>
          <w:szCs w:val="20"/>
        </w:rPr>
        <w:t xml:space="preserve"> Global Payments Serviços de Pagamentos S.A.,</w:t>
      </w:r>
      <w:r w:rsidR="00445DF2">
        <w:rPr>
          <w:rFonts w:ascii="Verdana" w:hAnsi="Verdana"/>
          <w:sz w:val="20"/>
          <w:szCs w:val="20"/>
        </w:rPr>
        <w:t xml:space="preserve"> agora, </w:t>
      </w:r>
      <w:proofErr w:type="spellStart"/>
      <w:r w:rsidR="00445DF2">
        <w:rPr>
          <w:rFonts w:ascii="Verdana" w:hAnsi="Verdana"/>
          <w:sz w:val="20"/>
          <w:szCs w:val="20"/>
        </w:rPr>
        <w:t>Entre</w:t>
      </w:r>
      <w:r w:rsidR="00D955AF">
        <w:rPr>
          <w:rFonts w:ascii="Verdana" w:hAnsi="Verdana"/>
          <w:sz w:val="20"/>
          <w:szCs w:val="20"/>
        </w:rPr>
        <w:t>P</w:t>
      </w:r>
      <w:r w:rsidR="00445DF2">
        <w:rPr>
          <w:rFonts w:ascii="Verdana" w:hAnsi="Verdana"/>
          <w:sz w:val="20"/>
          <w:szCs w:val="20"/>
        </w:rPr>
        <w:t>ay</w:t>
      </w:r>
      <w:proofErr w:type="spellEnd"/>
      <w:r w:rsidR="00445DF2">
        <w:rPr>
          <w:rFonts w:ascii="Verdana" w:hAnsi="Verdana"/>
          <w:sz w:val="20"/>
          <w:szCs w:val="20"/>
        </w:rPr>
        <w:t xml:space="preserve"> Serviços de Pagamentos S.A.,</w:t>
      </w:r>
      <w:r w:rsidRPr="003F7F32">
        <w:rPr>
          <w:rFonts w:ascii="Verdana" w:hAnsi="Verdana"/>
          <w:sz w:val="20"/>
          <w:szCs w:val="20"/>
        </w:rPr>
        <w:t xml:space="preserve"> foi avaliado pelo método da equivalência patrimonial, conforme art. 248 da Lei n.º 6.404/1976 e de acordo com o CPC 18</w:t>
      </w:r>
      <w:r w:rsidR="007274FA" w:rsidRPr="003F7F32">
        <w:rPr>
          <w:rFonts w:ascii="Verdana" w:hAnsi="Verdana"/>
          <w:sz w:val="20"/>
          <w:szCs w:val="20"/>
        </w:rPr>
        <w:t xml:space="preserve"> </w:t>
      </w:r>
      <w:r w:rsidRPr="003F7F32">
        <w:rPr>
          <w:rFonts w:ascii="Verdana" w:hAnsi="Verdana"/>
          <w:sz w:val="20"/>
          <w:szCs w:val="20"/>
        </w:rPr>
        <w:t xml:space="preserve">(R2) - Investimento em Coligada, em Controlada e em Empreendimento Controlado em Conjunto, </w:t>
      </w:r>
      <w:r w:rsidR="007A7A79">
        <w:rPr>
          <w:rFonts w:ascii="Verdana" w:hAnsi="Verdana"/>
          <w:sz w:val="20"/>
          <w:szCs w:val="20"/>
        </w:rPr>
        <w:t>considerando a venda da participação societária o saldo do investimento foi</w:t>
      </w:r>
      <w:r w:rsidR="007E22F3" w:rsidRPr="003F7F32">
        <w:rPr>
          <w:rFonts w:ascii="Verdana" w:hAnsi="Verdana"/>
          <w:sz w:val="20"/>
          <w:szCs w:val="20"/>
        </w:rPr>
        <w:t xml:space="preserve"> apurado com base nos balanços levantados</w:t>
      </w:r>
      <w:r w:rsidR="007A7A79">
        <w:rPr>
          <w:rFonts w:ascii="Verdana" w:hAnsi="Verdana"/>
          <w:sz w:val="20"/>
          <w:szCs w:val="20"/>
        </w:rPr>
        <w:t xml:space="preserve"> </w:t>
      </w:r>
      <w:r w:rsidR="007E22F3" w:rsidRPr="003F7F32">
        <w:rPr>
          <w:rFonts w:ascii="Verdana" w:hAnsi="Verdana"/>
          <w:sz w:val="20"/>
          <w:szCs w:val="20"/>
        </w:rPr>
        <w:t xml:space="preserve">em </w:t>
      </w:r>
      <w:r w:rsidR="007E22F3">
        <w:rPr>
          <w:rFonts w:ascii="Verdana" w:hAnsi="Verdana"/>
          <w:sz w:val="20"/>
          <w:szCs w:val="20"/>
        </w:rPr>
        <w:t>3</w:t>
      </w:r>
      <w:r w:rsidR="00BA09D6">
        <w:rPr>
          <w:rFonts w:ascii="Verdana" w:hAnsi="Verdana"/>
          <w:sz w:val="20"/>
          <w:szCs w:val="20"/>
        </w:rPr>
        <w:t>1</w:t>
      </w:r>
      <w:r w:rsidR="007E22F3">
        <w:rPr>
          <w:rFonts w:ascii="Verdana" w:hAnsi="Verdana"/>
          <w:sz w:val="20"/>
          <w:szCs w:val="20"/>
        </w:rPr>
        <w:t xml:space="preserve"> de dezembro de 202</w:t>
      </w:r>
      <w:r w:rsidR="00B0697D">
        <w:rPr>
          <w:rFonts w:ascii="Verdana" w:hAnsi="Verdana"/>
          <w:sz w:val="20"/>
          <w:szCs w:val="20"/>
        </w:rPr>
        <w:t>2</w:t>
      </w:r>
      <w:r w:rsidRPr="003F7F32">
        <w:rPr>
          <w:rFonts w:ascii="Verdana" w:hAnsi="Verdana"/>
          <w:sz w:val="20"/>
          <w:szCs w:val="20"/>
        </w:rPr>
        <w:t xml:space="preserve"> </w:t>
      </w:r>
      <w:r w:rsidR="005D31BF">
        <w:rPr>
          <w:rFonts w:ascii="Verdana" w:hAnsi="Verdana"/>
          <w:sz w:val="20"/>
          <w:szCs w:val="20"/>
        </w:rPr>
        <w:t>e balanço de 31 de dezembro de 20</w:t>
      </w:r>
      <w:r w:rsidR="004344DD">
        <w:rPr>
          <w:rFonts w:ascii="Verdana" w:hAnsi="Verdana"/>
          <w:sz w:val="20"/>
          <w:szCs w:val="20"/>
        </w:rPr>
        <w:t>2</w:t>
      </w:r>
      <w:r w:rsidR="00B0697D">
        <w:rPr>
          <w:rFonts w:ascii="Verdana" w:hAnsi="Verdana"/>
          <w:sz w:val="20"/>
          <w:szCs w:val="20"/>
        </w:rPr>
        <w:t>1</w:t>
      </w:r>
      <w:r w:rsidRPr="003F7F32">
        <w:rPr>
          <w:rFonts w:ascii="Verdana" w:hAnsi="Verdana"/>
          <w:sz w:val="20"/>
          <w:szCs w:val="20"/>
        </w:rPr>
        <w:t>.</w:t>
      </w:r>
      <w:r w:rsidR="007A7A79">
        <w:rPr>
          <w:rFonts w:ascii="Verdana" w:hAnsi="Verdana"/>
          <w:sz w:val="20"/>
          <w:szCs w:val="20"/>
        </w:rPr>
        <w:t xml:space="preserve"> (nota 11.a)</w:t>
      </w:r>
    </w:p>
    <w:p w14:paraId="7DD57962" w14:textId="206131D9" w:rsidR="00E71EE5" w:rsidRPr="003F7F32" w:rsidRDefault="00E71EE5" w:rsidP="00E71EE5">
      <w:pPr>
        <w:pStyle w:val="Corpodetexto2"/>
        <w:spacing w:before="240" w:after="240"/>
        <w:rPr>
          <w:rFonts w:ascii="Verdana" w:hAnsi="Verdana"/>
          <w:sz w:val="20"/>
          <w:szCs w:val="20"/>
        </w:rPr>
      </w:pPr>
      <w:proofErr w:type="gramStart"/>
      <w:r w:rsidRPr="007721BB">
        <w:rPr>
          <w:rFonts w:ascii="Verdana" w:hAnsi="Verdana"/>
          <w:sz w:val="20"/>
          <w:szCs w:val="20"/>
        </w:rPr>
        <w:t>O valor contábil do</w:t>
      </w:r>
      <w:r w:rsidR="007721BB">
        <w:rPr>
          <w:rFonts w:ascii="Verdana" w:hAnsi="Verdana"/>
          <w:sz w:val="20"/>
          <w:szCs w:val="20"/>
        </w:rPr>
        <w:t>s</w:t>
      </w:r>
      <w:r w:rsidRPr="007721BB">
        <w:rPr>
          <w:rFonts w:ascii="Verdana" w:hAnsi="Verdana"/>
          <w:sz w:val="20"/>
          <w:szCs w:val="20"/>
        </w:rPr>
        <w:t xml:space="preserve"> investimento</w:t>
      </w:r>
      <w:r w:rsidR="007721BB">
        <w:rPr>
          <w:rFonts w:ascii="Verdana" w:hAnsi="Verdana"/>
          <w:sz w:val="20"/>
          <w:szCs w:val="20"/>
        </w:rPr>
        <w:t>s</w:t>
      </w:r>
      <w:r w:rsidRPr="007721BB">
        <w:rPr>
          <w:rFonts w:ascii="Verdana" w:hAnsi="Verdana"/>
          <w:sz w:val="20"/>
          <w:szCs w:val="20"/>
        </w:rPr>
        <w:t xml:space="preserve"> </w:t>
      </w:r>
      <w:r w:rsidR="007721BB">
        <w:rPr>
          <w:rFonts w:ascii="Verdana" w:hAnsi="Verdana"/>
          <w:sz w:val="20"/>
          <w:szCs w:val="20"/>
        </w:rPr>
        <w:t>são</w:t>
      </w:r>
      <w:proofErr w:type="gramEnd"/>
      <w:r w:rsidRPr="007721BB">
        <w:rPr>
          <w:rFonts w:ascii="Verdana" w:hAnsi="Verdana"/>
          <w:sz w:val="20"/>
          <w:szCs w:val="20"/>
        </w:rPr>
        <w:t xml:space="preserve"> atualizado</w:t>
      </w:r>
      <w:r w:rsidR="007721BB">
        <w:rPr>
          <w:rFonts w:ascii="Verdana" w:hAnsi="Verdana"/>
          <w:sz w:val="20"/>
          <w:szCs w:val="20"/>
        </w:rPr>
        <w:t>s</w:t>
      </w:r>
      <w:r w:rsidRPr="007721BB">
        <w:rPr>
          <w:rFonts w:ascii="Verdana" w:hAnsi="Verdana"/>
          <w:sz w:val="20"/>
          <w:szCs w:val="20"/>
        </w:rPr>
        <w:t xml:space="preserve"> ao valor equivalente da participação societária</w:t>
      </w:r>
      <w:bookmarkEnd w:id="3"/>
      <w:r w:rsidRPr="007721BB">
        <w:rPr>
          <w:rFonts w:ascii="Verdana" w:hAnsi="Verdana"/>
          <w:sz w:val="20"/>
          <w:szCs w:val="20"/>
        </w:rPr>
        <w:t>.</w:t>
      </w:r>
    </w:p>
    <w:bookmarkEnd w:id="4"/>
    <w:p w14:paraId="019E9167" w14:textId="6EDAC9C5" w:rsidR="008819A4" w:rsidRDefault="00BB2C82" w:rsidP="008819A4">
      <w:pPr>
        <w:pStyle w:val="Corpodetexto2"/>
        <w:spacing w:before="240" w:after="240"/>
        <w:rPr>
          <w:rFonts w:ascii="Verdana" w:hAnsi="Verdana"/>
          <w:sz w:val="20"/>
        </w:rPr>
      </w:pPr>
      <w:r w:rsidRPr="003F7F32">
        <w:rPr>
          <w:rFonts w:ascii="Verdana" w:eastAsia="ArialMT" w:hAnsi="Verdana"/>
          <w:noProof/>
          <w:sz w:val="20"/>
        </w:rPr>
        <w:lastRenderedPageBreak/>
        <mc:AlternateContent>
          <mc:Choice Requires="wps">
            <w:drawing>
              <wp:anchor distT="0" distB="0" distL="114300" distR="114300" simplePos="0" relativeHeight="251658243" behindDoc="0" locked="0" layoutInCell="1" allowOverlap="1" wp14:anchorId="70DE5B66" wp14:editId="1D655A82">
                <wp:simplePos x="0" y="0"/>
                <wp:positionH relativeFrom="column">
                  <wp:posOffset>1546860</wp:posOffset>
                </wp:positionH>
                <wp:positionV relativeFrom="paragraph">
                  <wp:posOffset>118110</wp:posOffset>
                </wp:positionV>
                <wp:extent cx="0" cy="191770"/>
                <wp:effectExtent l="0" t="3175" r="0" b="0"/>
                <wp:wrapNone/>
                <wp:docPr id="4"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5B1261F2" id="_x0000_t32" coordsize="21600,21600" o:spt="32" o:oned="t" path="m,l21600,21600e" filled="f">
                <v:path arrowok="t" fillok="f" o:connecttype="none"/>
                <o:lock v:ext="edit" shapetype="t"/>
              </v:shapetype>
              <v:shape id="AutoShape 118" o:spid="_x0000_s1026" type="#_x0000_t32" style="position:absolute;margin-left:121.8pt;margin-top:9.3pt;width:0;height:15.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" stroked="f"/>
            </w:pict>
          </mc:Fallback>
        </mc:AlternateContent>
      </w:r>
      <w:r w:rsidRPr="003F7F32">
        <w:rPr>
          <w:rFonts w:ascii="Verdana" w:eastAsia="ArialMT" w:hAnsi="Verdana"/>
          <w:noProof/>
          <w:sz w:val="20"/>
        </w:rPr>
        <mc:AlternateContent>
          <mc:Choice Requires="wps">
            <w:drawing>
              <wp:anchor distT="0" distB="0" distL="114300" distR="114300" simplePos="0" relativeHeight="251658241" behindDoc="0" locked="0" layoutInCell="1" allowOverlap="1" wp14:anchorId="544DE9D8" wp14:editId="4C10DB49">
                <wp:simplePos x="0" y="0"/>
                <wp:positionH relativeFrom="column">
                  <wp:posOffset>1365250</wp:posOffset>
                </wp:positionH>
                <wp:positionV relativeFrom="paragraph">
                  <wp:posOffset>299720</wp:posOffset>
                </wp:positionV>
                <wp:extent cx="372745" cy="9525"/>
                <wp:effectExtent l="0" t="3175" r="0" b="0"/>
                <wp:wrapNone/>
                <wp:docPr id="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72745" cy="9525"/>
                        </a:xfrm>
                        <a:prstGeom prst="bentConnector3">
                          <a:avLst>
                            <a:gd name="adj1" fmla="val 49917"/>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type="triangle"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F605FD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6" o:spid="_x0000_s1026" type="#_x0000_t34" style="position:absolute;margin-left:107.5pt;margin-top:23.6pt;width:29.35pt;height:.75pt;rotation:90;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" adj="10782" stroked="f">
                <v:stroke startarrow="block" endarrow="block"/>
              </v:shape>
            </w:pict>
          </mc:Fallback>
        </mc:AlternateContent>
      </w:r>
      <w:r w:rsidRPr="003F7F32">
        <w:rPr>
          <w:rFonts w:ascii="Verdana" w:eastAsia="ArialMT" w:hAnsi="Verdana"/>
          <w:noProof/>
          <w:sz w:val="20"/>
        </w:rPr>
        <mc:AlternateContent>
          <mc:Choice Requires="wps">
            <w:drawing>
              <wp:anchor distT="0" distB="0" distL="114300" distR="114300" simplePos="0" relativeHeight="251658242" behindDoc="0" locked="0" layoutInCell="1" allowOverlap="1" wp14:anchorId="3DB954DD" wp14:editId="09F977DB">
                <wp:simplePos x="0" y="0"/>
                <wp:positionH relativeFrom="column">
                  <wp:posOffset>4999990</wp:posOffset>
                </wp:positionH>
                <wp:positionV relativeFrom="paragraph">
                  <wp:posOffset>148590</wp:posOffset>
                </wp:positionV>
                <wp:extent cx="457200" cy="161925"/>
                <wp:effectExtent l="0" t="635" r="0" b="0"/>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57200" cy="161925"/>
                        </a:xfrm>
                        <a:prstGeom prst="bentConnector3">
                          <a:avLst>
                            <a:gd name="adj1" fmla="val 50000"/>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type="triangle"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B755BC" id="AutoShape 117" o:spid="_x0000_s1026" type="#_x0000_t34" style="position:absolute;margin-left:393.7pt;margin-top:11.7pt;width:36pt;height:12.75pt;rotation:9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" stroked="f">
                <v:stroke startarrow="block" endarrow="block"/>
              </v:shape>
            </w:pict>
          </mc:Fallback>
        </mc:AlternateContent>
      </w:r>
      <w:r w:rsidRPr="003F7F32">
        <w:rPr>
          <w:rFonts w:ascii="Verdana" w:hAnsi="Verdana"/>
          <w:noProof/>
          <w:sz w:val="20"/>
        </w:rPr>
        <mc:AlternateContent>
          <mc:Choice Requires="wps">
            <w:drawing>
              <wp:anchor distT="0" distB="0" distL="114300" distR="114300" simplePos="0" relativeHeight="251658240" behindDoc="0" locked="0" layoutInCell="0" allowOverlap="1" wp14:anchorId="4277D0AB" wp14:editId="098D0E3C">
                <wp:simplePos x="0" y="0"/>
                <wp:positionH relativeFrom="column">
                  <wp:posOffset>4217670</wp:posOffset>
                </wp:positionH>
                <wp:positionV relativeFrom="paragraph">
                  <wp:posOffset>36195</wp:posOffset>
                </wp:positionV>
                <wp:extent cx="0" cy="182880"/>
                <wp:effectExtent l="3810" t="0" r="0" b="635"/>
                <wp:wrapNone/>
                <wp:docPr id="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384BB1A" id="Line 1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2.85pt" to="332.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" o:allowincell="f" stroked="f"/>
            </w:pict>
          </mc:Fallback>
        </mc:AlternateContent>
      </w:r>
      <w:r w:rsidR="008819A4" w:rsidRPr="003F7F32">
        <w:rPr>
          <w:rFonts w:ascii="Verdana" w:hAnsi="Verdana"/>
          <w:sz w:val="20"/>
        </w:rPr>
        <w:t>A</w:t>
      </w:r>
      <w:r w:rsidR="008819A4" w:rsidRPr="003F7F32">
        <w:rPr>
          <w:rFonts w:ascii="Verdana" w:eastAsia="Verdana" w:hAnsi="Verdana"/>
          <w:sz w:val="20"/>
        </w:rPr>
        <w:t xml:space="preserve"> </w:t>
      </w:r>
      <w:r w:rsidR="008819A4" w:rsidRPr="003F7F32">
        <w:rPr>
          <w:rFonts w:ascii="Verdana" w:hAnsi="Verdana"/>
          <w:sz w:val="20"/>
        </w:rPr>
        <w:t>elaboração</w:t>
      </w:r>
      <w:r w:rsidR="008819A4" w:rsidRPr="003F7F32">
        <w:rPr>
          <w:rFonts w:ascii="Verdana" w:eastAsia="Verdana" w:hAnsi="Verdana"/>
          <w:sz w:val="20"/>
        </w:rPr>
        <w:t xml:space="preserve"> </w:t>
      </w:r>
      <w:r w:rsidR="008819A4" w:rsidRPr="003F7F32">
        <w:rPr>
          <w:rFonts w:ascii="Verdana" w:hAnsi="Verdana"/>
          <w:sz w:val="20"/>
        </w:rPr>
        <w:t>de</w:t>
      </w:r>
      <w:r w:rsidR="008819A4" w:rsidRPr="003F7F32">
        <w:rPr>
          <w:rFonts w:ascii="Verdana" w:eastAsia="Verdana" w:hAnsi="Verdana"/>
          <w:sz w:val="20"/>
        </w:rPr>
        <w:t xml:space="preserve"> </w:t>
      </w:r>
      <w:r w:rsidR="008819A4" w:rsidRPr="003F7F32">
        <w:rPr>
          <w:rFonts w:ascii="Verdana" w:hAnsi="Verdana"/>
          <w:sz w:val="20"/>
        </w:rPr>
        <w:t xml:space="preserve">demonstrações </w:t>
      </w:r>
      <w:r w:rsidR="00324EC1" w:rsidRPr="003F7F32">
        <w:rPr>
          <w:rFonts w:ascii="Verdana" w:hAnsi="Verdana"/>
          <w:sz w:val="20"/>
        </w:rPr>
        <w:t>contábeis</w:t>
      </w:r>
      <w:r w:rsidR="00536AB7" w:rsidRPr="003F7F32">
        <w:rPr>
          <w:rFonts w:ascii="Verdana" w:hAnsi="Verdana"/>
          <w:sz w:val="20"/>
        </w:rPr>
        <w:t xml:space="preserve"> indivi</w:t>
      </w:r>
      <w:r w:rsidR="006B40D7" w:rsidRPr="003F7F32">
        <w:rPr>
          <w:rFonts w:ascii="Verdana" w:hAnsi="Verdana"/>
          <w:sz w:val="20"/>
        </w:rPr>
        <w:t>duais e consolidadas</w:t>
      </w:r>
      <w:r w:rsidR="008819A4" w:rsidRPr="003F7F32">
        <w:rPr>
          <w:rFonts w:ascii="Verdana" w:hAnsi="Verdana"/>
          <w:sz w:val="20"/>
        </w:rPr>
        <w:t>,</w:t>
      </w:r>
      <w:r w:rsidR="008819A4" w:rsidRPr="003F7F32">
        <w:rPr>
          <w:rFonts w:ascii="Verdana" w:eastAsia="Verdana" w:hAnsi="Verdana"/>
          <w:sz w:val="20"/>
        </w:rPr>
        <w:t xml:space="preserve"> </w:t>
      </w:r>
      <w:r w:rsidR="008819A4" w:rsidRPr="003F7F32">
        <w:rPr>
          <w:rFonts w:ascii="Verdana" w:hAnsi="Verdana"/>
          <w:sz w:val="20"/>
        </w:rPr>
        <w:t>de</w:t>
      </w:r>
      <w:r w:rsidR="008819A4" w:rsidRPr="003F7F32">
        <w:rPr>
          <w:rFonts w:ascii="Verdana" w:eastAsia="Verdana" w:hAnsi="Verdana"/>
          <w:sz w:val="20"/>
        </w:rPr>
        <w:t xml:space="preserve"> </w:t>
      </w:r>
      <w:r w:rsidR="008819A4" w:rsidRPr="003F7F32">
        <w:rPr>
          <w:rFonts w:ascii="Verdana" w:hAnsi="Verdana"/>
          <w:sz w:val="20"/>
        </w:rPr>
        <w:t>acordo</w:t>
      </w:r>
      <w:r w:rsidR="008819A4" w:rsidRPr="003F7F32">
        <w:rPr>
          <w:rFonts w:ascii="Verdana" w:eastAsia="Verdana" w:hAnsi="Verdana"/>
          <w:sz w:val="20"/>
        </w:rPr>
        <w:t xml:space="preserve"> </w:t>
      </w:r>
      <w:r w:rsidR="008819A4" w:rsidRPr="003F7F32">
        <w:rPr>
          <w:rFonts w:ascii="Verdana" w:hAnsi="Verdana"/>
          <w:sz w:val="20"/>
        </w:rPr>
        <w:t>com</w:t>
      </w:r>
      <w:r w:rsidR="008819A4" w:rsidRPr="003F7F32">
        <w:rPr>
          <w:rFonts w:ascii="Verdana" w:eastAsia="Verdana" w:hAnsi="Verdana"/>
          <w:sz w:val="20"/>
        </w:rPr>
        <w:t xml:space="preserve"> </w:t>
      </w:r>
      <w:r w:rsidR="008819A4" w:rsidRPr="003F7F32">
        <w:rPr>
          <w:rFonts w:ascii="Verdana" w:hAnsi="Verdana"/>
          <w:sz w:val="20"/>
        </w:rPr>
        <w:t>as</w:t>
      </w:r>
      <w:r w:rsidR="008819A4" w:rsidRPr="003F7F32">
        <w:rPr>
          <w:rFonts w:ascii="Verdana" w:eastAsia="Verdana" w:hAnsi="Verdana"/>
          <w:sz w:val="20"/>
        </w:rPr>
        <w:t xml:space="preserve"> </w:t>
      </w:r>
      <w:r w:rsidR="008819A4" w:rsidRPr="003F7F32">
        <w:rPr>
          <w:rFonts w:ascii="Verdana" w:hAnsi="Verdana"/>
          <w:sz w:val="20"/>
        </w:rPr>
        <w:t>práticas</w:t>
      </w:r>
      <w:r w:rsidR="008819A4" w:rsidRPr="003F7F32">
        <w:rPr>
          <w:rFonts w:ascii="Verdana" w:eastAsia="Verdana" w:hAnsi="Verdana"/>
          <w:sz w:val="20"/>
        </w:rPr>
        <w:t xml:space="preserve"> </w:t>
      </w:r>
      <w:r w:rsidR="008819A4" w:rsidRPr="003F7F32">
        <w:rPr>
          <w:rFonts w:ascii="Verdana" w:hAnsi="Verdana"/>
          <w:sz w:val="20"/>
        </w:rPr>
        <w:t>contábeis</w:t>
      </w:r>
      <w:r w:rsidR="008819A4" w:rsidRPr="003F7F32">
        <w:rPr>
          <w:rFonts w:ascii="Verdana" w:eastAsia="Verdana" w:hAnsi="Verdana"/>
          <w:sz w:val="20"/>
        </w:rPr>
        <w:t xml:space="preserve"> </w:t>
      </w:r>
      <w:r w:rsidR="008819A4" w:rsidRPr="003F7F32">
        <w:rPr>
          <w:rFonts w:ascii="Verdana" w:hAnsi="Verdana"/>
          <w:sz w:val="20"/>
        </w:rPr>
        <w:t>adotadas</w:t>
      </w:r>
      <w:r w:rsidR="008819A4" w:rsidRPr="003F7F32">
        <w:rPr>
          <w:rFonts w:ascii="Verdana" w:eastAsia="Verdana" w:hAnsi="Verdana"/>
          <w:sz w:val="20"/>
        </w:rPr>
        <w:t xml:space="preserve"> </w:t>
      </w:r>
      <w:r w:rsidR="008819A4" w:rsidRPr="003F7F32">
        <w:rPr>
          <w:rFonts w:ascii="Verdana" w:hAnsi="Verdana"/>
          <w:sz w:val="20"/>
        </w:rPr>
        <w:t>no</w:t>
      </w:r>
      <w:r w:rsidR="008819A4" w:rsidRPr="003F7F32">
        <w:rPr>
          <w:rFonts w:ascii="Verdana" w:eastAsia="Verdana" w:hAnsi="Verdana"/>
          <w:sz w:val="20"/>
        </w:rPr>
        <w:t xml:space="preserve"> </w:t>
      </w:r>
      <w:r w:rsidR="008819A4" w:rsidRPr="003F7F32">
        <w:rPr>
          <w:rFonts w:ascii="Verdana" w:hAnsi="Verdana"/>
          <w:sz w:val="20"/>
        </w:rPr>
        <w:t>Brasil,</w:t>
      </w:r>
      <w:r w:rsidR="008819A4" w:rsidRPr="003F7F32">
        <w:rPr>
          <w:rFonts w:ascii="Verdana" w:eastAsia="Verdana" w:hAnsi="Verdana"/>
          <w:sz w:val="20"/>
        </w:rPr>
        <w:t xml:space="preserve"> </w:t>
      </w:r>
      <w:r w:rsidR="008819A4" w:rsidRPr="003F7F32">
        <w:rPr>
          <w:rFonts w:ascii="Verdana" w:hAnsi="Verdana"/>
          <w:sz w:val="20"/>
        </w:rPr>
        <w:t>requer</w:t>
      </w:r>
      <w:r w:rsidR="008819A4" w:rsidRPr="003F7F32">
        <w:rPr>
          <w:rFonts w:ascii="Verdana" w:eastAsia="Verdana" w:hAnsi="Verdana"/>
          <w:sz w:val="20"/>
        </w:rPr>
        <w:t xml:space="preserve"> </w:t>
      </w:r>
      <w:r w:rsidR="008819A4" w:rsidRPr="003F7F32">
        <w:rPr>
          <w:rFonts w:ascii="Verdana" w:hAnsi="Verdana"/>
          <w:sz w:val="20"/>
        </w:rPr>
        <w:t>que</w:t>
      </w:r>
      <w:r w:rsidR="008819A4" w:rsidRPr="003F7F32">
        <w:rPr>
          <w:rFonts w:ascii="Verdana" w:eastAsia="Verdana" w:hAnsi="Verdana"/>
          <w:sz w:val="20"/>
        </w:rPr>
        <w:t xml:space="preserve"> </w:t>
      </w:r>
      <w:r w:rsidR="008819A4" w:rsidRPr="003F7F32">
        <w:rPr>
          <w:rFonts w:ascii="Verdana" w:hAnsi="Verdana"/>
          <w:sz w:val="20"/>
        </w:rPr>
        <w:t>a</w:t>
      </w:r>
      <w:r w:rsidR="008819A4" w:rsidRPr="003F7F32">
        <w:rPr>
          <w:rFonts w:ascii="Verdana" w:eastAsia="Verdana" w:hAnsi="Verdana"/>
          <w:sz w:val="20"/>
        </w:rPr>
        <w:t xml:space="preserve"> </w:t>
      </w:r>
      <w:r w:rsidR="008819A4" w:rsidRPr="003F7F32">
        <w:rPr>
          <w:rFonts w:ascii="Verdana" w:hAnsi="Verdana"/>
          <w:sz w:val="20"/>
        </w:rPr>
        <w:t>Administração</w:t>
      </w:r>
      <w:r w:rsidR="008819A4" w:rsidRPr="003F7F32">
        <w:rPr>
          <w:rFonts w:ascii="Verdana" w:eastAsia="Verdana" w:hAnsi="Verdana"/>
          <w:sz w:val="20"/>
        </w:rPr>
        <w:t xml:space="preserve"> </w:t>
      </w:r>
      <w:r w:rsidR="008819A4" w:rsidRPr="003F7F32">
        <w:rPr>
          <w:rFonts w:ascii="Verdana" w:hAnsi="Verdana"/>
          <w:sz w:val="20"/>
        </w:rPr>
        <w:t>utilize</w:t>
      </w:r>
      <w:r w:rsidR="008819A4" w:rsidRPr="003F7F32">
        <w:rPr>
          <w:rFonts w:ascii="Verdana" w:eastAsia="Verdana" w:hAnsi="Verdana"/>
          <w:sz w:val="20"/>
        </w:rPr>
        <w:t xml:space="preserve"> </w:t>
      </w:r>
      <w:r w:rsidR="008819A4" w:rsidRPr="003F7F32">
        <w:rPr>
          <w:rFonts w:ascii="Verdana" w:hAnsi="Verdana"/>
          <w:sz w:val="20"/>
        </w:rPr>
        <w:t>julgamentos</w:t>
      </w:r>
      <w:r w:rsidR="008819A4" w:rsidRPr="003F7F32">
        <w:rPr>
          <w:rFonts w:ascii="Verdana" w:eastAsia="Verdana" w:hAnsi="Verdana"/>
          <w:sz w:val="20"/>
        </w:rPr>
        <w:t xml:space="preserve"> </w:t>
      </w:r>
      <w:r w:rsidR="008819A4" w:rsidRPr="003F7F32">
        <w:rPr>
          <w:rFonts w:ascii="Verdana" w:hAnsi="Verdana"/>
          <w:sz w:val="20"/>
        </w:rPr>
        <w:t>na</w:t>
      </w:r>
      <w:r w:rsidR="008819A4" w:rsidRPr="003F7F32">
        <w:rPr>
          <w:rFonts w:ascii="Verdana" w:eastAsia="Verdana" w:hAnsi="Verdana"/>
          <w:sz w:val="20"/>
        </w:rPr>
        <w:t xml:space="preserve"> </w:t>
      </w:r>
      <w:r w:rsidR="008819A4" w:rsidRPr="003F7F32">
        <w:rPr>
          <w:rFonts w:ascii="Verdana" w:hAnsi="Verdana"/>
          <w:sz w:val="20"/>
        </w:rPr>
        <w:t>determinação</w:t>
      </w:r>
      <w:r w:rsidR="008819A4" w:rsidRPr="003F7F32">
        <w:rPr>
          <w:rFonts w:ascii="Verdana" w:eastAsia="Verdana" w:hAnsi="Verdana"/>
          <w:sz w:val="20"/>
        </w:rPr>
        <w:t xml:space="preserve"> </w:t>
      </w:r>
      <w:r w:rsidR="008819A4" w:rsidRPr="003F7F32">
        <w:rPr>
          <w:rFonts w:ascii="Verdana" w:hAnsi="Verdana"/>
          <w:sz w:val="20"/>
        </w:rPr>
        <w:t>e</w:t>
      </w:r>
      <w:r w:rsidR="008819A4" w:rsidRPr="003F7F32">
        <w:rPr>
          <w:rFonts w:ascii="Verdana" w:eastAsia="Verdana" w:hAnsi="Verdana"/>
          <w:sz w:val="20"/>
        </w:rPr>
        <w:t xml:space="preserve"> </w:t>
      </w:r>
      <w:r w:rsidR="008819A4" w:rsidRPr="003F7F32">
        <w:rPr>
          <w:rFonts w:ascii="Verdana" w:hAnsi="Verdana"/>
          <w:sz w:val="20"/>
        </w:rPr>
        <w:t>no</w:t>
      </w:r>
      <w:r w:rsidR="008819A4" w:rsidRPr="003F7F32">
        <w:rPr>
          <w:rFonts w:ascii="Verdana" w:eastAsia="Verdana" w:hAnsi="Verdana"/>
          <w:sz w:val="20"/>
        </w:rPr>
        <w:t xml:space="preserve"> </w:t>
      </w:r>
      <w:r w:rsidR="008819A4" w:rsidRPr="003F7F32">
        <w:rPr>
          <w:rFonts w:ascii="Verdana" w:hAnsi="Verdana"/>
          <w:sz w:val="20"/>
        </w:rPr>
        <w:t>registro</w:t>
      </w:r>
      <w:r w:rsidR="008819A4" w:rsidRPr="003F7F32">
        <w:rPr>
          <w:rFonts w:ascii="Verdana" w:eastAsia="Verdana" w:hAnsi="Verdana"/>
          <w:sz w:val="20"/>
        </w:rPr>
        <w:t xml:space="preserve"> </w:t>
      </w:r>
      <w:r w:rsidR="008819A4" w:rsidRPr="003F7F32">
        <w:rPr>
          <w:rFonts w:ascii="Verdana" w:hAnsi="Verdana"/>
          <w:sz w:val="20"/>
        </w:rPr>
        <w:t>de</w:t>
      </w:r>
      <w:r w:rsidR="008819A4" w:rsidRPr="003F7F32">
        <w:rPr>
          <w:rFonts w:ascii="Verdana" w:eastAsia="Verdana" w:hAnsi="Verdana"/>
          <w:sz w:val="20"/>
        </w:rPr>
        <w:t xml:space="preserve"> </w:t>
      </w:r>
      <w:r w:rsidR="008819A4" w:rsidRPr="003F7F32">
        <w:rPr>
          <w:rFonts w:ascii="Verdana" w:hAnsi="Verdana"/>
          <w:sz w:val="20"/>
        </w:rPr>
        <w:t>estimativas</w:t>
      </w:r>
      <w:r w:rsidR="008819A4" w:rsidRPr="003F7F32">
        <w:rPr>
          <w:rFonts w:ascii="Verdana" w:eastAsia="Verdana" w:hAnsi="Verdana"/>
          <w:sz w:val="20"/>
        </w:rPr>
        <w:t xml:space="preserve"> </w:t>
      </w:r>
      <w:r w:rsidR="008819A4" w:rsidRPr="003F7F32">
        <w:rPr>
          <w:rFonts w:ascii="Verdana" w:hAnsi="Verdana"/>
          <w:sz w:val="20"/>
        </w:rPr>
        <w:t>contábeis</w:t>
      </w:r>
      <w:r w:rsidR="001D20F3" w:rsidRPr="003F7F32">
        <w:rPr>
          <w:rFonts w:ascii="Verdana" w:hAnsi="Verdana"/>
          <w:sz w:val="20"/>
        </w:rPr>
        <w:t>, quando for o caso</w:t>
      </w:r>
      <w:r w:rsidR="008819A4" w:rsidRPr="003F7F32">
        <w:rPr>
          <w:rFonts w:ascii="Verdana" w:hAnsi="Verdana"/>
          <w:sz w:val="20"/>
        </w:rPr>
        <w:t>.</w:t>
      </w:r>
      <w:r w:rsidR="008819A4" w:rsidRPr="003F7F32">
        <w:rPr>
          <w:rFonts w:ascii="Verdana" w:eastAsia="Verdana" w:hAnsi="Verdana"/>
          <w:sz w:val="20"/>
        </w:rPr>
        <w:t xml:space="preserve"> </w:t>
      </w:r>
      <w:r w:rsidR="008819A4" w:rsidRPr="003F7F32">
        <w:rPr>
          <w:rFonts w:ascii="Verdana" w:hAnsi="Verdana"/>
          <w:sz w:val="20"/>
        </w:rPr>
        <w:t>Ativos</w:t>
      </w:r>
      <w:r w:rsidR="008819A4" w:rsidRPr="003F7F32">
        <w:rPr>
          <w:rFonts w:ascii="Verdana" w:eastAsia="Verdana" w:hAnsi="Verdana"/>
          <w:sz w:val="20"/>
        </w:rPr>
        <w:t xml:space="preserve"> </w:t>
      </w:r>
      <w:r w:rsidR="008819A4" w:rsidRPr="003F7F32">
        <w:rPr>
          <w:rFonts w:ascii="Verdana" w:hAnsi="Verdana"/>
          <w:sz w:val="20"/>
        </w:rPr>
        <w:t>e</w:t>
      </w:r>
      <w:r w:rsidR="008819A4" w:rsidRPr="003F7F32">
        <w:rPr>
          <w:rFonts w:ascii="Verdana" w:eastAsia="Verdana" w:hAnsi="Verdana"/>
          <w:sz w:val="20"/>
        </w:rPr>
        <w:t xml:space="preserve"> </w:t>
      </w:r>
      <w:r w:rsidR="008819A4" w:rsidRPr="003F7F32">
        <w:rPr>
          <w:rFonts w:ascii="Verdana" w:hAnsi="Verdana"/>
          <w:sz w:val="20"/>
        </w:rPr>
        <w:t>passivos</w:t>
      </w:r>
      <w:r w:rsidR="008819A4" w:rsidRPr="003F7F32">
        <w:rPr>
          <w:rFonts w:ascii="Verdana" w:eastAsia="Verdana" w:hAnsi="Verdana"/>
          <w:sz w:val="20"/>
        </w:rPr>
        <w:t xml:space="preserve"> </w:t>
      </w:r>
      <w:r w:rsidR="008819A4" w:rsidRPr="003F7F32">
        <w:rPr>
          <w:rFonts w:ascii="Verdana" w:hAnsi="Verdana"/>
          <w:sz w:val="20"/>
        </w:rPr>
        <w:t>significativos</w:t>
      </w:r>
      <w:r w:rsidR="008819A4" w:rsidRPr="003F7F32">
        <w:rPr>
          <w:rFonts w:ascii="Verdana" w:eastAsia="Verdana" w:hAnsi="Verdana"/>
          <w:sz w:val="20"/>
        </w:rPr>
        <w:t xml:space="preserve"> </w:t>
      </w:r>
      <w:r w:rsidR="008819A4" w:rsidRPr="003F7F32">
        <w:rPr>
          <w:rFonts w:ascii="Verdana" w:hAnsi="Verdana"/>
          <w:sz w:val="20"/>
        </w:rPr>
        <w:t>sujeitos</w:t>
      </w:r>
      <w:r w:rsidR="008819A4" w:rsidRPr="003F7F32">
        <w:rPr>
          <w:rFonts w:ascii="Verdana" w:eastAsia="Verdana" w:hAnsi="Verdana"/>
          <w:sz w:val="20"/>
        </w:rPr>
        <w:t xml:space="preserve"> </w:t>
      </w:r>
      <w:r w:rsidR="008819A4" w:rsidRPr="003F7F32">
        <w:rPr>
          <w:rFonts w:ascii="Verdana" w:hAnsi="Verdana"/>
          <w:sz w:val="20"/>
        </w:rPr>
        <w:t>a</w:t>
      </w:r>
      <w:r w:rsidR="008819A4" w:rsidRPr="003F7F32">
        <w:rPr>
          <w:rFonts w:ascii="Verdana" w:eastAsia="Verdana" w:hAnsi="Verdana"/>
          <w:sz w:val="20"/>
        </w:rPr>
        <w:t xml:space="preserve"> </w:t>
      </w:r>
      <w:r w:rsidR="008819A4" w:rsidRPr="003F7F32">
        <w:rPr>
          <w:rFonts w:ascii="Verdana" w:hAnsi="Verdana"/>
          <w:sz w:val="20"/>
        </w:rPr>
        <w:t>essas</w:t>
      </w:r>
      <w:r w:rsidR="008819A4" w:rsidRPr="003F7F32">
        <w:rPr>
          <w:rFonts w:ascii="Verdana" w:eastAsia="Verdana" w:hAnsi="Verdana"/>
          <w:sz w:val="20"/>
        </w:rPr>
        <w:t xml:space="preserve"> </w:t>
      </w:r>
      <w:r w:rsidR="008819A4" w:rsidRPr="003F7F32">
        <w:rPr>
          <w:rFonts w:ascii="Verdana" w:hAnsi="Verdana"/>
          <w:sz w:val="20"/>
        </w:rPr>
        <w:t>estimativas</w:t>
      </w:r>
      <w:r w:rsidR="008819A4" w:rsidRPr="003F7F32">
        <w:rPr>
          <w:rFonts w:ascii="Verdana" w:eastAsia="Verdana" w:hAnsi="Verdana"/>
          <w:sz w:val="20"/>
        </w:rPr>
        <w:t xml:space="preserve"> </w:t>
      </w:r>
      <w:r w:rsidR="008819A4" w:rsidRPr="003F7F32">
        <w:rPr>
          <w:rFonts w:ascii="Verdana" w:hAnsi="Verdana"/>
          <w:sz w:val="20"/>
        </w:rPr>
        <w:t>e</w:t>
      </w:r>
      <w:r w:rsidR="008819A4" w:rsidRPr="003F7F32">
        <w:rPr>
          <w:rFonts w:ascii="Verdana" w:eastAsia="Verdana" w:hAnsi="Verdana"/>
          <w:sz w:val="20"/>
        </w:rPr>
        <w:t xml:space="preserve"> </w:t>
      </w:r>
      <w:r w:rsidR="008819A4" w:rsidRPr="003F7F32">
        <w:rPr>
          <w:rFonts w:ascii="Verdana" w:hAnsi="Verdana"/>
          <w:sz w:val="20"/>
        </w:rPr>
        <w:t>premissas</w:t>
      </w:r>
      <w:r w:rsidR="008819A4" w:rsidRPr="003F7F32">
        <w:rPr>
          <w:rFonts w:ascii="Verdana" w:eastAsia="Verdana" w:hAnsi="Verdana"/>
          <w:sz w:val="20"/>
        </w:rPr>
        <w:t xml:space="preserve"> </w:t>
      </w:r>
      <w:r w:rsidR="008819A4" w:rsidRPr="003F7F32">
        <w:rPr>
          <w:rFonts w:ascii="Verdana" w:hAnsi="Verdana"/>
          <w:sz w:val="20"/>
        </w:rPr>
        <w:t>incluem,</w:t>
      </w:r>
      <w:r w:rsidR="008819A4" w:rsidRPr="003F7F32">
        <w:rPr>
          <w:rFonts w:ascii="Verdana" w:eastAsia="Verdana" w:hAnsi="Verdana"/>
          <w:sz w:val="20"/>
        </w:rPr>
        <w:t xml:space="preserve"> </w:t>
      </w:r>
      <w:r w:rsidR="008819A4" w:rsidRPr="003F7F32">
        <w:rPr>
          <w:rFonts w:ascii="Verdana" w:hAnsi="Verdana"/>
          <w:sz w:val="20"/>
        </w:rPr>
        <w:t>principalmente,</w:t>
      </w:r>
      <w:r w:rsidR="008819A4" w:rsidRPr="003F7F32">
        <w:rPr>
          <w:rFonts w:ascii="Verdana" w:eastAsia="Verdana" w:hAnsi="Verdana"/>
          <w:sz w:val="20"/>
        </w:rPr>
        <w:t xml:space="preserve"> </w:t>
      </w:r>
      <w:r w:rsidR="008819A4" w:rsidRPr="003F7F32">
        <w:rPr>
          <w:rFonts w:ascii="Verdana" w:hAnsi="Verdana"/>
          <w:sz w:val="20"/>
        </w:rPr>
        <w:t>o</w:t>
      </w:r>
      <w:r w:rsidR="008819A4" w:rsidRPr="003F7F32">
        <w:rPr>
          <w:rFonts w:ascii="Verdana" w:eastAsia="Verdana" w:hAnsi="Verdana"/>
          <w:sz w:val="20"/>
        </w:rPr>
        <w:t xml:space="preserve"> </w:t>
      </w:r>
      <w:r w:rsidR="008819A4" w:rsidRPr="003F7F32">
        <w:rPr>
          <w:rFonts w:ascii="Verdana" w:hAnsi="Verdana"/>
          <w:sz w:val="20"/>
        </w:rPr>
        <w:t>valor</w:t>
      </w:r>
      <w:r w:rsidR="008819A4" w:rsidRPr="003F7F32">
        <w:rPr>
          <w:rFonts w:ascii="Verdana" w:eastAsia="Verdana" w:hAnsi="Verdana"/>
          <w:sz w:val="20"/>
        </w:rPr>
        <w:t xml:space="preserve"> </w:t>
      </w:r>
      <w:r w:rsidR="008819A4" w:rsidRPr="003F7F32">
        <w:rPr>
          <w:rFonts w:ascii="Verdana" w:hAnsi="Verdana"/>
          <w:sz w:val="20"/>
        </w:rPr>
        <w:t>de</w:t>
      </w:r>
      <w:r w:rsidR="008819A4" w:rsidRPr="003F7F32">
        <w:rPr>
          <w:rFonts w:ascii="Verdana" w:eastAsia="Verdana" w:hAnsi="Verdana"/>
          <w:sz w:val="20"/>
        </w:rPr>
        <w:t xml:space="preserve"> </w:t>
      </w:r>
      <w:r w:rsidR="008819A4" w:rsidRPr="003F7F32">
        <w:rPr>
          <w:rFonts w:ascii="Verdana" w:hAnsi="Verdana"/>
          <w:sz w:val="20"/>
        </w:rPr>
        <w:t>mercado</w:t>
      </w:r>
      <w:r w:rsidR="008819A4" w:rsidRPr="003F7F32">
        <w:rPr>
          <w:rFonts w:ascii="Verdana" w:eastAsia="Verdana" w:hAnsi="Verdana"/>
          <w:sz w:val="20"/>
        </w:rPr>
        <w:t xml:space="preserve"> </w:t>
      </w:r>
      <w:r w:rsidR="008819A4" w:rsidRPr="003F7F32">
        <w:rPr>
          <w:rFonts w:ascii="Verdana" w:hAnsi="Verdana"/>
          <w:sz w:val="20"/>
        </w:rPr>
        <w:t>dos</w:t>
      </w:r>
      <w:r w:rsidR="008819A4" w:rsidRPr="003F7F32">
        <w:rPr>
          <w:rFonts w:ascii="Verdana" w:eastAsia="Verdana" w:hAnsi="Verdana"/>
          <w:sz w:val="20"/>
        </w:rPr>
        <w:t xml:space="preserve"> </w:t>
      </w:r>
      <w:r w:rsidR="008819A4" w:rsidRPr="003F7F32">
        <w:rPr>
          <w:rFonts w:ascii="Verdana" w:hAnsi="Verdana"/>
          <w:sz w:val="20"/>
        </w:rPr>
        <w:t>títulos</w:t>
      </w:r>
      <w:r w:rsidR="008819A4" w:rsidRPr="003F7F32">
        <w:rPr>
          <w:rFonts w:ascii="Verdana" w:eastAsia="Verdana" w:hAnsi="Verdana"/>
          <w:sz w:val="20"/>
        </w:rPr>
        <w:t xml:space="preserve"> </w:t>
      </w:r>
      <w:r w:rsidR="008819A4" w:rsidRPr="003F7F32">
        <w:rPr>
          <w:rFonts w:ascii="Verdana" w:hAnsi="Verdana"/>
          <w:sz w:val="20"/>
        </w:rPr>
        <w:t>e</w:t>
      </w:r>
      <w:r w:rsidR="008819A4" w:rsidRPr="003F7F32">
        <w:rPr>
          <w:rFonts w:ascii="Verdana" w:eastAsia="Verdana" w:hAnsi="Verdana"/>
          <w:sz w:val="20"/>
        </w:rPr>
        <w:t xml:space="preserve"> </w:t>
      </w:r>
      <w:r w:rsidR="008819A4" w:rsidRPr="003F7F32">
        <w:rPr>
          <w:rFonts w:ascii="Verdana" w:hAnsi="Verdana"/>
          <w:sz w:val="20"/>
        </w:rPr>
        <w:t>valores</w:t>
      </w:r>
      <w:r w:rsidR="008819A4" w:rsidRPr="003F7F32">
        <w:rPr>
          <w:rFonts w:ascii="Verdana" w:eastAsia="Verdana" w:hAnsi="Verdana"/>
          <w:sz w:val="20"/>
        </w:rPr>
        <w:t xml:space="preserve"> </w:t>
      </w:r>
      <w:r w:rsidR="008819A4" w:rsidRPr="003F7F32">
        <w:rPr>
          <w:rFonts w:ascii="Verdana" w:hAnsi="Verdana"/>
          <w:sz w:val="20"/>
        </w:rPr>
        <w:t xml:space="preserve">mobiliários, a provisão para </w:t>
      </w:r>
      <w:r w:rsidR="00C964AF">
        <w:rPr>
          <w:rFonts w:ascii="Verdana" w:hAnsi="Verdana"/>
          <w:sz w:val="20"/>
        </w:rPr>
        <w:t>valor recuperável</w:t>
      </w:r>
      <w:r w:rsidR="008819A4" w:rsidRPr="003F7F32">
        <w:rPr>
          <w:rFonts w:ascii="Verdana" w:eastAsia="Verdana" w:hAnsi="Verdana"/>
          <w:sz w:val="20"/>
        </w:rPr>
        <w:t xml:space="preserve">, </w:t>
      </w:r>
      <w:r w:rsidR="008819A4" w:rsidRPr="003F7F32">
        <w:rPr>
          <w:rFonts w:ascii="Verdana" w:hAnsi="Verdana"/>
          <w:sz w:val="20"/>
        </w:rPr>
        <w:t>a</w:t>
      </w:r>
      <w:r w:rsidR="008819A4" w:rsidRPr="003F7F32">
        <w:rPr>
          <w:rFonts w:ascii="Verdana" w:eastAsia="Verdana" w:hAnsi="Verdana"/>
          <w:sz w:val="20"/>
        </w:rPr>
        <w:t xml:space="preserve"> </w:t>
      </w:r>
      <w:r w:rsidR="008819A4" w:rsidRPr="003F7F32">
        <w:rPr>
          <w:rFonts w:ascii="Verdana" w:hAnsi="Verdana"/>
          <w:sz w:val="20"/>
        </w:rPr>
        <w:t>provisão</w:t>
      </w:r>
      <w:r w:rsidR="008819A4" w:rsidRPr="003F7F32">
        <w:rPr>
          <w:rFonts w:ascii="Verdana" w:eastAsia="Verdana" w:hAnsi="Verdana"/>
          <w:sz w:val="20"/>
        </w:rPr>
        <w:t xml:space="preserve"> </w:t>
      </w:r>
      <w:r w:rsidR="008819A4" w:rsidRPr="003F7F32">
        <w:rPr>
          <w:rFonts w:ascii="Verdana" w:hAnsi="Verdana"/>
          <w:sz w:val="20"/>
        </w:rPr>
        <w:t>para</w:t>
      </w:r>
      <w:r w:rsidR="008819A4" w:rsidRPr="003F7F32">
        <w:rPr>
          <w:rFonts w:ascii="Verdana" w:eastAsia="Verdana" w:hAnsi="Verdana"/>
          <w:sz w:val="20"/>
        </w:rPr>
        <w:t xml:space="preserve"> </w:t>
      </w:r>
      <w:r w:rsidR="008819A4" w:rsidRPr="003F7F32">
        <w:rPr>
          <w:rFonts w:ascii="Verdana" w:hAnsi="Verdana"/>
          <w:sz w:val="20"/>
        </w:rPr>
        <w:t>contingências e demais provisões.</w:t>
      </w:r>
      <w:r w:rsidR="008819A4" w:rsidRPr="003F7F32">
        <w:rPr>
          <w:rFonts w:ascii="Verdana" w:eastAsia="Verdana" w:hAnsi="Verdana"/>
          <w:sz w:val="20"/>
        </w:rPr>
        <w:t xml:space="preserve"> </w:t>
      </w:r>
      <w:r w:rsidR="008819A4" w:rsidRPr="003F7F32">
        <w:rPr>
          <w:rFonts w:ascii="Verdana" w:hAnsi="Verdana"/>
          <w:sz w:val="20"/>
        </w:rPr>
        <w:t>A</w:t>
      </w:r>
      <w:r w:rsidR="008819A4" w:rsidRPr="003F7F32">
        <w:rPr>
          <w:rFonts w:ascii="Verdana" w:eastAsia="Verdana" w:hAnsi="Verdana"/>
          <w:sz w:val="20"/>
        </w:rPr>
        <w:t xml:space="preserve"> </w:t>
      </w:r>
      <w:r w:rsidR="008819A4" w:rsidRPr="003F7F32">
        <w:rPr>
          <w:rFonts w:ascii="Verdana" w:hAnsi="Verdana"/>
          <w:sz w:val="20"/>
        </w:rPr>
        <w:t>liquidação</w:t>
      </w:r>
      <w:r w:rsidR="008819A4" w:rsidRPr="003F7F32">
        <w:rPr>
          <w:rFonts w:ascii="Verdana" w:eastAsia="Verdana" w:hAnsi="Verdana"/>
          <w:sz w:val="20"/>
        </w:rPr>
        <w:t xml:space="preserve"> </w:t>
      </w:r>
      <w:r w:rsidR="008819A4" w:rsidRPr="003F7F32">
        <w:rPr>
          <w:rFonts w:ascii="Verdana" w:hAnsi="Verdana"/>
          <w:sz w:val="20"/>
        </w:rPr>
        <w:t>das</w:t>
      </w:r>
      <w:r w:rsidR="008819A4" w:rsidRPr="003F7F32">
        <w:rPr>
          <w:rFonts w:ascii="Verdana" w:eastAsia="Verdana" w:hAnsi="Verdana"/>
          <w:sz w:val="20"/>
        </w:rPr>
        <w:t xml:space="preserve"> </w:t>
      </w:r>
      <w:r w:rsidR="008819A4" w:rsidRPr="003F7F32">
        <w:rPr>
          <w:rFonts w:ascii="Verdana" w:hAnsi="Verdana"/>
          <w:sz w:val="20"/>
        </w:rPr>
        <w:t>transações</w:t>
      </w:r>
      <w:r w:rsidR="008819A4" w:rsidRPr="003F7F32">
        <w:rPr>
          <w:rFonts w:ascii="Verdana" w:eastAsia="Verdana" w:hAnsi="Verdana"/>
          <w:sz w:val="20"/>
        </w:rPr>
        <w:t xml:space="preserve"> </w:t>
      </w:r>
      <w:r w:rsidR="008819A4" w:rsidRPr="003F7F32">
        <w:rPr>
          <w:rFonts w:ascii="Verdana" w:hAnsi="Verdana"/>
          <w:sz w:val="20"/>
        </w:rPr>
        <w:t>envolvendo</w:t>
      </w:r>
      <w:r w:rsidR="008819A4" w:rsidRPr="003F7F32">
        <w:rPr>
          <w:rFonts w:ascii="Verdana" w:eastAsia="Verdana" w:hAnsi="Verdana"/>
          <w:sz w:val="20"/>
        </w:rPr>
        <w:t xml:space="preserve"> </w:t>
      </w:r>
      <w:r w:rsidR="008819A4" w:rsidRPr="003F7F32">
        <w:rPr>
          <w:rFonts w:ascii="Verdana" w:hAnsi="Verdana"/>
          <w:sz w:val="20"/>
        </w:rPr>
        <w:t>essas</w:t>
      </w:r>
      <w:r w:rsidR="008819A4" w:rsidRPr="003F7F32">
        <w:rPr>
          <w:rFonts w:ascii="Verdana" w:eastAsia="Verdana" w:hAnsi="Verdana"/>
          <w:sz w:val="20"/>
        </w:rPr>
        <w:t xml:space="preserve"> </w:t>
      </w:r>
      <w:r w:rsidR="008819A4" w:rsidRPr="003F7F32">
        <w:rPr>
          <w:rFonts w:ascii="Verdana" w:hAnsi="Verdana"/>
          <w:sz w:val="20"/>
        </w:rPr>
        <w:t>estimativas</w:t>
      </w:r>
      <w:r w:rsidR="008819A4" w:rsidRPr="003F7F32">
        <w:rPr>
          <w:rFonts w:ascii="Verdana" w:eastAsia="Verdana" w:hAnsi="Verdana"/>
          <w:sz w:val="20"/>
        </w:rPr>
        <w:t xml:space="preserve"> </w:t>
      </w:r>
      <w:r w:rsidR="008819A4" w:rsidRPr="003F7F32">
        <w:rPr>
          <w:rFonts w:ascii="Verdana" w:hAnsi="Verdana"/>
          <w:sz w:val="20"/>
        </w:rPr>
        <w:t>poderá</w:t>
      </w:r>
      <w:r w:rsidR="008819A4" w:rsidRPr="003F7F32">
        <w:rPr>
          <w:rFonts w:ascii="Verdana" w:eastAsia="Verdana" w:hAnsi="Verdana"/>
          <w:sz w:val="20"/>
        </w:rPr>
        <w:t xml:space="preserve"> </w:t>
      </w:r>
      <w:r w:rsidR="008819A4" w:rsidRPr="003F7F32">
        <w:rPr>
          <w:rFonts w:ascii="Verdana" w:hAnsi="Verdana"/>
          <w:sz w:val="20"/>
        </w:rPr>
        <w:t>resultar</w:t>
      </w:r>
      <w:r w:rsidR="008819A4" w:rsidRPr="003F7F32">
        <w:rPr>
          <w:rFonts w:ascii="Verdana" w:eastAsia="Verdana" w:hAnsi="Verdana"/>
          <w:sz w:val="20"/>
        </w:rPr>
        <w:t xml:space="preserve"> </w:t>
      </w:r>
      <w:r w:rsidR="008819A4" w:rsidRPr="003F7F32">
        <w:rPr>
          <w:rFonts w:ascii="Verdana" w:hAnsi="Verdana"/>
          <w:sz w:val="20"/>
        </w:rPr>
        <w:t>em</w:t>
      </w:r>
      <w:r w:rsidR="008819A4" w:rsidRPr="003F7F32">
        <w:rPr>
          <w:rFonts w:ascii="Verdana" w:eastAsia="Verdana" w:hAnsi="Verdana"/>
          <w:sz w:val="20"/>
        </w:rPr>
        <w:t xml:space="preserve"> </w:t>
      </w:r>
      <w:r w:rsidR="008819A4" w:rsidRPr="003F7F32">
        <w:rPr>
          <w:rFonts w:ascii="Verdana" w:hAnsi="Verdana"/>
          <w:sz w:val="20"/>
        </w:rPr>
        <w:t>valores</w:t>
      </w:r>
      <w:r w:rsidR="008819A4" w:rsidRPr="003F7F32">
        <w:rPr>
          <w:rFonts w:ascii="Verdana" w:eastAsia="Verdana" w:hAnsi="Verdana"/>
          <w:sz w:val="20"/>
        </w:rPr>
        <w:t xml:space="preserve"> </w:t>
      </w:r>
      <w:r w:rsidR="008819A4" w:rsidRPr="003F7F32">
        <w:rPr>
          <w:rFonts w:ascii="Verdana" w:hAnsi="Verdana"/>
          <w:sz w:val="20"/>
        </w:rPr>
        <w:t>diferentes</w:t>
      </w:r>
      <w:r w:rsidR="008819A4" w:rsidRPr="003F7F32">
        <w:rPr>
          <w:rFonts w:ascii="Verdana" w:eastAsia="Verdana" w:hAnsi="Verdana"/>
          <w:sz w:val="20"/>
        </w:rPr>
        <w:t xml:space="preserve"> </w:t>
      </w:r>
      <w:r w:rsidR="008819A4" w:rsidRPr="003F7F32">
        <w:rPr>
          <w:rFonts w:ascii="Verdana" w:hAnsi="Verdana"/>
          <w:sz w:val="20"/>
        </w:rPr>
        <w:t>dos</w:t>
      </w:r>
      <w:r w:rsidR="008819A4" w:rsidRPr="003F7F32">
        <w:rPr>
          <w:rFonts w:ascii="Verdana" w:eastAsia="Verdana" w:hAnsi="Verdana"/>
          <w:sz w:val="20"/>
        </w:rPr>
        <w:t xml:space="preserve"> </w:t>
      </w:r>
      <w:r w:rsidR="008819A4" w:rsidRPr="003F7F32">
        <w:rPr>
          <w:rFonts w:ascii="Verdana" w:hAnsi="Verdana"/>
          <w:sz w:val="20"/>
        </w:rPr>
        <w:t>estimados,</w:t>
      </w:r>
      <w:r w:rsidR="008819A4" w:rsidRPr="003F7F32">
        <w:rPr>
          <w:rFonts w:ascii="Verdana" w:eastAsia="Verdana" w:hAnsi="Verdana"/>
          <w:sz w:val="20"/>
        </w:rPr>
        <w:t xml:space="preserve"> </w:t>
      </w:r>
      <w:r w:rsidR="008819A4" w:rsidRPr="003F7F32">
        <w:rPr>
          <w:rFonts w:ascii="Verdana" w:hAnsi="Verdana"/>
          <w:sz w:val="20"/>
        </w:rPr>
        <w:t>devido</w:t>
      </w:r>
      <w:r w:rsidR="008819A4" w:rsidRPr="003F7F32">
        <w:rPr>
          <w:rFonts w:ascii="Verdana" w:eastAsia="Verdana" w:hAnsi="Verdana"/>
          <w:sz w:val="20"/>
        </w:rPr>
        <w:t xml:space="preserve"> </w:t>
      </w:r>
      <w:r w:rsidR="008819A4" w:rsidRPr="003F7F32">
        <w:rPr>
          <w:rFonts w:ascii="Verdana" w:hAnsi="Verdana"/>
          <w:sz w:val="20"/>
        </w:rPr>
        <w:t>a</w:t>
      </w:r>
      <w:r w:rsidR="008819A4" w:rsidRPr="003F7F32">
        <w:rPr>
          <w:rFonts w:ascii="Verdana" w:eastAsia="Verdana" w:hAnsi="Verdana"/>
          <w:sz w:val="20"/>
        </w:rPr>
        <w:t xml:space="preserve"> </w:t>
      </w:r>
      <w:r w:rsidR="008819A4" w:rsidRPr="003F7F32">
        <w:rPr>
          <w:rFonts w:ascii="Verdana" w:hAnsi="Verdana"/>
          <w:sz w:val="20"/>
        </w:rPr>
        <w:t>imprecisões</w:t>
      </w:r>
      <w:r w:rsidR="008819A4" w:rsidRPr="003F7F32">
        <w:rPr>
          <w:rFonts w:ascii="Verdana" w:eastAsia="Verdana" w:hAnsi="Verdana"/>
          <w:sz w:val="20"/>
        </w:rPr>
        <w:t xml:space="preserve"> </w:t>
      </w:r>
      <w:r w:rsidR="008819A4" w:rsidRPr="003F7F32">
        <w:rPr>
          <w:rFonts w:ascii="Verdana" w:hAnsi="Verdana"/>
          <w:sz w:val="20"/>
        </w:rPr>
        <w:t>inerentes</w:t>
      </w:r>
      <w:r w:rsidR="008819A4" w:rsidRPr="003F7F32">
        <w:rPr>
          <w:rFonts w:ascii="Verdana" w:eastAsia="Verdana" w:hAnsi="Verdana"/>
          <w:sz w:val="20"/>
        </w:rPr>
        <w:t xml:space="preserve"> </w:t>
      </w:r>
      <w:r w:rsidR="008819A4" w:rsidRPr="003F7F32">
        <w:rPr>
          <w:rFonts w:ascii="Verdana" w:hAnsi="Verdana"/>
          <w:sz w:val="20"/>
        </w:rPr>
        <w:t>ao</w:t>
      </w:r>
      <w:r w:rsidR="008819A4" w:rsidRPr="003F7F32">
        <w:rPr>
          <w:rFonts w:ascii="Verdana" w:eastAsia="Verdana" w:hAnsi="Verdana"/>
          <w:sz w:val="20"/>
        </w:rPr>
        <w:t xml:space="preserve"> </w:t>
      </w:r>
      <w:r w:rsidR="008819A4" w:rsidRPr="003F7F32">
        <w:rPr>
          <w:rFonts w:ascii="Verdana" w:hAnsi="Verdana"/>
          <w:sz w:val="20"/>
        </w:rPr>
        <w:t>processo</w:t>
      </w:r>
      <w:r w:rsidR="008819A4" w:rsidRPr="003F7F32">
        <w:rPr>
          <w:rFonts w:ascii="Verdana" w:eastAsia="Verdana" w:hAnsi="Verdana"/>
          <w:sz w:val="20"/>
        </w:rPr>
        <w:t xml:space="preserve"> </w:t>
      </w:r>
      <w:r w:rsidR="008819A4" w:rsidRPr="003F7F32">
        <w:rPr>
          <w:rFonts w:ascii="Verdana" w:hAnsi="Verdana"/>
          <w:sz w:val="20"/>
        </w:rPr>
        <w:t>de</w:t>
      </w:r>
      <w:r w:rsidR="008819A4" w:rsidRPr="003F7F32">
        <w:rPr>
          <w:rFonts w:ascii="Verdana" w:eastAsia="Verdana" w:hAnsi="Verdana"/>
          <w:sz w:val="20"/>
        </w:rPr>
        <w:t xml:space="preserve"> </w:t>
      </w:r>
      <w:r w:rsidR="008819A4" w:rsidRPr="003F7F32">
        <w:rPr>
          <w:rFonts w:ascii="Verdana" w:hAnsi="Verdana"/>
          <w:sz w:val="20"/>
        </w:rPr>
        <w:t>sua</w:t>
      </w:r>
      <w:r w:rsidR="008819A4" w:rsidRPr="003F7F32">
        <w:rPr>
          <w:rFonts w:ascii="Verdana" w:eastAsia="Verdana" w:hAnsi="Verdana"/>
          <w:sz w:val="20"/>
        </w:rPr>
        <w:t xml:space="preserve"> </w:t>
      </w:r>
      <w:r w:rsidR="008819A4" w:rsidRPr="003F7F32">
        <w:rPr>
          <w:rFonts w:ascii="Verdana" w:hAnsi="Verdana"/>
          <w:sz w:val="20"/>
        </w:rPr>
        <w:t>determinação.</w:t>
      </w:r>
      <w:r w:rsidR="008819A4" w:rsidRPr="003F7F32">
        <w:rPr>
          <w:rFonts w:ascii="Verdana" w:eastAsia="Verdana" w:hAnsi="Verdana"/>
          <w:sz w:val="20"/>
        </w:rPr>
        <w:t xml:space="preserve"> </w:t>
      </w:r>
      <w:r w:rsidR="005D1396">
        <w:rPr>
          <w:rFonts w:ascii="Verdana" w:hAnsi="Verdana"/>
          <w:sz w:val="20"/>
        </w:rPr>
        <w:t>A Companhia</w:t>
      </w:r>
      <w:r w:rsidR="008819A4" w:rsidRPr="003F7F32">
        <w:rPr>
          <w:rFonts w:ascii="Verdana" w:eastAsia="Verdana" w:hAnsi="Verdana"/>
          <w:sz w:val="20"/>
        </w:rPr>
        <w:t xml:space="preserve"> </w:t>
      </w:r>
      <w:r w:rsidR="008819A4" w:rsidRPr="003F7F32">
        <w:rPr>
          <w:rFonts w:ascii="Verdana" w:hAnsi="Verdana"/>
          <w:sz w:val="20"/>
        </w:rPr>
        <w:t>revisa</w:t>
      </w:r>
      <w:r w:rsidR="008819A4" w:rsidRPr="003F7F32">
        <w:rPr>
          <w:rFonts w:ascii="Verdana" w:eastAsia="Verdana" w:hAnsi="Verdana"/>
          <w:sz w:val="20"/>
        </w:rPr>
        <w:t xml:space="preserve"> </w:t>
      </w:r>
      <w:r w:rsidR="008819A4" w:rsidRPr="003F7F32">
        <w:rPr>
          <w:rFonts w:ascii="Verdana" w:hAnsi="Verdana"/>
          <w:sz w:val="20"/>
        </w:rPr>
        <w:t>periodicamente</w:t>
      </w:r>
      <w:r w:rsidR="008819A4" w:rsidRPr="003F7F32">
        <w:rPr>
          <w:rFonts w:ascii="Verdana" w:eastAsia="Verdana" w:hAnsi="Verdana"/>
          <w:sz w:val="20"/>
        </w:rPr>
        <w:t xml:space="preserve"> </w:t>
      </w:r>
      <w:r w:rsidR="008819A4" w:rsidRPr="003F7F32">
        <w:rPr>
          <w:rFonts w:ascii="Verdana" w:hAnsi="Verdana"/>
          <w:sz w:val="20"/>
        </w:rPr>
        <w:t>essas</w:t>
      </w:r>
      <w:r w:rsidR="008819A4" w:rsidRPr="003F7F32">
        <w:rPr>
          <w:rFonts w:ascii="Verdana" w:eastAsia="Verdana" w:hAnsi="Verdana"/>
          <w:sz w:val="20"/>
        </w:rPr>
        <w:t xml:space="preserve"> </w:t>
      </w:r>
      <w:r w:rsidR="008819A4" w:rsidRPr="003F7F32">
        <w:rPr>
          <w:rFonts w:ascii="Verdana" w:hAnsi="Verdana"/>
          <w:sz w:val="20"/>
        </w:rPr>
        <w:t>estimativas e premissas.</w:t>
      </w:r>
    </w:p>
    <w:p w14:paraId="5A7B7C4E" w14:textId="344A6275" w:rsidR="00596EAA" w:rsidRDefault="00596EAA" w:rsidP="008819A4">
      <w:pPr>
        <w:pStyle w:val="Corpodetexto2"/>
        <w:spacing w:before="240" w:after="240"/>
        <w:rPr>
          <w:rFonts w:ascii="Verdana" w:hAnsi="Verdana"/>
          <w:sz w:val="20"/>
        </w:rPr>
      </w:pPr>
      <w:r>
        <w:rPr>
          <w:rFonts w:ascii="Verdana" w:hAnsi="Verdana"/>
          <w:sz w:val="20"/>
        </w:rPr>
        <w:t>A</w:t>
      </w:r>
      <w:r w:rsidRPr="00596EAA">
        <w:rPr>
          <w:rFonts w:ascii="Verdana" w:hAnsi="Verdana"/>
          <w:sz w:val="20"/>
        </w:rPr>
        <w:t xml:space="preserve">s presentes demonstrações contábeis individuais e consolidadas foram aprovadas pelo Conselho de </w:t>
      </w:r>
      <w:r w:rsidRPr="009B2185">
        <w:rPr>
          <w:rFonts w:ascii="Verdana" w:hAnsi="Verdana"/>
          <w:sz w:val="20"/>
        </w:rPr>
        <w:t xml:space="preserve">Administração em </w:t>
      </w:r>
      <w:r w:rsidR="009B2185" w:rsidRPr="009B2185">
        <w:rPr>
          <w:rFonts w:ascii="Verdana" w:hAnsi="Verdana"/>
          <w:sz w:val="20"/>
        </w:rPr>
        <w:t>2</w:t>
      </w:r>
      <w:r w:rsidR="00C41D01">
        <w:rPr>
          <w:rFonts w:ascii="Verdana" w:hAnsi="Verdana"/>
          <w:sz w:val="20"/>
        </w:rPr>
        <w:t>8</w:t>
      </w:r>
      <w:r w:rsidR="009B2185" w:rsidRPr="009B2185">
        <w:rPr>
          <w:rFonts w:ascii="Verdana" w:hAnsi="Verdana"/>
          <w:sz w:val="20"/>
        </w:rPr>
        <w:t xml:space="preserve"> </w:t>
      </w:r>
      <w:r w:rsidRPr="009B2185">
        <w:rPr>
          <w:rFonts w:ascii="Verdana" w:hAnsi="Verdana"/>
          <w:sz w:val="20"/>
        </w:rPr>
        <w:t xml:space="preserve">de </w:t>
      </w:r>
      <w:r w:rsidR="009B2185" w:rsidRPr="009B2185">
        <w:rPr>
          <w:rFonts w:ascii="Verdana" w:hAnsi="Verdana"/>
          <w:sz w:val="20"/>
        </w:rPr>
        <w:t>abril</w:t>
      </w:r>
      <w:r w:rsidRPr="009B2185">
        <w:rPr>
          <w:rFonts w:ascii="Verdana" w:hAnsi="Verdana"/>
          <w:sz w:val="20"/>
        </w:rPr>
        <w:t xml:space="preserve"> de 2023</w:t>
      </w:r>
      <w:r w:rsidRPr="00596EAA">
        <w:rPr>
          <w:rFonts w:ascii="Verdana" w:hAnsi="Verdana"/>
          <w:sz w:val="20"/>
        </w:rPr>
        <w:t>.</w:t>
      </w:r>
    </w:p>
    <w:p w14:paraId="77653E68" w14:textId="50725AF5" w:rsidR="00887F4D" w:rsidRDefault="00887F4D" w:rsidP="006A4770">
      <w:pPr>
        <w:pStyle w:val="Corpodetexto2"/>
        <w:numPr>
          <w:ilvl w:val="0"/>
          <w:numId w:val="19"/>
        </w:numPr>
        <w:spacing w:before="240" w:after="240"/>
        <w:ind w:hanging="720"/>
        <w:rPr>
          <w:rFonts w:ascii="Verdana" w:hAnsi="Verdana"/>
          <w:sz w:val="20"/>
        </w:rPr>
      </w:pPr>
      <w:r>
        <w:rPr>
          <w:rFonts w:ascii="Verdana" w:hAnsi="Verdana"/>
          <w:sz w:val="20"/>
        </w:rPr>
        <w:t>Reapresentação dos saldos comparativos</w:t>
      </w:r>
    </w:p>
    <w:p w14:paraId="2C6732F9" w14:textId="1862C8B8" w:rsidR="00887F4D" w:rsidRDefault="00887F4D" w:rsidP="003D2F54">
      <w:pPr>
        <w:pStyle w:val="Corpodetexto2"/>
        <w:numPr>
          <w:ilvl w:val="0"/>
          <w:numId w:val="35"/>
        </w:numPr>
        <w:spacing w:before="240" w:after="240"/>
        <w:ind w:left="0" w:firstLine="0"/>
        <w:rPr>
          <w:rFonts w:ascii="Verdana" w:hAnsi="Verdana"/>
          <w:sz w:val="20"/>
        </w:rPr>
      </w:pPr>
      <w:r>
        <w:rPr>
          <w:rFonts w:ascii="Verdana" w:hAnsi="Verdana"/>
          <w:sz w:val="20"/>
        </w:rPr>
        <w:t>Transações a Processar de Cartões de Crédito – Chargeback e Reapresentações de Transações com Cartões de Crédito</w:t>
      </w:r>
    </w:p>
    <w:p w14:paraId="21635E3C" w14:textId="6067EE79" w:rsidR="00887F4D" w:rsidRDefault="00887F4D" w:rsidP="00887F4D">
      <w:pPr>
        <w:pStyle w:val="Corpodetexto2"/>
        <w:spacing w:before="240" w:after="240"/>
        <w:rPr>
          <w:rFonts w:ascii="Verdana" w:hAnsi="Verdana"/>
          <w:sz w:val="20"/>
          <w:szCs w:val="20"/>
        </w:rPr>
      </w:pPr>
      <w:r w:rsidRPr="00887F4D">
        <w:rPr>
          <w:rFonts w:ascii="Verdana" w:hAnsi="Verdana"/>
          <w:sz w:val="20"/>
          <w:szCs w:val="20"/>
        </w:rPr>
        <w:t>O processo de chargeback consiste na devolução do débito ao credenciador do estabelecimento comercial onde a despesa, objeto da contestação, foi efetuada e, paralelamente, na realização de um crédito em confiança na fatura do portador do cartão. Caso não haja reapresentação do chargeback – segunda apresentação da transação – pelo adquirente, o crédito permanece na fatura do portador.</w:t>
      </w:r>
    </w:p>
    <w:p w14:paraId="0E348E92" w14:textId="59012505" w:rsidR="00887F4D" w:rsidRDefault="00887F4D" w:rsidP="00887F4D">
      <w:pPr>
        <w:pStyle w:val="Corpodetexto2"/>
        <w:spacing w:before="240" w:after="240"/>
        <w:rPr>
          <w:rFonts w:ascii="Verdana" w:hAnsi="Verdana"/>
          <w:sz w:val="20"/>
          <w:szCs w:val="20"/>
        </w:rPr>
      </w:pPr>
      <w:r w:rsidRPr="00887F4D">
        <w:rPr>
          <w:rFonts w:ascii="Verdana" w:hAnsi="Verdana"/>
          <w:sz w:val="20"/>
          <w:szCs w:val="20"/>
        </w:rPr>
        <w:t xml:space="preserve">Por meio de estudo qualitativo e quantitativo que levou em consideração a legislação e normativos relacionados aos processos contábeis, a coleta de documentos gerenciais, balanços e balancetes, além de entrevistas realizadas com os gestores de diferentes áreas da Cartão BRB, </w:t>
      </w:r>
      <w:r>
        <w:rPr>
          <w:rFonts w:ascii="Verdana" w:hAnsi="Verdana"/>
          <w:sz w:val="20"/>
          <w:szCs w:val="20"/>
        </w:rPr>
        <w:t xml:space="preserve">foi reavaliado </w:t>
      </w:r>
      <w:r w:rsidRPr="00887F4D">
        <w:rPr>
          <w:rFonts w:ascii="Verdana" w:hAnsi="Verdana"/>
          <w:sz w:val="20"/>
          <w:szCs w:val="20"/>
        </w:rPr>
        <w:t>a adequação de controles e a efetividade dos processos de conciliação,</w:t>
      </w:r>
      <w:r>
        <w:rPr>
          <w:rFonts w:ascii="Verdana" w:hAnsi="Verdana"/>
          <w:sz w:val="20"/>
          <w:szCs w:val="20"/>
        </w:rPr>
        <w:t xml:space="preserve"> bem como, considerando o processo corrente de migração da processadora atual para uma nova no exercício 2023, a Administração entendeu </w:t>
      </w:r>
      <w:r w:rsidR="009B1571">
        <w:rPr>
          <w:rFonts w:ascii="Verdana" w:hAnsi="Verdana"/>
          <w:sz w:val="20"/>
          <w:szCs w:val="20"/>
        </w:rPr>
        <w:t>por estes a apropriação ou baixa dos valores conforme apurado, uma vez não sendo possível verificar a liquidação dos mesmos junto aos estabelecimentos comerciais e com os adquirentes.</w:t>
      </w:r>
    </w:p>
    <w:p w14:paraId="1BF6117A" w14:textId="3ED3865A" w:rsidR="009B1571" w:rsidRDefault="009B1571" w:rsidP="00887F4D">
      <w:pPr>
        <w:pStyle w:val="Corpodetexto2"/>
        <w:spacing w:before="240" w:after="240"/>
        <w:rPr>
          <w:rFonts w:ascii="Verdana" w:hAnsi="Verdana"/>
          <w:sz w:val="20"/>
          <w:szCs w:val="20"/>
        </w:rPr>
      </w:pPr>
      <w:r>
        <w:rPr>
          <w:rFonts w:ascii="Verdana" w:hAnsi="Verdana"/>
          <w:sz w:val="20"/>
          <w:szCs w:val="20"/>
        </w:rPr>
        <w:t>Considerando o início dos trabalhos</w:t>
      </w:r>
      <w:r w:rsidR="00377FD6">
        <w:rPr>
          <w:rFonts w:ascii="Verdana" w:hAnsi="Verdana"/>
          <w:sz w:val="20"/>
          <w:szCs w:val="20"/>
        </w:rPr>
        <w:t xml:space="preserve"> de auditoria interna</w:t>
      </w:r>
      <w:r>
        <w:rPr>
          <w:rFonts w:ascii="Verdana" w:hAnsi="Verdana"/>
          <w:sz w:val="20"/>
          <w:szCs w:val="20"/>
        </w:rPr>
        <w:t>, apurou-se para o exercício de 2020</w:t>
      </w:r>
      <w:r w:rsidR="00377FD6">
        <w:rPr>
          <w:rFonts w:ascii="Verdana" w:hAnsi="Verdana"/>
          <w:sz w:val="20"/>
          <w:szCs w:val="20"/>
        </w:rPr>
        <w:t xml:space="preserve"> ajustes retrospectivos na ordem R$ 108 como recuperação de outros créditos e apropriação de despesa com variação cambial referente às liquidações em moeda estrangeira no valor de R$ 959. Para o período em curso, apurou-se crédito tributário de IRPJ/ CSLL no valor de R$ 310.</w:t>
      </w:r>
    </w:p>
    <w:p w14:paraId="784ECD70" w14:textId="1D8D0613" w:rsidR="00377FD6" w:rsidRDefault="00377FD6" w:rsidP="00887F4D">
      <w:pPr>
        <w:pStyle w:val="Corpodetexto2"/>
        <w:spacing w:before="240" w:after="240"/>
        <w:rPr>
          <w:rFonts w:ascii="Verdana" w:hAnsi="Verdana"/>
          <w:sz w:val="20"/>
          <w:szCs w:val="20"/>
        </w:rPr>
      </w:pPr>
      <w:r>
        <w:rPr>
          <w:rFonts w:ascii="Verdana" w:hAnsi="Verdana"/>
          <w:sz w:val="20"/>
          <w:szCs w:val="20"/>
        </w:rPr>
        <w:t xml:space="preserve">No exercício de 2021, apurou-se com efeito no exercício a apropriação </w:t>
      </w:r>
      <w:r w:rsidR="002C2A00">
        <w:rPr>
          <w:rFonts w:ascii="Verdana" w:hAnsi="Verdana"/>
          <w:sz w:val="20"/>
          <w:szCs w:val="20"/>
        </w:rPr>
        <w:t>de perda com baixa de transações de chargeback e reapresentação o valor de R$ 1.333 e apropriação de despesa com variação cambial referente às liquidações em moeda estrangeira o valor de R$ 630. Para o período em curso apurou-se crédito tributário de PIS e COFINS no valor de R$ 39 e de IRPJ/ CSLL no valor de R$ 252.</w:t>
      </w:r>
    </w:p>
    <w:p w14:paraId="76FE5028" w14:textId="37792E19" w:rsidR="002C2A00" w:rsidRPr="003D2F54" w:rsidRDefault="0020363F" w:rsidP="003D2F54">
      <w:pPr>
        <w:pStyle w:val="Corpodetexto2"/>
        <w:numPr>
          <w:ilvl w:val="0"/>
          <w:numId w:val="37"/>
        </w:numPr>
        <w:spacing w:before="240" w:after="240"/>
        <w:ind w:left="0" w:firstLine="0"/>
        <w:rPr>
          <w:rFonts w:ascii="Verdana" w:hAnsi="Verdana"/>
          <w:sz w:val="20"/>
        </w:rPr>
      </w:pPr>
      <w:r w:rsidRPr="003D2F54">
        <w:rPr>
          <w:rFonts w:ascii="Verdana" w:hAnsi="Verdana"/>
          <w:sz w:val="20"/>
        </w:rPr>
        <w:t>Transaç</w:t>
      </w:r>
      <w:r w:rsidR="002F3671" w:rsidRPr="003D2F54">
        <w:rPr>
          <w:rFonts w:ascii="Verdana" w:hAnsi="Verdana"/>
          <w:sz w:val="20"/>
        </w:rPr>
        <w:t>õ</w:t>
      </w:r>
      <w:r w:rsidRPr="003D2F54">
        <w:rPr>
          <w:rFonts w:ascii="Verdana" w:hAnsi="Verdana"/>
          <w:sz w:val="20"/>
        </w:rPr>
        <w:t>es Armazenadas e Rejeitadas de Cartões de Crédito</w:t>
      </w:r>
    </w:p>
    <w:p w14:paraId="4E8FE0BF" w14:textId="29765F2F" w:rsidR="0020363F" w:rsidRDefault="002F3671" w:rsidP="0020363F">
      <w:pPr>
        <w:pStyle w:val="Corpodetexto2"/>
        <w:spacing w:before="240" w:after="240"/>
        <w:rPr>
          <w:rFonts w:ascii="Verdana" w:hAnsi="Verdana"/>
          <w:sz w:val="20"/>
          <w:szCs w:val="20"/>
        </w:rPr>
      </w:pPr>
      <w:r>
        <w:rPr>
          <w:rFonts w:ascii="Verdana" w:hAnsi="Verdana"/>
          <w:sz w:val="20"/>
          <w:szCs w:val="20"/>
        </w:rPr>
        <w:t xml:space="preserve">O processo de transações armazenadas e rejeitadas de cartões de crédito consiste no processo transitório do processamento a ser verificado por área de </w:t>
      </w:r>
      <w:proofErr w:type="spellStart"/>
      <w:r w:rsidRPr="002F3671">
        <w:rPr>
          <w:rFonts w:ascii="Verdana" w:hAnsi="Verdana"/>
          <w:i/>
          <w:iCs/>
          <w:sz w:val="20"/>
          <w:szCs w:val="20"/>
        </w:rPr>
        <w:t>backoffice</w:t>
      </w:r>
      <w:proofErr w:type="spellEnd"/>
      <w:r>
        <w:rPr>
          <w:rFonts w:ascii="Verdana" w:hAnsi="Verdana"/>
          <w:sz w:val="20"/>
          <w:szCs w:val="20"/>
        </w:rPr>
        <w:t xml:space="preserve"> e alocado a conta cartão quando da efetiva identificação e da baixa quando da não identificação. Parte dos ajustes foram verificados com </w:t>
      </w:r>
      <w:proofErr w:type="gramStart"/>
      <w:r>
        <w:rPr>
          <w:rFonts w:ascii="Verdana" w:hAnsi="Verdana"/>
          <w:sz w:val="20"/>
          <w:szCs w:val="20"/>
        </w:rPr>
        <w:t>o origem</w:t>
      </w:r>
      <w:proofErr w:type="gramEnd"/>
      <w:r>
        <w:rPr>
          <w:rFonts w:ascii="Verdana" w:hAnsi="Verdana"/>
          <w:sz w:val="20"/>
          <w:szCs w:val="20"/>
        </w:rPr>
        <w:t xml:space="preserve"> no próprio processamento e que, considerando o processo corrente de migração da processadora atual para uma nova no exercício 2023, a Administração entendeu por estes a apropriação ou baixa dos valores conforme apurado, uma vez que não foi possível verificar a regularização dos saldos à contas de clientes.</w:t>
      </w:r>
    </w:p>
    <w:p w14:paraId="3381454A" w14:textId="1152E9F8" w:rsidR="002F3671" w:rsidRDefault="002F3671" w:rsidP="002F3671">
      <w:pPr>
        <w:pStyle w:val="Corpodetexto2"/>
        <w:spacing w:before="240" w:after="240"/>
        <w:rPr>
          <w:rFonts w:ascii="Verdana" w:hAnsi="Verdana"/>
          <w:sz w:val="20"/>
          <w:szCs w:val="20"/>
        </w:rPr>
      </w:pPr>
      <w:r>
        <w:rPr>
          <w:rFonts w:ascii="Verdana" w:hAnsi="Verdana"/>
          <w:sz w:val="20"/>
          <w:szCs w:val="20"/>
        </w:rPr>
        <w:lastRenderedPageBreak/>
        <w:t>Considerando o início dos trabalhos de auditoria interna, apurou-se para o exercício de 202</w:t>
      </w:r>
      <w:r w:rsidR="00EC3DF9">
        <w:rPr>
          <w:rFonts w:ascii="Verdana" w:hAnsi="Verdana"/>
          <w:sz w:val="20"/>
          <w:szCs w:val="20"/>
        </w:rPr>
        <w:t>1</w:t>
      </w:r>
      <w:r>
        <w:rPr>
          <w:rFonts w:ascii="Verdana" w:hAnsi="Verdana"/>
          <w:sz w:val="20"/>
          <w:szCs w:val="20"/>
        </w:rPr>
        <w:t xml:space="preserve"> ajustes retrospectivos na ordem R$ 619 como apropriação de perda com baixa de transações armazenadas e rejeitadas.</w:t>
      </w:r>
    </w:p>
    <w:p w14:paraId="00DA2971" w14:textId="3F0C13BF" w:rsidR="006B4305" w:rsidRDefault="007C7758" w:rsidP="002F3671">
      <w:pPr>
        <w:pStyle w:val="Corpodetexto2"/>
        <w:spacing w:before="240" w:after="240"/>
        <w:rPr>
          <w:rFonts w:ascii="Verdana" w:hAnsi="Verdana"/>
          <w:sz w:val="20"/>
          <w:szCs w:val="20"/>
        </w:rPr>
      </w:pPr>
      <w:r>
        <w:rPr>
          <w:rFonts w:ascii="Verdana" w:hAnsi="Verdana"/>
          <w:sz w:val="20"/>
          <w:szCs w:val="20"/>
        </w:rPr>
        <w:t>Para o ajuste dos saldos de transações a processar com chargeback apurou-se os valores conforme tabela resumo abaixo:</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1273"/>
        <w:gridCol w:w="2142"/>
        <w:gridCol w:w="1684"/>
        <w:gridCol w:w="2126"/>
        <w:gridCol w:w="1282"/>
        <w:gridCol w:w="752"/>
        <w:gridCol w:w="1100"/>
      </w:tblGrid>
      <w:tr w:rsidR="008F5547" w:rsidRPr="00343DAA" w14:paraId="15C83794" w14:textId="77777777" w:rsidTr="003D054A">
        <w:trPr>
          <w:trHeight w:val="57"/>
        </w:trPr>
        <w:tc>
          <w:tcPr>
            <w:tcW w:w="614" w:type="pct"/>
            <w:shd w:val="clear" w:color="auto" w:fill="auto"/>
            <w:noWrap/>
            <w:vAlign w:val="bottom"/>
            <w:hideMark/>
          </w:tcPr>
          <w:p w14:paraId="40C77C0D" w14:textId="77777777" w:rsidR="008F5547" w:rsidRPr="00CF7072" w:rsidRDefault="008F5547" w:rsidP="008F5547">
            <w:pPr>
              <w:suppressAutoHyphens w:val="0"/>
              <w:rPr>
                <w:rFonts w:ascii="Verdana" w:hAnsi="Verdana" w:cs="Calibri"/>
                <w:b/>
                <w:bCs/>
                <w:color w:val="000000"/>
                <w:sz w:val="14"/>
                <w:szCs w:val="14"/>
              </w:rPr>
            </w:pPr>
            <w:r w:rsidRPr="00CF7072">
              <w:rPr>
                <w:rFonts w:ascii="Verdana" w:hAnsi="Verdana" w:cs="Calibri"/>
                <w:b/>
                <w:bCs/>
                <w:color w:val="000000"/>
                <w:sz w:val="14"/>
                <w:szCs w:val="14"/>
              </w:rPr>
              <w:t>Exercício</w:t>
            </w:r>
          </w:p>
        </w:tc>
        <w:tc>
          <w:tcPr>
            <w:tcW w:w="1034" w:type="pct"/>
            <w:shd w:val="clear" w:color="auto" w:fill="auto"/>
            <w:vAlign w:val="center"/>
            <w:hideMark/>
          </w:tcPr>
          <w:p w14:paraId="3FEEDD0F" w14:textId="77777777" w:rsidR="008F5547" w:rsidRPr="00CF7072" w:rsidRDefault="008F5547" w:rsidP="008F5547">
            <w:pPr>
              <w:suppressAutoHyphens w:val="0"/>
              <w:jc w:val="center"/>
              <w:rPr>
                <w:rFonts w:ascii="Verdana" w:hAnsi="Verdana" w:cs="Calibri"/>
                <w:b/>
                <w:bCs/>
                <w:color w:val="000000"/>
                <w:sz w:val="14"/>
                <w:szCs w:val="14"/>
              </w:rPr>
            </w:pPr>
            <w:r w:rsidRPr="00CF7072">
              <w:rPr>
                <w:rFonts w:ascii="Verdana" w:hAnsi="Verdana" w:cs="Calibri"/>
                <w:b/>
                <w:bCs/>
                <w:color w:val="000000"/>
                <w:sz w:val="14"/>
                <w:szCs w:val="14"/>
              </w:rPr>
              <w:t>Chargeback</w:t>
            </w:r>
            <w:r w:rsidRPr="00CF7072">
              <w:rPr>
                <w:rFonts w:ascii="Verdana" w:hAnsi="Verdana" w:cs="Calibri"/>
                <w:b/>
                <w:bCs/>
                <w:color w:val="000000"/>
                <w:sz w:val="14"/>
                <w:szCs w:val="14"/>
              </w:rPr>
              <w:br/>
              <w:t>Reapresentação</w:t>
            </w:r>
          </w:p>
        </w:tc>
        <w:tc>
          <w:tcPr>
            <w:tcW w:w="813" w:type="pct"/>
            <w:shd w:val="clear" w:color="auto" w:fill="auto"/>
            <w:vAlign w:val="center"/>
            <w:hideMark/>
          </w:tcPr>
          <w:p w14:paraId="49A35639" w14:textId="59FEA5FA" w:rsidR="008F5547" w:rsidRPr="00CF7072" w:rsidRDefault="008F5547" w:rsidP="008F5547">
            <w:pPr>
              <w:suppressAutoHyphens w:val="0"/>
              <w:jc w:val="center"/>
              <w:rPr>
                <w:rFonts w:ascii="Verdana" w:hAnsi="Verdana" w:cs="Calibri"/>
                <w:b/>
                <w:bCs/>
                <w:color w:val="000000"/>
                <w:sz w:val="14"/>
                <w:szCs w:val="14"/>
              </w:rPr>
            </w:pPr>
            <w:r w:rsidRPr="00CF7072">
              <w:rPr>
                <w:rFonts w:ascii="Verdana" w:hAnsi="Verdana" w:cs="Calibri"/>
                <w:b/>
                <w:bCs/>
                <w:color w:val="000000"/>
                <w:sz w:val="14"/>
                <w:szCs w:val="14"/>
              </w:rPr>
              <w:t>Armazen</w:t>
            </w:r>
            <w:r w:rsidR="00A674C7" w:rsidRPr="00CF7072">
              <w:rPr>
                <w:rFonts w:ascii="Verdana" w:hAnsi="Verdana" w:cs="Calibri"/>
                <w:b/>
                <w:bCs/>
                <w:color w:val="000000"/>
                <w:sz w:val="14"/>
                <w:szCs w:val="14"/>
              </w:rPr>
              <w:t>a</w:t>
            </w:r>
            <w:r w:rsidRPr="00CF7072">
              <w:rPr>
                <w:rFonts w:ascii="Verdana" w:hAnsi="Verdana" w:cs="Calibri"/>
                <w:b/>
                <w:bCs/>
                <w:color w:val="000000"/>
                <w:sz w:val="14"/>
                <w:szCs w:val="14"/>
              </w:rPr>
              <w:t>das</w:t>
            </w:r>
            <w:r w:rsidRPr="00CF7072">
              <w:rPr>
                <w:rFonts w:ascii="Verdana" w:hAnsi="Verdana" w:cs="Calibri"/>
                <w:b/>
                <w:bCs/>
                <w:color w:val="000000"/>
                <w:sz w:val="14"/>
                <w:szCs w:val="14"/>
              </w:rPr>
              <w:br/>
              <w:t>Rejeitadas</w:t>
            </w:r>
          </w:p>
        </w:tc>
        <w:tc>
          <w:tcPr>
            <w:tcW w:w="1026" w:type="pct"/>
            <w:shd w:val="clear" w:color="auto" w:fill="auto"/>
            <w:noWrap/>
            <w:vAlign w:val="center"/>
            <w:hideMark/>
          </w:tcPr>
          <w:p w14:paraId="1A2FB761" w14:textId="77777777" w:rsidR="008F5547" w:rsidRPr="00CF7072" w:rsidRDefault="008F5547" w:rsidP="008F5547">
            <w:pPr>
              <w:suppressAutoHyphens w:val="0"/>
              <w:jc w:val="center"/>
              <w:rPr>
                <w:rFonts w:ascii="Verdana" w:hAnsi="Verdana" w:cs="Calibri"/>
                <w:b/>
                <w:bCs/>
                <w:color w:val="000000"/>
                <w:sz w:val="14"/>
                <w:szCs w:val="14"/>
              </w:rPr>
            </w:pPr>
            <w:r w:rsidRPr="00CF7072">
              <w:rPr>
                <w:rFonts w:ascii="Verdana" w:hAnsi="Verdana" w:cs="Calibri"/>
                <w:b/>
                <w:bCs/>
                <w:color w:val="000000"/>
                <w:sz w:val="14"/>
                <w:szCs w:val="14"/>
              </w:rPr>
              <w:t>Variação Cambial</w:t>
            </w:r>
          </w:p>
        </w:tc>
        <w:tc>
          <w:tcPr>
            <w:tcW w:w="619" w:type="pct"/>
            <w:shd w:val="clear" w:color="auto" w:fill="auto"/>
            <w:vAlign w:val="center"/>
            <w:hideMark/>
          </w:tcPr>
          <w:p w14:paraId="339AC294" w14:textId="77777777" w:rsidR="008F5547" w:rsidRPr="00CF7072" w:rsidRDefault="008F5547" w:rsidP="008F5547">
            <w:pPr>
              <w:suppressAutoHyphens w:val="0"/>
              <w:jc w:val="center"/>
              <w:rPr>
                <w:rFonts w:ascii="Verdana" w:hAnsi="Verdana" w:cs="Calibri"/>
                <w:b/>
                <w:bCs/>
                <w:color w:val="000000"/>
                <w:sz w:val="14"/>
                <w:szCs w:val="14"/>
              </w:rPr>
            </w:pPr>
            <w:r w:rsidRPr="00CF7072">
              <w:rPr>
                <w:rFonts w:ascii="Verdana" w:hAnsi="Verdana" w:cs="Calibri"/>
                <w:b/>
                <w:bCs/>
                <w:color w:val="000000"/>
                <w:sz w:val="14"/>
                <w:szCs w:val="14"/>
              </w:rPr>
              <w:t>PIS</w:t>
            </w:r>
            <w:r w:rsidRPr="00CF7072">
              <w:rPr>
                <w:rFonts w:ascii="Verdana" w:hAnsi="Verdana" w:cs="Calibri"/>
                <w:b/>
                <w:bCs/>
                <w:color w:val="000000"/>
                <w:sz w:val="14"/>
                <w:szCs w:val="14"/>
              </w:rPr>
              <w:br/>
              <w:t>COFINS</w:t>
            </w:r>
          </w:p>
        </w:tc>
        <w:tc>
          <w:tcPr>
            <w:tcW w:w="363" w:type="pct"/>
            <w:shd w:val="clear" w:color="auto" w:fill="auto"/>
            <w:vAlign w:val="center"/>
            <w:hideMark/>
          </w:tcPr>
          <w:p w14:paraId="53278666" w14:textId="77777777" w:rsidR="008F5547" w:rsidRPr="00CF7072" w:rsidRDefault="008F5547" w:rsidP="008F5547">
            <w:pPr>
              <w:suppressAutoHyphens w:val="0"/>
              <w:jc w:val="center"/>
              <w:rPr>
                <w:rFonts w:ascii="Verdana" w:hAnsi="Verdana" w:cs="Calibri"/>
                <w:b/>
                <w:bCs/>
                <w:color w:val="000000"/>
                <w:sz w:val="14"/>
                <w:szCs w:val="14"/>
              </w:rPr>
            </w:pPr>
            <w:r w:rsidRPr="00CF7072">
              <w:rPr>
                <w:rFonts w:ascii="Verdana" w:hAnsi="Verdana" w:cs="Calibri"/>
                <w:b/>
                <w:bCs/>
                <w:color w:val="000000"/>
                <w:sz w:val="14"/>
                <w:szCs w:val="14"/>
              </w:rPr>
              <w:t>IRPJ</w:t>
            </w:r>
            <w:r w:rsidRPr="00CF7072">
              <w:rPr>
                <w:rFonts w:ascii="Verdana" w:hAnsi="Verdana" w:cs="Calibri"/>
                <w:b/>
                <w:bCs/>
                <w:color w:val="000000"/>
                <w:sz w:val="14"/>
                <w:szCs w:val="14"/>
              </w:rPr>
              <w:br/>
              <w:t>CSLL</w:t>
            </w:r>
          </w:p>
        </w:tc>
        <w:tc>
          <w:tcPr>
            <w:tcW w:w="531" w:type="pct"/>
            <w:shd w:val="clear" w:color="auto" w:fill="auto"/>
            <w:vAlign w:val="center"/>
            <w:hideMark/>
          </w:tcPr>
          <w:p w14:paraId="2E5BE0B4" w14:textId="77777777" w:rsidR="008F5547" w:rsidRPr="00CF7072" w:rsidRDefault="008F5547" w:rsidP="008F5547">
            <w:pPr>
              <w:suppressAutoHyphens w:val="0"/>
              <w:jc w:val="center"/>
              <w:rPr>
                <w:rFonts w:ascii="Verdana" w:hAnsi="Verdana" w:cs="Calibri"/>
                <w:b/>
                <w:bCs/>
                <w:color w:val="000000"/>
                <w:sz w:val="14"/>
                <w:szCs w:val="14"/>
              </w:rPr>
            </w:pPr>
            <w:r w:rsidRPr="00CF7072">
              <w:rPr>
                <w:rFonts w:ascii="Verdana" w:hAnsi="Verdana" w:cs="Calibri"/>
                <w:b/>
                <w:bCs/>
                <w:color w:val="000000"/>
                <w:sz w:val="14"/>
                <w:szCs w:val="14"/>
              </w:rPr>
              <w:t>Total</w:t>
            </w:r>
          </w:p>
        </w:tc>
      </w:tr>
      <w:tr w:rsidR="008F5547" w:rsidRPr="00343DAA" w14:paraId="092E4D2E" w14:textId="77777777" w:rsidTr="003D054A">
        <w:trPr>
          <w:trHeight w:val="57"/>
        </w:trPr>
        <w:tc>
          <w:tcPr>
            <w:tcW w:w="614" w:type="pct"/>
            <w:shd w:val="clear" w:color="auto" w:fill="auto"/>
            <w:noWrap/>
            <w:vAlign w:val="bottom"/>
            <w:hideMark/>
          </w:tcPr>
          <w:p w14:paraId="3D08E89B" w14:textId="77777777" w:rsidR="008F5547" w:rsidRPr="00CF7072" w:rsidRDefault="008F5547" w:rsidP="008F5547">
            <w:pPr>
              <w:suppressAutoHyphens w:val="0"/>
              <w:rPr>
                <w:rFonts w:ascii="Verdana" w:hAnsi="Verdana" w:cs="Calibri"/>
                <w:color w:val="000000"/>
                <w:sz w:val="14"/>
                <w:szCs w:val="14"/>
              </w:rPr>
            </w:pPr>
            <w:r w:rsidRPr="00CF7072">
              <w:rPr>
                <w:rFonts w:ascii="Verdana" w:hAnsi="Verdana" w:cs="Calibri"/>
                <w:color w:val="000000"/>
                <w:sz w:val="14"/>
                <w:szCs w:val="14"/>
              </w:rPr>
              <w:t>2020</w:t>
            </w:r>
          </w:p>
        </w:tc>
        <w:tc>
          <w:tcPr>
            <w:tcW w:w="1034" w:type="pct"/>
            <w:shd w:val="clear" w:color="auto" w:fill="auto"/>
            <w:noWrap/>
            <w:vAlign w:val="bottom"/>
            <w:hideMark/>
          </w:tcPr>
          <w:p w14:paraId="19D052DC" w14:textId="109BD20D" w:rsidR="008F5547" w:rsidRPr="00CF7072" w:rsidRDefault="008F5547" w:rsidP="008F5547">
            <w:pPr>
              <w:suppressAutoHyphens w:val="0"/>
              <w:jc w:val="right"/>
              <w:rPr>
                <w:rFonts w:ascii="Verdana" w:hAnsi="Verdana" w:cs="Calibri"/>
                <w:color w:val="000000"/>
                <w:sz w:val="14"/>
                <w:szCs w:val="14"/>
              </w:rPr>
            </w:pPr>
            <w:r w:rsidRPr="00CF7072">
              <w:rPr>
                <w:rFonts w:ascii="Verdana" w:hAnsi="Verdana" w:cs="Calibri"/>
                <w:color w:val="000000"/>
                <w:sz w:val="14"/>
                <w:szCs w:val="14"/>
              </w:rPr>
              <w:t>108</w:t>
            </w:r>
          </w:p>
        </w:tc>
        <w:tc>
          <w:tcPr>
            <w:tcW w:w="813" w:type="pct"/>
            <w:shd w:val="clear" w:color="auto" w:fill="auto"/>
            <w:noWrap/>
            <w:vAlign w:val="bottom"/>
            <w:hideMark/>
          </w:tcPr>
          <w:p w14:paraId="68077F83" w14:textId="1FC9E9B3" w:rsidR="008F5547" w:rsidRPr="00CF7072" w:rsidRDefault="008F5547" w:rsidP="008F5547">
            <w:pPr>
              <w:suppressAutoHyphens w:val="0"/>
              <w:jc w:val="right"/>
              <w:rPr>
                <w:rFonts w:ascii="Verdana" w:hAnsi="Verdana" w:cs="Calibri"/>
                <w:color w:val="000000"/>
                <w:sz w:val="14"/>
                <w:szCs w:val="14"/>
              </w:rPr>
            </w:pPr>
            <w:r w:rsidRPr="00CF7072">
              <w:rPr>
                <w:rFonts w:ascii="Verdana" w:hAnsi="Verdana" w:cs="Calibri"/>
                <w:color w:val="000000"/>
                <w:sz w:val="14"/>
                <w:szCs w:val="14"/>
              </w:rPr>
              <w:t>-</w:t>
            </w:r>
          </w:p>
        </w:tc>
        <w:tc>
          <w:tcPr>
            <w:tcW w:w="1026" w:type="pct"/>
            <w:shd w:val="clear" w:color="auto" w:fill="auto"/>
            <w:noWrap/>
            <w:vAlign w:val="bottom"/>
            <w:hideMark/>
          </w:tcPr>
          <w:p w14:paraId="02B3AA46" w14:textId="53003EB7" w:rsidR="008F5547" w:rsidRPr="00CF7072" w:rsidRDefault="008F5547" w:rsidP="008F5547">
            <w:pPr>
              <w:suppressAutoHyphens w:val="0"/>
              <w:jc w:val="right"/>
              <w:rPr>
                <w:rFonts w:ascii="Verdana" w:hAnsi="Verdana" w:cs="Calibri"/>
                <w:color w:val="000000"/>
                <w:sz w:val="14"/>
                <w:szCs w:val="14"/>
              </w:rPr>
            </w:pPr>
            <w:r w:rsidRPr="00CF7072">
              <w:rPr>
                <w:rFonts w:ascii="Verdana" w:hAnsi="Verdana" w:cs="Calibri"/>
                <w:color w:val="000000"/>
                <w:sz w:val="14"/>
                <w:szCs w:val="14"/>
              </w:rPr>
              <w:t>(958)</w:t>
            </w:r>
          </w:p>
        </w:tc>
        <w:tc>
          <w:tcPr>
            <w:tcW w:w="619" w:type="pct"/>
            <w:shd w:val="clear" w:color="auto" w:fill="auto"/>
            <w:noWrap/>
            <w:vAlign w:val="bottom"/>
            <w:hideMark/>
          </w:tcPr>
          <w:p w14:paraId="4197DF33" w14:textId="1E0554B6" w:rsidR="008F5547" w:rsidRPr="00CF7072" w:rsidRDefault="008F5547" w:rsidP="008F5547">
            <w:pPr>
              <w:suppressAutoHyphens w:val="0"/>
              <w:jc w:val="right"/>
              <w:rPr>
                <w:rFonts w:ascii="Verdana" w:hAnsi="Verdana" w:cs="Calibri"/>
                <w:color w:val="000000"/>
                <w:sz w:val="14"/>
                <w:szCs w:val="14"/>
              </w:rPr>
            </w:pPr>
            <w:r w:rsidRPr="00CF7072">
              <w:rPr>
                <w:rFonts w:ascii="Verdana" w:hAnsi="Verdana" w:cs="Calibri"/>
                <w:color w:val="000000"/>
                <w:sz w:val="14"/>
                <w:szCs w:val="14"/>
              </w:rPr>
              <w:t>-</w:t>
            </w:r>
          </w:p>
        </w:tc>
        <w:tc>
          <w:tcPr>
            <w:tcW w:w="363" w:type="pct"/>
            <w:shd w:val="clear" w:color="auto" w:fill="auto"/>
            <w:noWrap/>
            <w:vAlign w:val="bottom"/>
            <w:hideMark/>
          </w:tcPr>
          <w:p w14:paraId="7A5A81F7" w14:textId="3A90F019" w:rsidR="008F5547" w:rsidRPr="00CF7072" w:rsidRDefault="00256A75" w:rsidP="008F5547">
            <w:pPr>
              <w:suppressAutoHyphens w:val="0"/>
              <w:jc w:val="right"/>
              <w:rPr>
                <w:rFonts w:ascii="Verdana" w:hAnsi="Verdana" w:cs="Calibri"/>
                <w:color w:val="000000"/>
                <w:sz w:val="14"/>
                <w:szCs w:val="14"/>
              </w:rPr>
            </w:pPr>
            <w:r w:rsidRPr="00CF7072">
              <w:rPr>
                <w:rFonts w:ascii="Verdana" w:hAnsi="Verdana" w:cs="Calibri"/>
                <w:color w:val="000000"/>
                <w:sz w:val="14"/>
                <w:szCs w:val="14"/>
              </w:rPr>
              <w:t>309</w:t>
            </w:r>
          </w:p>
        </w:tc>
        <w:tc>
          <w:tcPr>
            <w:tcW w:w="531" w:type="pct"/>
            <w:shd w:val="clear" w:color="auto" w:fill="auto"/>
            <w:noWrap/>
            <w:vAlign w:val="bottom"/>
            <w:hideMark/>
          </w:tcPr>
          <w:p w14:paraId="7D38DAC9" w14:textId="72372940" w:rsidR="008F5547" w:rsidRPr="00CF7072" w:rsidRDefault="008F5547" w:rsidP="008F5547">
            <w:pPr>
              <w:suppressAutoHyphens w:val="0"/>
              <w:jc w:val="right"/>
              <w:rPr>
                <w:rFonts w:ascii="Verdana" w:hAnsi="Verdana" w:cs="Calibri"/>
                <w:color w:val="000000"/>
                <w:sz w:val="14"/>
                <w:szCs w:val="14"/>
              </w:rPr>
            </w:pPr>
            <w:r w:rsidRPr="00CF7072">
              <w:rPr>
                <w:rFonts w:ascii="Verdana" w:hAnsi="Verdana" w:cs="Calibri"/>
                <w:color w:val="000000"/>
                <w:sz w:val="14"/>
                <w:szCs w:val="14"/>
              </w:rPr>
              <w:t>(54</w:t>
            </w:r>
            <w:r w:rsidR="00256A75" w:rsidRPr="00CF7072">
              <w:rPr>
                <w:rFonts w:ascii="Verdana" w:hAnsi="Verdana" w:cs="Calibri"/>
                <w:color w:val="000000"/>
                <w:sz w:val="14"/>
                <w:szCs w:val="14"/>
              </w:rPr>
              <w:t>1</w:t>
            </w:r>
            <w:r w:rsidRPr="00CF7072">
              <w:rPr>
                <w:rFonts w:ascii="Verdana" w:hAnsi="Verdana" w:cs="Calibri"/>
                <w:color w:val="000000"/>
                <w:sz w:val="14"/>
                <w:szCs w:val="14"/>
              </w:rPr>
              <w:t>)</w:t>
            </w:r>
          </w:p>
        </w:tc>
      </w:tr>
      <w:tr w:rsidR="008F5547" w:rsidRPr="00343DAA" w14:paraId="02428F02" w14:textId="77777777" w:rsidTr="003D054A">
        <w:trPr>
          <w:trHeight w:val="57"/>
        </w:trPr>
        <w:tc>
          <w:tcPr>
            <w:tcW w:w="614" w:type="pct"/>
            <w:shd w:val="clear" w:color="auto" w:fill="auto"/>
            <w:noWrap/>
            <w:vAlign w:val="bottom"/>
            <w:hideMark/>
          </w:tcPr>
          <w:p w14:paraId="50539070" w14:textId="77777777" w:rsidR="008F5547" w:rsidRPr="00CF7072" w:rsidRDefault="008F5547" w:rsidP="008F5547">
            <w:pPr>
              <w:suppressAutoHyphens w:val="0"/>
              <w:rPr>
                <w:rFonts w:ascii="Verdana" w:hAnsi="Verdana" w:cs="Calibri"/>
                <w:color w:val="000000"/>
                <w:sz w:val="14"/>
                <w:szCs w:val="14"/>
              </w:rPr>
            </w:pPr>
            <w:r w:rsidRPr="00CF7072">
              <w:rPr>
                <w:rFonts w:ascii="Verdana" w:hAnsi="Verdana" w:cs="Calibri"/>
                <w:color w:val="000000"/>
                <w:sz w:val="14"/>
                <w:szCs w:val="14"/>
              </w:rPr>
              <w:t>2021</w:t>
            </w:r>
          </w:p>
        </w:tc>
        <w:tc>
          <w:tcPr>
            <w:tcW w:w="1034" w:type="pct"/>
            <w:shd w:val="clear" w:color="auto" w:fill="auto"/>
            <w:noWrap/>
            <w:vAlign w:val="bottom"/>
            <w:hideMark/>
          </w:tcPr>
          <w:p w14:paraId="30D8F167" w14:textId="63C406AF" w:rsidR="008F5547" w:rsidRPr="00CF7072" w:rsidRDefault="008F5547" w:rsidP="008F5547">
            <w:pPr>
              <w:suppressAutoHyphens w:val="0"/>
              <w:jc w:val="right"/>
              <w:rPr>
                <w:rFonts w:ascii="Verdana" w:hAnsi="Verdana" w:cs="Calibri"/>
                <w:color w:val="000000"/>
                <w:sz w:val="14"/>
                <w:szCs w:val="14"/>
              </w:rPr>
            </w:pPr>
            <w:r w:rsidRPr="00CF7072">
              <w:rPr>
                <w:rFonts w:ascii="Verdana" w:hAnsi="Verdana" w:cs="Calibri"/>
                <w:color w:val="000000"/>
                <w:sz w:val="14"/>
                <w:szCs w:val="14"/>
              </w:rPr>
              <w:t>(1.333)</w:t>
            </w:r>
          </w:p>
        </w:tc>
        <w:tc>
          <w:tcPr>
            <w:tcW w:w="813" w:type="pct"/>
            <w:shd w:val="clear" w:color="auto" w:fill="auto"/>
            <w:noWrap/>
            <w:vAlign w:val="bottom"/>
            <w:hideMark/>
          </w:tcPr>
          <w:p w14:paraId="0DB1D8A8" w14:textId="66F52619" w:rsidR="008F5547" w:rsidRPr="00CF7072" w:rsidRDefault="008F5547" w:rsidP="008F5547">
            <w:pPr>
              <w:suppressAutoHyphens w:val="0"/>
              <w:jc w:val="right"/>
              <w:rPr>
                <w:rFonts w:ascii="Verdana" w:hAnsi="Verdana" w:cs="Calibri"/>
                <w:color w:val="000000"/>
                <w:sz w:val="14"/>
                <w:szCs w:val="14"/>
              </w:rPr>
            </w:pPr>
            <w:r w:rsidRPr="00CF7072">
              <w:rPr>
                <w:rFonts w:ascii="Verdana" w:hAnsi="Verdana" w:cs="Calibri"/>
                <w:color w:val="000000"/>
                <w:sz w:val="14"/>
                <w:szCs w:val="14"/>
              </w:rPr>
              <w:t>(619)</w:t>
            </w:r>
          </w:p>
        </w:tc>
        <w:tc>
          <w:tcPr>
            <w:tcW w:w="1026" w:type="pct"/>
            <w:shd w:val="clear" w:color="auto" w:fill="auto"/>
            <w:noWrap/>
            <w:vAlign w:val="bottom"/>
            <w:hideMark/>
          </w:tcPr>
          <w:p w14:paraId="7AD16F82" w14:textId="5C0D02CA" w:rsidR="008F5547" w:rsidRPr="00CF7072" w:rsidRDefault="008F5547" w:rsidP="008F5547">
            <w:pPr>
              <w:suppressAutoHyphens w:val="0"/>
              <w:jc w:val="right"/>
              <w:rPr>
                <w:rFonts w:ascii="Verdana" w:hAnsi="Verdana" w:cs="Calibri"/>
                <w:color w:val="000000"/>
                <w:sz w:val="14"/>
                <w:szCs w:val="14"/>
              </w:rPr>
            </w:pPr>
            <w:r w:rsidRPr="00CF7072">
              <w:rPr>
                <w:rFonts w:ascii="Verdana" w:hAnsi="Verdana" w:cs="Calibri"/>
                <w:color w:val="000000"/>
                <w:sz w:val="14"/>
                <w:szCs w:val="14"/>
              </w:rPr>
              <w:t>(629)</w:t>
            </w:r>
          </w:p>
        </w:tc>
        <w:tc>
          <w:tcPr>
            <w:tcW w:w="619" w:type="pct"/>
            <w:shd w:val="clear" w:color="auto" w:fill="auto"/>
            <w:noWrap/>
            <w:vAlign w:val="bottom"/>
            <w:hideMark/>
          </w:tcPr>
          <w:p w14:paraId="4FAFBD32" w14:textId="08DA3FC1" w:rsidR="008F5547" w:rsidRPr="00CF7072" w:rsidRDefault="008F5547" w:rsidP="008F5547">
            <w:pPr>
              <w:suppressAutoHyphens w:val="0"/>
              <w:jc w:val="right"/>
              <w:rPr>
                <w:rFonts w:ascii="Verdana" w:hAnsi="Verdana" w:cs="Calibri"/>
                <w:color w:val="000000"/>
                <w:sz w:val="14"/>
                <w:szCs w:val="14"/>
              </w:rPr>
            </w:pPr>
            <w:r w:rsidRPr="00CF7072">
              <w:rPr>
                <w:rFonts w:ascii="Verdana" w:hAnsi="Verdana" w:cs="Calibri"/>
                <w:color w:val="000000"/>
                <w:sz w:val="14"/>
                <w:szCs w:val="14"/>
              </w:rPr>
              <w:t>39</w:t>
            </w:r>
          </w:p>
        </w:tc>
        <w:tc>
          <w:tcPr>
            <w:tcW w:w="363" w:type="pct"/>
            <w:shd w:val="clear" w:color="auto" w:fill="auto"/>
            <w:noWrap/>
            <w:vAlign w:val="bottom"/>
            <w:hideMark/>
          </w:tcPr>
          <w:p w14:paraId="23FA0174" w14:textId="0D833FD1" w:rsidR="008F5547" w:rsidRPr="00CF7072" w:rsidRDefault="008F5547" w:rsidP="008F5547">
            <w:pPr>
              <w:suppressAutoHyphens w:val="0"/>
              <w:jc w:val="right"/>
              <w:rPr>
                <w:rFonts w:ascii="Verdana" w:hAnsi="Verdana" w:cs="Calibri"/>
                <w:color w:val="000000"/>
                <w:sz w:val="14"/>
                <w:szCs w:val="14"/>
              </w:rPr>
            </w:pPr>
            <w:r w:rsidRPr="00CF7072">
              <w:rPr>
                <w:rFonts w:ascii="Verdana" w:hAnsi="Verdana" w:cs="Calibri"/>
                <w:color w:val="000000"/>
                <w:sz w:val="14"/>
                <w:szCs w:val="14"/>
              </w:rPr>
              <w:t>253</w:t>
            </w:r>
          </w:p>
        </w:tc>
        <w:tc>
          <w:tcPr>
            <w:tcW w:w="531" w:type="pct"/>
            <w:shd w:val="clear" w:color="auto" w:fill="auto"/>
            <w:noWrap/>
            <w:vAlign w:val="bottom"/>
            <w:hideMark/>
          </w:tcPr>
          <w:p w14:paraId="49169442" w14:textId="7BC626BC" w:rsidR="008F5547" w:rsidRPr="00CF7072" w:rsidRDefault="008F5547" w:rsidP="008F5547">
            <w:pPr>
              <w:suppressAutoHyphens w:val="0"/>
              <w:jc w:val="right"/>
              <w:rPr>
                <w:rFonts w:ascii="Verdana" w:hAnsi="Verdana" w:cs="Calibri"/>
                <w:color w:val="000000"/>
                <w:sz w:val="14"/>
                <w:szCs w:val="14"/>
              </w:rPr>
            </w:pPr>
            <w:r w:rsidRPr="00CF7072">
              <w:rPr>
                <w:rFonts w:ascii="Verdana" w:hAnsi="Verdana" w:cs="Calibri"/>
                <w:color w:val="000000"/>
                <w:sz w:val="14"/>
                <w:szCs w:val="14"/>
              </w:rPr>
              <w:t>(2.289)</w:t>
            </w:r>
          </w:p>
        </w:tc>
      </w:tr>
      <w:tr w:rsidR="008F5547" w:rsidRPr="00343DAA" w14:paraId="0130D0EF" w14:textId="77777777" w:rsidTr="003D054A">
        <w:trPr>
          <w:trHeight w:val="57"/>
        </w:trPr>
        <w:tc>
          <w:tcPr>
            <w:tcW w:w="614" w:type="pct"/>
            <w:shd w:val="clear" w:color="auto" w:fill="auto"/>
            <w:noWrap/>
            <w:vAlign w:val="bottom"/>
            <w:hideMark/>
          </w:tcPr>
          <w:p w14:paraId="4E74E9D6" w14:textId="77777777" w:rsidR="008F5547" w:rsidRPr="00CF7072" w:rsidRDefault="008F5547" w:rsidP="008F5547">
            <w:pPr>
              <w:suppressAutoHyphens w:val="0"/>
              <w:rPr>
                <w:rFonts w:ascii="Verdana" w:hAnsi="Verdana" w:cs="Calibri"/>
                <w:b/>
                <w:bCs/>
                <w:color w:val="000000"/>
                <w:sz w:val="14"/>
                <w:szCs w:val="14"/>
              </w:rPr>
            </w:pPr>
            <w:r w:rsidRPr="00CF7072">
              <w:rPr>
                <w:rFonts w:ascii="Verdana" w:hAnsi="Verdana" w:cs="Calibri"/>
                <w:b/>
                <w:bCs/>
                <w:color w:val="000000"/>
                <w:sz w:val="14"/>
                <w:szCs w:val="14"/>
              </w:rPr>
              <w:t>Total</w:t>
            </w:r>
          </w:p>
        </w:tc>
        <w:tc>
          <w:tcPr>
            <w:tcW w:w="1034" w:type="pct"/>
            <w:shd w:val="clear" w:color="auto" w:fill="auto"/>
            <w:noWrap/>
            <w:vAlign w:val="bottom"/>
            <w:hideMark/>
          </w:tcPr>
          <w:p w14:paraId="763B93BA" w14:textId="1DB3C0AD" w:rsidR="008F5547" w:rsidRPr="00CF7072" w:rsidRDefault="008F5547" w:rsidP="008F5547">
            <w:pPr>
              <w:suppressAutoHyphens w:val="0"/>
              <w:jc w:val="right"/>
              <w:rPr>
                <w:rFonts w:ascii="Verdana" w:hAnsi="Verdana" w:cs="Calibri"/>
                <w:b/>
                <w:bCs/>
                <w:color w:val="000000"/>
                <w:sz w:val="14"/>
                <w:szCs w:val="14"/>
              </w:rPr>
            </w:pPr>
            <w:r w:rsidRPr="00CF7072">
              <w:rPr>
                <w:rFonts w:ascii="Verdana" w:hAnsi="Verdana" w:cs="Calibri"/>
                <w:b/>
                <w:bCs/>
                <w:color w:val="000000"/>
                <w:sz w:val="14"/>
                <w:szCs w:val="14"/>
              </w:rPr>
              <w:t>(1.225)</w:t>
            </w:r>
          </w:p>
        </w:tc>
        <w:tc>
          <w:tcPr>
            <w:tcW w:w="813" w:type="pct"/>
            <w:shd w:val="clear" w:color="auto" w:fill="auto"/>
            <w:noWrap/>
            <w:vAlign w:val="bottom"/>
            <w:hideMark/>
          </w:tcPr>
          <w:p w14:paraId="669F475F" w14:textId="5B06CA1C" w:rsidR="008F5547" w:rsidRPr="00CF7072" w:rsidRDefault="008F5547" w:rsidP="008F5547">
            <w:pPr>
              <w:suppressAutoHyphens w:val="0"/>
              <w:jc w:val="right"/>
              <w:rPr>
                <w:rFonts w:ascii="Verdana" w:hAnsi="Verdana" w:cs="Calibri"/>
                <w:b/>
                <w:bCs/>
                <w:color w:val="000000"/>
                <w:sz w:val="14"/>
                <w:szCs w:val="14"/>
              </w:rPr>
            </w:pPr>
            <w:r w:rsidRPr="00CF7072">
              <w:rPr>
                <w:rFonts w:ascii="Verdana" w:hAnsi="Verdana" w:cs="Calibri"/>
                <w:b/>
                <w:bCs/>
                <w:color w:val="000000"/>
                <w:sz w:val="14"/>
                <w:szCs w:val="14"/>
              </w:rPr>
              <w:t>(619)</w:t>
            </w:r>
          </w:p>
        </w:tc>
        <w:tc>
          <w:tcPr>
            <w:tcW w:w="1026" w:type="pct"/>
            <w:shd w:val="clear" w:color="auto" w:fill="auto"/>
            <w:noWrap/>
            <w:vAlign w:val="bottom"/>
            <w:hideMark/>
          </w:tcPr>
          <w:p w14:paraId="0781EAA5" w14:textId="3B901706" w:rsidR="008F5547" w:rsidRPr="00CF7072" w:rsidRDefault="008F5547" w:rsidP="008F5547">
            <w:pPr>
              <w:suppressAutoHyphens w:val="0"/>
              <w:jc w:val="right"/>
              <w:rPr>
                <w:rFonts w:ascii="Verdana" w:hAnsi="Verdana" w:cs="Calibri"/>
                <w:b/>
                <w:bCs/>
                <w:color w:val="000000"/>
                <w:sz w:val="14"/>
                <w:szCs w:val="14"/>
              </w:rPr>
            </w:pPr>
            <w:r w:rsidRPr="00CF7072">
              <w:rPr>
                <w:rFonts w:ascii="Verdana" w:hAnsi="Verdana" w:cs="Calibri"/>
                <w:b/>
                <w:bCs/>
                <w:color w:val="000000"/>
                <w:sz w:val="14"/>
                <w:szCs w:val="14"/>
              </w:rPr>
              <w:t>(1.587)</w:t>
            </w:r>
          </w:p>
        </w:tc>
        <w:tc>
          <w:tcPr>
            <w:tcW w:w="619" w:type="pct"/>
            <w:shd w:val="clear" w:color="auto" w:fill="auto"/>
            <w:noWrap/>
            <w:vAlign w:val="bottom"/>
            <w:hideMark/>
          </w:tcPr>
          <w:p w14:paraId="1E137B55" w14:textId="2EBF06A0" w:rsidR="008F5547" w:rsidRPr="00CF7072" w:rsidRDefault="008F5547" w:rsidP="008F5547">
            <w:pPr>
              <w:suppressAutoHyphens w:val="0"/>
              <w:jc w:val="right"/>
              <w:rPr>
                <w:rFonts w:ascii="Verdana" w:hAnsi="Verdana" w:cs="Calibri"/>
                <w:b/>
                <w:bCs/>
                <w:color w:val="000000"/>
                <w:sz w:val="14"/>
                <w:szCs w:val="14"/>
              </w:rPr>
            </w:pPr>
            <w:r w:rsidRPr="00CF7072">
              <w:rPr>
                <w:rFonts w:ascii="Verdana" w:hAnsi="Verdana" w:cs="Calibri"/>
                <w:b/>
                <w:bCs/>
                <w:color w:val="000000"/>
                <w:sz w:val="14"/>
                <w:szCs w:val="14"/>
              </w:rPr>
              <w:t>39</w:t>
            </w:r>
          </w:p>
        </w:tc>
        <w:tc>
          <w:tcPr>
            <w:tcW w:w="363" w:type="pct"/>
            <w:shd w:val="clear" w:color="auto" w:fill="auto"/>
            <w:noWrap/>
            <w:vAlign w:val="bottom"/>
            <w:hideMark/>
          </w:tcPr>
          <w:p w14:paraId="6C6F38FA" w14:textId="5025A3A7" w:rsidR="008F5547" w:rsidRPr="00CF7072" w:rsidRDefault="00256A75" w:rsidP="008F5547">
            <w:pPr>
              <w:suppressAutoHyphens w:val="0"/>
              <w:jc w:val="right"/>
              <w:rPr>
                <w:rFonts w:ascii="Verdana" w:hAnsi="Verdana" w:cs="Calibri"/>
                <w:b/>
                <w:bCs/>
                <w:color w:val="000000"/>
                <w:sz w:val="14"/>
                <w:szCs w:val="14"/>
              </w:rPr>
            </w:pPr>
            <w:r w:rsidRPr="00CF7072">
              <w:rPr>
                <w:rFonts w:ascii="Verdana" w:hAnsi="Verdana" w:cs="Calibri"/>
                <w:b/>
                <w:bCs/>
                <w:color w:val="000000"/>
                <w:sz w:val="14"/>
                <w:szCs w:val="14"/>
              </w:rPr>
              <w:t>562</w:t>
            </w:r>
          </w:p>
        </w:tc>
        <w:tc>
          <w:tcPr>
            <w:tcW w:w="531" w:type="pct"/>
            <w:shd w:val="clear" w:color="auto" w:fill="auto"/>
            <w:noWrap/>
            <w:vAlign w:val="bottom"/>
            <w:hideMark/>
          </w:tcPr>
          <w:p w14:paraId="01E9CB81" w14:textId="4FA51251" w:rsidR="008F5547" w:rsidRPr="00CF7072" w:rsidRDefault="008F5547" w:rsidP="008F5547">
            <w:pPr>
              <w:suppressAutoHyphens w:val="0"/>
              <w:jc w:val="right"/>
              <w:rPr>
                <w:rFonts w:ascii="Verdana" w:hAnsi="Verdana" w:cs="Calibri"/>
                <w:b/>
                <w:bCs/>
                <w:color w:val="000000"/>
                <w:sz w:val="14"/>
                <w:szCs w:val="14"/>
              </w:rPr>
            </w:pPr>
            <w:r w:rsidRPr="00CF7072">
              <w:rPr>
                <w:rFonts w:ascii="Verdana" w:hAnsi="Verdana" w:cs="Calibri"/>
                <w:b/>
                <w:bCs/>
                <w:color w:val="000000"/>
                <w:sz w:val="14"/>
                <w:szCs w:val="14"/>
              </w:rPr>
              <w:t>(2.8</w:t>
            </w:r>
            <w:r w:rsidR="00256A75" w:rsidRPr="00CF7072">
              <w:rPr>
                <w:rFonts w:ascii="Verdana" w:hAnsi="Verdana" w:cs="Calibri"/>
                <w:b/>
                <w:bCs/>
                <w:color w:val="000000"/>
                <w:sz w:val="14"/>
                <w:szCs w:val="14"/>
              </w:rPr>
              <w:t>30</w:t>
            </w:r>
            <w:r w:rsidRPr="00CF7072">
              <w:rPr>
                <w:rFonts w:ascii="Verdana" w:hAnsi="Verdana" w:cs="Calibri"/>
                <w:b/>
                <w:bCs/>
                <w:color w:val="000000"/>
                <w:sz w:val="14"/>
                <w:szCs w:val="14"/>
              </w:rPr>
              <w:t>)</w:t>
            </w:r>
          </w:p>
        </w:tc>
      </w:tr>
    </w:tbl>
    <w:p w14:paraId="26D6E1FC" w14:textId="77777777" w:rsidR="009B3EE3" w:rsidRDefault="009B3EE3" w:rsidP="009B3EE3">
      <w:pPr>
        <w:pStyle w:val="Corpodetexto2"/>
        <w:numPr>
          <w:ilvl w:val="0"/>
          <w:numId w:val="37"/>
        </w:numPr>
        <w:spacing w:before="240" w:after="240"/>
        <w:ind w:left="0" w:firstLine="0"/>
        <w:rPr>
          <w:rFonts w:ascii="Verdana" w:hAnsi="Verdana"/>
          <w:sz w:val="20"/>
        </w:rPr>
      </w:pPr>
      <w:r>
        <w:rPr>
          <w:rFonts w:ascii="Verdana" w:hAnsi="Verdana"/>
          <w:sz w:val="20"/>
        </w:rPr>
        <w:t>Reapresentação de Valores Comparativos pelas Operações Descontinuadas na BRB Seguros</w:t>
      </w:r>
    </w:p>
    <w:p w14:paraId="1CA853DF" w14:textId="5213FBF1" w:rsidR="009B3EE3" w:rsidRPr="00BF510C" w:rsidRDefault="009B3EE3" w:rsidP="009B3EE3">
      <w:pPr>
        <w:pStyle w:val="Corpodetexto2"/>
        <w:spacing w:before="240" w:after="240"/>
        <w:rPr>
          <w:rFonts w:ascii="Verdana" w:hAnsi="Verdana"/>
          <w:sz w:val="20"/>
        </w:rPr>
      </w:pPr>
      <w:r w:rsidRPr="00BF510C">
        <w:rPr>
          <w:rFonts w:ascii="Verdana" w:hAnsi="Verdana"/>
          <w:sz w:val="20"/>
        </w:rPr>
        <w:t xml:space="preserve">Em função da parceria comercial firmada em 2021 entre BRB Seguros (Controlada) e </w:t>
      </w:r>
      <w:proofErr w:type="spellStart"/>
      <w:r w:rsidRPr="00BF510C">
        <w:rPr>
          <w:rFonts w:ascii="Verdana" w:hAnsi="Verdana"/>
          <w:sz w:val="20"/>
        </w:rPr>
        <w:t>Wiz</w:t>
      </w:r>
      <w:proofErr w:type="spellEnd"/>
      <w:r w:rsidRPr="00BF510C">
        <w:rPr>
          <w:rFonts w:ascii="Verdana" w:hAnsi="Verdana"/>
          <w:sz w:val="20"/>
        </w:rPr>
        <w:t xml:space="preserve"> Soluções e Corretagem de Seguros S.A.,</w:t>
      </w:r>
      <w:r w:rsidR="00343DAA">
        <w:rPr>
          <w:rFonts w:ascii="Verdana" w:hAnsi="Verdana"/>
          <w:sz w:val="20"/>
        </w:rPr>
        <w:t xml:space="preserve"> </w:t>
      </w:r>
      <w:r w:rsidR="00343DAA" w:rsidRPr="00343DAA">
        <w:rPr>
          <w:rFonts w:ascii="Verdana" w:hAnsi="Verdana"/>
          <w:sz w:val="20"/>
        </w:rPr>
        <w:t>pela venda da operação de seguros</w:t>
      </w:r>
      <w:r w:rsidR="00343DAA">
        <w:rPr>
          <w:rFonts w:ascii="Verdana" w:hAnsi="Verdana"/>
          <w:sz w:val="20"/>
        </w:rPr>
        <w:t>,</w:t>
      </w:r>
      <w:r w:rsidRPr="00BF510C">
        <w:rPr>
          <w:rFonts w:ascii="Verdana" w:hAnsi="Verdana"/>
          <w:sz w:val="20"/>
        </w:rPr>
        <w:t xml:space="preserve"> os saldos comparativos oriundos das informações consolidadas com a Controlada estão sendo reapresentados de forma a permitir a comparabilidade das demonstrações contábeis resultante da descontinuidade das atividades operacionais. Foram </w:t>
      </w:r>
      <w:proofErr w:type="gramStart"/>
      <w:r w:rsidRPr="00BF510C">
        <w:rPr>
          <w:rFonts w:ascii="Verdana" w:hAnsi="Verdana"/>
          <w:sz w:val="20"/>
        </w:rPr>
        <w:t>efetuados</w:t>
      </w:r>
      <w:proofErr w:type="gramEnd"/>
      <w:r w:rsidRPr="00BF510C">
        <w:rPr>
          <w:rFonts w:ascii="Verdana" w:hAnsi="Verdana"/>
          <w:sz w:val="20"/>
        </w:rPr>
        <w:t xml:space="preserve"> as reclassificações nos saldos de 2021 com efeito no Balanço Patrimonial, Demonstração do Resultado do Exercício, Demonstração do Fluxo de Caixa e Notas Explicativas, segregando as operações em continuadas e descontinuadas.</w:t>
      </w:r>
      <w:r w:rsidR="00E83CB3">
        <w:rPr>
          <w:rFonts w:ascii="Verdana" w:hAnsi="Verdana"/>
          <w:sz w:val="20"/>
        </w:rPr>
        <w:t xml:space="preserve"> (Nota 31)</w:t>
      </w:r>
    </w:p>
    <w:p w14:paraId="131AA266" w14:textId="7427EDC4" w:rsidR="002F3671" w:rsidRDefault="007C7758" w:rsidP="006B4305">
      <w:pPr>
        <w:pStyle w:val="Corpodetexto2"/>
        <w:spacing w:before="240" w:after="240"/>
        <w:rPr>
          <w:rFonts w:ascii="Verdana" w:hAnsi="Verdana"/>
          <w:sz w:val="20"/>
          <w:szCs w:val="20"/>
        </w:rPr>
      </w:pPr>
      <w:r>
        <w:rPr>
          <w:rFonts w:ascii="Verdana" w:hAnsi="Verdana"/>
          <w:sz w:val="20"/>
          <w:szCs w:val="20"/>
        </w:rPr>
        <w:t>Com efeito às demonstrações contábeis</w:t>
      </w:r>
      <w:r w:rsidR="00552027">
        <w:rPr>
          <w:rFonts w:ascii="Verdana" w:hAnsi="Verdana"/>
          <w:sz w:val="20"/>
          <w:szCs w:val="20"/>
        </w:rPr>
        <w:t xml:space="preserve"> individuais e consolidadas</w:t>
      </w:r>
      <w:r>
        <w:rPr>
          <w:rFonts w:ascii="Verdana" w:hAnsi="Verdana"/>
          <w:sz w:val="20"/>
          <w:szCs w:val="20"/>
        </w:rPr>
        <w:t xml:space="preserve"> do exercício de 2021</w:t>
      </w:r>
      <w:r w:rsidR="00DB666F">
        <w:rPr>
          <w:rFonts w:ascii="Verdana" w:hAnsi="Verdana"/>
          <w:sz w:val="20"/>
          <w:szCs w:val="20"/>
        </w:rPr>
        <w:t xml:space="preserve"> da BRBCARD</w:t>
      </w:r>
      <w:r>
        <w:rPr>
          <w:rFonts w:ascii="Verdana" w:hAnsi="Verdana"/>
          <w:sz w:val="20"/>
          <w:szCs w:val="20"/>
        </w:rPr>
        <w:t xml:space="preserve">, </w:t>
      </w:r>
      <w:r w:rsidR="005865E9">
        <w:rPr>
          <w:rFonts w:ascii="Verdana" w:hAnsi="Verdana"/>
          <w:sz w:val="20"/>
          <w:szCs w:val="20"/>
        </w:rPr>
        <w:t>tem-se o quadro a seguir</w:t>
      </w:r>
      <w:r>
        <w:rPr>
          <w:rFonts w:ascii="Verdana" w:hAnsi="Verdana"/>
          <w:sz w:val="20"/>
          <w:szCs w:val="20"/>
        </w:rPr>
        <w:t>:</w:t>
      </w:r>
    </w:p>
    <w:p w14:paraId="3AD968E5" w14:textId="1707856B" w:rsidR="00DB666F" w:rsidRPr="00DB666F" w:rsidRDefault="00DB666F" w:rsidP="006B4305">
      <w:pPr>
        <w:pStyle w:val="Corpodetexto2"/>
        <w:spacing w:before="240" w:after="240"/>
        <w:rPr>
          <w:rFonts w:ascii="Verdana" w:hAnsi="Verdana"/>
          <w:b/>
          <w:bCs/>
          <w:sz w:val="20"/>
          <w:szCs w:val="20"/>
        </w:rPr>
      </w:pPr>
      <w:r w:rsidRPr="00DB666F">
        <w:rPr>
          <w:rFonts w:ascii="Verdana" w:hAnsi="Verdana"/>
          <w:b/>
          <w:bCs/>
          <w:sz w:val="20"/>
          <w:szCs w:val="20"/>
        </w:rPr>
        <w:t>Balanço Patrimonial</w:t>
      </w:r>
    </w:p>
    <w:tbl>
      <w:tblPr>
        <w:tblW w:w="10345" w:type="dxa"/>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ayout w:type="fixed"/>
        <w:tblCellMar>
          <w:left w:w="70" w:type="dxa"/>
          <w:right w:w="70" w:type="dxa"/>
        </w:tblCellMar>
        <w:tblLook w:val="04A0" w:firstRow="1" w:lastRow="0" w:firstColumn="1" w:lastColumn="0" w:noHBand="0" w:noVBand="1"/>
      </w:tblPr>
      <w:tblGrid>
        <w:gridCol w:w="3114"/>
        <w:gridCol w:w="1134"/>
        <w:gridCol w:w="1134"/>
        <w:gridCol w:w="1276"/>
        <w:gridCol w:w="160"/>
        <w:gridCol w:w="1197"/>
        <w:gridCol w:w="1052"/>
        <w:gridCol w:w="1278"/>
      </w:tblGrid>
      <w:tr w:rsidR="00343DAA" w:rsidRPr="007C7758" w14:paraId="7BE8FE58" w14:textId="77777777" w:rsidTr="00F33454">
        <w:trPr>
          <w:trHeight w:val="57"/>
        </w:trPr>
        <w:tc>
          <w:tcPr>
            <w:tcW w:w="3114" w:type="dxa"/>
            <w:shd w:val="clear" w:color="auto" w:fill="auto"/>
            <w:noWrap/>
            <w:vAlign w:val="bottom"/>
          </w:tcPr>
          <w:p w14:paraId="753F0005" w14:textId="77777777" w:rsidR="00343DAA" w:rsidRPr="007C7758" w:rsidRDefault="00343DAA" w:rsidP="007C7758">
            <w:pPr>
              <w:suppressAutoHyphens w:val="0"/>
              <w:rPr>
                <w:rFonts w:ascii="Verdana" w:hAnsi="Verdana"/>
                <w:sz w:val="14"/>
                <w:szCs w:val="14"/>
              </w:rPr>
            </w:pPr>
          </w:p>
        </w:tc>
        <w:tc>
          <w:tcPr>
            <w:tcW w:w="3544" w:type="dxa"/>
            <w:gridSpan w:val="3"/>
            <w:shd w:val="clear" w:color="auto" w:fill="auto"/>
            <w:noWrap/>
            <w:vAlign w:val="center"/>
          </w:tcPr>
          <w:p w14:paraId="2F9C0EAE" w14:textId="5BF7C88E" w:rsidR="00343DAA" w:rsidRPr="007C7758" w:rsidRDefault="00343DAA" w:rsidP="007C7758">
            <w:pPr>
              <w:suppressAutoHyphens w:val="0"/>
              <w:jc w:val="center"/>
              <w:rPr>
                <w:rFonts w:ascii="Verdana" w:hAnsi="Verdana"/>
                <w:b/>
                <w:bCs/>
                <w:color w:val="000000"/>
                <w:sz w:val="14"/>
                <w:szCs w:val="14"/>
              </w:rPr>
            </w:pPr>
            <w:r w:rsidRPr="00343DAA">
              <w:rPr>
                <w:rFonts w:ascii="Verdana" w:hAnsi="Verdana"/>
                <w:b/>
                <w:bCs/>
                <w:color w:val="000000"/>
                <w:sz w:val="14"/>
                <w:szCs w:val="14"/>
              </w:rPr>
              <w:t>Cartão BRB S.A.</w:t>
            </w:r>
          </w:p>
        </w:tc>
        <w:tc>
          <w:tcPr>
            <w:tcW w:w="160" w:type="dxa"/>
            <w:shd w:val="clear" w:color="auto" w:fill="auto"/>
            <w:noWrap/>
            <w:vAlign w:val="bottom"/>
          </w:tcPr>
          <w:p w14:paraId="10EBF305" w14:textId="77777777" w:rsidR="00343DAA" w:rsidRPr="007C7758" w:rsidRDefault="00343DAA" w:rsidP="007C7758">
            <w:pPr>
              <w:suppressAutoHyphens w:val="0"/>
              <w:jc w:val="center"/>
              <w:rPr>
                <w:rFonts w:ascii="Verdana" w:hAnsi="Verdana" w:cs="Calibri"/>
                <w:b/>
                <w:bCs/>
                <w:color w:val="000000"/>
                <w:sz w:val="14"/>
                <w:szCs w:val="14"/>
              </w:rPr>
            </w:pPr>
          </w:p>
        </w:tc>
        <w:tc>
          <w:tcPr>
            <w:tcW w:w="3527" w:type="dxa"/>
            <w:gridSpan w:val="3"/>
            <w:shd w:val="clear" w:color="auto" w:fill="auto"/>
            <w:noWrap/>
            <w:vAlign w:val="center"/>
          </w:tcPr>
          <w:p w14:paraId="6B176776" w14:textId="0A91FD04" w:rsidR="00343DAA" w:rsidRPr="007C7758" w:rsidRDefault="00343DAA" w:rsidP="007C7758">
            <w:pPr>
              <w:suppressAutoHyphens w:val="0"/>
              <w:jc w:val="center"/>
              <w:rPr>
                <w:rFonts w:ascii="Verdana" w:hAnsi="Verdana"/>
                <w:b/>
                <w:bCs/>
                <w:color w:val="000000"/>
                <w:sz w:val="14"/>
                <w:szCs w:val="14"/>
              </w:rPr>
            </w:pPr>
            <w:r w:rsidRPr="00343DAA">
              <w:rPr>
                <w:rFonts w:ascii="Verdana" w:hAnsi="Verdana"/>
                <w:b/>
                <w:bCs/>
                <w:color w:val="000000"/>
                <w:sz w:val="14"/>
                <w:szCs w:val="14"/>
              </w:rPr>
              <w:t>Consolidado</w:t>
            </w:r>
          </w:p>
        </w:tc>
      </w:tr>
      <w:tr w:rsidR="003D054A" w:rsidRPr="007C7758" w14:paraId="1A2B87D5" w14:textId="77777777" w:rsidTr="00907E27">
        <w:trPr>
          <w:trHeight w:val="57"/>
        </w:trPr>
        <w:tc>
          <w:tcPr>
            <w:tcW w:w="3114" w:type="dxa"/>
            <w:shd w:val="clear" w:color="auto" w:fill="auto"/>
            <w:noWrap/>
            <w:vAlign w:val="bottom"/>
            <w:hideMark/>
          </w:tcPr>
          <w:p w14:paraId="47B0CC4D" w14:textId="77777777" w:rsidR="007C7758" w:rsidRPr="007C7758" w:rsidRDefault="007C7758" w:rsidP="007C7758">
            <w:pPr>
              <w:suppressAutoHyphens w:val="0"/>
              <w:rPr>
                <w:rFonts w:ascii="Verdana" w:hAnsi="Verdana"/>
                <w:sz w:val="14"/>
                <w:szCs w:val="14"/>
              </w:rPr>
            </w:pPr>
          </w:p>
        </w:tc>
        <w:tc>
          <w:tcPr>
            <w:tcW w:w="1134" w:type="dxa"/>
            <w:shd w:val="clear" w:color="auto" w:fill="auto"/>
            <w:noWrap/>
            <w:vAlign w:val="center"/>
            <w:hideMark/>
          </w:tcPr>
          <w:p w14:paraId="649A8E45" w14:textId="77777777" w:rsidR="007C7758" w:rsidRPr="007C7758" w:rsidRDefault="007C7758" w:rsidP="007C7758">
            <w:pPr>
              <w:suppressAutoHyphens w:val="0"/>
              <w:jc w:val="center"/>
              <w:rPr>
                <w:rFonts w:ascii="Verdana" w:hAnsi="Verdana" w:cs="Calibri"/>
                <w:b/>
                <w:bCs/>
                <w:color w:val="000000"/>
                <w:sz w:val="14"/>
                <w:szCs w:val="14"/>
              </w:rPr>
            </w:pPr>
            <w:r w:rsidRPr="007C7758">
              <w:rPr>
                <w:rFonts w:ascii="Verdana" w:hAnsi="Verdana"/>
                <w:b/>
                <w:bCs/>
                <w:color w:val="000000"/>
                <w:sz w:val="14"/>
                <w:szCs w:val="14"/>
              </w:rPr>
              <w:t>31/12/2021</w:t>
            </w:r>
          </w:p>
        </w:tc>
        <w:tc>
          <w:tcPr>
            <w:tcW w:w="1134" w:type="dxa"/>
            <w:shd w:val="clear" w:color="auto" w:fill="auto"/>
            <w:noWrap/>
            <w:vAlign w:val="bottom"/>
            <w:hideMark/>
          </w:tcPr>
          <w:p w14:paraId="1850E747" w14:textId="77777777" w:rsidR="007C7758" w:rsidRPr="007C7758" w:rsidRDefault="007C7758" w:rsidP="003D054A">
            <w:pPr>
              <w:suppressAutoHyphens w:val="0"/>
              <w:ind w:right="-69"/>
              <w:jc w:val="center"/>
              <w:rPr>
                <w:rFonts w:ascii="Verdana" w:hAnsi="Verdana" w:cs="Calibri"/>
                <w:b/>
                <w:bCs/>
                <w:color w:val="000000"/>
                <w:sz w:val="14"/>
                <w:szCs w:val="14"/>
              </w:rPr>
            </w:pPr>
          </w:p>
        </w:tc>
        <w:tc>
          <w:tcPr>
            <w:tcW w:w="1276" w:type="dxa"/>
            <w:shd w:val="clear" w:color="auto" w:fill="auto"/>
            <w:noWrap/>
            <w:vAlign w:val="center"/>
            <w:hideMark/>
          </w:tcPr>
          <w:p w14:paraId="72C54C15" w14:textId="77777777" w:rsidR="007C7758" w:rsidRPr="007C7758" w:rsidRDefault="007C7758" w:rsidP="007C7758">
            <w:pPr>
              <w:suppressAutoHyphens w:val="0"/>
              <w:jc w:val="center"/>
              <w:rPr>
                <w:rFonts w:ascii="Verdana" w:hAnsi="Verdana" w:cs="Calibri"/>
                <w:b/>
                <w:bCs/>
                <w:color w:val="000000"/>
                <w:sz w:val="14"/>
                <w:szCs w:val="14"/>
              </w:rPr>
            </w:pPr>
            <w:r w:rsidRPr="007C7758">
              <w:rPr>
                <w:rFonts w:ascii="Verdana" w:hAnsi="Verdana"/>
                <w:b/>
                <w:bCs/>
                <w:color w:val="000000"/>
                <w:sz w:val="14"/>
                <w:szCs w:val="14"/>
              </w:rPr>
              <w:t>31/12/2021</w:t>
            </w:r>
          </w:p>
        </w:tc>
        <w:tc>
          <w:tcPr>
            <w:tcW w:w="160" w:type="dxa"/>
            <w:shd w:val="clear" w:color="auto" w:fill="auto"/>
            <w:noWrap/>
            <w:vAlign w:val="bottom"/>
            <w:hideMark/>
          </w:tcPr>
          <w:p w14:paraId="1604B1CD" w14:textId="77777777" w:rsidR="007C7758" w:rsidRPr="007C7758" w:rsidRDefault="007C7758" w:rsidP="007C7758">
            <w:pPr>
              <w:suppressAutoHyphens w:val="0"/>
              <w:jc w:val="center"/>
              <w:rPr>
                <w:rFonts w:ascii="Verdana" w:hAnsi="Verdana" w:cs="Calibri"/>
                <w:b/>
                <w:bCs/>
                <w:color w:val="000000"/>
                <w:sz w:val="14"/>
                <w:szCs w:val="14"/>
              </w:rPr>
            </w:pPr>
          </w:p>
        </w:tc>
        <w:tc>
          <w:tcPr>
            <w:tcW w:w="1197" w:type="dxa"/>
            <w:shd w:val="clear" w:color="auto" w:fill="auto"/>
            <w:noWrap/>
            <w:vAlign w:val="center"/>
            <w:hideMark/>
          </w:tcPr>
          <w:p w14:paraId="4D25B5CD" w14:textId="77777777" w:rsidR="007C7758" w:rsidRPr="007C7758" w:rsidRDefault="007C7758" w:rsidP="007C7758">
            <w:pPr>
              <w:suppressAutoHyphens w:val="0"/>
              <w:jc w:val="center"/>
              <w:rPr>
                <w:rFonts w:ascii="Verdana" w:hAnsi="Verdana" w:cs="Calibri"/>
                <w:b/>
                <w:bCs/>
                <w:color w:val="000000"/>
                <w:sz w:val="14"/>
                <w:szCs w:val="14"/>
              </w:rPr>
            </w:pPr>
            <w:r w:rsidRPr="007C7758">
              <w:rPr>
                <w:rFonts w:ascii="Verdana" w:hAnsi="Verdana"/>
                <w:b/>
                <w:bCs/>
                <w:color w:val="000000"/>
                <w:sz w:val="14"/>
                <w:szCs w:val="14"/>
              </w:rPr>
              <w:t>31/12/2021</w:t>
            </w:r>
          </w:p>
        </w:tc>
        <w:tc>
          <w:tcPr>
            <w:tcW w:w="1052" w:type="dxa"/>
            <w:shd w:val="clear" w:color="auto" w:fill="auto"/>
            <w:noWrap/>
            <w:vAlign w:val="bottom"/>
            <w:hideMark/>
          </w:tcPr>
          <w:p w14:paraId="3ABC5962" w14:textId="77777777" w:rsidR="007C7758" w:rsidRPr="007C7758" w:rsidRDefault="007C7758" w:rsidP="007C7758">
            <w:pPr>
              <w:suppressAutoHyphens w:val="0"/>
              <w:jc w:val="center"/>
              <w:rPr>
                <w:rFonts w:ascii="Verdana" w:hAnsi="Verdana" w:cs="Calibri"/>
                <w:b/>
                <w:bCs/>
                <w:color w:val="000000"/>
                <w:sz w:val="14"/>
                <w:szCs w:val="14"/>
              </w:rPr>
            </w:pPr>
          </w:p>
        </w:tc>
        <w:tc>
          <w:tcPr>
            <w:tcW w:w="1278" w:type="dxa"/>
            <w:shd w:val="clear" w:color="auto" w:fill="auto"/>
            <w:noWrap/>
            <w:vAlign w:val="center"/>
            <w:hideMark/>
          </w:tcPr>
          <w:p w14:paraId="66BDCB42" w14:textId="77777777" w:rsidR="007C7758" w:rsidRPr="007C7758" w:rsidRDefault="007C7758" w:rsidP="007C7758">
            <w:pPr>
              <w:suppressAutoHyphens w:val="0"/>
              <w:jc w:val="center"/>
              <w:rPr>
                <w:rFonts w:ascii="Verdana" w:hAnsi="Verdana" w:cs="Calibri"/>
                <w:b/>
                <w:bCs/>
                <w:color w:val="000000"/>
                <w:sz w:val="14"/>
                <w:szCs w:val="14"/>
              </w:rPr>
            </w:pPr>
            <w:r w:rsidRPr="007C7758">
              <w:rPr>
                <w:rFonts w:ascii="Verdana" w:hAnsi="Verdana"/>
                <w:b/>
                <w:bCs/>
                <w:color w:val="000000"/>
                <w:sz w:val="14"/>
                <w:szCs w:val="14"/>
              </w:rPr>
              <w:t>31/12/2021</w:t>
            </w:r>
          </w:p>
        </w:tc>
      </w:tr>
      <w:tr w:rsidR="003D054A" w:rsidRPr="007C7758" w14:paraId="632104B9" w14:textId="77777777" w:rsidTr="00907E27">
        <w:trPr>
          <w:trHeight w:val="57"/>
        </w:trPr>
        <w:tc>
          <w:tcPr>
            <w:tcW w:w="3114" w:type="dxa"/>
            <w:vMerge w:val="restart"/>
            <w:shd w:val="clear" w:color="auto" w:fill="auto"/>
            <w:noWrap/>
            <w:vAlign w:val="bottom"/>
            <w:hideMark/>
          </w:tcPr>
          <w:p w14:paraId="1306BC97" w14:textId="77777777" w:rsidR="007C7758" w:rsidRPr="007C7758" w:rsidRDefault="007C7758" w:rsidP="007C7758">
            <w:pPr>
              <w:suppressAutoHyphens w:val="0"/>
              <w:jc w:val="center"/>
              <w:rPr>
                <w:rFonts w:ascii="Verdana" w:hAnsi="Verdana" w:cs="Calibri"/>
                <w:b/>
                <w:bCs/>
                <w:color w:val="000000"/>
                <w:sz w:val="14"/>
                <w:szCs w:val="14"/>
              </w:rPr>
            </w:pPr>
          </w:p>
        </w:tc>
        <w:tc>
          <w:tcPr>
            <w:tcW w:w="1134" w:type="dxa"/>
            <w:vMerge w:val="restart"/>
            <w:shd w:val="clear" w:color="auto" w:fill="auto"/>
            <w:noWrap/>
            <w:vAlign w:val="center"/>
            <w:hideMark/>
          </w:tcPr>
          <w:p w14:paraId="047DA7E7" w14:textId="77777777" w:rsidR="007C7758" w:rsidRPr="007C7758" w:rsidRDefault="007C7758" w:rsidP="003D054A">
            <w:pPr>
              <w:suppressAutoHyphens w:val="0"/>
              <w:jc w:val="right"/>
              <w:rPr>
                <w:rFonts w:ascii="Verdana" w:hAnsi="Verdana"/>
                <w:color w:val="000000"/>
                <w:sz w:val="14"/>
                <w:szCs w:val="14"/>
              </w:rPr>
            </w:pPr>
            <w:r w:rsidRPr="007C7758">
              <w:rPr>
                <w:rFonts w:ascii="Verdana" w:hAnsi="Verdana"/>
                <w:color w:val="000000"/>
                <w:sz w:val="14"/>
                <w:szCs w:val="14"/>
              </w:rPr>
              <w:t>Publicado</w:t>
            </w:r>
          </w:p>
        </w:tc>
        <w:tc>
          <w:tcPr>
            <w:tcW w:w="1134" w:type="dxa"/>
            <w:vMerge w:val="restart"/>
            <w:shd w:val="clear" w:color="auto" w:fill="auto"/>
            <w:vAlign w:val="center"/>
            <w:hideMark/>
          </w:tcPr>
          <w:p w14:paraId="639F017D" w14:textId="3B0CA589" w:rsidR="007C7758" w:rsidRPr="007C7758" w:rsidRDefault="00C873DE" w:rsidP="003D054A">
            <w:pPr>
              <w:suppressAutoHyphens w:val="0"/>
              <w:ind w:left="116" w:hanging="116"/>
              <w:jc w:val="right"/>
              <w:rPr>
                <w:rFonts w:ascii="Verdana" w:hAnsi="Verdana"/>
                <w:color w:val="000000"/>
                <w:sz w:val="14"/>
                <w:szCs w:val="14"/>
              </w:rPr>
            </w:pPr>
            <w:r>
              <w:rPr>
                <w:rFonts w:ascii="Verdana" w:hAnsi="Verdana"/>
                <w:color w:val="000000"/>
                <w:sz w:val="14"/>
                <w:szCs w:val="14"/>
              </w:rPr>
              <w:t>Ajuste</w:t>
            </w:r>
          </w:p>
        </w:tc>
        <w:tc>
          <w:tcPr>
            <w:tcW w:w="1276" w:type="dxa"/>
            <w:vMerge w:val="restart"/>
            <w:shd w:val="clear" w:color="auto" w:fill="auto"/>
            <w:noWrap/>
            <w:vAlign w:val="center"/>
            <w:hideMark/>
          </w:tcPr>
          <w:p w14:paraId="6608F791" w14:textId="3BA69C79" w:rsidR="007C7758" w:rsidRPr="007C7758" w:rsidRDefault="00907E27" w:rsidP="003D054A">
            <w:pPr>
              <w:suppressAutoHyphens w:val="0"/>
              <w:jc w:val="right"/>
              <w:rPr>
                <w:rFonts w:ascii="Verdana" w:hAnsi="Verdana"/>
                <w:color w:val="000000"/>
                <w:sz w:val="14"/>
                <w:szCs w:val="14"/>
              </w:rPr>
            </w:pPr>
            <w:r>
              <w:rPr>
                <w:rFonts w:ascii="Verdana" w:hAnsi="Verdana"/>
                <w:color w:val="000000"/>
                <w:sz w:val="14"/>
                <w:szCs w:val="14"/>
              </w:rPr>
              <w:t>Reapresentado</w:t>
            </w:r>
          </w:p>
        </w:tc>
        <w:tc>
          <w:tcPr>
            <w:tcW w:w="160" w:type="dxa"/>
            <w:vMerge w:val="restart"/>
            <w:shd w:val="clear" w:color="auto" w:fill="auto"/>
            <w:noWrap/>
            <w:vAlign w:val="bottom"/>
            <w:hideMark/>
          </w:tcPr>
          <w:p w14:paraId="010E69BE" w14:textId="77777777" w:rsidR="007C7758" w:rsidRPr="007C7758" w:rsidRDefault="007C7758" w:rsidP="003D054A">
            <w:pPr>
              <w:suppressAutoHyphens w:val="0"/>
              <w:jc w:val="right"/>
              <w:rPr>
                <w:rFonts w:ascii="Verdana" w:hAnsi="Verdana"/>
                <w:color w:val="000000"/>
                <w:sz w:val="14"/>
                <w:szCs w:val="14"/>
              </w:rPr>
            </w:pPr>
          </w:p>
        </w:tc>
        <w:tc>
          <w:tcPr>
            <w:tcW w:w="1197" w:type="dxa"/>
            <w:shd w:val="clear" w:color="auto" w:fill="auto"/>
            <w:vAlign w:val="center"/>
            <w:hideMark/>
          </w:tcPr>
          <w:p w14:paraId="20FB5F5D" w14:textId="77777777" w:rsidR="007C7758" w:rsidRPr="007C7758" w:rsidRDefault="007C7758" w:rsidP="003D054A">
            <w:pPr>
              <w:suppressAutoHyphens w:val="0"/>
              <w:jc w:val="right"/>
              <w:rPr>
                <w:rFonts w:ascii="Verdana" w:hAnsi="Verdana"/>
                <w:color w:val="000000"/>
                <w:sz w:val="14"/>
                <w:szCs w:val="14"/>
              </w:rPr>
            </w:pPr>
            <w:r w:rsidRPr="007C7758">
              <w:rPr>
                <w:rFonts w:ascii="Verdana" w:hAnsi="Verdana"/>
                <w:color w:val="000000"/>
                <w:sz w:val="14"/>
                <w:szCs w:val="14"/>
              </w:rPr>
              <w:t>Publicado</w:t>
            </w:r>
          </w:p>
        </w:tc>
        <w:tc>
          <w:tcPr>
            <w:tcW w:w="1052" w:type="dxa"/>
            <w:vMerge w:val="restart"/>
            <w:shd w:val="clear" w:color="auto" w:fill="auto"/>
            <w:vAlign w:val="center"/>
            <w:hideMark/>
          </w:tcPr>
          <w:p w14:paraId="6686353F" w14:textId="657B019C" w:rsidR="007C7758" w:rsidRPr="007C7758" w:rsidRDefault="00C873DE" w:rsidP="003D054A">
            <w:pPr>
              <w:suppressAutoHyphens w:val="0"/>
              <w:jc w:val="right"/>
              <w:rPr>
                <w:rFonts w:ascii="Verdana" w:hAnsi="Verdana"/>
                <w:color w:val="000000"/>
                <w:sz w:val="14"/>
                <w:szCs w:val="14"/>
              </w:rPr>
            </w:pPr>
            <w:r>
              <w:rPr>
                <w:rFonts w:ascii="Verdana" w:hAnsi="Verdana"/>
                <w:color w:val="000000"/>
                <w:sz w:val="14"/>
                <w:szCs w:val="14"/>
              </w:rPr>
              <w:t>Ajuste</w:t>
            </w:r>
          </w:p>
        </w:tc>
        <w:tc>
          <w:tcPr>
            <w:tcW w:w="1278" w:type="dxa"/>
            <w:shd w:val="clear" w:color="auto" w:fill="auto"/>
            <w:vAlign w:val="center"/>
            <w:hideMark/>
          </w:tcPr>
          <w:p w14:paraId="45B59BA6" w14:textId="08CCE9C6" w:rsidR="007C7758" w:rsidRPr="007C7758" w:rsidRDefault="00907E27" w:rsidP="003D054A">
            <w:pPr>
              <w:suppressAutoHyphens w:val="0"/>
              <w:jc w:val="right"/>
              <w:rPr>
                <w:rFonts w:ascii="Verdana" w:hAnsi="Verdana"/>
                <w:color w:val="000000"/>
                <w:sz w:val="14"/>
                <w:szCs w:val="14"/>
              </w:rPr>
            </w:pPr>
            <w:r>
              <w:rPr>
                <w:rFonts w:ascii="Verdana" w:hAnsi="Verdana"/>
                <w:color w:val="000000"/>
                <w:sz w:val="14"/>
                <w:szCs w:val="14"/>
              </w:rPr>
              <w:t>Reapresentado</w:t>
            </w:r>
          </w:p>
        </w:tc>
      </w:tr>
      <w:tr w:rsidR="003D054A" w:rsidRPr="007C7758" w14:paraId="5471ECF7" w14:textId="77777777" w:rsidTr="00907E27">
        <w:trPr>
          <w:trHeight w:val="57"/>
        </w:trPr>
        <w:tc>
          <w:tcPr>
            <w:tcW w:w="3114" w:type="dxa"/>
            <w:vMerge/>
            <w:vAlign w:val="center"/>
            <w:hideMark/>
          </w:tcPr>
          <w:p w14:paraId="04BF09BF" w14:textId="77777777" w:rsidR="007C7758" w:rsidRPr="007C7758" w:rsidRDefault="007C7758" w:rsidP="007C7758">
            <w:pPr>
              <w:suppressAutoHyphens w:val="0"/>
              <w:rPr>
                <w:rFonts w:ascii="Verdana" w:hAnsi="Verdana" w:cs="Calibri"/>
                <w:b/>
                <w:bCs/>
                <w:color w:val="000000"/>
                <w:sz w:val="14"/>
                <w:szCs w:val="14"/>
              </w:rPr>
            </w:pPr>
          </w:p>
        </w:tc>
        <w:tc>
          <w:tcPr>
            <w:tcW w:w="1134" w:type="dxa"/>
            <w:vMerge/>
            <w:vAlign w:val="center"/>
            <w:hideMark/>
          </w:tcPr>
          <w:p w14:paraId="2FE5A460" w14:textId="77777777" w:rsidR="007C7758" w:rsidRPr="007C7758" w:rsidRDefault="007C7758" w:rsidP="003D054A">
            <w:pPr>
              <w:suppressAutoHyphens w:val="0"/>
              <w:jc w:val="right"/>
              <w:rPr>
                <w:rFonts w:ascii="Verdana" w:hAnsi="Verdana"/>
                <w:color w:val="000000"/>
                <w:sz w:val="14"/>
                <w:szCs w:val="14"/>
              </w:rPr>
            </w:pPr>
          </w:p>
        </w:tc>
        <w:tc>
          <w:tcPr>
            <w:tcW w:w="1134" w:type="dxa"/>
            <w:vMerge/>
            <w:vAlign w:val="center"/>
            <w:hideMark/>
          </w:tcPr>
          <w:p w14:paraId="17DFD55D" w14:textId="77777777" w:rsidR="007C7758" w:rsidRPr="007C7758" w:rsidRDefault="007C7758" w:rsidP="003D054A">
            <w:pPr>
              <w:suppressAutoHyphens w:val="0"/>
              <w:jc w:val="right"/>
              <w:rPr>
                <w:rFonts w:ascii="Verdana" w:hAnsi="Verdana"/>
                <w:color w:val="000000"/>
                <w:sz w:val="14"/>
                <w:szCs w:val="14"/>
              </w:rPr>
            </w:pPr>
          </w:p>
        </w:tc>
        <w:tc>
          <w:tcPr>
            <w:tcW w:w="1276" w:type="dxa"/>
            <w:vMerge/>
            <w:vAlign w:val="center"/>
            <w:hideMark/>
          </w:tcPr>
          <w:p w14:paraId="01090623" w14:textId="77777777" w:rsidR="007C7758" w:rsidRPr="007C7758" w:rsidRDefault="007C7758" w:rsidP="003D054A">
            <w:pPr>
              <w:suppressAutoHyphens w:val="0"/>
              <w:jc w:val="right"/>
              <w:rPr>
                <w:rFonts w:ascii="Verdana" w:hAnsi="Verdana"/>
                <w:color w:val="000000"/>
                <w:sz w:val="14"/>
                <w:szCs w:val="14"/>
              </w:rPr>
            </w:pPr>
          </w:p>
        </w:tc>
        <w:tc>
          <w:tcPr>
            <w:tcW w:w="160" w:type="dxa"/>
            <w:vMerge/>
            <w:vAlign w:val="center"/>
            <w:hideMark/>
          </w:tcPr>
          <w:p w14:paraId="523D2CC7" w14:textId="77777777" w:rsidR="007C7758" w:rsidRPr="007C7758" w:rsidRDefault="007C7758" w:rsidP="003D054A">
            <w:pPr>
              <w:suppressAutoHyphens w:val="0"/>
              <w:jc w:val="right"/>
              <w:rPr>
                <w:rFonts w:ascii="Verdana" w:hAnsi="Verdana"/>
                <w:color w:val="000000"/>
                <w:sz w:val="14"/>
                <w:szCs w:val="14"/>
              </w:rPr>
            </w:pPr>
          </w:p>
        </w:tc>
        <w:tc>
          <w:tcPr>
            <w:tcW w:w="1197" w:type="dxa"/>
            <w:shd w:val="clear" w:color="auto" w:fill="auto"/>
            <w:vAlign w:val="center"/>
            <w:hideMark/>
          </w:tcPr>
          <w:p w14:paraId="0FEBB3C0" w14:textId="77777777" w:rsidR="007C7758" w:rsidRPr="007C7758" w:rsidRDefault="007C7758" w:rsidP="003D054A">
            <w:pPr>
              <w:suppressAutoHyphens w:val="0"/>
              <w:jc w:val="right"/>
              <w:rPr>
                <w:rFonts w:ascii="Verdana" w:hAnsi="Verdana"/>
                <w:color w:val="000000"/>
                <w:sz w:val="14"/>
                <w:szCs w:val="14"/>
              </w:rPr>
            </w:pPr>
            <w:r w:rsidRPr="007C7758">
              <w:rPr>
                <w:rFonts w:ascii="Verdana" w:hAnsi="Verdana"/>
                <w:color w:val="000000"/>
                <w:sz w:val="14"/>
                <w:szCs w:val="14"/>
              </w:rPr>
              <w:t>Consolidado</w:t>
            </w:r>
          </w:p>
        </w:tc>
        <w:tc>
          <w:tcPr>
            <w:tcW w:w="1052" w:type="dxa"/>
            <w:vMerge/>
            <w:vAlign w:val="center"/>
            <w:hideMark/>
          </w:tcPr>
          <w:p w14:paraId="605B8971" w14:textId="77777777" w:rsidR="007C7758" w:rsidRPr="007C7758" w:rsidRDefault="007C7758" w:rsidP="003D054A">
            <w:pPr>
              <w:suppressAutoHyphens w:val="0"/>
              <w:jc w:val="right"/>
              <w:rPr>
                <w:rFonts w:ascii="Verdana" w:hAnsi="Verdana"/>
                <w:color w:val="000000"/>
                <w:sz w:val="14"/>
                <w:szCs w:val="14"/>
              </w:rPr>
            </w:pPr>
          </w:p>
        </w:tc>
        <w:tc>
          <w:tcPr>
            <w:tcW w:w="1278" w:type="dxa"/>
            <w:shd w:val="clear" w:color="auto" w:fill="auto"/>
            <w:vAlign w:val="center"/>
            <w:hideMark/>
          </w:tcPr>
          <w:p w14:paraId="32B492D6" w14:textId="77777777" w:rsidR="007C7758" w:rsidRPr="007C7758" w:rsidRDefault="007C7758" w:rsidP="003D054A">
            <w:pPr>
              <w:suppressAutoHyphens w:val="0"/>
              <w:jc w:val="right"/>
              <w:rPr>
                <w:rFonts w:ascii="Verdana" w:hAnsi="Verdana"/>
                <w:color w:val="000000"/>
                <w:sz w:val="14"/>
                <w:szCs w:val="14"/>
              </w:rPr>
            </w:pPr>
            <w:r w:rsidRPr="007C7758">
              <w:rPr>
                <w:rFonts w:ascii="Verdana" w:hAnsi="Verdana"/>
                <w:color w:val="000000"/>
                <w:sz w:val="14"/>
                <w:szCs w:val="14"/>
              </w:rPr>
              <w:t>Consolidado</w:t>
            </w:r>
          </w:p>
        </w:tc>
      </w:tr>
      <w:tr w:rsidR="009C7164" w:rsidRPr="007C7758" w14:paraId="3E8AAF8A" w14:textId="77777777" w:rsidTr="00907E27">
        <w:trPr>
          <w:trHeight w:val="57"/>
        </w:trPr>
        <w:tc>
          <w:tcPr>
            <w:tcW w:w="3114" w:type="dxa"/>
            <w:shd w:val="clear" w:color="auto" w:fill="auto"/>
            <w:noWrap/>
            <w:vAlign w:val="center"/>
            <w:hideMark/>
          </w:tcPr>
          <w:p w14:paraId="319C95AD" w14:textId="77777777" w:rsidR="009C7164" w:rsidRPr="007C7758" w:rsidRDefault="009C7164" w:rsidP="009C7164">
            <w:pPr>
              <w:suppressAutoHyphens w:val="0"/>
              <w:rPr>
                <w:rFonts w:ascii="Verdana" w:hAnsi="Verdana" w:cs="Calibri"/>
                <w:b/>
                <w:bCs/>
                <w:color w:val="000000"/>
                <w:sz w:val="14"/>
                <w:szCs w:val="14"/>
              </w:rPr>
            </w:pPr>
            <w:r w:rsidRPr="007C7758">
              <w:rPr>
                <w:rFonts w:ascii="Verdana" w:hAnsi="Verdana"/>
                <w:b/>
                <w:bCs/>
                <w:color w:val="000000"/>
                <w:sz w:val="14"/>
                <w:szCs w:val="14"/>
              </w:rPr>
              <w:t>Circulante</w:t>
            </w:r>
          </w:p>
        </w:tc>
        <w:tc>
          <w:tcPr>
            <w:tcW w:w="1134" w:type="dxa"/>
            <w:shd w:val="clear" w:color="auto" w:fill="auto"/>
            <w:noWrap/>
            <w:vAlign w:val="center"/>
            <w:hideMark/>
          </w:tcPr>
          <w:p w14:paraId="5F26CE6F" w14:textId="1B8B4785"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1.719.057</w:t>
            </w:r>
          </w:p>
        </w:tc>
        <w:tc>
          <w:tcPr>
            <w:tcW w:w="1134" w:type="dxa"/>
            <w:shd w:val="clear" w:color="auto" w:fill="auto"/>
            <w:noWrap/>
            <w:vAlign w:val="center"/>
            <w:hideMark/>
          </w:tcPr>
          <w:p w14:paraId="6ECA6831" w14:textId="2DF88D61"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(2.830)</w:t>
            </w:r>
          </w:p>
        </w:tc>
        <w:tc>
          <w:tcPr>
            <w:tcW w:w="1276" w:type="dxa"/>
            <w:shd w:val="clear" w:color="auto" w:fill="auto"/>
            <w:noWrap/>
            <w:vAlign w:val="center"/>
            <w:hideMark/>
          </w:tcPr>
          <w:p w14:paraId="660C00E8" w14:textId="72ADC918"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1.716.227</w:t>
            </w:r>
          </w:p>
        </w:tc>
        <w:tc>
          <w:tcPr>
            <w:tcW w:w="160" w:type="dxa"/>
            <w:shd w:val="clear" w:color="auto" w:fill="auto"/>
            <w:noWrap/>
            <w:vAlign w:val="center"/>
            <w:hideMark/>
          </w:tcPr>
          <w:p w14:paraId="758BADB4" w14:textId="77777777" w:rsidR="009C7164" w:rsidRPr="007C7758" w:rsidRDefault="009C7164" w:rsidP="009C7164">
            <w:pPr>
              <w:suppressAutoHyphens w:val="0"/>
              <w:jc w:val="right"/>
              <w:rPr>
                <w:rFonts w:ascii="Verdana" w:hAnsi="Verdana" w:cs="Calibri"/>
                <w:b/>
                <w:bCs/>
                <w:color w:val="000000"/>
                <w:sz w:val="14"/>
                <w:szCs w:val="14"/>
              </w:rPr>
            </w:pPr>
          </w:p>
        </w:tc>
        <w:tc>
          <w:tcPr>
            <w:tcW w:w="1197" w:type="dxa"/>
            <w:shd w:val="clear" w:color="auto" w:fill="auto"/>
            <w:noWrap/>
            <w:vAlign w:val="center"/>
            <w:hideMark/>
          </w:tcPr>
          <w:p w14:paraId="0A93C20A" w14:textId="0EE3AD56"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2.075.522</w:t>
            </w:r>
          </w:p>
        </w:tc>
        <w:tc>
          <w:tcPr>
            <w:tcW w:w="1052" w:type="dxa"/>
            <w:shd w:val="clear" w:color="auto" w:fill="auto"/>
            <w:noWrap/>
            <w:vAlign w:val="center"/>
            <w:hideMark/>
          </w:tcPr>
          <w:p w14:paraId="61879F9F" w14:textId="4389FFC5"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13.853</w:t>
            </w:r>
          </w:p>
        </w:tc>
        <w:tc>
          <w:tcPr>
            <w:tcW w:w="1278" w:type="dxa"/>
            <w:shd w:val="clear" w:color="auto" w:fill="auto"/>
            <w:noWrap/>
            <w:vAlign w:val="center"/>
            <w:hideMark/>
          </w:tcPr>
          <w:p w14:paraId="2B037420" w14:textId="25388252"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2.089.375</w:t>
            </w:r>
          </w:p>
        </w:tc>
      </w:tr>
      <w:tr w:rsidR="009C7164" w:rsidRPr="007C7758" w14:paraId="67DEEEFE" w14:textId="77777777" w:rsidTr="00907E27">
        <w:trPr>
          <w:trHeight w:val="57"/>
        </w:trPr>
        <w:tc>
          <w:tcPr>
            <w:tcW w:w="3114" w:type="dxa"/>
            <w:shd w:val="clear" w:color="auto" w:fill="auto"/>
            <w:noWrap/>
            <w:vAlign w:val="center"/>
            <w:hideMark/>
          </w:tcPr>
          <w:p w14:paraId="697D18A6" w14:textId="3F7F718B" w:rsidR="009C7164" w:rsidRPr="007C7758" w:rsidRDefault="009C7164" w:rsidP="009C7164">
            <w:pPr>
              <w:suppressAutoHyphens w:val="0"/>
              <w:rPr>
                <w:rFonts w:ascii="Verdana" w:hAnsi="Verdana" w:cs="Calibri"/>
                <w:color w:val="000000"/>
                <w:sz w:val="14"/>
                <w:szCs w:val="14"/>
              </w:rPr>
            </w:pPr>
            <w:r w:rsidRPr="007C7758">
              <w:rPr>
                <w:rFonts w:ascii="Verdana" w:hAnsi="Verdana"/>
                <w:color w:val="000000"/>
                <w:sz w:val="14"/>
                <w:szCs w:val="14"/>
              </w:rPr>
              <w:t xml:space="preserve"> Caixa e Equivalente de Caixa</w:t>
            </w:r>
          </w:p>
        </w:tc>
        <w:tc>
          <w:tcPr>
            <w:tcW w:w="1134" w:type="dxa"/>
            <w:shd w:val="clear" w:color="auto" w:fill="auto"/>
            <w:noWrap/>
            <w:vAlign w:val="center"/>
            <w:hideMark/>
          </w:tcPr>
          <w:p w14:paraId="7F277822" w14:textId="60C6C584"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74.076</w:t>
            </w:r>
          </w:p>
        </w:tc>
        <w:tc>
          <w:tcPr>
            <w:tcW w:w="1134" w:type="dxa"/>
            <w:shd w:val="clear" w:color="auto" w:fill="auto"/>
            <w:noWrap/>
            <w:vAlign w:val="center"/>
            <w:hideMark/>
          </w:tcPr>
          <w:p w14:paraId="2838BCC5" w14:textId="06EE6A95"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w:t>
            </w:r>
          </w:p>
        </w:tc>
        <w:tc>
          <w:tcPr>
            <w:tcW w:w="1276" w:type="dxa"/>
            <w:shd w:val="clear" w:color="auto" w:fill="auto"/>
            <w:noWrap/>
            <w:vAlign w:val="center"/>
            <w:hideMark/>
          </w:tcPr>
          <w:p w14:paraId="23AE9454" w14:textId="080B5A7F"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74.076</w:t>
            </w:r>
          </w:p>
        </w:tc>
        <w:tc>
          <w:tcPr>
            <w:tcW w:w="160" w:type="dxa"/>
            <w:shd w:val="clear" w:color="auto" w:fill="auto"/>
            <w:noWrap/>
            <w:vAlign w:val="center"/>
            <w:hideMark/>
          </w:tcPr>
          <w:p w14:paraId="7B7D2E48" w14:textId="77777777" w:rsidR="009C7164" w:rsidRPr="007C7758"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hideMark/>
          </w:tcPr>
          <w:p w14:paraId="0C658336" w14:textId="57198388"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167.976</w:t>
            </w:r>
          </w:p>
        </w:tc>
        <w:tc>
          <w:tcPr>
            <w:tcW w:w="1052" w:type="dxa"/>
            <w:shd w:val="clear" w:color="auto" w:fill="auto"/>
            <w:noWrap/>
            <w:vAlign w:val="center"/>
            <w:hideMark/>
          </w:tcPr>
          <w:p w14:paraId="2D675641" w14:textId="6491A2A7"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(741)</w:t>
            </w:r>
          </w:p>
        </w:tc>
        <w:tc>
          <w:tcPr>
            <w:tcW w:w="1278" w:type="dxa"/>
            <w:shd w:val="clear" w:color="auto" w:fill="auto"/>
            <w:noWrap/>
            <w:vAlign w:val="center"/>
            <w:hideMark/>
          </w:tcPr>
          <w:p w14:paraId="7064D8D2" w14:textId="4F252A65"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167.235</w:t>
            </w:r>
          </w:p>
        </w:tc>
      </w:tr>
      <w:tr w:rsidR="009C7164" w:rsidRPr="007C7758" w14:paraId="480BDEAB" w14:textId="77777777" w:rsidTr="00907E27">
        <w:trPr>
          <w:trHeight w:val="57"/>
        </w:trPr>
        <w:tc>
          <w:tcPr>
            <w:tcW w:w="3114" w:type="dxa"/>
            <w:shd w:val="clear" w:color="auto" w:fill="auto"/>
            <w:noWrap/>
            <w:vAlign w:val="center"/>
            <w:hideMark/>
          </w:tcPr>
          <w:p w14:paraId="6E83661B" w14:textId="3F4B1C0A" w:rsidR="009C7164" w:rsidRPr="007C7758" w:rsidRDefault="009C7164" w:rsidP="009C7164">
            <w:pPr>
              <w:suppressAutoHyphens w:val="0"/>
              <w:rPr>
                <w:rFonts w:ascii="Verdana" w:hAnsi="Verdana" w:cs="Calibri"/>
                <w:color w:val="000000"/>
                <w:sz w:val="14"/>
                <w:szCs w:val="14"/>
              </w:rPr>
            </w:pPr>
            <w:r w:rsidRPr="007C7758">
              <w:rPr>
                <w:rFonts w:ascii="Verdana" w:hAnsi="Verdana"/>
                <w:color w:val="000000"/>
                <w:sz w:val="14"/>
                <w:szCs w:val="14"/>
              </w:rPr>
              <w:t xml:space="preserve"> Ativos Financeiros ao Valor Justo no Resultado</w:t>
            </w:r>
          </w:p>
        </w:tc>
        <w:tc>
          <w:tcPr>
            <w:tcW w:w="1134" w:type="dxa"/>
            <w:shd w:val="clear" w:color="auto" w:fill="auto"/>
            <w:noWrap/>
            <w:vAlign w:val="center"/>
            <w:hideMark/>
          </w:tcPr>
          <w:p w14:paraId="41F0FFDC" w14:textId="588017E3"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83.252</w:t>
            </w:r>
          </w:p>
        </w:tc>
        <w:tc>
          <w:tcPr>
            <w:tcW w:w="1134" w:type="dxa"/>
            <w:shd w:val="clear" w:color="auto" w:fill="auto"/>
            <w:noWrap/>
            <w:vAlign w:val="center"/>
            <w:hideMark/>
          </w:tcPr>
          <w:p w14:paraId="5594840C" w14:textId="4BCBA543"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w:t>
            </w:r>
          </w:p>
        </w:tc>
        <w:tc>
          <w:tcPr>
            <w:tcW w:w="1276" w:type="dxa"/>
            <w:shd w:val="clear" w:color="auto" w:fill="auto"/>
            <w:noWrap/>
            <w:vAlign w:val="center"/>
            <w:hideMark/>
          </w:tcPr>
          <w:p w14:paraId="3D9A9421" w14:textId="36E36CC2"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83.252</w:t>
            </w:r>
          </w:p>
        </w:tc>
        <w:tc>
          <w:tcPr>
            <w:tcW w:w="160" w:type="dxa"/>
            <w:shd w:val="clear" w:color="auto" w:fill="auto"/>
            <w:noWrap/>
            <w:vAlign w:val="center"/>
            <w:hideMark/>
          </w:tcPr>
          <w:p w14:paraId="6E3192AC" w14:textId="77777777" w:rsidR="009C7164" w:rsidRPr="007C7758"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hideMark/>
          </w:tcPr>
          <w:p w14:paraId="7ED4C4C5" w14:textId="3E39559A"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91.557</w:t>
            </w:r>
          </w:p>
        </w:tc>
        <w:tc>
          <w:tcPr>
            <w:tcW w:w="1052" w:type="dxa"/>
            <w:shd w:val="clear" w:color="auto" w:fill="auto"/>
            <w:noWrap/>
            <w:vAlign w:val="center"/>
            <w:hideMark/>
          </w:tcPr>
          <w:p w14:paraId="438DB62C" w14:textId="44F92158"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w:t>
            </w:r>
          </w:p>
        </w:tc>
        <w:tc>
          <w:tcPr>
            <w:tcW w:w="1278" w:type="dxa"/>
            <w:shd w:val="clear" w:color="auto" w:fill="auto"/>
            <w:noWrap/>
            <w:vAlign w:val="center"/>
            <w:hideMark/>
          </w:tcPr>
          <w:p w14:paraId="2E929286" w14:textId="7A73729B"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91.557</w:t>
            </w:r>
          </w:p>
        </w:tc>
      </w:tr>
      <w:tr w:rsidR="009C7164" w:rsidRPr="007C7758" w14:paraId="52C6159A" w14:textId="77777777" w:rsidTr="00907E27">
        <w:trPr>
          <w:trHeight w:val="57"/>
        </w:trPr>
        <w:tc>
          <w:tcPr>
            <w:tcW w:w="3114" w:type="dxa"/>
            <w:shd w:val="clear" w:color="auto" w:fill="auto"/>
            <w:noWrap/>
            <w:vAlign w:val="center"/>
            <w:hideMark/>
          </w:tcPr>
          <w:p w14:paraId="0A6A249C" w14:textId="19323B4B" w:rsidR="009C7164" w:rsidRPr="007C7758" w:rsidRDefault="009C7164" w:rsidP="009C7164">
            <w:pPr>
              <w:suppressAutoHyphens w:val="0"/>
              <w:rPr>
                <w:rFonts w:ascii="Verdana" w:hAnsi="Verdana" w:cs="Calibri"/>
                <w:color w:val="000000"/>
                <w:sz w:val="14"/>
                <w:szCs w:val="14"/>
              </w:rPr>
            </w:pPr>
            <w:r w:rsidRPr="007C7758">
              <w:rPr>
                <w:rFonts w:ascii="Verdana" w:hAnsi="Verdana" w:cs="Calibri"/>
                <w:color w:val="000000"/>
                <w:sz w:val="14"/>
                <w:szCs w:val="14"/>
              </w:rPr>
              <w:t xml:space="preserve"> Ativos Fina</w:t>
            </w:r>
            <w:r>
              <w:rPr>
                <w:rFonts w:ascii="Verdana" w:hAnsi="Verdana" w:cs="Calibri"/>
                <w:color w:val="000000"/>
                <w:sz w:val="14"/>
                <w:szCs w:val="14"/>
              </w:rPr>
              <w:t>n</w:t>
            </w:r>
            <w:r w:rsidRPr="007C7758">
              <w:rPr>
                <w:rFonts w:ascii="Verdana" w:hAnsi="Verdana" w:cs="Calibri"/>
                <w:color w:val="000000"/>
                <w:sz w:val="14"/>
                <w:szCs w:val="14"/>
              </w:rPr>
              <w:t>ceiros ao Custo Amortizado</w:t>
            </w:r>
          </w:p>
        </w:tc>
        <w:tc>
          <w:tcPr>
            <w:tcW w:w="1134" w:type="dxa"/>
            <w:shd w:val="clear" w:color="auto" w:fill="auto"/>
            <w:noWrap/>
            <w:vAlign w:val="center"/>
            <w:hideMark/>
          </w:tcPr>
          <w:p w14:paraId="250B2A06" w14:textId="722DF0A1"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1.136.930</w:t>
            </w:r>
          </w:p>
        </w:tc>
        <w:tc>
          <w:tcPr>
            <w:tcW w:w="1134" w:type="dxa"/>
            <w:shd w:val="clear" w:color="auto" w:fill="auto"/>
            <w:noWrap/>
            <w:vAlign w:val="center"/>
            <w:hideMark/>
          </w:tcPr>
          <w:p w14:paraId="3857E83F" w14:textId="1901BAEF"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w:t>
            </w:r>
          </w:p>
        </w:tc>
        <w:tc>
          <w:tcPr>
            <w:tcW w:w="1276" w:type="dxa"/>
            <w:shd w:val="clear" w:color="auto" w:fill="auto"/>
            <w:noWrap/>
            <w:vAlign w:val="center"/>
            <w:hideMark/>
          </w:tcPr>
          <w:p w14:paraId="1F7577FB" w14:textId="5B1C1009"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1.136.930</w:t>
            </w:r>
          </w:p>
        </w:tc>
        <w:tc>
          <w:tcPr>
            <w:tcW w:w="160" w:type="dxa"/>
            <w:shd w:val="clear" w:color="auto" w:fill="auto"/>
            <w:noWrap/>
            <w:vAlign w:val="center"/>
            <w:hideMark/>
          </w:tcPr>
          <w:p w14:paraId="78888969" w14:textId="77777777" w:rsidR="009C7164" w:rsidRPr="007C7758"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hideMark/>
          </w:tcPr>
          <w:p w14:paraId="290C67F3" w14:textId="2181AB53"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1.173.020</w:t>
            </w:r>
          </w:p>
        </w:tc>
        <w:tc>
          <w:tcPr>
            <w:tcW w:w="1052" w:type="dxa"/>
            <w:shd w:val="clear" w:color="auto" w:fill="auto"/>
            <w:noWrap/>
            <w:vAlign w:val="center"/>
            <w:hideMark/>
          </w:tcPr>
          <w:p w14:paraId="5BFC90D8" w14:textId="1FDFA7EB"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(21.358)</w:t>
            </w:r>
          </w:p>
        </w:tc>
        <w:tc>
          <w:tcPr>
            <w:tcW w:w="1278" w:type="dxa"/>
            <w:shd w:val="clear" w:color="auto" w:fill="auto"/>
            <w:noWrap/>
            <w:vAlign w:val="center"/>
            <w:hideMark/>
          </w:tcPr>
          <w:p w14:paraId="034D97D2" w14:textId="56B0E0A7"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1.151.662</w:t>
            </w:r>
          </w:p>
        </w:tc>
      </w:tr>
      <w:tr w:rsidR="009C7164" w:rsidRPr="007C7758" w14:paraId="6E0F67C5" w14:textId="77777777" w:rsidTr="00907E27">
        <w:trPr>
          <w:trHeight w:val="57"/>
        </w:trPr>
        <w:tc>
          <w:tcPr>
            <w:tcW w:w="3114" w:type="dxa"/>
            <w:shd w:val="clear" w:color="auto" w:fill="auto"/>
            <w:noWrap/>
            <w:vAlign w:val="center"/>
            <w:hideMark/>
          </w:tcPr>
          <w:p w14:paraId="14378546" w14:textId="421E0C96" w:rsidR="009C7164" w:rsidRPr="007C7758" w:rsidRDefault="009C7164" w:rsidP="009C7164">
            <w:pPr>
              <w:suppressAutoHyphens w:val="0"/>
              <w:rPr>
                <w:rFonts w:ascii="Verdana" w:hAnsi="Verdana" w:cs="Calibri"/>
                <w:color w:val="000000"/>
                <w:sz w:val="14"/>
                <w:szCs w:val="14"/>
              </w:rPr>
            </w:pPr>
            <w:r w:rsidRPr="007C7758">
              <w:rPr>
                <w:rFonts w:ascii="Verdana" w:hAnsi="Verdana" w:cs="Calibri"/>
                <w:color w:val="000000"/>
                <w:sz w:val="14"/>
                <w:szCs w:val="14"/>
              </w:rPr>
              <w:t xml:space="preserve"> Créditos a Receber de Empresas Ligadas</w:t>
            </w:r>
          </w:p>
        </w:tc>
        <w:tc>
          <w:tcPr>
            <w:tcW w:w="1134" w:type="dxa"/>
            <w:shd w:val="clear" w:color="auto" w:fill="auto"/>
            <w:noWrap/>
            <w:vAlign w:val="center"/>
            <w:hideMark/>
          </w:tcPr>
          <w:p w14:paraId="31008E1F" w14:textId="696A71B3"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401.890</w:t>
            </w:r>
          </w:p>
        </w:tc>
        <w:tc>
          <w:tcPr>
            <w:tcW w:w="1134" w:type="dxa"/>
            <w:shd w:val="clear" w:color="auto" w:fill="auto"/>
            <w:noWrap/>
            <w:vAlign w:val="center"/>
            <w:hideMark/>
          </w:tcPr>
          <w:p w14:paraId="7D58FDDF" w14:textId="084FA698"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w:t>
            </w:r>
          </w:p>
        </w:tc>
        <w:tc>
          <w:tcPr>
            <w:tcW w:w="1276" w:type="dxa"/>
            <w:shd w:val="clear" w:color="auto" w:fill="auto"/>
            <w:noWrap/>
            <w:vAlign w:val="center"/>
            <w:hideMark/>
          </w:tcPr>
          <w:p w14:paraId="5A104035" w14:textId="054A74ED"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401.890</w:t>
            </w:r>
          </w:p>
        </w:tc>
        <w:tc>
          <w:tcPr>
            <w:tcW w:w="160" w:type="dxa"/>
            <w:shd w:val="clear" w:color="auto" w:fill="auto"/>
            <w:noWrap/>
            <w:vAlign w:val="center"/>
            <w:hideMark/>
          </w:tcPr>
          <w:p w14:paraId="3C7C162F" w14:textId="77777777" w:rsidR="009C7164" w:rsidRPr="007C7758"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hideMark/>
          </w:tcPr>
          <w:p w14:paraId="7F6BD63F" w14:textId="155BCDE0"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317.423</w:t>
            </w:r>
          </w:p>
        </w:tc>
        <w:tc>
          <w:tcPr>
            <w:tcW w:w="1052" w:type="dxa"/>
            <w:shd w:val="clear" w:color="auto" w:fill="auto"/>
            <w:noWrap/>
            <w:vAlign w:val="center"/>
            <w:hideMark/>
          </w:tcPr>
          <w:p w14:paraId="67073289" w14:textId="57E8A136"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w:t>
            </w:r>
          </w:p>
        </w:tc>
        <w:tc>
          <w:tcPr>
            <w:tcW w:w="1278" w:type="dxa"/>
            <w:shd w:val="clear" w:color="auto" w:fill="auto"/>
            <w:noWrap/>
            <w:vAlign w:val="center"/>
            <w:hideMark/>
          </w:tcPr>
          <w:p w14:paraId="1A2A9128" w14:textId="556CA9F9"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317.423</w:t>
            </w:r>
          </w:p>
        </w:tc>
      </w:tr>
      <w:tr w:rsidR="009C7164" w:rsidRPr="007C7758" w14:paraId="13EF9D62" w14:textId="77777777" w:rsidTr="00907E27">
        <w:trPr>
          <w:trHeight w:val="57"/>
        </w:trPr>
        <w:tc>
          <w:tcPr>
            <w:tcW w:w="3114" w:type="dxa"/>
            <w:shd w:val="clear" w:color="auto" w:fill="auto"/>
            <w:noWrap/>
            <w:vAlign w:val="center"/>
            <w:hideMark/>
          </w:tcPr>
          <w:p w14:paraId="600CF244" w14:textId="1733A708" w:rsidR="009C7164" w:rsidRPr="007C7758" w:rsidRDefault="009C7164" w:rsidP="009C7164">
            <w:pPr>
              <w:suppressAutoHyphens w:val="0"/>
              <w:rPr>
                <w:rFonts w:ascii="Verdana" w:hAnsi="Verdana" w:cs="Calibri"/>
                <w:color w:val="000000"/>
                <w:sz w:val="14"/>
                <w:szCs w:val="14"/>
              </w:rPr>
            </w:pPr>
            <w:r w:rsidRPr="007C7758">
              <w:rPr>
                <w:rFonts w:ascii="Verdana" w:hAnsi="Verdana" w:cs="Calibri"/>
                <w:color w:val="000000"/>
                <w:sz w:val="14"/>
                <w:szCs w:val="14"/>
              </w:rPr>
              <w:t xml:space="preserve"> Outros Créditos</w:t>
            </w:r>
          </w:p>
        </w:tc>
        <w:tc>
          <w:tcPr>
            <w:tcW w:w="1134" w:type="dxa"/>
            <w:shd w:val="clear" w:color="auto" w:fill="auto"/>
            <w:noWrap/>
            <w:vAlign w:val="center"/>
            <w:hideMark/>
          </w:tcPr>
          <w:p w14:paraId="6BB704B9" w14:textId="45709530"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11.371</w:t>
            </w:r>
          </w:p>
        </w:tc>
        <w:tc>
          <w:tcPr>
            <w:tcW w:w="1134" w:type="dxa"/>
            <w:shd w:val="clear" w:color="auto" w:fill="auto"/>
            <w:noWrap/>
            <w:vAlign w:val="center"/>
            <w:hideMark/>
          </w:tcPr>
          <w:p w14:paraId="673D2E3B" w14:textId="133A8B32"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(2.830)</w:t>
            </w:r>
          </w:p>
        </w:tc>
        <w:tc>
          <w:tcPr>
            <w:tcW w:w="1276" w:type="dxa"/>
            <w:shd w:val="clear" w:color="auto" w:fill="auto"/>
            <w:noWrap/>
            <w:vAlign w:val="center"/>
            <w:hideMark/>
          </w:tcPr>
          <w:p w14:paraId="3123858B" w14:textId="3082A688"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8.541</w:t>
            </w:r>
          </w:p>
        </w:tc>
        <w:tc>
          <w:tcPr>
            <w:tcW w:w="160" w:type="dxa"/>
            <w:shd w:val="clear" w:color="auto" w:fill="auto"/>
            <w:noWrap/>
            <w:vAlign w:val="center"/>
            <w:hideMark/>
          </w:tcPr>
          <w:p w14:paraId="3AC705DB" w14:textId="77777777" w:rsidR="009C7164" w:rsidRPr="007C7758"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hideMark/>
          </w:tcPr>
          <w:p w14:paraId="00386CAB" w14:textId="1B1B2D81"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312.848</w:t>
            </w:r>
          </w:p>
        </w:tc>
        <w:tc>
          <w:tcPr>
            <w:tcW w:w="1052" w:type="dxa"/>
            <w:shd w:val="clear" w:color="auto" w:fill="auto"/>
            <w:noWrap/>
            <w:vAlign w:val="center"/>
            <w:hideMark/>
          </w:tcPr>
          <w:p w14:paraId="0FAD81E3" w14:textId="23F61C4A"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(2.830)</w:t>
            </w:r>
          </w:p>
        </w:tc>
        <w:tc>
          <w:tcPr>
            <w:tcW w:w="1278" w:type="dxa"/>
            <w:shd w:val="clear" w:color="auto" w:fill="auto"/>
            <w:noWrap/>
            <w:vAlign w:val="center"/>
            <w:hideMark/>
          </w:tcPr>
          <w:p w14:paraId="0E5CA9ED" w14:textId="79764610"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310.018</w:t>
            </w:r>
          </w:p>
        </w:tc>
      </w:tr>
      <w:tr w:rsidR="009C7164" w:rsidRPr="007C7758" w14:paraId="412C807E" w14:textId="77777777" w:rsidTr="00907E27">
        <w:trPr>
          <w:trHeight w:val="57"/>
        </w:trPr>
        <w:tc>
          <w:tcPr>
            <w:tcW w:w="3114" w:type="dxa"/>
            <w:shd w:val="clear" w:color="auto" w:fill="auto"/>
            <w:noWrap/>
            <w:vAlign w:val="center"/>
            <w:hideMark/>
          </w:tcPr>
          <w:p w14:paraId="6A756BAF" w14:textId="339BA6F6" w:rsidR="009C7164" w:rsidRPr="007C7758" w:rsidRDefault="009C7164" w:rsidP="009C7164">
            <w:pPr>
              <w:suppressAutoHyphens w:val="0"/>
              <w:rPr>
                <w:rFonts w:ascii="Verdana" w:hAnsi="Verdana" w:cs="Calibri"/>
                <w:color w:val="000000"/>
                <w:sz w:val="14"/>
                <w:szCs w:val="14"/>
              </w:rPr>
            </w:pPr>
            <w:r w:rsidRPr="007C7758">
              <w:rPr>
                <w:rFonts w:ascii="Verdana" w:hAnsi="Verdana" w:cs="Calibri"/>
                <w:color w:val="000000"/>
                <w:sz w:val="14"/>
                <w:szCs w:val="14"/>
              </w:rPr>
              <w:t xml:space="preserve"> Outros Valores e Bens</w:t>
            </w:r>
          </w:p>
        </w:tc>
        <w:tc>
          <w:tcPr>
            <w:tcW w:w="1134" w:type="dxa"/>
            <w:shd w:val="clear" w:color="auto" w:fill="auto"/>
            <w:noWrap/>
            <w:vAlign w:val="center"/>
            <w:hideMark/>
          </w:tcPr>
          <w:p w14:paraId="35B0F59E" w14:textId="22490765"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11.538</w:t>
            </w:r>
          </w:p>
        </w:tc>
        <w:tc>
          <w:tcPr>
            <w:tcW w:w="1134" w:type="dxa"/>
            <w:shd w:val="clear" w:color="auto" w:fill="auto"/>
            <w:noWrap/>
            <w:vAlign w:val="center"/>
            <w:hideMark/>
          </w:tcPr>
          <w:p w14:paraId="60CB80AB" w14:textId="2738A07B"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w:t>
            </w:r>
          </w:p>
        </w:tc>
        <w:tc>
          <w:tcPr>
            <w:tcW w:w="1276" w:type="dxa"/>
            <w:shd w:val="clear" w:color="auto" w:fill="auto"/>
            <w:noWrap/>
            <w:vAlign w:val="center"/>
            <w:hideMark/>
          </w:tcPr>
          <w:p w14:paraId="7A140AE4" w14:textId="019939E0"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11.538</w:t>
            </w:r>
          </w:p>
        </w:tc>
        <w:tc>
          <w:tcPr>
            <w:tcW w:w="160" w:type="dxa"/>
            <w:shd w:val="clear" w:color="auto" w:fill="auto"/>
            <w:noWrap/>
            <w:vAlign w:val="center"/>
            <w:hideMark/>
          </w:tcPr>
          <w:p w14:paraId="6DF2C6CF" w14:textId="77777777" w:rsidR="009C7164" w:rsidRPr="007C7758"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hideMark/>
          </w:tcPr>
          <w:p w14:paraId="15C1E851" w14:textId="7C3C56B9"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12.698</w:t>
            </w:r>
          </w:p>
        </w:tc>
        <w:tc>
          <w:tcPr>
            <w:tcW w:w="1052" w:type="dxa"/>
            <w:shd w:val="clear" w:color="auto" w:fill="auto"/>
            <w:noWrap/>
            <w:vAlign w:val="center"/>
            <w:hideMark/>
          </w:tcPr>
          <w:p w14:paraId="4AFA1B4E" w14:textId="5146340B"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(925)</w:t>
            </w:r>
          </w:p>
        </w:tc>
        <w:tc>
          <w:tcPr>
            <w:tcW w:w="1278" w:type="dxa"/>
            <w:shd w:val="clear" w:color="auto" w:fill="auto"/>
            <w:noWrap/>
            <w:vAlign w:val="center"/>
            <w:hideMark/>
          </w:tcPr>
          <w:p w14:paraId="77F65BCB" w14:textId="53D70097"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11.773</w:t>
            </w:r>
          </w:p>
        </w:tc>
      </w:tr>
      <w:tr w:rsidR="009C7164" w:rsidRPr="007C7758" w14:paraId="24029DD3" w14:textId="77777777" w:rsidTr="00907E27">
        <w:trPr>
          <w:trHeight w:val="57"/>
        </w:trPr>
        <w:tc>
          <w:tcPr>
            <w:tcW w:w="3114" w:type="dxa"/>
            <w:shd w:val="clear" w:color="auto" w:fill="auto"/>
            <w:noWrap/>
            <w:vAlign w:val="center"/>
          </w:tcPr>
          <w:p w14:paraId="64507DF0" w14:textId="495402FF" w:rsidR="009C7164" w:rsidRPr="00370EBB" w:rsidRDefault="009C7164" w:rsidP="009C7164">
            <w:pPr>
              <w:suppressAutoHyphens w:val="0"/>
              <w:rPr>
                <w:rFonts w:ascii="Verdana" w:hAnsi="Verdana" w:cs="Calibri"/>
                <w:color w:val="000000"/>
                <w:sz w:val="14"/>
                <w:szCs w:val="14"/>
              </w:rPr>
            </w:pPr>
            <w:r>
              <w:rPr>
                <w:rFonts w:ascii="Verdana" w:hAnsi="Verdana" w:cs="Calibri"/>
                <w:color w:val="000000"/>
                <w:sz w:val="14"/>
                <w:szCs w:val="14"/>
              </w:rPr>
              <w:t xml:space="preserve"> </w:t>
            </w:r>
            <w:r w:rsidRPr="00370EBB">
              <w:rPr>
                <w:rFonts w:ascii="Verdana" w:hAnsi="Verdana" w:cs="Calibri"/>
                <w:color w:val="000000"/>
                <w:sz w:val="14"/>
                <w:szCs w:val="14"/>
              </w:rPr>
              <w:t>Ativos de Operações Descontinuadas</w:t>
            </w:r>
          </w:p>
        </w:tc>
        <w:tc>
          <w:tcPr>
            <w:tcW w:w="1134" w:type="dxa"/>
            <w:shd w:val="clear" w:color="auto" w:fill="auto"/>
            <w:noWrap/>
            <w:vAlign w:val="center"/>
          </w:tcPr>
          <w:p w14:paraId="7EFC5E37" w14:textId="3AD76455" w:rsidR="009C7164" w:rsidRPr="00370EBB" w:rsidRDefault="009C7164" w:rsidP="009C7164">
            <w:pPr>
              <w:suppressAutoHyphens w:val="0"/>
              <w:jc w:val="right"/>
              <w:rPr>
                <w:rFonts w:ascii="Verdana" w:hAnsi="Verdana"/>
                <w:sz w:val="14"/>
                <w:szCs w:val="14"/>
              </w:rPr>
            </w:pPr>
            <w:r w:rsidRPr="00370EBB">
              <w:rPr>
                <w:rFonts w:ascii="Verdana" w:hAnsi="Verdana" w:cs="Calibri"/>
                <w:color w:val="000000"/>
                <w:sz w:val="14"/>
                <w:szCs w:val="14"/>
              </w:rPr>
              <w:t>-</w:t>
            </w:r>
          </w:p>
        </w:tc>
        <w:tc>
          <w:tcPr>
            <w:tcW w:w="1134" w:type="dxa"/>
            <w:shd w:val="clear" w:color="auto" w:fill="auto"/>
            <w:noWrap/>
            <w:vAlign w:val="center"/>
          </w:tcPr>
          <w:p w14:paraId="32B751C0" w14:textId="1156614A" w:rsidR="009C7164" w:rsidRPr="00370EBB" w:rsidRDefault="009C7164" w:rsidP="009C7164">
            <w:pPr>
              <w:suppressAutoHyphens w:val="0"/>
              <w:jc w:val="right"/>
              <w:rPr>
                <w:rFonts w:ascii="Verdana" w:hAnsi="Verdana"/>
                <w:sz w:val="14"/>
                <w:szCs w:val="14"/>
              </w:rPr>
            </w:pPr>
            <w:r w:rsidRPr="00370EBB">
              <w:rPr>
                <w:rFonts w:ascii="Verdana" w:hAnsi="Verdana" w:cs="Calibri"/>
                <w:color w:val="000000"/>
                <w:sz w:val="14"/>
                <w:szCs w:val="14"/>
              </w:rPr>
              <w:t>-</w:t>
            </w:r>
          </w:p>
        </w:tc>
        <w:tc>
          <w:tcPr>
            <w:tcW w:w="1276" w:type="dxa"/>
            <w:shd w:val="clear" w:color="auto" w:fill="auto"/>
            <w:noWrap/>
            <w:vAlign w:val="center"/>
          </w:tcPr>
          <w:p w14:paraId="3DC810A3" w14:textId="723A6196" w:rsidR="009C7164" w:rsidRPr="00370EBB" w:rsidRDefault="009C7164" w:rsidP="009C7164">
            <w:pPr>
              <w:suppressAutoHyphens w:val="0"/>
              <w:jc w:val="right"/>
              <w:rPr>
                <w:rFonts w:ascii="Verdana" w:hAnsi="Verdana"/>
                <w:sz w:val="14"/>
                <w:szCs w:val="14"/>
              </w:rPr>
            </w:pPr>
            <w:r w:rsidRPr="00370EBB">
              <w:rPr>
                <w:rFonts w:ascii="Verdana" w:hAnsi="Verdana" w:cs="Calibri"/>
                <w:color w:val="000000"/>
                <w:sz w:val="14"/>
                <w:szCs w:val="14"/>
              </w:rPr>
              <w:t>-</w:t>
            </w:r>
          </w:p>
        </w:tc>
        <w:tc>
          <w:tcPr>
            <w:tcW w:w="160" w:type="dxa"/>
            <w:shd w:val="clear" w:color="auto" w:fill="auto"/>
            <w:noWrap/>
            <w:vAlign w:val="center"/>
          </w:tcPr>
          <w:p w14:paraId="3F33078B" w14:textId="77777777" w:rsidR="009C7164" w:rsidRPr="00370EBB" w:rsidRDefault="009C7164" w:rsidP="009C7164">
            <w:pPr>
              <w:suppressAutoHyphens w:val="0"/>
              <w:jc w:val="right"/>
              <w:rPr>
                <w:rFonts w:ascii="Verdana" w:hAnsi="Verdana"/>
                <w:sz w:val="14"/>
                <w:szCs w:val="14"/>
              </w:rPr>
            </w:pPr>
          </w:p>
        </w:tc>
        <w:tc>
          <w:tcPr>
            <w:tcW w:w="1197" w:type="dxa"/>
            <w:shd w:val="clear" w:color="auto" w:fill="auto"/>
            <w:noWrap/>
            <w:vAlign w:val="center"/>
          </w:tcPr>
          <w:p w14:paraId="23B54088" w14:textId="62C14423" w:rsidR="009C7164" w:rsidRPr="009C7164" w:rsidRDefault="009C7164" w:rsidP="009C7164">
            <w:pPr>
              <w:suppressAutoHyphens w:val="0"/>
              <w:jc w:val="right"/>
              <w:rPr>
                <w:rFonts w:ascii="Verdana" w:hAnsi="Verdana"/>
                <w:sz w:val="14"/>
                <w:szCs w:val="14"/>
              </w:rPr>
            </w:pPr>
            <w:r w:rsidRPr="009C7164">
              <w:rPr>
                <w:rFonts w:ascii="Verdana" w:hAnsi="Verdana" w:cs="Calibri"/>
                <w:color w:val="000000"/>
                <w:sz w:val="14"/>
                <w:szCs w:val="14"/>
              </w:rPr>
              <w:t>-</w:t>
            </w:r>
          </w:p>
        </w:tc>
        <w:tc>
          <w:tcPr>
            <w:tcW w:w="1052" w:type="dxa"/>
            <w:shd w:val="clear" w:color="auto" w:fill="auto"/>
            <w:noWrap/>
            <w:vAlign w:val="center"/>
          </w:tcPr>
          <w:p w14:paraId="7B795D7F" w14:textId="07CB6EBF" w:rsidR="009C7164" w:rsidRPr="009C7164" w:rsidRDefault="009C7164" w:rsidP="009C7164">
            <w:pPr>
              <w:suppressAutoHyphens w:val="0"/>
              <w:jc w:val="right"/>
              <w:rPr>
                <w:rFonts w:ascii="Verdana" w:hAnsi="Verdana"/>
                <w:sz w:val="14"/>
                <w:szCs w:val="14"/>
              </w:rPr>
            </w:pPr>
            <w:r w:rsidRPr="009C7164">
              <w:rPr>
                <w:rFonts w:ascii="Verdana" w:hAnsi="Verdana" w:cs="Calibri"/>
                <w:color w:val="000000"/>
                <w:sz w:val="14"/>
                <w:szCs w:val="14"/>
              </w:rPr>
              <w:t>39.707</w:t>
            </w:r>
          </w:p>
        </w:tc>
        <w:tc>
          <w:tcPr>
            <w:tcW w:w="1278" w:type="dxa"/>
            <w:shd w:val="clear" w:color="auto" w:fill="auto"/>
            <w:noWrap/>
            <w:vAlign w:val="center"/>
          </w:tcPr>
          <w:p w14:paraId="7A04C4E6" w14:textId="37E4EE9B" w:rsidR="009C7164" w:rsidRPr="009C7164" w:rsidRDefault="009C7164" w:rsidP="009C7164">
            <w:pPr>
              <w:suppressAutoHyphens w:val="0"/>
              <w:jc w:val="right"/>
              <w:rPr>
                <w:rFonts w:ascii="Verdana" w:hAnsi="Verdana"/>
                <w:sz w:val="14"/>
                <w:szCs w:val="14"/>
              </w:rPr>
            </w:pPr>
            <w:r w:rsidRPr="009C7164">
              <w:rPr>
                <w:rFonts w:ascii="Verdana" w:hAnsi="Verdana" w:cs="Calibri"/>
                <w:color w:val="000000"/>
                <w:sz w:val="14"/>
                <w:szCs w:val="14"/>
              </w:rPr>
              <w:t>39.707</w:t>
            </w:r>
          </w:p>
        </w:tc>
      </w:tr>
      <w:tr w:rsidR="009C7164" w:rsidRPr="007C7758" w14:paraId="06AF550C" w14:textId="77777777" w:rsidTr="00907E27">
        <w:trPr>
          <w:trHeight w:val="57"/>
        </w:trPr>
        <w:tc>
          <w:tcPr>
            <w:tcW w:w="3114" w:type="dxa"/>
            <w:shd w:val="clear" w:color="auto" w:fill="auto"/>
            <w:noWrap/>
            <w:vAlign w:val="bottom"/>
            <w:hideMark/>
          </w:tcPr>
          <w:p w14:paraId="634A4474" w14:textId="77777777" w:rsidR="009C7164" w:rsidRPr="007C7758" w:rsidRDefault="009C7164" w:rsidP="009C7164">
            <w:pPr>
              <w:suppressAutoHyphens w:val="0"/>
              <w:jc w:val="right"/>
              <w:rPr>
                <w:rFonts w:ascii="Verdana" w:hAnsi="Verdana" w:cs="Calibri"/>
                <w:color w:val="000000"/>
                <w:sz w:val="14"/>
                <w:szCs w:val="14"/>
              </w:rPr>
            </w:pPr>
          </w:p>
        </w:tc>
        <w:tc>
          <w:tcPr>
            <w:tcW w:w="1134" w:type="dxa"/>
            <w:shd w:val="clear" w:color="auto" w:fill="auto"/>
            <w:noWrap/>
            <w:vAlign w:val="center"/>
            <w:hideMark/>
          </w:tcPr>
          <w:p w14:paraId="3330F873" w14:textId="77777777" w:rsidR="009C7164" w:rsidRPr="007C7758" w:rsidRDefault="009C7164" w:rsidP="009C7164">
            <w:pPr>
              <w:suppressAutoHyphens w:val="0"/>
              <w:jc w:val="right"/>
              <w:rPr>
                <w:rFonts w:ascii="Verdana" w:hAnsi="Verdana"/>
                <w:sz w:val="14"/>
                <w:szCs w:val="14"/>
              </w:rPr>
            </w:pPr>
          </w:p>
        </w:tc>
        <w:tc>
          <w:tcPr>
            <w:tcW w:w="1134" w:type="dxa"/>
            <w:shd w:val="clear" w:color="auto" w:fill="auto"/>
            <w:noWrap/>
            <w:vAlign w:val="center"/>
            <w:hideMark/>
          </w:tcPr>
          <w:p w14:paraId="78B8133D" w14:textId="77777777" w:rsidR="009C7164" w:rsidRPr="007C7758" w:rsidRDefault="009C7164" w:rsidP="009C7164">
            <w:pPr>
              <w:suppressAutoHyphens w:val="0"/>
              <w:jc w:val="right"/>
              <w:rPr>
                <w:rFonts w:ascii="Verdana" w:hAnsi="Verdana"/>
                <w:sz w:val="14"/>
                <w:szCs w:val="14"/>
              </w:rPr>
            </w:pPr>
          </w:p>
        </w:tc>
        <w:tc>
          <w:tcPr>
            <w:tcW w:w="1276" w:type="dxa"/>
            <w:shd w:val="clear" w:color="auto" w:fill="auto"/>
            <w:noWrap/>
            <w:vAlign w:val="center"/>
            <w:hideMark/>
          </w:tcPr>
          <w:p w14:paraId="48C70598" w14:textId="77777777" w:rsidR="009C7164" w:rsidRPr="007C7758" w:rsidRDefault="009C7164" w:rsidP="009C7164">
            <w:pPr>
              <w:suppressAutoHyphens w:val="0"/>
              <w:jc w:val="right"/>
              <w:rPr>
                <w:rFonts w:ascii="Verdana" w:hAnsi="Verdana"/>
                <w:sz w:val="14"/>
                <w:szCs w:val="14"/>
              </w:rPr>
            </w:pPr>
          </w:p>
        </w:tc>
        <w:tc>
          <w:tcPr>
            <w:tcW w:w="160" w:type="dxa"/>
            <w:shd w:val="clear" w:color="auto" w:fill="auto"/>
            <w:noWrap/>
            <w:vAlign w:val="center"/>
            <w:hideMark/>
          </w:tcPr>
          <w:p w14:paraId="162E6A91" w14:textId="77777777" w:rsidR="009C7164" w:rsidRPr="007C7758" w:rsidRDefault="009C7164" w:rsidP="009C7164">
            <w:pPr>
              <w:suppressAutoHyphens w:val="0"/>
              <w:jc w:val="right"/>
              <w:rPr>
                <w:rFonts w:ascii="Verdana" w:hAnsi="Verdana"/>
                <w:sz w:val="14"/>
                <w:szCs w:val="14"/>
              </w:rPr>
            </w:pPr>
          </w:p>
        </w:tc>
        <w:tc>
          <w:tcPr>
            <w:tcW w:w="1197" w:type="dxa"/>
            <w:shd w:val="clear" w:color="auto" w:fill="auto"/>
            <w:noWrap/>
            <w:vAlign w:val="center"/>
            <w:hideMark/>
          </w:tcPr>
          <w:p w14:paraId="0DBB080F" w14:textId="77777777" w:rsidR="009C7164" w:rsidRPr="009C7164" w:rsidRDefault="009C7164" w:rsidP="009C7164">
            <w:pPr>
              <w:suppressAutoHyphens w:val="0"/>
              <w:jc w:val="right"/>
              <w:rPr>
                <w:rFonts w:ascii="Verdana" w:hAnsi="Verdana"/>
                <w:sz w:val="14"/>
                <w:szCs w:val="14"/>
              </w:rPr>
            </w:pPr>
          </w:p>
        </w:tc>
        <w:tc>
          <w:tcPr>
            <w:tcW w:w="1052" w:type="dxa"/>
            <w:shd w:val="clear" w:color="auto" w:fill="auto"/>
            <w:noWrap/>
            <w:vAlign w:val="center"/>
            <w:hideMark/>
          </w:tcPr>
          <w:p w14:paraId="5B30D095" w14:textId="77777777" w:rsidR="009C7164" w:rsidRPr="009C7164" w:rsidRDefault="009C7164" w:rsidP="009C7164">
            <w:pPr>
              <w:suppressAutoHyphens w:val="0"/>
              <w:jc w:val="right"/>
              <w:rPr>
                <w:rFonts w:ascii="Verdana" w:hAnsi="Verdana"/>
                <w:sz w:val="14"/>
                <w:szCs w:val="14"/>
              </w:rPr>
            </w:pPr>
          </w:p>
        </w:tc>
        <w:tc>
          <w:tcPr>
            <w:tcW w:w="1278" w:type="dxa"/>
            <w:shd w:val="clear" w:color="auto" w:fill="auto"/>
            <w:noWrap/>
            <w:vAlign w:val="center"/>
            <w:hideMark/>
          </w:tcPr>
          <w:p w14:paraId="7ABED99D" w14:textId="77777777" w:rsidR="009C7164" w:rsidRPr="009C7164" w:rsidRDefault="009C7164" w:rsidP="009C7164">
            <w:pPr>
              <w:suppressAutoHyphens w:val="0"/>
              <w:jc w:val="right"/>
              <w:rPr>
                <w:rFonts w:ascii="Verdana" w:hAnsi="Verdana"/>
                <w:sz w:val="14"/>
                <w:szCs w:val="14"/>
              </w:rPr>
            </w:pPr>
          </w:p>
        </w:tc>
      </w:tr>
      <w:tr w:rsidR="009C7164" w:rsidRPr="007C7758" w14:paraId="6FD4AE7D" w14:textId="77777777" w:rsidTr="00907E27">
        <w:trPr>
          <w:trHeight w:val="57"/>
        </w:trPr>
        <w:tc>
          <w:tcPr>
            <w:tcW w:w="3114" w:type="dxa"/>
            <w:shd w:val="clear" w:color="auto" w:fill="auto"/>
            <w:noWrap/>
            <w:vAlign w:val="center"/>
            <w:hideMark/>
          </w:tcPr>
          <w:p w14:paraId="0F5E6E53" w14:textId="77777777" w:rsidR="009C7164" w:rsidRPr="007C7758" w:rsidRDefault="009C7164" w:rsidP="009C7164">
            <w:pPr>
              <w:suppressAutoHyphens w:val="0"/>
              <w:rPr>
                <w:rFonts w:ascii="Verdana" w:hAnsi="Verdana" w:cs="Calibri"/>
                <w:b/>
                <w:bCs/>
                <w:color w:val="000000"/>
                <w:sz w:val="14"/>
                <w:szCs w:val="14"/>
              </w:rPr>
            </w:pPr>
            <w:r w:rsidRPr="007C7758">
              <w:rPr>
                <w:rFonts w:ascii="Verdana" w:hAnsi="Verdana"/>
                <w:b/>
                <w:bCs/>
                <w:color w:val="000000"/>
                <w:sz w:val="14"/>
                <w:szCs w:val="14"/>
              </w:rPr>
              <w:t>Não Circulante</w:t>
            </w:r>
          </w:p>
        </w:tc>
        <w:tc>
          <w:tcPr>
            <w:tcW w:w="1134" w:type="dxa"/>
            <w:shd w:val="clear" w:color="auto" w:fill="auto"/>
            <w:noWrap/>
            <w:vAlign w:val="center"/>
            <w:hideMark/>
          </w:tcPr>
          <w:p w14:paraId="34BB2C23" w14:textId="7DEE55EF"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632.055</w:t>
            </w:r>
          </w:p>
        </w:tc>
        <w:tc>
          <w:tcPr>
            <w:tcW w:w="1134" w:type="dxa"/>
            <w:shd w:val="clear" w:color="auto" w:fill="auto"/>
            <w:noWrap/>
            <w:vAlign w:val="center"/>
            <w:hideMark/>
          </w:tcPr>
          <w:p w14:paraId="0B990738" w14:textId="0D70986E"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w:t>
            </w:r>
          </w:p>
        </w:tc>
        <w:tc>
          <w:tcPr>
            <w:tcW w:w="1276" w:type="dxa"/>
            <w:shd w:val="clear" w:color="auto" w:fill="auto"/>
            <w:noWrap/>
            <w:vAlign w:val="center"/>
            <w:hideMark/>
          </w:tcPr>
          <w:p w14:paraId="08B6B448" w14:textId="65327AEE"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632.055</w:t>
            </w:r>
          </w:p>
        </w:tc>
        <w:tc>
          <w:tcPr>
            <w:tcW w:w="160" w:type="dxa"/>
            <w:shd w:val="clear" w:color="auto" w:fill="auto"/>
            <w:noWrap/>
            <w:vAlign w:val="center"/>
            <w:hideMark/>
          </w:tcPr>
          <w:p w14:paraId="642EE5D3" w14:textId="77777777" w:rsidR="009C7164" w:rsidRPr="007C7758" w:rsidRDefault="009C7164" w:rsidP="009C7164">
            <w:pPr>
              <w:suppressAutoHyphens w:val="0"/>
              <w:jc w:val="right"/>
              <w:rPr>
                <w:rFonts w:ascii="Verdana" w:hAnsi="Verdana" w:cs="Calibri"/>
                <w:b/>
                <w:bCs/>
                <w:color w:val="000000"/>
                <w:sz w:val="14"/>
                <w:szCs w:val="14"/>
              </w:rPr>
            </w:pPr>
          </w:p>
        </w:tc>
        <w:tc>
          <w:tcPr>
            <w:tcW w:w="1197" w:type="dxa"/>
            <w:shd w:val="clear" w:color="auto" w:fill="auto"/>
            <w:noWrap/>
            <w:vAlign w:val="center"/>
            <w:hideMark/>
          </w:tcPr>
          <w:p w14:paraId="7633CE47" w14:textId="568E5F85"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696.649</w:t>
            </w:r>
          </w:p>
        </w:tc>
        <w:tc>
          <w:tcPr>
            <w:tcW w:w="1052" w:type="dxa"/>
            <w:shd w:val="clear" w:color="auto" w:fill="auto"/>
            <w:noWrap/>
            <w:vAlign w:val="center"/>
            <w:hideMark/>
          </w:tcPr>
          <w:p w14:paraId="3C7D78F2" w14:textId="2D6BD736"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(16.683)</w:t>
            </w:r>
          </w:p>
        </w:tc>
        <w:tc>
          <w:tcPr>
            <w:tcW w:w="1278" w:type="dxa"/>
            <w:shd w:val="clear" w:color="auto" w:fill="auto"/>
            <w:noWrap/>
            <w:vAlign w:val="center"/>
            <w:hideMark/>
          </w:tcPr>
          <w:p w14:paraId="3495BF32" w14:textId="157F44DA"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679.966</w:t>
            </w:r>
          </w:p>
        </w:tc>
      </w:tr>
      <w:tr w:rsidR="009C7164" w:rsidRPr="007C7758" w14:paraId="017E85B3" w14:textId="77777777" w:rsidTr="00907E27">
        <w:trPr>
          <w:trHeight w:val="57"/>
        </w:trPr>
        <w:tc>
          <w:tcPr>
            <w:tcW w:w="3114" w:type="dxa"/>
            <w:shd w:val="clear" w:color="auto" w:fill="auto"/>
            <w:noWrap/>
            <w:vAlign w:val="center"/>
            <w:hideMark/>
          </w:tcPr>
          <w:p w14:paraId="4D36DCA2" w14:textId="37196D0F" w:rsidR="009C7164" w:rsidRPr="007C7758" w:rsidRDefault="009C7164" w:rsidP="009C7164">
            <w:pPr>
              <w:suppressAutoHyphens w:val="0"/>
              <w:rPr>
                <w:rFonts w:ascii="Verdana" w:hAnsi="Verdana" w:cs="Calibri"/>
                <w:color w:val="000000"/>
                <w:sz w:val="14"/>
                <w:szCs w:val="14"/>
              </w:rPr>
            </w:pPr>
            <w:r w:rsidRPr="007C7758">
              <w:rPr>
                <w:rFonts w:ascii="Verdana" w:hAnsi="Verdana" w:cs="Calibri"/>
                <w:color w:val="000000"/>
                <w:sz w:val="14"/>
                <w:szCs w:val="14"/>
              </w:rPr>
              <w:t xml:space="preserve"> Ativos Fina</w:t>
            </w:r>
            <w:r>
              <w:rPr>
                <w:rFonts w:ascii="Verdana" w:hAnsi="Verdana" w:cs="Calibri"/>
                <w:color w:val="000000"/>
                <w:sz w:val="14"/>
                <w:szCs w:val="14"/>
              </w:rPr>
              <w:t>n</w:t>
            </w:r>
            <w:r w:rsidRPr="007C7758">
              <w:rPr>
                <w:rFonts w:ascii="Verdana" w:hAnsi="Verdana" w:cs="Calibri"/>
                <w:color w:val="000000"/>
                <w:sz w:val="14"/>
                <w:szCs w:val="14"/>
              </w:rPr>
              <w:t>ceiros ao Custo Amortizado</w:t>
            </w:r>
          </w:p>
        </w:tc>
        <w:tc>
          <w:tcPr>
            <w:tcW w:w="1134" w:type="dxa"/>
            <w:shd w:val="clear" w:color="auto" w:fill="auto"/>
            <w:noWrap/>
            <w:vAlign w:val="center"/>
            <w:hideMark/>
          </w:tcPr>
          <w:p w14:paraId="4CBB09FE" w14:textId="0D4F8E94"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615</w:t>
            </w:r>
          </w:p>
        </w:tc>
        <w:tc>
          <w:tcPr>
            <w:tcW w:w="1134" w:type="dxa"/>
            <w:shd w:val="clear" w:color="auto" w:fill="auto"/>
            <w:noWrap/>
            <w:vAlign w:val="center"/>
            <w:hideMark/>
          </w:tcPr>
          <w:p w14:paraId="3E7B38A1" w14:textId="48A4B277"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w:t>
            </w:r>
          </w:p>
        </w:tc>
        <w:tc>
          <w:tcPr>
            <w:tcW w:w="1276" w:type="dxa"/>
            <w:shd w:val="clear" w:color="auto" w:fill="auto"/>
            <w:noWrap/>
            <w:vAlign w:val="center"/>
            <w:hideMark/>
          </w:tcPr>
          <w:p w14:paraId="18384CC9" w14:textId="5D0ABFB9"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615</w:t>
            </w:r>
          </w:p>
        </w:tc>
        <w:tc>
          <w:tcPr>
            <w:tcW w:w="160" w:type="dxa"/>
            <w:shd w:val="clear" w:color="auto" w:fill="auto"/>
            <w:noWrap/>
            <w:vAlign w:val="center"/>
            <w:hideMark/>
          </w:tcPr>
          <w:p w14:paraId="42E67BC2" w14:textId="77777777" w:rsidR="009C7164" w:rsidRPr="007C7758"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hideMark/>
          </w:tcPr>
          <w:p w14:paraId="1F2698EC" w14:textId="28886102"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5.844</w:t>
            </w:r>
          </w:p>
        </w:tc>
        <w:tc>
          <w:tcPr>
            <w:tcW w:w="1052" w:type="dxa"/>
            <w:shd w:val="clear" w:color="auto" w:fill="auto"/>
            <w:noWrap/>
            <w:vAlign w:val="center"/>
            <w:hideMark/>
          </w:tcPr>
          <w:p w14:paraId="26C5483D" w14:textId="21FEADFE"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(5.229)</w:t>
            </w:r>
          </w:p>
        </w:tc>
        <w:tc>
          <w:tcPr>
            <w:tcW w:w="1278" w:type="dxa"/>
            <w:shd w:val="clear" w:color="auto" w:fill="auto"/>
            <w:noWrap/>
            <w:vAlign w:val="center"/>
            <w:hideMark/>
          </w:tcPr>
          <w:p w14:paraId="79710FF8" w14:textId="3966392D"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615</w:t>
            </w:r>
          </w:p>
        </w:tc>
      </w:tr>
      <w:tr w:rsidR="009C7164" w:rsidRPr="007C7758" w14:paraId="35E3068F" w14:textId="77777777" w:rsidTr="00907E27">
        <w:trPr>
          <w:trHeight w:val="57"/>
        </w:trPr>
        <w:tc>
          <w:tcPr>
            <w:tcW w:w="3114" w:type="dxa"/>
            <w:shd w:val="clear" w:color="auto" w:fill="auto"/>
            <w:noWrap/>
            <w:vAlign w:val="center"/>
            <w:hideMark/>
          </w:tcPr>
          <w:p w14:paraId="6DDBC704" w14:textId="26A42D55" w:rsidR="009C7164" w:rsidRPr="007C7758" w:rsidRDefault="009C7164" w:rsidP="009C7164">
            <w:pPr>
              <w:suppressAutoHyphens w:val="0"/>
              <w:rPr>
                <w:rFonts w:ascii="Verdana" w:hAnsi="Verdana" w:cs="Calibri"/>
                <w:color w:val="000000"/>
                <w:sz w:val="14"/>
                <w:szCs w:val="14"/>
              </w:rPr>
            </w:pPr>
            <w:r w:rsidRPr="007C7758">
              <w:rPr>
                <w:rFonts w:ascii="Verdana" w:hAnsi="Verdana"/>
                <w:color w:val="000000"/>
                <w:sz w:val="14"/>
                <w:szCs w:val="14"/>
              </w:rPr>
              <w:t xml:space="preserve"> Créditos Tributários</w:t>
            </w:r>
          </w:p>
        </w:tc>
        <w:tc>
          <w:tcPr>
            <w:tcW w:w="1134" w:type="dxa"/>
            <w:shd w:val="clear" w:color="auto" w:fill="auto"/>
            <w:noWrap/>
            <w:vAlign w:val="center"/>
            <w:hideMark/>
          </w:tcPr>
          <w:p w14:paraId="236EDDFD" w14:textId="4681F4C1"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17.176</w:t>
            </w:r>
          </w:p>
        </w:tc>
        <w:tc>
          <w:tcPr>
            <w:tcW w:w="1134" w:type="dxa"/>
            <w:shd w:val="clear" w:color="auto" w:fill="auto"/>
            <w:noWrap/>
            <w:vAlign w:val="center"/>
            <w:hideMark/>
          </w:tcPr>
          <w:p w14:paraId="6F4709C0" w14:textId="03FF7BE1"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w:t>
            </w:r>
          </w:p>
        </w:tc>
        <w:tc>
          <w:tcPr>
            <w:tcW w:w="1276" w:type="dxa"/>
            <w:shd w:val="clear" w:color="auto" w:fill="auto"/>
            <w:noWrap/>
            <w:vAlign w:val="center"/>
            <w:hideMark/>
          </w:tcPr>
          <w:p w14:paraId="134DF899" w14:textId="217684C1"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17.176</w:t>
            </w:r>
          </w:p>
        </w:tc>
        <w:tc>
          <w:tcPr>
            <w:tcW w:w="160" w:type="dxa"/>
            <w:shd w:val="clear" w:color="auto" w:fill="auto"/>
            <w:noWrap/>
            <w:vAlign w:val="center"/>
            <w:hideMark/>
          </w:tcPr>
          <w:p w14:paraId="3146C426" w14:textId="77777777" w:rsidR="009C7164" w:rsidRPr="007C7758"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hideMark/>
          </w:tcPr>
          <w:p w14:paraId="02DFB2FC" w14:textId="1C5FA06F"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21.036</w:t>
            </w:r>
          </w:p>
        </w:tc>
        <w:tc>
          <w:tcPr>
            <w:tcW w:w="1052" w:type="dxa"/>
            <w:shd w:val="clear" w:color="auto" w:fill="auto"/>
            <w:noWrap/>
            <w:vAlign w:val="center"/>
            <w:hideMark/>
          </w:tcPr>
          <w:p w14:paraId="5AE22478" w14:textId="0FD4BD11"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(2.860)</w:t>
            </w:r>
          </w:p>
        </w:tc>
        <w:tc>
          <w:tcPr>
            <w:tcW w:w="1278" w:type="dxa"/>
            <w:shd w:val="clear" w:color="auto" w:fill="auto"/>
            <w:noWrap/>
            <w:vAlign w:val="center"/>
            <w:hideMark/>
          </w:tcPr>
          <w:p w14:paraId="309DEEE8" w14:textId="1D19103F"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18.176</w:t>
            </w:r>
          </w:p>
        </w:tc>
      </w:tr>
      <w:tr w:rsidR="009C7164" w:rsidRPr="007C7758" w14:paraId="222625AE" w14:textId="77777777" w:rsidTr="00907E27">
        <w:trPr>
          <w:trHeight w:val="57"/>
        </w:trPr>
        <w:tc>
          <w:tcPr>
            <w:tcW w:w="3114" w:type="dxa"/>
            <w:shd w:val="clear" w:color="auto" w:fill="auto"/>
            <w:noWrap/>
            <w:vAlign w:val="center"/>
            <w:hideMark/>
          </w:tcPr>
          <w:p w14:paraId="617F7257" w14:textId="036BDCFD" w:rsidR="009C7164" w:rsidRPr="007C7758" w:rsidRDefault="009C7164" w:rsidP="009C7164">
            <w:pPr>
              <w:suppressAutoHyphens w:val="0"/>
              <w:rPr>
                <w:rFonts w:ascii="Verdana" w:hAnsi="Verdana" w:cs="Calibri"/>
                <w:color w:val="000000"/>
                <w:sz w:val="14"/>
                <w:szCs w:val="14"/>
              </w:rPr>
            </w:pPr>
            <w:r w:rsidRPr="007C7758">
              <w:rPr>
                <w:rFonts w:ascii="Verdana" w:hAnsi="Verdana" w:cs="Calibri"/>
                <w:color w:val="000000"/>
                <w:sz w:val="14"/>
                <w:szCs w:val="14"/>
              </w:rPr>
              <w:t xml:space="preserve"> Outros Créditos</w:t>
            </w:r>
          </w:p>
        </w:tc>
        <w:tc>
          <w:tcPr>
            <w:tcW w:w="1134" w:type="dxa"/>
            <w:shd w:val="clear" w:color="auto" w:fill="auto"/>
            <w:noWrap/>
            <w:vAlign w:val="center"/>
            <w:hideMark/>
          </w:tcPr>
          <w:p w14:paraId="71525E00" w14:textId="1824781D"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139</w:t>
            </w:r>
          </w:p>
        </w:tc>
        <w:tc>
          <w:tcPr>
            <w:tcW w:w="1134" w:type="dxa"/>
            <w:shd w:val="clear" w:color="auto" w:fill="auto"/>
            <w:noWrap/>
            <w:vAlign w:val="center"/>
            <w:hideMark/>
          </w:tcPr>
          <w:p w14:paraId="7FED2380" w14:textId="656E28A7"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w:t>
            </w:r>
          </w:p>
        </w:tc>
        <w:tc>
          <w:tcPr>
            <w:tcW w:w="1276" w:type="dxa"/>
            <w:shd w:val="clear" w:color="auto" w:fill="auto"/>
            <w:noWrap/>
            <w:vAlign w:val="center"/>
            <w:hideMark/>
          </w:tcPr>
          <w:p w14:paraId="4777EF4B" w14:textId="58705822"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139</w:t>
            </w:r>
          </w:p>
        </w:tc>
        <w:tc>
          <w:tcPr>
            <w:tcW w:w="160" w:type="dxa"/>
            <w:shd w:val="clear" w:color="auto" w:fill="auto"/>
            <w:noWrap/>
            <w:vAlign w:val="center"/>
            <w:hideMark/>
          </w:tcPr>
          <w:p w14:paraId="5F23EB95" w14:textId="77777777" w:rsidR="009C7164" w:rsidRPr="007C7758"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hideMark/>
          </w:tcPr>
          <w:p w14:paraId="00119D15" w14:textId="0546A96F"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171.672</w:t>
            </w:r>
          </w:p>
        </w:tc>
        <w:tc>
          <w:tcPr>
            <w:tcW w:w="1052" w:type="dxa"/>
            <w:shd w:val="clear" w:color="auto" w:fill="auto"/>
            <w:noWrap/>
            <w:vAlign w:val="center"/>
            <w:hideMark/>
          </w:tcPr>
          <w:p w14:paraId="3EC3DBF6" w14:textId="38491E45"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w:t>
            </w:r>
          </w:p>
        </w:tc>
        <w:tc>
          <w:tcPr>
            <w:tcW w:w="1278" w:type="dxa"/>
            <w:shd w:val="clear" w:color="auto" w:fill="auto"/>
            <w:noWrap/>
            <w:vAlign w:val="center"/>
            <w:hideMark/>
          </w:tcPr>
          <w:p w14:paraId="7ADA4215" w14:textId="158E72A4"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171.672</w:t>
            </w:r>
          </w:p>
        </w:tc>
      </w:tr>
      <w:tr w:rsidR="009C7164" w:rsidRPr="007C7758" w14:paraId="3B20394C" w14:textId="77777777" w:rsidTr="00907E27">
        <w:trPr>
          <w:trHeight w:val="57"/>
        </w:trPr>
        <w:tc>
          <w:tcPr>
            <w:tcW w:w="3114" w:type="dxa"/>
            <w:shd w:val="clear" w:color="auto" w:fill="auto"/>
            <w:noWrap/>
            <w:vAlign w:val="center"/>
            <w:hideMark/>
          </w:tcPr>
          <w:p w14:paraId="2C80360A" w14:textId="5C0997D8" w:rsidR="009C7164" w:rsidRPr="007C7758" w:rsidRDefault="009C7164" w:rsidP="009C7164">
            <w:pPr>
              <w:suppressAutoHyphens w:val="0"/>
              <w:rPr>
                <w:rFonts w:ascii="Verdana" w:hAnsi="Verdana" w:cs="Calibri"/>
                <w:color w:val="000000"/>
                <w:sz w:val="14"/>
                <w:szCs w:val="14"/>
              </w:rPr>
            </w:pPr>
            <w:r w:rsidRPr="007C7758">
              <w:rPr>
                <w:rFonts w:ascii="Verdana" w:hAnsi="Verdana"/>
                <w:color w:val="000000"/>
                <w:sz w:val="14"/>
                <w:szCs w:val="14"/>
              </w:rPr>
              <w:t xml:space="preserve"> Investimentos em Controladas</w:t>
            </w:r>
          </w:p>
        </w:tc>
        <w:tc>
          <w:tcPr>
            <w:tcW w:w="1134" w:type="dxa"/>
            <w:shd w:val="clear" w:color="auto" w:fill="auto"/>
            <w:noWrap/>
            <w:vAlign w:val="center"/>
            <w:hideMark/>
          </w:tcPr>
          <w:p w14:paraId="4DA5EF74" w14:textId="5D03EB96"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601.605</w:t>
            </w:r>
          </w:p>
        </w:tc>
        <w:tc>
          <w:tcPr>
            <w:tcW w:w="1134" w:type="dxa"/>
            <w:shd w:val="clear" w:color="auto" w:fill="auto"/>
            <w:noWrap/>
            <w:vAlign w:val="center"/>
            <w:hideMark/>
          </w:tcPr>
          <w:p w14:paraId="71E01C77" w14:textId="784CC64A"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w:t>
            </w:r>
          </w:p>
        </w:tc>
        <w:tc>
          <w:tcPr>
            <w:tcW w:w="1276" w:type="dxa"/>
            <w:shd w:val="clear" w:color="auto" w:fill="auto"/>
            <w:noWrap/>
            <w:vAlign w:val="center"/>
            <w:hideMark/>
          </w:tcPr>
          <w:p w14:paraId="3DB0ED94" w14:textId="3EB31824"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601.605</w:t>
            </w:r>
          </w:p>
        </w:tc>
        <w:tc>
          <w:tcPr>
            <w:tcW w:w="160" w:type="dxa"/>
            <w:shd w:val="clear" w:color="auto" w:fill="auto"/>
            <w:noWrap/>
            <w:vAlign w:val="center"/>
            <w:hideMark/>
          </w:tcPr>
          <w:p w14:paraId="4797136B" w14:textId="77777777" w:rsidR="009C7164" w:rsidRPr="007C7758"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hideMark/>
          </w:tcPr>
          <w:p w14:paraId="09D0C2BF" w14:textId="6D7B9D81"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467.460</w:t>
            </w:r>
          </w:p>
        </w:tc>
        <w:tc>
          <w:tcPr>
            <w:tcW w:w="1052" w:type="dxa"/>
            <w:shd w:val="clear" w:color="auto" w:fill="auto"/>
            <w:noWrap/>
            <w:vAlign w:val="center"/>
            <w:hideMark/>
          </w:tcPr>
          <w:p w14:paraId="28CBC8D1" w14:textId="1D63AF83"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w:t>
            </w:r>
          </w:p>
        </w:tc>
        <w:tc>
          <w:tcPr>
            <w:tcW w:w="1278" w:type="dxa"/>
            <w:shd w:val="clear" w:color="auto" w:fill="auto"/>
            <w:noWrap/>
            <w:vAlign w:val="center"/>
            <w:hideMark/>
          </w:tcPr>
          <w:p w14:paraId="2CE3D2F1" w14:textId="73E84A9E"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467.460</w:t>
            </w:r>
          </w:p>
        </w:tc>
      </w:tr>
      <w:tr w:rsidR="009C7164" w:rsidRPr="007C7758" w14:paraId="31435F29" w14:textId="77777777" w:rsidTr="00907E27">
        <w:trPr>
          <w:trHeight w:val="57"/>
        </w:trPr>
        <w:tc>
          <w:tcPr>
            <w:tcW w:w="3114" w:type="dxa"/>
            <w:shd w:val="clear" w:color="auto" w:fill="auto"/>
            <w:noWrap/>
            <w:vAlign w:val="center"/>
            <w:hideMark/>
          </w:tcPr>
          <w:p w14:paraId="5E42F8F7" w14:textId="771333AC" w:rsidR="009C7164" w:rsidRPr="007C7758" w:rsidRDefault="009C7164" w:rsidP="009C7164">
            <w:pPr>
              <w:suppressAutoHyphens w:val="0"/>
              <w:rPr>
                <w:rFonts w:ascii="Verdana" w:hAnsi="Verdana" w:cs="Calibri"/>
                <w:color w:val="000000"/>
                <w:sz w:val="14"/>
                <w:szCs w:val="14"/>
              </w:rPr>
            </w:pPr>
            <w:r w:rsidRPr="007C7758">
              <w:rPr>
                <w:rFonts w:ascii="Verdana" w:hAnsi="Verdana"/>
                <w:color w:val="000000"/>
                <w:sz w:val="14"/>
                <w:szCs w:val="14"/>
              </w:rPr>
              <w:t xml:space="preserve"> Outros Ativos</w:t>
            </w:r>
          </w:p>
        </w:tc>
        <w:tc>
          <w:tcPr>
            <w:tcW w:w="1134" w:type="dxa"/>
            <w:shd w:val="clear" w:color="auto" w:fill="auto"/>
            <w:noWrap/>
            <w:vAlign w:val="center"/>
            <w:hideMark/>
          </w:tcPr>
          <w:p w14:paraId="4A560C33" w14:textId="27AD74E1"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12.520</w:t>
            </w:r>
          </w:p>
        </w:tc>
        <w:tc>
          <w:tcPr>
            <w:tcW w:w="1134" w:type="dxa"/>
            <w:shd w:val="clear" w:color="auto" w:fill="auto"/>
            <w:noWrap/>
            <w:vAlign w:val="center"/>
            <w:hideMark/>
          </w:tcPr>
          <w:p w14:paraId="621ECCA7" w14:textId="57CF9DB2"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w:t>
            </w:r>
          </w:p>
        </w:tc>
        <w:tc>
          <w:tcPr>
            <w:tcW w:w="1276" w:type="dxa"/>
            <w:shd w:val="clear" w:color="auto" w:fill="auto"/>
            <w:noWrap/>
            <w:vAlign w:val="center"/>
            <w:hideMark/>
          </w:tcPr>
          <w:p w14:paraId="529E117C" w14:textId="2BE4738D"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12.520</w:t>
            </w:r>
          </w:p>
        </w:tc>
        <w:tc>
          <w:tcPr>
            <w:tcW w:w="160" w:type="dxa"/>
            <w:shd w:val="clear" w:color="auto" w:fill="auto"/>
            <w:noWrap/>
            <w:vAlign w:val="center"/>
            <w:hideMark/>
          </w:tcPr>
          <w:p w14:paraId="1511B4B1" w14:textId="77777777" w:rsidR="009C7164" w:rsidRPr="007C7758"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hideMark/>
          </w:tcPr>
          <w:p w14:paraId="634D9A54" w14:textId="7B83D79E"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30.637</w:t>
            </w:r>
          </w:p>
        </w:tc>
        <w:tc>
          <w:tcPr>
            <w:tcW w:w="1052" w:type="dxa"/>
            <w:shd w:val="clear" w:color="auto" w:fill="auto"/>
            <w:noWrap/>
            <w:vAlign w:val="center"/>
            <w:hideMark/>
          </w:tcPr>
          <w:p w14:paraId="332672EA" w14:textId="7E2CA4F8"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(8.594)</w:t>
            </w:r>
          </w:p>
        </w:tc>
        <w:tc>
          <w:tcPr>
            <w:tcW w:w="1278" w:type="dxa"/>
            <w:shd w:val="clear" w:color="auto" w:fill="auto"/>
            <w:noWrap/>
            <w:vAlign w:val="center"/>
            <w:hideMark/>
          </w:tcPr>
          <w:p w14:paraId="65135226" w14:textId="14C47EDE"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22.043</w:t>
            </w:r>
          </w:p>
        </w:tc>
      </w:tr>
      <w:tr w:rsidR="009C7164" w:rsidRPr="007C7758" w14:paraId="7C01AAF6" w14:textId="77777777" w:rsidTr="00907E27">
        <w:trPr>
          <w:trHeight w:val="57"/>
        </w:trPr>
        <w:tc>
          <w:tcPr>
            <w:tcW w:w="3114" w:type="dxa"/>
            <w:shd w:val="clear" w:color="auto" w:fill="auto"/>
            <w:noWrap/>
            <w:vAlign w:val="bottom"/>
            <w:hideMark/>
          </w:tcPr>
          <w:p w14:paraId="00A67C31" w14:textId="77777777" w:rsidR="009C7164" w:rsidRPr="007C7758" w:rsidRDefault="009C7164" w:rsidP="009C7164">
            <w:pPr>
              <w:suppressAutoHyphens w:val="0"/>
              <w:jc w:val="right"/>
              <w:rPr>
                <w:rFonts w:ascii="Verdana" w:hAnsi="Verdana" w:cs="Calibri"/>
                <w:color w:val="000000"/>
                <w:sz w:val="14"/>
                <w:szCs w:val="14"/>
              </w:rPr>
            </w:pPr>
          </w:p>
        </w:tc>
        <w:tc>
          <w:tcPr>
            <w:tcW w:w="1134" w:type="dxa"/>
            <w:shd w:val="clear" w:color="auto" w:fill="auto"/>
            <w:noWrap/>
            <w:vAlign w:val="center"/>
            <w:hideMark/>
          </w:tcPr>
          <w:p w14:paraId="0DF7248B" w14:textId="77777777" w:rsidR="009C7164" w:rsidRPr="007C7758" w:rsidRDefault="009C7164" w:rsidP="009C7164">
            <w:pPr>
              <w:suppressAutoHyphens w:val="0"/>
              <w:jc w:val="right"/>
              <w:rPr>
                <w:rFonts w:ascii="Verdana" w:hAnsi="Verdana"/>
                <w:sz w:val="14"/>
                <w:szCs w:val="14"/>
              </w:rPr>
            </w:pPr>
          </w:p>
        </w:tc>
        <w:tc>
          <w:tcPr>
            <w:tcW w:w="1134" w:type="dxa"/>
            <w:shd w:val="clear" w:color="auto" w:fill="auto"/>
            <w:noWrap/>
            <w:vAlign w:val="center"/>
            <w:hideMark/>
          </w:tcPr>
          <w:p w14:paraId="5D419993" w14:textId="77777777" w:rsidR="009C7164" w:rsidRPr="007C7758" w:rsidRDefault="009C7164" w:rsidP="009C7164">
            <w:pPr>
              <w:suppressAutoHyphens w:val="0"/>
              <w:jc w:val="right"/>
              <w:rPr>
                <w:rFonts w:ascii="Verdana" w:hAnsi="Verdana"/>
                <w:sz w:val="14"/>
                <w:szCs w:val="14"/>
              </w:rPr>
            </w:pPr>
          </w:p>
        </w:tc>
        <w:tc>
          <w:tcPr>
            <w:tcW w:w="1276" w:type="dxa"/>
            <w:shd w:val="clear" w:color="auto" w:fill="auto"/>
            <w:noWrap/>
            <w:vAlign w:val="center"/>
            <w:hideMark/>
          </w:tcPr>
          <w:p w14:paraId="38AD80C5" w14:textId="77777777" w:rsidR="009C7164" w:rsidRPr="007C7758" w:rsidRDefault="009C7164" w:rsidP="009C7164">
            <w:pPr>
              <w:suppressAutoHyphens w:val="0"/>
              <w:jc w:val="right"/>
              <w:rPr>
                <w:rFonts w:ascii="Verdana" w:hAnsi="Verdana"/>
                <w:sz w:val="14"/>
                <w:szCs w:val="14"/>
              </w:rPr>
            </w:pPr>
          </w:p>
        </w:tc>
        <w:tc>
          <w:tcPr>
            <w:tcW w:w="160" w:type="dxa"/>
            <w:shd w:val="clear" w:color="auto" w:fill="auto"/>
            <w:noWrap/>
            <w:vAlign w:val="center"/>
            <w:hideMark/>
          </w:tcPr>
          <w:p w14:paraId="7331D7FC" w14:textId="77777777" w:rsidR="009C7164" w:rsidRPr="007C7758" w:rsidRDefault="009C7164" w:rsidP="009C7164">
            <w:pPr>
              <w:suppressAutoHyphens w:val="0"/>
              <w:jc w:val="right"/>
              <w:rPr>
                <w:rFonts w:ascii="Verdana" w:hAnsi="Verdana"/>
                <w:sz w:val="14"/>
                <w:szCs w:val="14"/>
              </w:rPr>
            </w:pPr>
          </w:p>
        </w:tc>
        <w:tc>
          <w:tcPr>
            <w:tcW w:w="1197" w:type="dxa"/>
            <w:shd w:val="clear" w:color="auto" w:fill="auto"/>
            <w:noWrap/>
            <w:vAlign w:val="center"/>
            <w:hideMark/>
          </w:tcPr>
          <w:p w14:paraId="5A37D741" w14:textId="77777777" w:rsidR="009C7164" w:rsidRPr="009C7164" w:rsidRDefault="009C7164" w:rsidP="009C7164">
            <w:pPr>
              <w:suppressAutoHyphens w:val="0"/>
              <w:jc w:val="right"/>
              <w:rPr>
                <w:rFonts w:ascii="Verdana" w:hAnsi="Verdana"/>
                <w:sz w:val="14"/>
                <w:szCs w:val="14"/>
              </w:rPr>
            </w:pPr>
          </w:p>
        </w:tc>
        <w:tc>
          <w:tcPr>
            <w:tcW w:w="1052" w:type="dxa"/>
            <w:shd w:val="clear" w:color="auto" w:fill="auto"/>
            <w:noWrap/>
            <w:vAlign w:val="center"/>
            <w:hideMark/>
          </w:tcPr>
          <w:p w14:paraId="2B49CA6E" w14:textId="77777777" w:rsidR="009C7164" w:rsidRPr="009C7164" w:rsidRDefault="009C7164" w:rsidP="009C7164">
            <w:pPr>
              <w:suppressAutoHyphens w:val="0"/>
              <w:jc w:val="right"/>
              <w:rPr>
                <w:rFonts w:ascii="Verdana" w:hAnsi="Verdana"/>
                <w:sz w:val="14"/>
                <w:szCs w:val="14"/>
              </w:rPr>
            </w:pPr>
          </w:p>
        </w:tc>
        <w:tc>
          <w:tcPr>
            <w:tcW w:w="1278" w:type="dxa"/>
            <w:shd w:val="clear" w:color="auto" w:fill="auto"/>
            <w:noWrap/>
            <w:vAlign w:val="center"/>
            <w:hideMark/>
          </w:tcPr>
          <w:p w14:paraId="48E7B46E" w14:textId="77777777" w:rsidR="009C7164" w:rsidRPr="009C7164" w:rsidRDefault="009C7164" w:rsidP="009C7164">
            <w:pPr>
              <w:suppressAutoHyphens w:val="0"/>
              <w:jc w:val="right"/>
              <w:rPr>
                <w:rFonts w:ascii="Verdana" w:hAnsi="Verdana"/>
                <w:sz w:val="14"/>
                <w:szCs w:val="14"/>
              </w:rPr>
            </w:pPr>
          </w:p>
        </w:tc>
      </w:tr>
      <w:tr w:rsidR="009C7164" w:rsidRPr="007C7758" w14:paraId="7FD69FA3" w14:textId="77777777" w:rsidTr="00907E27">
        <w:trPr>
          <w:trHeight w:val="57"/>
        </w:trPr>
        <w:tc>
          <w:tcPr>
            <w:tcW w:w="3114" w:type="dxa"/>
            <w:shd w:val="clear" w:color="auto" w:fill="auto"/>
            <w:noWrap/>
            <w:vAlign w:val="center"/>
            <w:hideMark/>
          </w:tcPr>
          <w:p w14:paraId="670898C0" w14:textId="77777777" w:rsidR="009C7164" w:rsidRPr="007C7758" w:rsidRDefault="009C7164" w:rsidP="009C7164">
            <w:pPr>
              <w:suppressAutoHyphens w:val="0"/>
              <w:rPr>
                <w:rFonts w:ascii="Verdana" w:hAnsi="Verdana" w:cs="Calibri"/>
                <w:b/>
                <w:bCs/>
                <w:color w:val="000000"/>
                <w:sz w:val="14"/>
                <w:szCs w:val="14"/>
              </w:rPr>
            </w:pPr>
            <w:r w:rsidRPr="007C7758">
              <w:rPr>
                <w:rFonts w:ascii="Verdana" w:hAnsi="Verdana"/>
                <w:b/>
                <w:bCs/>
                <w:color w:val="000000"/>
                <w:sz w:val="14"/>
                <w:szCs w:val="14"/>
              </w:rPr>
              <w:t>Total do Ativo</w:t>
            </w:r>
          </w:p>
        </w:tc>
        <w:tc>
          <w:tcPr>
            <w:tcW w:w="1134" w:type="dxa"/>
            <w:shd w:val="clear" w:color="auto" w:fill="auto"/>
            <w:noWrap/>
            <w:vAlign w:val="center"/>
            <w:hideMark/>
          </w:tcPr>
          <w:p w14:paraId="4FD8E17B" w14:textId="6CBFF9C2"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2.351.112</w:t>
            </w:r>
          </w:p>
        </w:tc>
        <w:tc>
          <w:tcPr>
            <w:tcW w:w="1134" w:type="dxa"/>
            <w:shd w:val="clear" w:color="auto" w:fill="auto"/>
            <w:noWrap/>
            <w:vAlign w:val="center"/>
            <w:hideMark/>
          </w:tcPr>
          <w:p w14:paraId="4E4EFC75" w14:textId="54BB6614"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(2.830)</w:t>
            </w:r>
          </w:p>
        </w:tc>
        <w:tc>
          <w:tcPr>
            <w:tcW w:w="1276" w:type="dxa"/>
            <w:shd w:val="clear" w:color="auto" w:fill="auto"/>
            <w:noWrap/>
            <w:vAlign w:val="center"/>
            <w:hideMark/>
          </w:tcPr>
          <w:p w14:paraId="4737E700" w14:textId="4B443707"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2.348.282</w:t>
            </w:r>
          </w:p>
        </w:tc>
        <w:tc>
          <w:tcPr>
            <w:tcW w:w="160" w:type="dxa"/>
            <w:shd w:val="clear" w:color="auto" w:fill="auto"/>
            <w:noWrap/>
            <w:vAlign w:val="center"/>
            <w:hideMark/>
          </w:tcPr>
          <w:p w14:paraId="46A5C450" w14:textId="77777777" w:rsidR="009C7164" w:rsidRPr="007C7758" w:rsidRDefault="009C7164" w:rsidP="009C7164">
            <w:pPr>
              <w:suppressAutoHyphens w:val="0"/>
              <w:jc w:val="right"/>
              <w:rPr>
                <w:rFonts w:ascii="Verdana" w:hAnsi="Verdana" w:cs="Calibri"/>
                <w:b/>
                <w:bCs/>
                <w:color w:val="000000"/>
                <w:sz w:val="14"/>
                <w:szCs w:val="14"/>
              </w:rPr>
            </w:pPr>
          </w:p>
        </w:tc>
        <w:tc>
          <w:tcPr>
            <w:tcW w:w="1197" w:type="dxa"/>
            <w:shd w:val="clear" w:color="auto" w:fill="auto"/>
            <w:noWrap/>
            <w:vAlign w:val="center"/>
            <w:hideMark/>
          </w:tcPr>
          <w:p w14:paraId="60691EAE" w14:textId="1A817EC3"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2.772.171</w:t>
            </w:r>
          </w:p>
        </w:tc>
        <w:tc>
          <w:tcPr>
            <w:tcW w:w="1052" w:type="dxa"/>
            <w:shd w:val="clear" w:color="auto" w:fill="auto"/>
            <w:noWrap/>
            <w:vAlign w:val="center"/>
            <w:hideMark/>
          </w:tcPr>
          <w:p w14:paraId="3BCAEF73" w14:textId="0A008534"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(2.830)</w:t>
            </w:r>
          </w:p>
        </w:tc>
        <w:tc>
          <w:tcPr>
            <w:tcW w:w="1278" w:type="dxa"/>
            <w:shd w:val="clear" w:color="auto" w:fill="auto"/>
            <w:noWrap/>
            <w:vAlign w:val="center"/>
            <w:hideMark/>
          </w:tcPr>
          <w:p w14:paraId="7350DA61" w14:textId="253E9A53"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2.769.341</w:t>
            </w:r>
          </w:p>
        </w:tc>
      </w:tr>
      <w:tr w:rsidR="009C7164" w:rsidRPr="007C7758" w14:paraId="4FC971B1" w14:textId="77777777" w:rsidTr="00907E27">
        <w:trPr>
          <w:trHeight w:val="57"/>
        </w:trPr>
        <w:tc>
          <w:tcPr>
            <w:tcW w:w="3114" w:type="dxa"/>
            <w:shd w:val="clear" w:color="auto" w:fill="auto"/>
            <w:noWrap/>
            <w:vAlign w:val="bottom"/>
            <w:hideMark/>
          </w:tcPr>
          <w:p w14:paraId="67B73FB3" w14:textId="77777777" w:rsidR="009C7164" w:rsidRPr="007C7758" w:rsidRDefault="009C7164" w:rsidP="009C7164">
            <w:pPr>
              <w:suppressAutoHyphens w:val="0"/>
              <w:jc w:val="right"/>
              <w:rPr>
                <w:rFonts w:ascii="Verdana" w:hAnsi="Verdana" w:cs="Calibri"/>
                <w:b/>
                <w:bCs/>
                <w:color w:val="000000"/>
                <w:sz w:val="14"/>
                <w:szCs w:val="14"/>
              </w:rPr>
            </w:pPr>
          </w:p>
        </w:tc>
        <w:tc>
          <w:tcPr>
            <w:tcW w:w="1134" w:type="dxa"/>
            <w:shd w:val="clear" w:color="auto" w:fill="auto"/>
            <w:noWrap/>
            <w:vAlign w:val="center"/>
            <w:hideMark/>
          </w:tcPr>
          <w:p w14:paraId="7C13B03B" w14:textId="77777777" w:rsidR="009C7164" w:rsidRPr="007C7758" w:rsidRDefault="009C7164" w:rsidP="009C7164">
            <w:pPr>
              <w:suppressAutoHyphens w:val="0"/>
              <w:jc w:val="right"/>
              <w:rPr>
                <w:rFonts w:ascii="Verdana" w:hAnsi="Verdana"/>
                <w:sz w:val="14"/>
                <w:szCs w:val="14"/>
              </w:rPr>
            </w:pPr>
          </w:p>
        </w:tc>
        <w:tc>
          <w:tcPr>
            <w:tcW w:w="1134" w:type="dxa"/>
            <w:shd w:val="clear" w:color="auto" w:fill="auto"/>
            <w:noWrap/>
            <w:vAlign w:val="center"/>
            <w:hideMark/>
          </w:tcPr>
          <w:p w14:paraId="1A5CD174" w14:textId="77777777" w:rsidR="009C7164" w:rsidRPr="007C7758" w:rsidRDefault="009C7164" w:rsidP="009C7164">
            <w:pPr>
              <w:suppressAutoHyphens w:val="0"/>
              <w:jc w:val="right"/>
              <w:rPr>
                <w:rFonts w:ascii="Verdana" w:hAnsi="Verdana"/>
                <w:sz w:val="14"/>
                <w:szCs w:val="14"/>
              </w:rPr>
            </w:pPr>
          </w:p>
        </w:tc>
        <w:tc>
          <w:tcPr>
            <w:tcW w:w="1276" w:type="dxa"/>
            <w:shd w:val="clear" w:color="auto" w:fill="auto"/>
            <w:noWrap/>
            <w:vAlign w:val="center"/>
            <w:hideMark/>
          </w:tcPr>
          <w:p w14:paraId="75DC1918" w14:textId="77777777" w:rsidR="009C7164" w:rsidRPr="007C7758" w:rsidRDefault="009C7164" w:rsidP="009C7164">
            <w:pPr>
              <w:suppressAutoHyphens w:val="0"/>
              <w:jc w:val="right"/>
              <w:rPr>
                <w:rFonts w:ascii="Verdana" w:hAnsi="Verdana"/>
                <w:sz w:val="14"/>
                <w:szCs w:val="14"/>
              </w:rPr>
            </w:pPr>
          </w:p>
        </w:tc>
        <w:tc>
          <w:tcPr>
            <w:tcW w:w="160" w:type="dxa"/>
            <w:shd w:val="clear" w:color="auto" w:fill="auto"/>
            <w:noWrap/>
            <w:vAlign w:val="center"/>
            <w:hideMark/>
          </w:tcPr>
          <w:p w14:paraId="17BB9246" w14:textId="77777777" w:rsidR="009C7164" w:rsidRPr="007C7758" w:rsidRDefault="009C7164" w:rsidP="009C7164">
            <w:pPr>
              <w:suppressAutoHyphens w:val="0"/>
              <w:jc w:val="right"/>
              <w:rPr>
                <w:rFonts w:ascii="Verdana" w:hAnsi="Verdana"/>
                <w:sz w:val="14"/>
                <w:szCs w:val="14"/>
              </w:rPr>
            </w:pPr>
          </w:p>
        </w:tc>
        <w:tc>
          <w:tcPr>
            <w:tcW w:w="1197" w:type="dxa"/>
            <w:shd w:val="clear" w:color="auto" w:fill="auto"/>
            <w:noWrap/>
            <w:vAlign w:val="center"/>
            <w:hideMark/>
          </w:tcPr>
          <w:p w14:paraId="11E75848" w14:textId="77777777" w:rsidR="009C7164" w:rsidRPr="009C7164" w:rsidRDefault="009C7164" w:rsidP="009C7164">
            <w:pPr>
              <w:suppressAutoHyphens w:val="0"/>
              <w:jc w:val="right"/>
              <w:rPr>
                <w:rFonts w:ascii="Verdana" w:hAnsi="Verdana"/>
                <w:sz w:val="14"/>
                <w:szCs w:val="14"/>
              </w:rPr>
            </w:pPr>
          </w:p>
        </w:tc>
        <w:tc>
          <w:tcPr>
            <w:tcW w:w="1052" w:type="dxa"/>
            <w:shd w:val="clear" w:color="auto" w:fill="auto"/>
            <w:noWrap/>
            <w:vAlign w:val="center"/>
            <w:hideMark/>
          </w:tcPr>
          <w:p w14:paraId="73327541" w14:textId="77777777" w:rsidR="009C7164" w:rsidRPr="009C7164" w:rsidRDefault="009C7164" w:rsidP="009C7164">
            <w:pPr>
              <w:suppressAutoHyphens w:val="0"/>
              <w:jc w:val="right"/>
              <w:rPr>
                <w:rFonts w:ascii="Verdana" w:hAnsi="Verdana"/>
                <w:sz w:val="14"/>
                <w:szCs w:val="14"/>
              </w:rPr>
            </w:pPr>
          </w:p>
        </w:tc>
        <w:tc>
          <w:tcPr>
            <w:tcW w:w="1278" w:type="dxa"/>
            <w:shd w:val="clear" w:color="auto" w:fill="auto"/>
            <w:noWrap/>
            <w:vAlign w:val="center"/>
            <w:hideMark/>
          </w:tcPr>
          <w:p w14:paraId="71C93A2B" w14:textId="77777777" w:rsidR="009C7164" w:rsidRPr="009C7164" w:rsidRDefault="009C7164" w:rsidP="009C7164">
            <w:pPr>
              <w:suppressAutoHyphens w:val="0"/>
              <w:jc w:val="right"/>
              <w:rPr>
                <w:rFonts w:ascii="Verdana" w:hAnsi="Verdana"/>
                <w:sz w:val="14"/>
                <w:szCs w:val="14"/>
              </w:rPr>
            </w:pPr>
          </w:p>
        </w:tc>
      </w:tr>
      <w:tr w:rsidR="009C7164" w:rsidRPr="007C7758" w14:paraId="365C4240" w14:textId="77777777" w:rsidTr="00907E27">
        <w:trPr>
          <w:trHeight w:val="57"/>
        </w:trPr>
        <w:tc>
          <w:tcPr>
            <w:tcW w:w="3114" w:type="dxa"/>
            <w:shd w:val="clear" w:color="auto" w:fill="auto"/>
            <w:noWrap/>
            <w:vAlign w:val="bottom"/>
            <w:hideMark/>
          </w:tcPr>
          <w:p w14:paraId="7E1B66B1" w14:textId="77777777" w:rsidR="009C7164" w:rsidRPr="007C7758" w:rsidRDefault="009C7164" w:rsidP="009C7164">
            <w:pPr>
              <w:suppressAutoHyphens w:val="0"/>
              <w:rPr>
                <w:rFonts w:ascii="Verdana" w:hAnsi="Verdana"/>
                <w:sz w:val="14"/>
                <w:szCs w:val="14"/>
              </w:rPr>
            </w:pPr>
          </w:p>
        </w:tc>
        <w:tc>
          <w:tcPr>
            <w:tcW w:w="1134" w:type="dxa"/>
            <w:shd w:val="clear" w:color="auto" w:fill="auto"/>
            <w:noWrap/>
            <w:vAlign w:val="center"/>
            <w:hideMark/>
          </w:tcPr>
          <w:p w14:paraId="7C3F9ADE" w14:textId="77777777" w:rsidR="009C7164" w:rsidRPr="007C7758" w:rsidRDefault="009C7164" w:rsidP="009C7164">
            <w:pPr>
              <w:suppressAutoHyphens w:val="0"/>
              <w:jc w:val="right"/>
              <w:rPr>
                <w:rFonts w:ascii="Verdana" w:hAnsi="Verdana"/>
                <w:sz w:val="14"/>
                <w:szCs w:val="14"/>
              </w:rPr>
            </w:pPr>
          </w:p>
        </w:tc>
        <w:tc>
          <w:tcPr>
            <w:tcW w:w="1134" w:type="dxa"/>
            <w:shd w:val="clear" w:color="auto" w:fill="auto"/>
            <w:noWrap/>
            <w:vAlign w:val="center"/>
            <w:hideMark/>
          </w:tcPr>
          <w:p w14:paraId="2F253F8B" w14:textId="77777777" w:rsidR="009C7164" w:rsidRPr="007C7758" w:rsidRDefault="009C7164" w:rsidP="009C7164">
            <w:pPr>
              <w:suppressAutoHyphens w:val="0"/>
              <w:jc w:val="right"/>
              <w:rPr>
                <w:rFonts w:ascii="Verdana" w:hAnsi="Verdana"/>
                <w:sz w:val="14"/>
                <w:szCs w:val="14"/>
              </w:rPr>
            </w:pPr>
          </w:p>
        </w:tc>
        <w:tc>
          <w:tcPr>
            <w:tcW w:w="1276" w:type="dxa"/>
            <w:shd w:val="clear" w:color="auto" w:fill="auto"/>
            <w:noWrap/>
            <w:vAlign w:val="center"/>
            <w:hideMark/>
          </w:tcPr>
          <w:p w14:paraId="43038BF1" w14:textId="77777777" w:rsidR="009C7164" w:rsidRPr="007C7758" w:rsidRDefault="009C7164" w:rsidP="009C7164">
            <w:pPr>
              <w:suppressAutoHyphens w:val="0"/>
              <w:jc w:val="right"/>
              <w:rPr>
                <w:rFonts w:ascii="Verdana" w:hAnsi="Verdana"/>
                <w:sz w:val="14"/>
                <w:szCs w:val="14"/>
              </w:rPr>
            </w:pPr>
          </w:p>
        </w:tc>
        <w:tc>
          <w:tcPr>
            <w:tcW w:w="160" w:type="dxa"/>
            <w:shd w:val="clear" w:color="auto" w:fill="auto"/>
            <w:noWrap/>
            <w:vAlign w:val="center"/>
            <w:hideMark/>
          </w:tcPr>
          <w:p w14:paraId="7A1C6B39" w14:textId="77777777" w:rsidR="009C7164" w:rsidRPr="007C7758" w:rsidRDefault="009C7164" w:rsidP="009C7164">
            <w:pPr>
              <w:suppressAutoHyphens w:val="0"/>
              <w:jc w:val="right"/>
              <w:rPr>
                <w:rFonts w:ascii="Verdana" w:hAnsi="Verdana"/>
                <w:sz w:val="14"/>
                <w:szCs w:val="14"/>
              </w:rPr>
            </w:pPr>
          </w:p>
        </w:tc>
        <w:tc>
          <w:tcPr>
            <w:tcW w:w="1197" w:type="dxa"/>
            <w:shd w:val="clear" w:color="auto" w:fill="auto"/>
            <w:noWrap/>
            <w:vAlign w:val="center"/>
            <w:hideMark/>
          </w:tcPr>
          <w:p w14:paraId="2F4A5F45" w14:textId="77777777" w:rsidR="009C7164" w:rsidRPr="009C7164" w:rsidRDefault="009C7164" w:rsidP="009C7164">
            <w:pPr>
              <w:suppressAutoHyphens w:val="0"/>
              <w:jc w:val="right"/>
              <w:rPr>
                <w:rFonts w:ascii="Verdana" w:hAnsi="Verdana"/>
                <w:sz w:val="14"/>
                <w:szCs w:val="14"/>
              </w:rPr>
            </w:pPr>
          </w:p>
        </w:tc>
        <w:tc>
          <w:tcPr>
            <w:tcW w:w="1052" w:type="dxa"/>
            <w:shd w:val="clear" w:color="auto" w:fill="auto"/>
            <w:noWrap/>
            <w:vAlign w:val="center"/>
            <w:hideMark/>
          </w:tcPr>
          <w:p w14:paraId="5335B3C1" w14:textId="77777777" w:rsidR="009C7164" w:rsidRPr="009C7164" w:rsidRDefault="009C7164" w:rsidP="009C7164">
            <w:pPr>
              <w:suppressAutoHyphens w:val="0"/>
              <w:jc w:val="right"/>
              <w:rPr>
                <w:rFonts w:ascii="Verdana" w:hAnsi="Verdana"/>
                <w:sz w:val="14"/>
                <w:szCs w:val="14"/>
              </w:rPr>
            </w:pPr>
          </w:p>
        </w:tc>
        <w:tc>
          <w:tcPr>
            <w:tcW w:w="1278" w:type="dxa"/>
            <w:shd w:val="clear" w:color="auto" w:fill="auto"/>
            <w:noWrap/>
            <w:vAlign w:val="center"/>
            <w:hideMark/>
          </w:tcPr>
          <w:p w14:paraId="4E3DDD36" w14:textId="77777777" w:rsidR="009C7164" w:rsidRPr="009C7164" w:rsidRDefault="009C7164" w:rsidP="009C7164">
            <w:pPr>
              <w:suppressAutoHyphens w:val="0"/>
              <w:jc w:val="right"/>
              <w:rPr>
                <w:rFonts w:ascii="Verdana" w:hAnsi="Verdana"/>
                <w:sz w:val="14"/>
                <w:szCs w:val="14"/>
              </w:rPr>
            </w:pPr>
          </w:p>
        </w:tc>
      </w:tr>
      <w:tr w:rsidR="009C7164" w:rsidRPr="007C7758" w14:paraId="7B8F409D" w14:textId="77777777" w:rsidTr="00907E27">
        <w:trPr>
          <w:trHeight w:val="57"/>
        </w:trPr>
        <w:tc>
          <w:tcPr>
            <w:tcW w:w="3114" w:type="dxa"/>
            <w:shd w:val="clear" w:color="auto" w:fill="auto"/>
            <w:noWrap/>
            <w:vAlign w:val="center"/>
            <w:hideMark/>
          </w:tcPr>
          <w:p w14:paraId="0C665EBB" w14:textId="77777777" w:rsidR="009C7164" w:rsidRPr="007C7758" w:rsidRDefault="009C7164" w:rsidP="009C7164">
            <w:pPr>
              <w:suppressAutoHyphens w:val="0"/>
              <w:rPr>
                <w:rFonts w:ascii="Verdana" w:hAnsi="Verdana" w:cs="Calibri"/>
                <w:b/>
                <w:bCs/>
                <w:color w:val="000000"/>
                <w:sz w:val="14"/>
                <w:szCs w:val="14"/>
              </w:rPr>
            </w:pPr>
            <w:r w:rsidRPr="007C7758">
              <w:rPr>
                <w:rFonts w:ascii="Verdana" w:hAnsi="Verdana"/>
                <w:b/>
                <w:bCs/>
                <w:color w:val="000000"/>
                <w:sz w:val="14"/>
                <w:szCs w:val="14"/>
              </w:rPr>
              <w:t>Circulante</w:t>
            </w:r>
          </w:p>
        </w:tc>
        <w:tc>
          <w:tcPr>
            <w:tcW w:w="1134" w:type="dxa"/>
            <w:shd w:val="clear" w:color="auto" w:fill="auto"/>
            <w:noWrap/>
            <w:vAlign w:val="center"/>
            <w:hideMark/>
          </w:tcPr>
          <w:p w14:paraId="4E4CD85E" w14:textId="7CF68D98"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1.215.808</w:t>
            </w:r>
          </w:p>
        </w:tc>
        <w:tc>
          <w:tcPr>
            <w:tcW w:w="1134" w:type="dxa"/>
            <w:shd w:val="clear" w:color="auto" w:fill="auto"/>
            <w:noWrap/>
            <w:vAlign w:val="center"/>
            <w:hideMark/>
          </w:tcPr>
          <w:p w14:paraId="75155CF8" w14:textId="302BC3A4"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w:t>
            </w:r>
          </w:p>
        </w:tc>
        <w:tc>
          <w:tcPr>
            <w:tcW w:w="1276" w:type="dxa"/>
            <w:shd w:val="clear" w:color="auto" w:fill="auto"/>
            <w:noWrap/>
            <w:vAlign w:val="center"/>
            <w:hideMark/>
          </w:tcPr>
          <w:p w14:paraId="4F9C9998" w14:textId="37638675"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1.215.808</w:t>
            </w:r>
          </w:p>
        </w:tc>
        <w:tc>
          <w:tcPr>
            <w:tcW w:w="160" w:type="dxa"/>
            <w:shd w:val="clear" w:color="auto" w:fill="auto"/>
            <w:noWrap/>
            <w:vAlign w:val="center"/>
            <w:hideMark/>
          </w:tcPr>
          <w:p w14:paraId="45BD2DAA" w14:textId="77777777" w:rsidR="009C7164" w:rsidRPr="007C7758" w:rsidRDefault="009C7164" w:rsidP="009C7164">
            <w:pPr>
              <w:suppressAutoHyphens w:val="0"/>
              <w:jc w:val="right"/>
              <w:rPr>
                <w:rFonts w:ascii="Verdana" w:hAnsi="Verdana" w:cs="Calibri"/>
                <w:b/>
                <w:bCs/>
                <w:color w:val="000000"/>
                <w:sz w:val="14"/>
                <w:szCs w:val="14"/>
              </w:rPr>
            </w:pPr>
          </w:p>
        </w:tc>
        <w:tc>
          <w:tcPr>
            <w:tcW w:w="1197" w:type="dxa"/>
            <w:shd w:val="clear" w:color="auto" w:fill="auto"/>
            <w:noWrap/>
            <w:vAlign w:val="center"/>
            <w:hideMark/>
          </w:tcPr>
          <w:p w14:paraId="058DBD9C" w14:textId="1B1AAFAA"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1.406.260</w:t>
            </w:r>
          </w:p>
        </w:tc>
        <w:tc>
          <w:tcPr>
            <w:tcW w:w="1052" w:type="dxa"/>
            <w:shd w:val="clear" w:color="auto" w:fill="auto"/>
            <w:noWrap/>
            <w:vAlign w:val="center"/>
            <w:hideMark/>
          </w:tcPr>
          <w:p w14:paraId="29AFBDE6" w14:textId="0FC6D418"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8.692</w:t>
            </w:r>
          </w:p>
        </w:tc>
        <w:tc>
          <w:tcPr>
            <w:tcW w:w="1278" w:type="dxa"/>
            <w:shd w:val="clear" w:color="auto" w:fill="auto"/>
            <w:noWrap/>
            <w:vAlign w:val="center"/>
            <w:hideMark/>
          </w:tcPr>
          <w:p w14:paraId="5614EB2F" w14:textId="465F37C5"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1.414.952</w:t>
            </w:r>
          </w:p>
        </w:tc>
      </w:tr>
      <w:tr w:rsidR="009C7164" w:rsidRPr="007C7758" w14:paraId="744BA2DC" w14:textId="77777777" w:rsidTr="00907E27">
        <w:trPr>
          <w:trHeight w:val="57"/>
        </w:trPr>
        <w:tc>
          <w:tcPr>
            <w:tcW w:w="3114" w:type="dxa"/>
            <w:shd w:val="clear" w:color="auto" w:fill="auto"/>
            <w:noWrap/>
            <w:vAlign w:val="center"/>
            <w:hideMark/>
          </w:tcPr>
          <w:p w14:paraId="41AEBF5F" w14:textId="36B25781" w:rsidR="009C7164" w:rsidRPr="007C7758" w:rsidRDefault="009C7164" w:rsidP="009C7164">
            <w:pPr>
              <w:suppressAutoHyphens w:val="0"/>
              <w:rPr>
                <w:rFonts w:ascii="Verdana" w:hAnsi="Verdana" w:cs="Calibri"/>
                <w:color w:val="000000"/>
                <w:sz w:val="14"/>
                <w:szCs w:val="14"/>
              </w:rPr>
            </w:pPr>
            <w:r w:rsidRPr="007C7758">
              <w:rPr>
                <w:rFonts w:ascii="Verdana" w:hAnsi="Verdana"/>
                <w:color w:val="000000"/>
                <w:sz w:val="14"/>
                <w:szCs w:val="14"/>
              </w:rPr>
              <w:t xml:space="preserve"> Outras Obrigações</w:t>
            </w:r>
          </w:p>
        </w:tc>
        <w:tc>
          <w:tcPr>
            <w:tcW w:w="1134" w:type="dxa"/>
            <w:shd w:val="clear" w:color="auto" w:fill="auto"/>
            <w:noWrap/>
            <w:vAlign w:val="center"/>
            <w:hideMark/>
          </w:tcPr>
          <w:p w14:paraId="67F06E8F" w14:textId="2E657AA6"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1.215.808</w:t>
            </w:r>
          </w:p>
        </w:tc>
        <w:tc>
          <w:tcPr>
            <w:tcW w:w="1134" w:type="dxa"/>
            <w:shd w:val="clear" w:color="auto" w:fill="auto"/>
            <w:noWrap/>
            <w:vAlign w:val="center"/>
            <w:hideMark/>
          </w:tcPr>
          <w:p w14:paraId="0DCE55FE" w14:textId="6F102768"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w:t>
            </w:r>
          </w:p>
        </w:tc>
        <w:tc>
          <w:tcPr>
            <w:tcW w:w="1276" w:type="dxa"/>
            <w:shd w:val="clear" w:color="auto" w:fill="auto"/>
            <w:noWrap/>
            <w:vAlign w:val="center"/>
            <w:hideMark/>
          </w:tcPr>
          <w:p w14:paraId="3FC5B648" w14:textId="2B98DD8F"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1.215.808</w:t>
            </w:r>
          </w:p>
        </w:tc>
        <w:tc>
          <w:tcPr>
            <w:tcW w:w="160" w:type="dxa"/>
            <w:shd w:val="clear" w:color="auto" w:fill="auto"/>
            <w:noWrap/>
            <w:vAlign w:val="center"/>
            <w:hideMark/>
          </w:tcPr>
          <w:p w14:paraId="1EEECD29" w14:textId="77777777" w:rsidR="009C7164" w:rsidRPr="007C7758"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hideMark/>
          </w:tcPr>
          <w:p w14:paraId="4A41720A" w14:textId="2B48223A"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1.406.260</w:t>
            </w:r>
          </w:p>
        </w:tc>
        <w:tc>
          <w:tcPr>
            <w:tcW w:w="1052" w:type="dxa"/>
            <w:shd w:val="clear" w:color="auto" w:fill="auto"/>
            <w:noWrap/>
            <w:vAlign w:val="center"/>
            <w:hideMark/>
          </w:tcPr>
          <w:p w14:paraId="4BC0C2CC" w14:textId="378F5A74"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(67.338)</w:t>
            </w:r>
          </w:p>
        </w:tc>
        <w:tc>
          <w:tcPr>
            <w:tcW w:w="1278" w:type="dxa"/>
            <w:shd w:val="clear" w:color="auto" w:fill="auto"/>
            <w:noWrap/>
            <w:vAlign w:val="center"/>
            <w:hideMark/>
          </w:tcPr>
          <w:p w14:paraId="3CFDEBCB" w14:textId="56BFA496"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1.338.922</w:t>
            </w:r>
          </w:p>
        </w:tc>
      </w:tr>
      <w:tr w:rsidR="009C7164" w:rsidRPr="007C7758" w14:paraId="0A08459D" w14:textId="77777777" w:rsidTr="00907E27">
        <w:trPr>
          <w:trHeight w:val="57"/>
        </w:trPr>
        <w:tc>
          <w:tcPr>
            <w:tcW w:w="3114" w:type="dxa"/>
            <w:shd w:val="clear" w:color="auto" w:fill="auto"/>
            <w:noWrap/>
            <w:vAlign w:val="center"/>
          </w:tcPr>
          <w:p w14:paraId="6A4B344D" w14:textId="7F3CAD00" w:rsidR="009C7164" w:rsidRPr="00370EBB" w:rsidRDefault="009C7164" w:rsidP="009C7164">
            <w:pPr>
              <w:suppressAutoHyphens w:val="0"/>
              <w:rPr>
                <w:rFonts w:ascii="Verdana" w:hAnsi="Verdana"/>
                <w:color w:val="000000"/>
                <w:sz w:val="14"/>
                <w:szCs w:val="14"/>
              </w:rPr>
            </w:pPr>
            <w:r>
              <w:rPr>
                <w:rFonts w:ascii="Verdana" w:hAnsi="Verdana" w:cs="Calibri"/>
                <w:color w:val="000000"/>
                <w:sz w:val="14"/>
                <w:szCs w:val="14"/>
              </w:rPr>
              <w:t xml:space="preserve"> </w:t>
            </w:r>
            <w:r w:rsidRPr="00370EBB">
              <w:rPr>
                <w:rFonts w:ascii="Verdana" w:hAnsi="Verdana" w:cs="Calibri"/>
                <w:color w:val="000000"/>
                <w:sz w:val="14"/>
                <w:szCs w:val="14"/>
              </w:rPr>
              <w:t>Passivos de Operações Descontinuadas</w:t>
            </w:r>
          </w:p>
        </w:tc>
        <w:tc>
          <w:tcPr>
            <w:tcW w:w="1134" w:type="dxa"/>
            <w:shd w:val="clear" w:color="auto" w:fill="auto"/>
            <w:noWrap/>
            <w:vAlign w:val="center"/>
          </w:tcPr>
          <w:p w14:paraId="622253A6" w14:textId="461EA531" w:rsidR="009C7164" w:rsidRPr="00370EBB" w:rsidRDefault="009C7164" w:rsidP="009C7164">
            <w:pPr>
              <w:suppressAutoHyphens w:val="0"/>
              <w:jc w:val="right"/>
              <w:rPr>
                <w:rFonts w:ascii="Verdana" w:hAnsi="Verdana"/>
                <w:color w:val="000000"/>
                <w:sz w:val="14"/>
                <w:szCs w:val="14"/>
              </w:rPr>
            </w:pPr>
            <w:r w:rsidRPr="00370EBB">
              <w:rPr>
                <w:rFonts w:ascii="Verdana" w:hAnsi="Verdana" w:cs="Calibri"/>
                <w:color w:val="000000"/>
                <w:sz w:val="14"/>
                <w:szCs w:val="14"/>
              </w:rPr>
              <w:t>-</w:t>
            </w:r>
          </w:p>
        </w:tc>
        <w:tc>
          <w:tcPr>
            <w:tcW w:w="1134" w:type="dxa"/>
            <w:shd w:val="clear" w:color="auto" w:fill="auto"/>
            <w:noWrap/>
            <w:vAlign w:val="center"/>
          </w:tcPr>
          <w:p w14:paraId="59EFF3CD" w14:textId="3E4C7F45" w:rsidR="009C7164" w:rsidRPr="00370EBB" w:rsidRDefault="009C7164" w:rsidP="009C7164">
            <w:pPr>
              <w:suppressAutoHyphens w:val="0"/>
              <w:jc w:val="right"/>
              <w:rPr>
                <w:rFonts w:ascii="Verdana" w:hAnsi="Verdana"/>
                <w:color w:val="000000"/>
                <w:sz w:val="14"/>
                <w:szCs w:val="14"/>
              </w:rPr>
            </w:pPr>
            <w:r w:rsidRPr="00370EBB">
              <w:rPr>
                <w:rFonts w:ascii="Verdana" w:hAnsi="Verdana" w:cs="Calibri"/>
                <w:color w:val="000000"/>
                <w:sz w:val="14"/>
                <w:szCs w:val="14"/>
              </w:rPr>
              <w:t>-</w:t>
            </w:r>
          </w:p>
        </w:tc>
        <w:tc>
          <w:tcPr>
            <w:tcW w:w="1276" w:type="dxa"/>
            <w:shd w:val="clear" w:color="auto" w:fill="auto"/>
            <w:noWrap/>
            <w:vAlign w:val="center"/>
          </w:tcPr>
          <w:p w14:paraId="6568D9E9" w14:textId="36EFA01A" w:rsidR="009C7164" w:rsidRPr="00370EBB" w:rsidRDefault="009C7164" w:rsidP="009C7164">
            <w:pPr>
              <w:suppressAutoHyphens w:val="0"/>
              <w:jc w:val="right"/>
              <w:rPr>
                <w:rFonts w:ascii="Verdana" w:hAnsi="Verdana" w:cs="Calibri"/>
                <w:color w:val="000000"/>
                <w:sz w:val="14"/>
                <w:szCs w:val="14"/>
              </w:rPr>
            </w:pPr>
            <w:r w:rsidRPr="00370EBB">
              <w:rPr>
                <w:rFonts w:ascii="Verdana" w:hAnsi="Verdana" w:cs="Calibri"/>
                <w:color w:val="000000"/>
                <w:sz w:val="14"/>
                <w:szCs w:val="14"/>
              </w:rPr>
              <w:t>-</w:t>
            </w:r>
          </w:p>
        </w:tc>
        <w:tc>
          <w:tcPr>
            <w:tcW w:w="160" w:type="dxa"/>
            <w:shd w:val="clear" w:color="auto" w:fill="auto"/>
            <w:noWrap/>
            <w:vAlign w:val="center"/>
          </w:tcPr>
          <w:p w14:paraId="027CA2B4" w14:textId="77777777" w:rsidR="009C7164" w:rsidRPr="00370EBB"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tcPr>
          <w:p w14:paraId="027A8BD1" w14:textId="18DC47AB" w:rsidR="009C7164" w:rsidRPr="009C7164" w:rsidRDefault="009C7164" w:rsidP="009C7164">
            <w:pPr>
              <w:suppressAutoHyphens w:val="0"/>
              <w:jc w:val="right"/>
              <w:rPr>
                <w:rFonts w:ascii="Verdana" w:hAnsi="Verdana"/>
                <w:color w:val="000000"/>
                <w:sz w:val="14"/>
                <w:szCs w:val="14"/>
              </w:rPr>
            </w:pPr>
            <w:r w:rsidRPr="009C7164">
              <w:rPr>
                <w:rFonts w:ascii="Verdana" w:hAnsi="Verdana" w:cs="Calibri"/>
                <w:color w:val="000000"/>
                <w:sz w:val="14"/>
                <w:szCs w:val="14"/>
              </w:rPr>
              <w:t>-</w:t>
            </w:r>
          </w:p>
        </w:tc>
        <w:tc>
          <w:tcPr>
            <w:tcW w:w="1052" w:type="dxa"/>
            <w:shd w:val="clear" w:color="auto" w:fill="auto"/>
            <w:noWrap/>
            <w:vAlign w:val="center"/>
          </w:tcPr>
          <w:p w14:paraId="32527BCA" w14:textId="4115F458" w:rsidR="009C7164" w:rsidRPr="009C7164" w:rsidRDefault="009C7164" w:rsidP="009C7164">
            <w:pPr>
              <w:suppressAutoHyphens w:val="0"/>
              <w:jc w:val="right"/>
              <w:rPr>
                <w:rFonts w:ascii="Verdana" w:hAnsi="Verdana"/>
                <w:color w:val="000000"/>
                <w:sz w:val="14"/>
                <w:szCs w:val="14"/>
              </w:rPr>
            </w:pPr>
            <w:r w:rsidRPr="009C7164">
              <w:rPr>
                <w:rFonts w:ascii="Verdana" w:hAnsi="Verdana" w:cs="Calibri"/>
                <w:color w:val="000000"/>
                <w:sz w:val="14"/>
                <w:szCs w:val="14"/>
              </w:rPr>
              <w:t>76.030</w:t>
            </w:r>
          </w:p>
        </w:tc>
        <w:tc>
          <w:tcPr>
            <w:tcW w:w="1278" w:type="dxa"/>
            <w:shd w:val="clear" w:color="auto" w:fill="auto"/>
            <w:noWrap/>
            <w:vAlign w:val="center"/>
          </w:tcPr>
          <w:p w14:paraId="2163BAF6" w14:textId="7FF3DE4A"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76.030</w:t>
            </w:r>
          </w:p>
        </w:tc>
      </w:tr>
      <w:tr w:rsidR="009C7164" w:rsidRPr="007C7758" w14:paraId="5C0ECFA6" w14:textId="77777777" w:rsidTr="00907E27">
        <w:trPr>
          <w:trHeight w:val="57"/>
        </w:trPr>
        <w:tc>
          <w:tcPr>
            <w:tcW w:w="3114" w:type="dxa"/>
            <w:shd w:val="clear" w:color="auto" w:fill="auto"/>
            <w:noWrap/>
            <w:vAlign w:val="bottom"/>
            <w:hideMark/>
          </w:tcPr>
          <w:p w14:paraId="14B3C324" w14:textId="77777777" w:rsidR="009C7164" w:rsidRPr="007C7758" w:rsidRDefault="009C7164" w:rsidP="009C7164">
            <w:pPr>
              <w:suppressAutoHyphens w:val="0"/>
              <w:jc w:val="right"/>
              <w:rPr>
                <w:rFonts w:ascii="Verdana" w:hAnsi="Verdana" w:cs="Calibri"/>
                <w:color w:val="000000"/>
                <w:sz w:val="14"/>
                <w:szCs w:val="14"/>
              </w:rPr>
            </w:pPr>
          </w:p>
        </w:tc>
        <w:tc>
          <w:tcPr>
            <w:tcW w:w="1134" w:type="dxa"/>
            <w:shd w:val="clear" w:color="auto" w:fill="auto"/>
            <w:noWrap/>
            <w:vAlign w:val="center"/>
            <w:hideMark/>
          </w:tcPr>
          <w:p w14:paraId="4F52013D" w14:textId="77777777" w:rsidR="009C7164" w:rsidRPr="007C7758" w:rsidRDefault="009C7164" w:rsidP="009C7164">
            <w:pPr>
              <w:suppressAutoHyphens w:val="0"/>
              <w:jc w:val="right"/>
              <w:rPr>
                <w:rFonts w:ascii="Verdana" w:hAnsi="Verdana"/>
                <w:sz w:val="14"/>
                <w:szCs w:val="14"/>
              </w:rPr>
            </w:pPr>
          </w:p>
        </w:tc>
        <w:tc>
          <w:tcPr>
            <w:tcW w:w="1134" w:type="dxa"/>
            <w:shd w:val="clear" w:color="auto" w:fill="auto"/>
            <w:noWrap/>
            <w:vAlign w:val="center"/>
            <w:hideMark/>
          </w:tcPr>
          <w:p w14:paraId="18064DBD" w14:textId="77777777" w:rsidR="009C7164" w:rsidRPr="007C7758" w:rsidRDefault="009C7164" w:rsidP="009C7164">
            <w:pPr>
              <w:suppressAutoHyphens w:val="0"/>
              <w:jc w:val="right"/>
              <w:rPr>
                <w:rFonts w:ascii="Verdana" w:hAnsi="Verdana"/>
                <w:sz w:val="14"/>
                <w:szCs w:val="14"/>
              </w:rPr>
            </w:pPr>
          </w:p>
        </w:tc>
        <w:tc>
          <w:tcPr>
            <w:tcW w:w="1276" w:type="dxa"/>
            <w:shd w:val="clear" w:color="auto" w:fill="auto"/>
            <w:noWrap/>
            <w:vAlign w:val="center"/>
            <w:hideMark/>
          </w:tcPr>
          <w:p w14:paraId="44E11790" w14:textId="77777777" w:rsidR="009C7164" w:rsidRPr="007C7758" w:rsidRDefault="009C7164" w:rsidP="009C7164">
            <w:pPr>
              <w:suppressAutoHyphens w:val="0"/>
              <w:jc w:val="right"/>
              <w:rPr>
                <w:rFonts w:ascii="Verdana" w:hAnsi="Verdana"/>
                <w:sz w:val="14"/>
                <w:szCs w:val="14"/>
              </w:rPr>
            </w:pPr>
          </w:p>
        </w:tc>
        <w:tc>
          <w:tcPr>
            <w:tcW w:w="160" w:type="dxa"/>
            <w:shd w:val="clear" w:color="auto" w:fill="auto"/>
            <w:noWrap/>
            <w:vAlign w:val="center"/>
            <w:hideMark/>
          </w:tcPr>
          <w:p w14:paraId="0A51C93B" w14:textId="77777777" w:rsidR="009C7164" w:rsidRPr="007C7758" w:rsidRDefault="009C7164" w:rsidP="009C7164">
            <w:pPr>
              <w:suppressAutoHyphens w:val="0"/>
              <w:jc w:val="right"/>
              <w:rPr>
                <w:rFonts w:ascii="Verdana" w:hAnsi="Verdana"/>
                <w:sz w:val="14"/>
                <w:szCs w:val="14"/>
              </w:rPr>
            </w:pPr>
          </w:p>
        </w:tc>
        <w:tc>
          <w:tcPr>
            <w:tcW w:w="1197" w:type="dxa"/>
            <w:shd w:val="clear" w:color="auto" w:fill="auto"/>
            <w:noWrap/>
            <w:vAlign w:val="center"/>
            <w:hideMark/>
          </w:tcPr>
          <w:p w14:paraId="7EA18EB5" w14:textId="77777777" w:rsidR="009C7164" w:rsidRPr="009C7164" w:rsidRDefault="009C7164" w:rsidP="009C7164">
            <w:pPr>
              <w:suppressAutoHyphens w:val="0"/>
              <w:jc w:val="right"/>
              <w:rPr>
                <w:rFonts w:ascii="Verdana" w:hAnsi="Verdana"/>
                <w:sz w:val="14"/>
                <w:szCs w:val="14"/>
              </w:rPr>
            </w:pPr>
          </w:p>
        </w:tc>
        <w:tc>
          <w:tcPr>
            <w:tcW w:w="1052" w:type="dxa"/>
            <w:shd w:val="clear" w:color="auto" w:fill="auto"/>
            <w:noWrap/>
            <w:vAlign w:val="center"/>
            <w:hideMark/>
          </w:tcPr>
          <w:p w14:paraId="16ECB163" w14:textId="77777777" w:rsidR="009C7164" w:rsidRPr="009C7164" w:rsidRDefault="009C7164" w:rsidP="009C7164">
            <w:pPr>
              <w:suppressAutoHyphens w:val="0"/>
              <w:jc w:val="right"/>
              <w:rPr>
                <w:rFonts w:ascii="Verdana" w:hAnsi="Verdana"/>
                <w:sz w:val="14"/>
                <w:szCs w:val="14"/>
              </w:rPr>
            </w:pPr>
          </w:p>
        </w:tc>
        <w:tc>
          <w:tcPr>
            <w:tcW w:w="1278" w:type="dxa"/>
            <w:shd w:val="clear" w:color="auto" w:fill="auto"/>
            <w:noWrap/>
            <w:vAlign w:val="center"/>
            <w:hideMark/>
          </w:tcPr>
          <w:p w14:paraId="115DF1B8" w14:textId="77777777" w:rsidR="009C7164" w:rsidRPr="009C7164" w:rsidRDefault="009C7164" w:rsidP="009C7164">
            <w:pPr>
              <w:suppressAutoHyphens w:val="0"/>
              <w:jc w:val="right"/>
              <w:rPr>
                <w:rFonts w:ascii="Verdana" w:hAnsi="Verdana"/>
                <w:sz w:val="14"/>
                <w:szCs w:val="14"/>
              </w:rPr>
            </w:pPr>
          </w:p>
        </w:tc>
      </w:tr>
      <w:tr w:rsidR="009C7164" w:rsidRPr="007C7758" w14:paraId="65C8106B" w14:textId="77777777" w:rsidTr="00907E27">
        <w:trPr>
          <w:trHeight w:val="57"/>
        </w:trPr>
        <w:tc>
          <w:tcPr>
            <w:tcW w:w="3114" w:type="dxa"/>
            <w:shd w:val="clear" w:color="auto" w:fill="auto"/>
            <w:noWrap/>
            <w:vAlign w:val="center"/>
            <w:hideMark/>
          </w:tcPr>
          <w:p w14:paraId="3F40E8CC" w14:textId="77777777" w:rsidR="009C7164" w:rsidRPr="007C7758" w:rsidRDefault="009C7164" w:rsidP="009C7164">
            <w:pPr>
              <w:suppressAutoHyphens w:val="0"/>
              <w:rPr>
                <w:rFonts w:ascii="Verdana" w:hAnsi="Verdana" w:cs="Calibri"/>
                <w:b/>
                <w:bCs/>
                <w:color w:val="000000"/>
                <w:sz w:val="14"/>
                <w:szCs w:val="14"/>
              </w:rPr>
            </w:pPr>
            <w:r w:rsidRPr="007C7758">
              <w:rPr>
                <w:rFonts w:ascii="Verdana" w:hAnsi="Verdana"/>
                <w:b/>
                <w:bCs/>
                <w:color w:val="000000"/>
                <w:sz w:val="14"/>
                <w:szCs w:val="14"/>
              </w:rPr>
              <w:t>Não Circulante</w:t>
            </w:r>
          </w:p>
        </w:tc>
        <w:tc>
          <w:tcPr>
            <w:tcW w:w="1134" w:type="dxa"/>
            <w:shd w:val="clear" w:color="auto" w:fill="auto"/>
            <w:noWrap/>
            <w:vAlign w:val="center"/>
            <w:hideMark/>
          </w:tcPr>
          <w:p w14:paraId="382FBD9D" w14:textId="008549F9"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27.384</w:t>
            </w:r>
          </w:p>
        </w:tc>
        <w:tc>
          <w:tcPr>
            <w:tcW w:w="1134" w:type="dxa"/>
            <w:shd w:val="clear" w:color="auto" w:fill="auto"/>
            <w:noWrap/>
            <w:vAlign w:val="center"/>
            <w:hideMark/>
          </w:tcPr>
          <w:p w14:paraId="1A8A1245" w14:textId="06B52653"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w:t>
            </w:r>
          </w:p>
        </w:tc>
        <w:tc>
          <w:tcPr>
            <w:tcW w:w="1276" w:type="dxa"/>
            <w:shd w:val="clear" w:color="auto" w:fill="auto"/>
            <w:noWrap/>
            <w:vAlign w:val="center"/>
            <w:hideMark/>
          </w:tcPr>
          <w:p w14:paraId="3DEB9990" w14:textId="6EFDEA03"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27.384</w:t>
            </w:r>
          </w:p>
        </w:tc>
        <w:tc>
          <w:tcPr>
            <w:tcW w:w="160" w:type="dxa"/>
            <w:shd w:val="clear" w:color="auto" w:fill="auto"/>
            <w:noWrap/>
            <w:vAlign w:val="center"/>
            <w:hideMark/>
          </w:tcPr>
          <w:p w14:paraId="126F0182" w14:textId="77777777" w:rsidR="009C7164" w:rsidRPr="007C7758" w:rsidRDefault="009C7164" w:rsidP="009C7164">
            <w:pPr>
              <w:suppressAutoHyphens w:val="0"/>
              <w:jc w:val="right"/>
              <w:rPr>
                <w:rFonts w:ascii="Verdana" w:hAnsi="Verdana" w:cs="Calibri"/>
                <w:b/>
                <w:bCs/>
                <w:color w:val="000000"/>
                <w:sz w:val="14"/>
                <w:szCs w:val="14"/>
              </w:rPr>
            </w:pPr>
          </w:p>
        </w:tc>
        <w:tc>
          <w:tcPr>
            <w:tcW w:w="1197" w:type="dxa"/>
            <w:shd w:val="clear" w:color="auto" w:fill="auto"/>
            <w:noWrap/>
            <w:vAlign w:val="center"/>
            <w:hideMark/>
          </w:tcPr>
          <w:p w14:paraId="479983AF" w14:textId="05F0DAE4"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257.991</w:t>
            </w:r>
          </w:p>
        </w:tc>
        <w:tc>
          <w:tcPr>
            <w:tcW w:w="1052" w:type="dxa"/>
            <w:shd w:val="clear" w:color="auto" w:fill="auto"/>
            <w:noWrap/>
            <w:vAlign w:val="center"/>
            <w:hideMark/>
          </w:tcPr>
          <w:p w14:paraId="675DB7E6" w14:textId="7AA00F2C"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(8.692)</w:t>
            </w:r>
          </w:p>
        </w:tc>
        <w:tc>
          <w:tcPr>
            <w:tcW w:w="1278" w:type="dxa"/>
            <w:shd w:val="clear" w:color="auto" w:fill="auto"/>
            <w:noWrap/>
            <w:vAlign w:val="center"/>
            <w:hideMark/>
          </w:tcPr>
          <w:p w14:paraId="1164DEE7" w14:textId="3046453C"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249.299</w:t>
            </w:r>
          </w:p>
        </w:tc>
      </w:tr>
      <w:tr w:rsidR="009C7164" w:rsidRPr="007C7758" w14:paraId="1522B727" w14:textId="77777777" w:rsidTr="00907E27">
        <w:trPr>
          <w:trHeight w:val="57"/>
        </w:trPr>
        <w:tc>
          <w:tcPr>
            <w:tcW w:w="3114" w:type="dxa"/>
            <w:shd w:val="clear" w:color="auto" w:fill="auto"/>
            <w:noWrap/>
            <w:vAlign w:val="center"/>
            <w:hideMark/>
          </w:tcPr>
          <w:p w14:paraId="472AC42B" w14:textId="72D3B9D1" w:rsidR="009C7164" w:rsidRPr="007C7758" w:rsidRDefault="009C7164" w:rsidP="009C7164">
            <w:pPr>
              <w:suppressAutoHyphens w:val="0"/>
              <w:rPr>
                <w:rFonts w:ascii="Verdana" w:hAnsi="Verdana" w:cs="Calibri"/>
                <w:color w:val="000000"/>
                <w:sz w:val="14"/>
                <w:szCs w:val="14"/>
              </w:rPr>
            </w:pPr>
            <w:r w:rsidRPr="007C7758">
              <w:rPr>
                <w:rFonts w:ascii="Verdana" w:hAnsi="Verdana"/>
                <w:color w:val="000000"/>
                <w:sz w:val="14"/>
                <w:szCs w:val="14"/>
              </w:rPr>
              <w:t xml:space="preserve"> Outras Obrigações</w:t>
            </w:r>
          </w:p>
        </w:tc>
        <w:tc>
          <w:tcPr>
            <w:tcW w:w="1134" w:type="dxa"/>
            <w:shd w:val="clear" w:color="auto" w:fill="auto"/>
            <w:noWrap/>
            <w:vAlign w:val="center"/>
            <w:hideMark/>
          </w:tcPr>
          <w:p w14:paraId="4EB483A8" w14:textId="69229F9F"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27.384</w:t>
            </w:r>
          </w:p>
        </w:tc>
        <w:tc>
          <w:tcPr>
            <w:tcW w:w="1134" w:type="dxa"/>
            <w:shd w:val="clear" w:color="auto" w:fill="auto"/>
            <w:noWrap/>
            <w:vAlign w:val="center"/>
            <w:hideMark/>
          </w:tcPr>
          <w:p w14:paraId="7E2B9C4B" w14:textId="1A65918C"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olor w:val="000000"/>
                <w:sz w:val="14"/>
                <w:szCs w:val="14"/>
              </w:rPr>
              <w:t>-</w:t>
            </w:r>
          </w:p>
        </w:tc>
        <w:tc>
          <w:tcPr>
            <w:tcW w:w="1276" w:type="dxa"/>
            <w:shd w:val="clear" w:color="auto" w:fill="auto"/>
            <w:noWrap/>
            <w:vAlign w:val="center"/>
            <w:hideMark/>
          </w:tcPr>
          <w:p w14:paraId="6A17E866" w14:textId="0ECF9D1B" w:rsidR="009C7164" w:rsidRPr="007C7758" w:rsidRDefault="009C7164" w:rsidP="009C7164">
            <w:pPr>
              <w:suppressAutoHyphens w:val="0"/>
              <w:jc w:val="right"/>
              <w:rPr>
                <w:rFonts w:ascii="Verdana" w:hAnsi="Verdana" w:cs="Calibri"/>
                <w:color w:val="000000"/>
                <w:sz w:val="14"/>
                <w:szCs w:val="14"/>
              </w:rPr>
            </w:pPr>
            <w:r w:rsidRPr="007C7758">
              <w:rPr>
                <w:rFonts w:ascii="Verdana" w:hAnsi="Verdana" w:cs="Calibri"/>
                <w:color w:val="000000"/>
                <w:sz w:val="14"/>
                <w:szCs w:val="14"/>
              </w:rPr>
              <w:t>27.384</w:t>
            </w:r>
          </w:p>
        </w:tc>
        <w:tc>
          <w:tcPr>
            <w:tcW w:w="160" w:type="dxa"/>
            <w:shd w:val="clear" w:color="auto" w:fill="auto"/>
            <w:noWrap/>
            <w:vAlign w:val="center"/>
            <w:hideMark/>
          </w:tcPr>
          <w:p w14:paraId="323B7456" w14:textId="77777777" w:rsidR="009C7164" w:rsidRPr="007C7758" w:rsidRDefault="009C7164" w:rsidP="009C7164">
            <w:pPr>
              <w:suppressAutoHyphens w:val="0"/>
              <w:jc w:val="right"/>
              <w:rPr>
                <w:rFonts w:ascii="Verdana" w:hAnsi="Verdana" w:cs="Calibri"/>
                <w:color w:val="000000"/>
                <w:sz w:val="14"/>
                <w:szCs w:val="14"/>
              </w:rPr>
            </w:pPr>
          </w:p>
        </w:tc>
        <w:tc>
          <w:tcPr>
            <w:tcW w:w="1197" w:type="dxa"/>
            <w:shd w:val="clear" w:color="auto" w:fill="auto"/>
            <w:noWrap/>
            <w:vAlign w:val="center"/>
            <w:hideMark/>
          </w:tcPr>
          <w:p w14:paraId="2DEAD492" w14:textId="31D37944"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257.991</w:t>
            </w:r>
          </w:p>
        </w:tc>
        <w:tc>
          <w:tcPr>
            <w:tcW w:w="1052" w:type="dxa"/>
            <w:shd w:val="clear" w:color="auto" w:fill="auto"/>
            <w:noWrap/>
            <w:vAlign w:val="center"/>
            <w:hideMark/>
          </w:tcPr>
          <w:p w14:paraId="24E9A9E6" w14:textId="5A7E32A9"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(8.692)</w:t>
            </w:r>
          </w:p>
        </w:tc>
        <w:tc>
          <w:tcPr>
            <w:tcW w:w="1278" w:type="dxa"/>
            <w:shd w:val="clear" w:color="auto" w:fill="auto"/>
            <w:noWrap/>
            <w:vAlign w:val="center"/>
            <w:hideMark/>
          </w:tcPr>
          <w:p w14:paraId="3327B39F" w14:textId="6724780E" w:rsidR="009C7164" w:rsidRPr="009C7164" w:rsidRDefault="009C7164" w:rsidP="009C7164">
            <w:pPr>
              <w:suppressAutoHyphens w:val="0"/>
              <w:jc w:val="right"/>
              <w:rPr>
                <w:rFonts w:ascii="Verdana" w:hAnsi="Verdana" w:cs="Calibri"/>
                <w:color w:val="000000"/>
                <w:sz w:val="14"/>
                <w:szCs w:val="14"/>
              </w:rPr>
            </w:pPr>
            <w:r w:rsidRPr="009C7164">
              <w:rPr>
                <w:rFonts w:ascii="Verdana" w:hAnsi="Verdana" w:cs="Calibri"/>
                <w:color w:val="000000"/>
                <w:sz w:val="14"/>
                <w:szCs w:val="14"/>
              </w:rPr>
              <w:t>249.299</w:t>
            </w:r>
          </w:p>
        </w:tc>
      </w:tr>
      <w:tr w:rsidR="009C7164" w:rsidRPr="007C7758" w14:paraId="22161F19" w14:textId="77777777" w:rsidTr="00907E27">
        <w:trPr>
          <w:trHeight w:val="57"/>
        </w:trPr>
        <w:tc>
          <w:tcPr>
            <w:tcW w:w="3114" w:type="dxa"/>
            <w:shd w:val="clear" w:color="auto" w:fill="auto"/>
            <w:noWrap/>
            <w:vAlign w:val="bottom"/>
            <w:hideMark/>
          </w:tcPr>
          <w:p w14:paraId="6FD90538" w14:textId="77777777" w:rsidR="009C7164" w:rsidRPr="007C7758" w:rsidRDefault="009C7164" w:rsidP="009C7164">
            <w:pPr>
              <w:suppressAutoHyphens w:val="0"/>
              <w:jc w:val="right"/>
              <w:rPr>
                <w:rFonts w:ascii="Verdana" w:hAnsi="Verdana" w:cs="Calibri"/>
                <w:color w:val="000000"/>
                <w:sz w:val="14"/>
                <w:szCs w:val="14"/>
              </w:rPr>
            </w:pPr>
          </w:p>
        </w:tc>
        <w:tc>
          <w:tcPr>
            <w:tcW w:w="1134" w:type="dxa"/>
            <w:shd w:val="clear" w:color="auto" w:fill="auto"/>
            <w:noWrap/>
            <w:vAlign w:val="center"/>
            <w:hideMark/>
          </w:tcPr>
          <w:p w14:paraId="73AA1C11" w14:textId="77777777" w:rsidR="009C7164" w:rsidRPr="007C7758" w:rsidRDefault="009C7164" w:rsidP="009C7164">
            <w:pPr>
              <w:suppressAutoHyphens w:val="0"/>
              <w:jc w:val="right"/>
              <w:rPr>
                <w:rFonts w:ascii="Verdana" w:hAnsi="Verdana"/>
                <w:sz w:val="14"/>
                <w:szCs w:val="14"/>
              </w:rPr>
            </w:pPr>
          </w:p>
        </w:tc>
        <w:tc>
          <w:tcPr>
            <w:tcW w:w="1134" w:type="dxa"/>
            <w:shd w:val="clear" w:color="auto" w:fill="auto"/>
            <w:noWrap/>
            <w:vAlign w:val="center"/>
            <w:hideMark/>
          </w:tcPr>
          <w:p w14:paraId="6003B993" w14:textId="77777777" w:rsidR="009C7164" w:rsidRPr="007C7758" w:rsidRDefault="009C7164" w:rsidP="009C7164">
            <w:pPr>
              <w:suppressAutoHyphens w:val="0"/>
              <w:jc w:val="right"/>
              <w:rPr>
                <w:rFonts w:ascii="Verdana" w:hAnsi="Verdana"/>
                <w:sz w:val="14"/>
                <w:szCs w:val="14"/>
              </w:rPr>
            </w:pPr>
          </w:p>
        </w:tc>
        <w:tc>
          <w:tcPr>
            <w:tcW w:w="1276" w:type="dxa"/>
            <w:shd w:val="clear" w:color="auto" w:fill="auto"/>
            <w:noWrap/>
            <w:vAlign w:val="center"/>
            <w:hideMark/>
          </w:tcPr>
          <w:p w14:paraId="09F330EB" w14:textId="77777777" w:rsidR="009C7164" w:rsidRPr="007C7758" w:rsidRDefault="009C7164" w:rsidP="009C7164">
            <w:pPr>
              <w:suppressAutoHyphens w:val="0"/>
              <w:jc w:val="right"/>
              <w:rPr>
                <w:rFonts w:ascii="Verdana" w:hAnsi="Verdana"/>
                <w:sz w:val="14"/>
                <w:szCs w:val="14"/>
              </w:rPr>
            </w:pPr>
          </w:p>
        </w:tc>
        <w:tc>
          <w:tcPr>
            <w:tcW w:w="160" w:type="dxa"/>
            <w:shd w:val="clear" w:color="auto" w:fill="auto"/>
            <w:noWrap/>
            <w:vAlign w:val="center"/>
            <w:hideMark/>
          </w:tcPr>
          <w:p w14:paraId="51A86C28" w14:textId="77777777" w:rsidR="009C7164" w:rsidRPr="007C7758" w:rsidRDefault="009C7164" w:rsidP="009C7164">
            <w:pPr>
              <w:suppressAutoHyphens w:val="0"/>
              <w:jc w:val="right"/>
              <w:rPr>
                <w:rFonts w:ascii="Verdana" w:hAnsi="Verdana"/>
                <w:sz w:val="14"/>
                <w:szCs w:val="14"/>
              </w:rPr>
            </w:pPr>
          </w:p>
        </w:tc>
        <w:tc>
          <w:tcPr>
            <w:tcW w:w="1197" w:type="dxa"/>
            <w:shd w:val="clear" w:color="auto" w:fill="auto"/>
            <w:noWrap/>
            <w:vAlign w:val="center"/>
            <w:hideMark/>
          </w:tcPr>
          <w:p w14:paraId="454A0AA1" w14:textId="77777777" w:rsidR="009C7164" w:rsidRPr="009C7164" w:rsidRDefault="009C7164" w:rsidP="009C7164">
            <w:pPr>
              <w:suppressAutoHyphens w:val="0"/>
              <w:jc w:val="right"/>
              <w:rPr>
                <w:rFonts w:ascii="Verdana" w:hAnsi="Verdana"/>
                <w:sz w:val="14"/>
                <w:szCs w:val="14"/>
              </w:rPr>
            </w:pPr>
          </w:p>
        </w:tc>
        <w:tc>
          <w:tcPr>
            <w:tcW w:w="1052" w:type="dxa"/>
            <w:shd w:val="clear" w:color="auto" w:fill="auto"/>
            <w:noWrap/>
            <w:vAlign w:val="center"/>
            <w:hideMark/>
          </w:tcPr>
          <w:p w14:paraId="4486A2FF" w14:textId="77777777" w:rsidR="009C7164" w:rsidRPr="009C7164" w:rsidRDefault="009C7164" w:rsidP="009C7164">
            <w:pPr>
              <w:suppressAutoHyphens w:val="0"/>
              <w:jc w:val="right"/>
              <w:rPr>
                <w:rFonts w:ascii="Verdana" w:hAnsi="Verdana"/>
                <w:sz w:val="14"/>
                <w:szCs w:val="14"/>
              </w:rPr>
            </w:pPr>
          </w:p>
        </w:tc>
        <w:tc>
          <w:tcPr>
            <w:tcW w:w="1278" w:type="dxa"/>
            <w:shd w:val="clear" w:color="auto" w:fill="auto"/>
            <w:noWrap/>
            <w:vAlign w:val="center"/>
            <w:hideMark/>
          </w:tcPr>
          <w:p w14:paraId="7C27E8AD" w14:textId="77777777" w:rsidR="009C7164" w:rsidRPr="009C7164" w:rsidRDefault="009C7164" w:rsidP="009C7164">
            <w:pPr>
              <w:suppressAutoHyphens w:val="0"/>
              <w:jc w:val="right"/>
              <w:rPr>
                <w:rFonts w:ascii="Verdana" w:hAnsi="Verdana"/>
                <w:sz w:val="14"/>
                <w:szCs w:val="14"/>
              </w:rPr>
            </w:pPr>
          </w:p>
        </w:tc>
      </w:tr>
      <w:tr w:rsidR="009C7164" w:rsidRPr="007C7758" w14:paraId="1EEDB854" w14:textId="77777777" w:rsidTr="00907E27">
        <w:trPr>
          <w:trHeight w:val="57"/>
        </w:trPr>
        <w:tc>
          <w:tcPr>
            <w:tcW w:w="3114" w:type="dxa"/>
            <w:shd w:val="clear" w:color="auto" w:fill="auto"/>
            <w:noWrap/>
            <w:vAlign w:val="center"/>
            <w:hideMark/>
          </w:tcPr>
          <w:p w14:paraId="45B3CB70" w14:textId="77777777" w:rsidR="009C7164" w:rsidRPr="007C7758" w:rsidRDefault="009C7164" w:rsidP="009C7164">
            <w:pPr>
              <w:suppressAutoHyphens w:val="0"/>
              <w:rPr>
                <w:rFonts w:ascii="Verdana" w:hAnsi="Verdana" w:cs="Calibri"/>
                <w:b/>
                <w:bCs/>
                <w:color w:val="000000"/>
                <w:sz w:val="14"/>
                <w:szCs w:val="14"/>
              </w:rPr>
            </w:pPr>
            <w:r w:rsidRPr="007C7758">
              <w:rPr>
                <w:rFonts w:ascii="Verdana" w:hAnsi="Verdana"/>
                <w:b/>
                <w:bCs/>
                <w:color w:val="000000"/>
                <w:sz w:val="14"/>
                <w:szCs w:val="14"/>
              </w:rPr>
              <w:t>Patrimônio Líquido</w:t>
            </w:r>
          </w:p>
        </w:tc>
        <w:tc>
          <w:tcPr>
            <w:tcW w:w="1134" w:type="dxa"/>
            <w:shd w:val="clear" w:color="auto" w:fill="auto"/>
            <w:noWrap/>
            <w:vAlign w:val="center"/>
            <w:hideMark/>
          </w:tcPr>
          <w:p w14:paraId="1D905ADC" w14:textId="0C0AE6E0"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1.107.920</w:t>
            </w:r>
          </w:p>
        </w:tc>
        <w:tc>
          <w:tcPr>
            <w:tcW w:w="1134" w:type="dxa"/>
            <w:shd w:val="clear" w:color="auto" w:fill="auto"/>
            <w:noWrap/>
            <w:vAlign w:val="center"/>
            <w:hideMark/>
          </w:tcPr>
          <w:p w14:paraId="45FA753A" w14:textId="600AB59C"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cs="Calibri"/>
                <w:b/>
                <w:bCs/>
                <w:color w:val="000000"/>
                <w:sz w:val="14"/>
                <w:szCs w:val="14"/>
              </w:rPr>
              <w:t>(2.830)</w:t>
            </w:r>
          </w:p>
        </w:tc>
        <w:tc>
          <w:tcPr>
            <w:tcW w:w="1276" w:type="dxa"/>
            <w:shd w:val="clear" w:color="auto" w:fill="auto"/>
            <w:noWrap/>
            <w:vAlign w:val="center"/>
            <w:hideMark/>
          </w:tcPr>
          <w:p w14:paraId="346FFA9A" w14:textId="055A3793"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1.105.090</w:t>
            </w:r>
          </w:p>
        </w:tc>
        <w:tc>
          <w:tcPr>
            <w:tcW w:w="160" w:type="dxa"/>
            <w:shd w:val="clear" w:color="auto" w:fill="auto"/>
            <w:noWrap/>
            <w:vAlign w:val="center"/>
            <w:hideMark/>
          </w:tcPr>
          <w:p w14:paraId="46EDB931" w14:textId="77777777" w:rsidR="009C7164" w:rsidRPr="007C7758" w:rsidRDefault="009C7164" w:rsidP="009C7164">
            <w:pPr>
              <w:suppressAutoHyphens w:val="0"/>
              <w:jc w:val="right"/>
              <w:rPr>
                <w:rFonts w:ascii="Verdana" w:hAnsi="Verdana" w:cs="Calibri"/>
                <w:b/>
                <w:bCs/>
                <w:color w:val="000000"/>
                <w:sz w:val="14"/>
                <w:szCs w:val="14"/>
              </w:rPr>
            </w:pPr>
          </w:p>
        </w:tc>
        <w:tc>
          <w:tcPr>
            <w:tcW w:w="1197" w:type="dxa"/>
            <w:shd w:val="clear" w:color="auto" w:fill="auto"/>
            <w:noWrap/>
            <w:vAlign w:val="center"/>
            <w:hideMark/>
          </w:tcPr>
          <w:p w14:paraId="28E65F13" w14:textId="7F68DD7C"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1.107.920</w:t>
            </w:r>
          </w:p>
        </w:tc>
        <w:tc>
          <w:tcPr>
            <w:tcW w:w="1052" w:type="dxa"/>
            <w:shd w:val="clear" w:color="auto" w:fill="auto"/>
            <w:noWrap/>
            <w:vAlign w:val="center"/>
            <w:hideMark/>
          </w:tcPr>
          <w:p w14:paraId="28DA2050" w14:textId="54DECC81"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(2.830)</w:t>
            </w:r>
          </w:p>
        </w:tc>
        <w:tc>
          <w:tcPr>
            <w:tcW w:w="1278" w:type="dxa"/>
            <w:shd w:val="clear" w:color="auto" w:fill="auto"/>
            <w:noWrap/>
            <w:vAlign w:val="center"/>
            <w:hideMark/>
          </w:tcPr>
          <w:p w14:paraId="531670AE" w14:textId="46232537"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1.105.090</w:t>
            </w:r>
          </w:p>
        </w:tc>
      </w:tr>
      <w:tr w:rsidR="009C7164" w:rsidRPr="007C7758" w14:paraId="367FE2F7" w14:textId="77777777" w:rsidTr="00907E27">
        <w:trPr>
          <w:trHeight w:val="57"/>
        </w:trPr>
        <w:tc>
          <w:tcPr>
            <w:tcW w:w="3114" w:type="dxa"/>
            <w:shd w:val="clear" w:color="auto" w:fill="auto"/>
            <w:noWrap/>
            <w:vAlign w:val="bottom"/>
            <w:hideMark/>
          </w:tcPr>
          <w:p w14:paraId="20C51E52" w14:textId="77777777" w:rsidR="009C7164" w:rsidRPr="007C7758" w:rsidRDefault="009C7164" w:rsidP="009C7164">
            <w:pPr>
              <w:suppressAutoHyphens w:val="0"/>
              <w:jc w:val="right"/>
              <w:rPr>
                <w:rFonts w:ascii="Verdana" w:hAnsi="Verdana" w:cs="Calibri"/>
                <w:b/>
                <w:bCs/>
                <w:color w:val="000000"/>
                <w:sz w:val="14"/>
                <w:szCs w:val="14"/>
              </w:rPr>
            </w:pPr>
          </w:p>
        </w:tc>
        <w:tc>
          <w:tcPr>
            <w:tcW w:w="1134" w:type="dxa"/>
            <w:shd w:val="clear" w:color="auto" w:fill="auto"/>
            <w:noWrap/>
            <w:vAlign w:val="center"/>
            <w:hideMark/>
          </w:tcPr>
          <w:p w14:paraId="45290548" w14:textId="77777777" w:rsidR="009C7164" w:rsidRPr="007C7758" w:rsidRDefault="009C7164" w:rsidP="009C7164">
            <w:pPr>
              <w:suppressAutoHyphens w:val="0"/>
              <w:jc w:val="right"/>
              <w:rPr>
                <w:rFonts w:ascii="Verdana" w:hAnsi="Verdana"/>
                <w:sz w:val="14"/>
                <w:szCs w:val="14"/>
              </w:rPr>
            </w:pPr>
          </w:p>
        </w:tc>
        <w:tc>
          <w:tcPr>
            <w:tcW w:w="1134" w:type="dxa"/>
            <w:shd w:val="clear" w:color="auto" w:fill="auto"/>
            <w:noWrap/>
            <w:vAlign w:val="center"/>
            <w:hideMark/>
          </w:tcPr>
          <w:p w14:paraId="51BC7EA9" w14:textId="77777777" w:rsidR="009C7164" w:rsidRPr="007C7758" w:rsidRDefault="009C7164" w:rsidP="009C7164">
            <w:pPr>
              <w:suppressAutoHyphens w:val="0"/>
              <w:jc w:val="right"/>
              <w:rPr>
                <w:rFonts w:ascii="Verdana" w:hAnsi="Verdana"/>
                <w:sz w:val="14"/>
                <w:szCs w:val="14"/>
              </w:rPr>
            </w:pPr>
          </w:p>
        </w:tc>
        <w:tc>
          <w:tcPr>
            <w:tcW w:w="1276" w:type="dxa"/>
            <w:shd w:val="clear" w:color="auto" w:fill="auto"/>
            <w:noWrap/>
            <w:vAlign w:val="center"/>
            <w:hideMark/>
          </w:tcPr>
          <w:p w14:paraId="4753FBA0" w14:textId="77777777" w:rsidR="009C7164" w:rsidRPr="007C7758" w:rsidRDefault="009C7164" w:rsidP="009C7164">
            <w:pPr>
              <w:suppressAutoHyphens w:val="0"/>
              <w:jc w:val="right"/>
              <w:rPr>
                <w:rFonts w:ascii="Verdana" w:hAnsi="Verdana"/>
                <w:sz w:val="14"/>
                <w:szCs w:val="14"/>
              </w:rPr>
            </w:pPr>
          </w:p>
        </w:tc>
        <w:tc>
          <w:tcPr>
            <w:tcW w:w="160" w:type="dxa"/>
            <w:shd w:val="clear" w:color="auto" w:fill="auto"/>
            <w:noWrap/>
            <w:vAlign w:val="center"/>
            <w:hideMark/>
          </w:tcPr>
          <w:p w14:paraId="7BE907FB" w14:textId="77777777" w:rsidR="009C7164" w:rsidRPr="007C7758" w:rsidRDefault="009C7164" w:rsidP="009C7164">
            <w:pPr>
              <w:suppressAutoHyphens w:val="0"/>
              <w:jc w:val="right"/>
              <w:rPr>
                <w:rFonts w:ascii="Verdana" w:hAnsi="Verdana"/>
                <w:sz w:val="14"/>
                <w:szCs w:val="14"/>
              </w:rPr>
            </w:pPr>
          </w:p>
        </w:tc>
        <w:tc>
          <w:tcPr>
            <w:tcW w:w="1197" w:type="dxa"/>
            <w:shd w:val="clear" w:color="auto" w:fill="auto"/>
            <w:noWrap/>
            <w:vAlign w:val="center"/>
            <w:hideMark/>
          </w:tcPr>
          <w:p w14:paraId="35E426BD" w14:textId="77777777" w:rsidR="009C7164" w:rsidRPr="009C7164" w:rsidRDefault="009C7164" w:rsidP="009C7164">
            <w:pPr>
              <w:suppressAutoHyphens w:val="0"/>
              <w:jc w:val="right"/>
              <w:rPr>
                <w:rFonts w:ascii="Verdana" w:hAnsi="Verdana"/>
                <w:sz w:val="14"/>
                <w:szCs w:val="14"/>
              </w:rPr>
            </w:pPr>
          </w:p>
        </w:tc>
        <w:tc>
          <w:tcPr>
            <w:tcW w:w="1052" w:type="dxa"/>
            <w:shd w:val="clear" w:color="auto" w:fill="auto"/>
            <w:noWrap/>
            <w:vAlign w:val="center"/>
            <w:hideMark/>
          </w:tcPr>
          <w:p w14:paraId="0CAEF28F" w14:textId="77777777" w:rsidR="009C7164" w:rsidRPr="009C7164" w:rsidRDefault="009C7164" w:rsidP="009C7164">
            <w:pPr>
              <w:suppressAutoHyphens w:val="0"/>
              <w:jc w:val="right"/>
              <w:rPr>
                <w:rFonts w:ascii="Verdana" w:hAnsi="Verdana"/>
                <w:sz w:val="14"/>
                <w:szCs w:val="14"/>
              </w:rPr>
            </w:pPr>
          </w:p>
        </w:tc>
        <w:tc>
          <w:tcPr>
            <w:tcW w:w="1278" w:type="dxa"/>
            <w:shd w:val="clear" w:color="auto" w:fill="auto"/>
            <w:noWrap/>
            <w:vAlign w:val="center"/>
            <w:hideMark/>
          </w:tcPr>
          <w:p w14:paraId="2E9C1FE2" w14:textId="77777777" w:rsidR="009C7164" w:rsidRPr="009C7164" w:rsidRDefault="009C7164" w:rsidP="009C7164">
            <w:pPr>
              <w:suppressAutoHyphens w:val="0"/>
              <w:jc w:val="right"/>
              <w:rPr>
                <w:rFonts w:ascii="Verdana" w:hAnsi="Verdana"/>
                <w:sz w:val="14"/>
                <w:szCs w:val="14"/>
              </w:rPr>
            </w:pPr>
          </w:p>
        </w:tc>
      </w:tr>
      <w:tr w:rsidR="009C7164" w:rsidRPr="007C7758" w14:paraId="1AF65C39" w14:textId="77777777" w:rsidTr="00907E27">
        <w:trPr>
          <w:trHeight w:val="57"/>
        </w:trPr>
        <w:tc>
          <w:tcPr>
            <w:tcW w:w="3114" w:type="dxa"/>
            <w:shd w:val="clear" w:color="auto" w:fill="auto"/>
            <w:noWrap/>
            <w:vAlign w:val="center"/>
            <w:hideMark/>
          </w:tcPr>
          <w:p w14:paraId="6332EA9B" w14:textId="77777777" w:rsidR="009C7164" w:rsidRPr="007C7758" w:rsidRDefault="009C7164" w:rsidP="009C7164">
            <w:pPr>
              <w:suppressAutoHyphens w:val="0"/>
              <w:rPr>
                <w:rFonts w:ascii="Verdana" w:hAnsi="Verdana" w:cs="Calibri"/>
                <w:b/>
                <w:bCs/>
                <w:color w:val="000000"/>
                <w:sz w:val="14"/>
                <w:szCs w:val="14"/>
              </w:rPr>
            </w:pPr>
            <w:r w:rsidRPr="007C7758">
              <w:rPr>
                <w:rFonts w:ascii="Verdana" w:hAnsi="Verdana"/>
                <w:b/>
                <w:bCs/>
                <w:color w:val="000000"/>
                <w:sz w:val="14"/>
                <w:szCs w:val="14"/>
              </w:rPr>
              <w:t>Total do Passivo</w:t>
            </w:r>
          </w:p>
        </w:tc>
        <w:tc>
          <w:tcPr>
            <w:tcW w:w="1134" w:type="dxa"/>
            <w:shd w:val="clear" w:color="auto" w:fill="auto"/>
            <w:noWrap/>
            <w:vAlign w:val="center"/>
            <w:hideMark/>
          </w:tcPr>
          <w:p w14:paraId="335F2416" w14:textId="68667D6D"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2.351.112</w:t>
            </w:r>
          </w:p>
        </w:tc>
        <w:tc>
          <w:tcPr>
            <w:tcW w:w="1134" w:type="dxa"/>
            <w:shd w:val="clear" w:color="auto" w:fill="auto"/>
            <w:noWrap/>
            <w:vAlign w:val="center"/>
            <w:hideMark/>
          </w:tcPr>
          <w:p w14:paraId="63F8296C" w14:textId="74936B32"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(2.830)</w:t>
            </w:r>
          </w:p>
        </w:tc>
        <w:tc>
          <w:tcPr>
            <w:tcW w:w="1276" w:type="dxa"/>
            <w:shd w:val="clear" w:color="auto" w:fill="auto"/>
            <w:noWrap/>
            <w:vAlign w:val="center"/>
            <w:hideMark/>
          </w:tcPr>
          <w:p w14:paraId="4259EE60" w14:textId="03328C35" w:rsidR="009C7164" w:rsidRPr="007C7758" w:rsidRDefault="009C7164" w:rsidP="009C7164">
            <w:pPr>
              <w:suppressAutoHyphens w:val="0"/>
              <w:jc w:val="right"/>
              <w:rPr>
                <w:rFonts w:ascii="Verdana" w:hAnsi="Verdana" w:cs="Calibri"/>
                <w:b/>
                <w:bCs/>
                <w:color w:val="000000"/>
                <w:sz w:val="14"/>
                <w:szCs w:val="14"/>
              </w:rPr>
            </w:pPr>
            <w:r w:rsidRPr="007C7758">
              <w:rPr>
                <w:rFonts w:ascii="Verdana" w:hAnsi="Verdana"/>
                <w:b/>
                <w:bCs/>
                <w:color w:val="000000"/>
                <w:sz w:val="14"/>
                <w:szCs w:val="14"/>
              </w:rPr>
              <w:t>2.348.282</w:t>
            </w:r>
          </w:p>
        </w:tc>
        <w:tc>
          <w:tcPr>
            <w:tcW w:w="160" w:type="dxa"/>
            <w:shd w:val="clear" w:color="auto" w:fill="auto"/>
            <w:noWrap/>
            <w:vAlign w:val="center"/>
            <w:hideMark/>
          </w:tcPr>
          <w:p w14:paraId="0F1AA00F" w14:textId="77777777" w:rsidR="009C7164" w:rsidRPr="007C7758" w:rsidRDefault="009C7164" w:rsidP="009C7164">
            <w:pPr>
              <w:suppressAutoHyphens w:val="0"/>
              <w:jc w:val="right"/>
              <w:rPr>
                <w:rFonts w:ascii="Verdana" w:hAnsi="Verdana" w:cs="Calibri"/>
                <w:b/>
                <w:bCs/>
                <w:color w:val="000000"/>
                <w:sz w:val="14"/>
                <w:szCs w:val="14"/>
              </w:rPr>
            </w:pPr>
          </w:p>
        </w:tc>
        <w:tc>
          <w:tcPr>
            <w:tcW w:w="1197" w:type="dxa"/>
            <w:shd w:val="clear" w:color="auto" w:fill="auto"/>
            <w:noWrap/>
            <w:vAlign w:val="center"/>
            <w:hideMark/>
          </w:tcPr>
          <w:p w14:paraId="0B7B285C" w14:textId="45993EFD"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2.772.171</w:t>
            </w:r>
          </w:p>
        </w:tc>
        <w:tc>
          <w:tcPr>
            <w:tcW w:w="1052" w:type="dxa"/>
            <w:shd w:val="clear" w:color="auto" w:fill="auto"/>
            <w:noWrap/>
            <w:vAlign w:val="center"/>
            <w:hideMark/>
          </w:tcPr>
          <w:p w14:paraId="0EC7FAC9" w14:textId="4659560E"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(2.830)</w:t>
            </w:r>
          </w:p>
        </w:tc>
        <w:tc>
          <w:tcPr>
            <w:tcW w:w="1278" w:type="dxa"/>
            <w:shd w:val="clear" w:color="auto" w:fill="auto"/>
            <w:noWrap/>
            <w:vAlign w:val="center"/>
            <w:hideMark/>
          </w:tcPr>
          <w:p w14:paraId="28ECAEB0" w14:textId="180F07A5" w:rsidR="009C7164" w:rsidRPr="009C7164" w:rsidRDefault="009C7164" w:rsidP="009C7164">
            <w:pPr>
              <w:suppressAutoHyphens w:val="0"/>
              <w:jc w:val="right"/>
              <w:rPr>
                <w:rFonts w:ascii="Verdana" w:hAnsi="Verdana" w:cs="Calibri"/>
                <w:b/>
                <w:bCs/>
                <w:color w:val="000000"/>
                <w:sz w:val="14"/>
                <w:szCs w:val="14"/>
              </w:rPr>
            </w:pPr>
            <w:r w:rsidRPr="009C7164">
              <w:rPr>
                <w:rFonts w:ascii="Verdana" w:hAnsi="Verdana" w:cs="Calibri"/>
                <w:b/>
                <w:bCs/>
                <w:color w:val="000000"/>
                <w:sz w:val="14"/>
                <w:szCs w:val="14"/>
              </w:rPr>
              <w:t>2.769.341</w:t>
            </w:r>
          </w:p>
        </w:tc>
      </w:tr>
    </w:tbl>
    <w:p w14:paraId="371729DB" w14:textId="16960EEC" w:rsidR="008F5547" w:rsidRDefault="008F5547" w:rsidP="008F5547">
      <w:pPr>
        <w:spacing w:before="240" w:after="240"/>
        <w:jc w:val="both"/>
        <w:rPr>
          <w:rFonts w:ascii="Verdana" w:hAnsi="Verdana"/>
          <w:szCs w:val="24"/>
        </w:rPr>
      </w:pPr>
      <w:r>
        <w:rPr>
          <w:rFonts w:ascii="Verdana" w:hAnsi="Verdana"/>
          <w:szCs w:val="24"/>
        </w:rPr>
        <w:t xml:space="preserve">No quadro a seguir demonstra-se os efeitos no resultado líquido do período </w:t>
      </w:r>
      <w:r w:rsidR="00C873DE">
        <w:rPr>
          <w:rFonts w:ascii="Verdana" w:hAnsi="Verdana"/>
          <w:szCs w:val="24"/>
        </w:rPr>
        <w:t>comparativo</w:t>
      </w:r>
      <w:r>
        <w:rPr>
          <w:rFonts w:ascii="Verdana" w:hAnsi="Verdana"/>
          <w:szCs w:val="24"/>
        </w:rPr>
        <w:t xml:space="preserve"> no valor de R$ 2.2</w:t>
      </w:r>
      <w:r w:rsidR="00256A75">
        <w:rPr>
          <w:rFonts w:ascii="Verdana" w:hAnsi="Verdana"/>
          <w:szCs w:val="24"/>
        </w:rPr>
        <w:t>89</w:t>
      </w:r>
      <w:r>
        <w:rPr>
          <w:rFonts w:ascii="Verdana" w:hAnsi="Verdana"/>
          <w:szCs w:val="24"/>
        </w:rPr>
        <w:t>:</w:t>
      </w:r>
    </w:p>
    <w:p w14:paraId="15C73E4A" w14:textId="4C8C5BD5" w:rsidR="00DB666F" w:rsidRPr="00DB666F" w:rsidRDefault="00DB666F" w:rsidP="008F5547">
      <w:pPr>
        <w:spacing w:before="240" w:after="240"/>
        <w:jc w:val="both"/>
        <w:rPr>
          <w:rFonts w:ascii="Verdana" w:hAnsi="Verdana"/>
          <w:b/>
          <w:bCs/>
          <w:szCs w:val="24"/>
        </w:rPr>
      </w:pPr>
      <w:r w:rsidRPr="00DB666F">
        <w:rPr>
          <w:rFonts w:ascii="Verdana" w:hAnsi="Verdana"/>
          <w:b/>
          <w:bCs/>
          <w:szCs w:val="24"/>
        </w:rPr>
        <w:lastRenderedPageBreak/>
        <w:t>Demonstração do Resultado do Exercício</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3029"/>
        <w:gridCol w:w="1131"/>
        <w:gridCol w:w="1506"/>
        <w:gridCol w:w="146"/>
        <w:gridCol w:w="1192"/>
        <w:gridCol w:w="146"/>
        <w:gridCol w:w="1130"/>
        <w:gridCol w:w="764"/>
        <w:gridCol w:w="123"/>
        <w:gridCol w:w="1192"/>
      </w:tblGrid>
      <w:tr w:rsidR="00343DAA" w:rsidRPr="003D054A" w14:paraId="20F47785" w14:textId="77777777" w:rsidTr="00343DAA">
        <w:trPr>
          <w:gridAfter w:val="2"/>
          <w:wAfter w:w="1865" w:type="dxa"/>
          <w:trHeight w:val="170"/>
        </w:trPr>
        <w:tc>
          <w:tcPr>
            <w:tcW w:w="1462" w:type="pct"/>
            <w:shd w:val="clear" w:color="auto" w:fill="auto"/>
            <w:noWrap/>
            <w:vAlign w:val="center"/>
          </w:tcPr>
          <w:p w14:paraId="4F0B8E9F" w14:textId="77777777" w:rsidR="00343DAA" w:rsidRPr="00256A75" w:rsidRDefault="00343DAA" w:rsidP="00256A75">
            <w:pPr>
              <w:suppressAutoHyphens w:val="0"/>
              <w:rPr>
                <w:rFonts w:ascii="Verdana" w:hAnsi="Verdana"/>
                <w:sz w:val="14"/>
                <w:szCs w:val="14"/>
              </w:rPr>
            </w:pPr>
          </w:p>
        </w:tc>
        <w:tc>
          <w:tcPr>
            <w:tcW w:w="1795" w:type="pct"/>
            <w:gridSpan w:val="2"/>
            <w:shd w:val="clear" w:color="auto" w:fill="auto"/>
            <w:noWrap/>
            <w:vAlign w:val="center"/>
          </w:tcPr>
          <w:p w14:paraId="126C8396" w14:textId="239BF46A" w:rsidR="00343DAA" w:rsidRPr="00256A75" w:rsidRDefault="00343DAA" w:rsidP="00CF7072">
            <w:pPr>
              <w:suppressAutoHyphens w:val="0"/>
              <w:jc w:val="center"/>
              <w:rPr>
                <w:rFonts w:ascii="Verdana" w:hAnsi="Verdana"/>
                <w:b/>
                <w:bCs/>
                <w:color w:val="000000"/>
                <w:sz w:val="14"/>
                <w:szCs w:val="14"/>
              </w:rPr>
            </w:pPr>
            <w:r w:rsidRPr="00343DAA">
              <w:rPr>
                <w:rFonts w:ascii="Verdana" w:hAnsi="Verdana"/>
                <w:b/>
                <w:bCs/>
                <w:color w:val="000000"/>
                <w:sz w:val="14"/>
                <w:szCs w:val="14"/>
              </w:rPr>
              <w:t>Cartão BRB S.A.</w:t>
            </w:r>
          </w:p>
        </w:tc>
        <w:tc>
          <w:tcPr>
            <w:tcW w:w="70" w:type="pct"/>
            <w:shd w:val="clear" w:color="auto" w:fill="auto"/>
            <w:noWrap/>
            <w:vAlign w:val="center"/>
          </w:tcPr>
          <w:p w14:paraId="6800BEF9" w14:textId="77777777" w:rsidR="00343DAA" w:rsidRPr="00256A75" w:rsidRDefault="00343DAA" w:rsidP="00256A75">
            <w:pPr>
              <w:suppressAutoHyphens w:val="0"/>
              <w:jc w:val="right"/>
              <w:rPr>
                <w:rFonts w:ascii="Verdana" w:hAnsi="Verdana" w:cs="Calibri"/>
                <w:b/>
                <w:bCs/>
                <w:color w:val="000000"/>
                <w:sz w:val="14"/>
                <w:szCs w:val="14"/>
              </w:rPr>
            </w:pPr>
          </w:p>
        </w:tc>
        <w:tc>
          <w:tcPr>
            <w:tcW w:w="1672" w:type="pct"/>
            <w:gridSpan w:val="4"/>
            <w:shd w:val="clear" w:color="auto" w:fill="auto"/>
            <w:noWrap/>
            <w:vAlign w:val="center"/>
          </w:tcPr>
          <w:p w14:paraId="68A1C44C" w14:textId="47112742" w:rsidR="00343DAA" w:rsidRPr="00256A75" w:rsidRDefault="00343DAA" w:rsidP="00CF7072">
            <w:pPr>
              <w:suppressAutoHyphens w:val="0"/>
              <w:jc w:val="center"/>
              <w:rPr>
                <w:rFonts w:ascii="Verdana" w:hAnsi="Verdana"/>
                <w:b/>
                <w:bCs/>
                <w:color w:val="000000"/>
                <w:sz w:val="14"/>
                <w:szCs w:val="14"/>
              </w:rPr>
            </w:pPr>
            <w:r w:rsidRPr="00343DAA">
              <w:rPr>
                <w:rFonts w:ascii="Verdana" w:hAnsi="Verdana"/>
                <w:b/>
                <w:bCs/>
                <w:color w:val="000000"/>
                <w:sz w:val="14"/>
                <w:szCs w:val="14"/>
              </w:rPr>
              <w:t>Consolidado</w:t>
            </w:r>
          </w:p>
        </w:tc>
      </w:tr>
      <w:tr w:rsidR="004B4051" w:rsidRPr="003D054A" w14:paraId="63B18CE7" w14:textId="77777777" w:rsidTr="00760E09">
        <w:trPr>
          <w:trHeight w:val="170"/>
        </w:trPr>
        <w:tc>
          <w:tcPr>
            <w:tcW w:w="1462" w:type="pct"/>
            <w:shd w:val="clear" w:color="auto" w:fill="auto"/>
            <w:noWrap/>
            <w:vAlign w:val="center"/>
            <w:hideMark/>
          </w:tcPr>
          <w:p w14:paraId="7EC50738" w14:textId="77777777" w:rsidR="00256A75" w:rsidRPr="00256A75" w:rsidRDefault="00256A75" w:rsidP="00256A75">
            <w:pPr>
              <w:suppressAutoHyphens w:val="0"/>
              <w:rPr>
                <w:rFonts w:ascii="Verdana" w:hAnsi="Verdana"/>
                <w:sz w:val="14"/>
                <w:szCs w:val="14"/>
              </w:rPr>
            </w:pPr>
          </w:p>
        </w:tc>
        <w:tc>
          <w:tcPr>
            <w:tcW w:w="644" w:type="pct"/>
            <w:shd w:val="clear" w:color="auto" w:fill="auto"/>
            <w:noWrap/>
            <w:vAlign w:val="center"/>
            <w:hideMark/>
          </w:tcPr>
          <w:p w14:paraId="67B2D937" w14:textId="77777777" w:rsidR="00256A75" w:rsidRPr="00256A75" w:rsidRDefault="00256A75" w:rsidP="00256A75">
            <w:pPr>
              <w:suppressAutoHyphens w:val="0"/>
              <w:jc w:val="right"/>
              <w:rPr>
                <w:rFonts w:ascii="Verdana" w:hAnsi="Verdana" w:cs="Calibri"/>
                <w:b/>
                <w:bCs/>
                <w:color w:val="000000"/>
                <w:sz w:val="14"/>
                <w:szCs w:val="14"/>
              </w:rPr>
            </w:pPr>
            <w:r w:rsidRPr="00256A75">
              <w:rPr>
                <w:rFonts w:ascii="Verdana" w:hAnsi="Verdana"/>
                <w:b/>
                <w:bCs/>
                <w:color w:val="000000"/>
                <w:sz w:val="14"/>
                <w:szCs w:val="14"/>
              </w:rPr>
              <w:t>31/12/2021</w:t>
            </w:r>
          </w:p>
        </w:tc>
        <w:tc>
          <w:tcPr>
            <w:tcW w:w="568" w:type="pct"/>
            <w:gridSpan w:val="2"/>
            <w:shd w:val="clear" w:color="auto" w:fill="auto"/>
            <w:noWrap/>
            <w:vAlign w:val="center"/>
            <w:hideMark/>
          </w:tcPr>
          <w:p w14:paraId="53440625" w14:textId="77777777" w:rsidR="00256A75" w:rsidRPr="00256A75" w:rsidRDefault="00256A75" w:rsidP="00256A75">
            <w:pPr>
              <w:suppressAutoHyphens w:val="0"/>
              <w:jc w:val="right"/>
              <w:rPr>
                <w:rFonts w:ascii="Verdana" w:hAnsi="Verdana" w:cs="Calibri"/>
                <w:b/>
                <w:bCs/>
                <w:color w:val="000000"/>
                <w:sz w:val="14"/>
                <w:szCs w:val="14"/>
              </w:rPr>
            </w:pPr>
          </w:p>
        </w:tc>
        <w:tc>
          <w:tcPr>
            <w:tcW w:w="583" w:type="pct"/>
            <w:shd w:val="clear" w:color="auto" w:fill="auto"/>
            <w:noWrap/>
            <w:vAlign w:val="center"/>
            <w:hideMark/>
          </w:tcPr>
          <w:p w14:paraId="73AC9A3F" w14:textId="77777777" w:rsidR="00256A75" w:rsidRPr="00256A75" w:rsidRDefault="00256A75" w:rsidP="00256A75">
            <w:pPr>
              <w:suppressAutoHyphens w:val="0"/>
              <w:jc w:val="right"/>
              <w:rPr>
                <w:rFonts w:ascii="Verdana" w:hAnsi="Verdana" w:cs="Calibri"/>
                <w:b/>
                <w:bCs/>
                <w:color w:val="000000"/>
                <w:sz w:val="14"/>
                <w:szCs w:val="14"/>
              </w:rPr>
            </w:pPr>
            <w:r w:rsidRPr="00256A75">
              <w:rPr>
                <w:rFonts w:ascii="Verdana" w:hAnsi="Verdana"/>
                <w:b/>
                <w:bCs/>
                <w:color w:val="000000"/>
                <w:sz w:val="14"/>
                <w:szCs w:val="14"/>
              </w:rPr>
              <w:t>31/12/2021</w:t>
            </w:r>
          </w:p>
        </w:tc>
        <w:tc>
          <w:tcPr>
            <w:tcW w:w="70" w:type="pct"/>
            <w:shd w:val="clear" w:color="auto" w:fill="auto"/>
            <w:noWrap/>
            <w:vAlign w:val="center"/>
            <w:hideMark/>
          </w:tcPr>
          <w:p w14:paraId="3FA656CD" w14:textId="77777777" w:rsidR="00256A75" w:rsidRPr="00256A75" w:rsidRDefault="00256A75" w:rsidP="00256A75">
            <w:pPr>
              <w:suppressAutoHyphens w:val="0"/>
              <w:jc w:val="right"/>
              <w:rPr>
                <w:rFonts w:ascii="Verdana" w:hAnsi="Verdana" w:cs="Calibri"/>
                <w:b/>
                <w:bCs/>
                <w:color w:val="000000"/>
                <w:sz w:val="14"/>
                <w:szCs w:val="14"/>
              </w:rPr>
            </w:pPr>
          </w:p>
        </w:tc>
        <w:tc>
          <w:tcPr>
            <w:tcW w:w="545" w:type="pct"/>
            <w:shd w:val="clear" w:color="auto" w:fill="auto"/>
            <w:noWrap/>
            <w:vAlign w:val="center"/>
            <w:hideMark/>
          </w:tcPr>
          <w:p w14:paraId="6B5CD04F" w14:textId="77777777" w:rsidR="00256A75" w:rsidRPr="00256A75" w:rsidRDefault="00256A75" w:rsidP="00256A75">
            <w:pPr>
              <w:suppressAutoHyphens w:val="0"/>
              <w:jc w:val="right"/>
              <w:rPr>
                <w:rFonts w:ascii="Verdana" w:hAnsi="Verdana" w:cs="Calibri"/>
                <w:b/>
                <w:bCs/>
                <w:color w:val="000000"/>
                <w:sz w:val="14"/>
                <w:szCs w:val="14"/>
              </w:rPr>
            </w:pPr>
            <w:r w:rsidRPr="00256A75">
              <w:rPr>
                <w:rFonts w:ascii="Verdana" w:hAnsi="Verdana"/>
                <w:b/>
                <w:bCs/>
                <w:color w:val="000000"/>
                <w:sz w:val="14"/>
                <w:szCs w:val="14"/>
              </w:rPr>
              <w:t>31/12/2021</w:t>
            </w:r>
          </w:p>
        </w:tc>
        <w:tc>
          <w:tcPr>
            <w:tcW w:w="551" w:type="pct"/>
            <w:gridSpan w:val="2"/>
            <w:shd w:val="clear" w:color="auto" w:fill="auto"/>
            <w:noWrap/>
            <w:vAlign w:val="center"/>
            <w:hideMark/>
          </w:tcPr>
          <w:p w14:paraId="62B05EBC" w14:textId="77777777" w:rsidR="00256A75" w:rsidRPr="00256A75" w:rsidRDefault="00256A75" w:rsidP="00256A75">
            <w:pPr>
              <w:suppressAutoHyphens w:val="0"/>
              <w:jc w:val="right"/>
              <w:rPr>
                <w:rFonts w:ascii="Verdana" w:hAnsi="Verdana" w:cs="Calibri"/>
                <w:b/>
                <w:bCs/>
                <w:color w:val="000000"/>
                <w:sz w:val="14"/>
                <w:szCs w:val="14"/>
              </w:rPr>
            </w:pPr>
          </w:p>
        </w:tc>
        <w:tc>
          <w:tcPr>
            <w:tcW w:w="575" w:type="pct"/>
            <w:shd w:val="clear" w:color="auto" w:fill="auto"/>
            <w:noWrap/>
            <w:vAlign w:val="center"/>
            <w:hideMark/>
          </w:tcPr>
          <w:p w14:paraId="232F2BD7" w14:textId="77777777" w:rsidR="00256A75" w:rsidRPr="00256A75" w:rsidRDefault="00256A75" w:rsidP="00256A75">
            <w:pPr>
              <w:suppressAutoHyphens w:val="0"/>
              <w:jc w:val="right"/>
              <w:rPr>
                <w:rFonts w:ascii="Verdana" w:hAnsi="Verdana" w:cs="Calibri"/>
                <w:b/>
                <w:bCs/>
                <w:color w:val="000000"/>
                <w:sz w:val="14"/>
                <w:szCs w:val="14"/>
              </w:rPr>
            </w:pPr>
            <w:r w:rsidRPr="00256A75">
              <w:rPr>
                <w:rFonts w:ascii="Verdana" w:hAnsi="Verdana"/>
                <w:b/>
                <w:bCs/>
                <w:color w:val="000000"/>
                <w:sz w:val="14"/>
                <w:szCs w:val="14"/>
              </w:rPr>
              <w:t>31/12/2021</w:t>
            </w:r>
          </w:p>
        </w:tc>
      </w:tr>
      <w:tr w:rsidR="004B4051" w:rsidRPr="003D054A" w14:paraId="2EDC3A2B" w14:textId="77777777" w:rsidTr="00760E09">
        <w:trPr>
          <w:trHeight w:val="170"/>
        </w:trPr>
        <w:tc>
          <w:tcPr>
            <w:tcW w:w="1462" w:type="pct"/>
            <w:vMerge w:val="restart"/>
            <w:shd w:val="clear" w:color="auto" w:fill="auto"/>
            <w:noWrap/>
            <w:vAlign w:val="center"/>
            <w:hideMark/>
          </w:tcPr>
          <w:p w14:paraId="2D7763CB" w14:textId="77777777" w:rsidR="00381743" w:rsidRPr="00256A75" w:rsidRDefault="00381743" w:rsidP="00256A75">
            <w:pPr>
              <w:suppressAutoHyphens w:val="0"/>
              <w:jc w:val="right"/>
              <w:rPr>
                <w:rFonts w:ascii="Verdana" w:hAnsi="Verdana" w:cs="Calibri"/>
                <w:b/>
                <w:bCs/>
                <w:color w:val="000000"/>
                <w:sz w:val="14"/>
                <w:szCs w:val="14"/>
              </w:rPr>
            </w:pPr>
          </w:p>
        </w:tc>
        <w:tc>
          <w:tcPr>
            <w:tcW w:w="644" w:type="pct"/>
            <w:vMerge w:val="restart"/>
            <w:shd w:val="clear" w:color="auto" w:fill="auto"/>
            <w:noWrap/>
            <w:vAlign w:val="center"/>
            <w:hideMark/>
          </w:tcPr>
          <w:p w14:paraId="583C2F79" w14:textId="77777777" w:rsidR="00381743" w:rsidRPr="00256A75" w:rsidRDefault="00381743" w:rsidP="003D054A">
            <w:pPr>
              <w:suppressAutoHyphens w:val="0"/>
              <w:jc w:val="right"/>
              <w:rPr>
                <w:rFonts w:ascii="Verdana" w:hAnsi="Verdana" w:cs="Calibri"/>
                <w:color w:val="000000"/>
                <w:sz w:val="14"/>
                <w:szCs w:val="14"/>
              </w:rPr>
            </w:pPr>
            <w:r w:rsidRPr="00256A75">
              <w:rPr>
                <w:rFonts w:ascii="Verdana" w:hAnsi="Verdana"/>
                <w:color w:val="000000"/>
                <w:sz w:val="14"/>
                <w:szCs w:val="14"/>
              </w:rPr>
              <w:t>Publicado</w:t>
            </w:r>
          </w:p>
        </w:tc>
        <w:tc>
          <w:tcPr>
            <w:tcW w:w="568" w:type="pct"/>
            <w:gridSpan w:val="2"/>
            <w:vMerge w:val="restart"/>
            <w:shd w:val="clear" w:color="auto" w:fill="auto"/>
            <w:vAlign w:val="center"/>
            <w:hideMark/>
          </w:tcPr>
          <w:p w14:paraId="17F60ECC" w14:textId="171D4897" w:rsidR="00381743" w:rsidRPr="00256A75" w:rsidRDefault="00381743" w:rsidP="003D054A">
            <w:pPr>
              <w:suppressAutoHyphens w:val="0"/>
              <w:jc w:val="right"/>
              <w:rPr>
                <w:rFonts w:ascii="Verdana" w:hAnsi="Verdana" w:cs="Calibri"/>
                <w:color w:val="000000"/>
                <w:sz w:val="14"/>
                <w:szCs w:val="14"/>
              </w:rPr>
            </w:pPr>
            <w:r w:rsidRPr="00256A75">
              <w:rPr>
                <w:rFonts w:ascii="Verdana" w:hAnsi="Verdana"/>
                <w:color w:val="000000"/>
                <w:sz w:val="14"/>
                <w:szCs w:val="14"/>
              </w:rPr>
              <w:t xml:space="preserve">Ajuste </w:t>
            </w:r>
          </w:p>
        </w:tc>
        <w:tc>
          <w:tcPr>
            <w:tcW w:w="583" w:type="pct"/>
            <w:vMerge w:val="restart"/>
            <w:shd w:val="clear" w:color="auto" w:fill="auto"/>
            <w:noWrap/>
            <w:vAlign w:val="center"/>
            <w:hideMark/>
          </w:tcPr>
          <w:p w14:paraId="55A279C8" w14:textId="22A55A21" w:rsidR="00381743" w:rsidRPr="00256A75" w:rsidRDefault="00C353F4" w:rsidP="003D054A">
            <w:pPr>
              <w:suppressAutoHyphens w:val="0"/>
              <w:jc w:val="right"/>
              <w:rPr>
                <w:rFonts w:ascii="Verdana" w:hAnsi="Verdana" w:cs="Calibri"/>
                <w:color w:val="000000"/>
                <w:sz w:val="14"/>
                <w:szCs w:val="14"/>
              </w:rPr>
            </w:pPr>
            <w:r>
              <w:rPr>
                <w:rFonts w:ascii="Verdana" w:hAnsi="Verdana"/>
                <w:color w:val="000000"/>
                <w:sz w:val="14"/>
                <w:szCs w:val="14"/>
              </w:rPr>
              <w:t>Reapresentado</w:t>
            </w:r>
          </w:p>
        </w:tc>
        <w:tc>
          <w:tcPr>
            <w:tcW w:w="70" w:type="pct"/>
            <w:vMerge w:val="restart"/>
            <w:shd w:val="clear" w:color="auto" w:fill="auto"/>
            <w:noWrap/>
            <w:vAlign w:val="center"/>
            <w:hideMark/>
          </w:tcPr>
          <w:p w14:paraId="5526C70B" w14:textId="77777777" w:rsidR="00381743" w:rsidRPr="00256A75" w:rsidRDefault="00381743" w:rsidP="003D054A">
            <w:pPr>
              <w:suppressAutoHyphens w:val="0"/>
              <w:jc w:val="right"/>
              <w:rPr>
                <w:rFonts w:ascii="Verdana" w:hAnsi="Verdana" w:cs="Calibri"/>
                <w:color w:val="000000"/>
                <w:sz w:val="14"/>
                <w:szCs w:val="14"/>
              </w:rPr>
            </w:pPr>
          </w:p>
        </w:tc>
        <w:tc>
          <w:tcPr>
            <w:tcW w:w="545" w:type="pct"/>
            <w:shd w:val="clear" w:color="auto" w:fill="auto"/>
            <w:vAlign w:val="center"/>
            <w:hideMark/>
          </w:tcPr>
          <w:p w14:paraId="4BAEE596" w14:textId="77777777" w:rsidR="00381743" w:rsidRPr="00256A75" w:rsidRDefault="00381743" w:rsidP="003D054A">
            <w:pPr>
              <w:suppressAutoHyphens w:val="0"/>
              <w:jc w:val="right"/>
              <w:rPr>
                <w:rFonts w:ascii="Verdana" w:hAnsi="Verdana" w:cs="Calibri"/>
                <w:color w:val="000000"/>
                <w:sz w:val="14"/>
                <w:szCs w:val="14"/>
              </w:rPr>
            </w:pPr>
            <w:r w:rsidRPr="00256A75">
              <w:rPr>
                <w:rFonts w:ascii="Verdana" w:hAnsi="Verdana"/>
                <w:color w:val="000000"/>
                <w:sz w:val="14"/>
                <w:szCs w:val="14"/>
              </w:rPr>
              <w:t>Publicado</w:t>
            </w:r>
          </w:p>
        </w:tc>
        <w:tc>
          <w:tcPr>
            <w:tcW w:w="551" w:type="pct"/>
            <w:gridSpan w:val="2"/>
            <w:vMerge w:val="restart"/>
            <w:shd w:val="clear" w:color="auto" w:fill="auto"/>
            <w:vAlign w:val="center"/>
            <w:hideMark/>
          </w:tcPr>
          <w:p w14:paraId="0FAA773F" w14:textId="69AD21F1" w:rsidR="00381743" w:rsidRPr="00256A75" w:rsidRDefault="00381743" w:rsidP="003D054A">
            <w:pPr>
              <w:suppressAutoHyphens w:val="0"/>
              <w:jc w:val="right"/>
              <w:rPr>
                <w:rFonts w:ascii="Verdana" w:hAnsi="Verdana" w:cs="Calibri"/>
                <w:color w:val="000000"/>
                <w:sz w:val="14"/>
                <w:szCs w:val="14"/>
              </w:rPr>
            </w:pPr>
            <w:r w:rsidRPr="00256A75">
              <w:rPr>
                <w:rFonts w:ascii="Verdana" w:hAnsi="Verdana"/>
                <w:color w:val="000000"/>
                <w:sz w:val="14"/>
                <w:szCs w:val="14"/>
              </w:rPr>
              <w:t xml:space="preserve">Ajuste </w:t>
            </w:r>
          </w:p>
        </w:tc>
        <w:tc>
          <w:tcPr>
            <w:tcW w:w="575" w:type="pct"/>
            <w:shd w:val="clear" w:color="auto" w:fill="auto"/>
            <w:vAlign w:val="center"/>
            <w:hideMark/>
          </w:tcPr>
          <w:p w14:paraId="19AD77DE" w14:textId="2C7DF3A3" w:rsidR="00381743" w:rsidRPr="00256A75" w:rsidRDefault="00C353F4" w:rsidP="003D054A">
            <w:pPr>
              <w:suppressAutoHyphens w:val="0"/>
              <w:jc w:val="right"/>
              <w:rPr>
                <w:rFonts w:ascii="Verdana" w:hAnsi="Verdana" w:cs="Calibri"/>
                <w:color w:val="000000"/>
                <w:sz w:val="14"/>
                <w:szCs w:val="14"/>
              </w:rPr>
            </w:pPr>
            <w:r>
              <w:rPr>
                <w:rFonts w:ascii="Verdana" w:hAnsi="Verdana"/>
                <w:color w:val="000000"/>
                <w:sz w:val="14"/>
                <w:szCs w:val="14"/>
              </w:rPr>
              <w:t>Reapresentado</w:t>
            </w:r>
          </w:p>
        </w:tc>
      </w:tr>
      <w:tr w:rsidR="004B4051" w:rsidRPr="003D054A" w14:paraId="33DFE5E1" w14:textId="77777777" w:rsidTr="00760E09">
        <w:trPr>
          <w:trHeight w:val="170"/>
        </w:trPr>
        <w:tc>
          <w:tcPr>
            <w:tcW w:w="1462" w:type="pct"/>
            <w:vMerge/>
            <w:shd w:val="clear" w:color="auto" w:fill="auto"/>
            <w:noWrap/>
            <w:vAlign w:val="center"/>
            <w:hideMark/>
          </w:tcPr>
          <w:p w14:paraId="51B05824" w14:textId="77777777" w:rsidR="00381743" w:rsidRPr="00256A75" w:rsidRDefault="00381743" w:rsidP="00256A75">
            <w:pPr>
              <w:suppressAutoHyphens w:val="0"/>
              <w:jc w:val="center"/>
              <w:rPr>
                <w:rFonts w:ascii="Verdana" w:hAnsi="Verdana" w:cs="Calibri"/>
                <w:color w:val="000000"/>
                <w:sz w:val="14"/>
                <w:szCs w:val="14"/>
              </w:rPr>
            </w:pPr>
          </w:p>
        </w:tc>
        <w:tc>
          <w:tcPr>
            <w:tcW w:w="644" w:type="pct"/>
            <w:vMerge/>
            <w:vAlign w:val="center"/>
            <w:hideMark/>
          </w:tcPr>
          <w:p w14:paraId="753232B8" w14:textId="77777777" w:rsidR="00381743" w:rsidRPr="00256A75" w:rsidRDefault="00381743" w:rsidP="003D054A">
            <w:pPr>
              <w:suppressAutoHyphens w:val="0"/>
              <w:jc w:val="right"/>
              <w:rPr>
                <w:rFonts w:ascii="Verdana" w:hAnsi="Verdana" w:cs="Calibri"/>
                <w:color w:val="000000"/>
                <w:sz w:val="14"/>
                <w:szCs w:val="14"/>
              </w:rPr>
            </w:pPr>
          </w:p>
        </w:tc>
        <w:tc>
          <w:tcPr>
            <w:tcW w:w="568" w:type="pct"/>
            <w:gridSpan w:val="2"/>
            <w:vMerge/>
            <w:vAlign w:val="center"/>
            <w:hideMark/>
          </w:tcPr>
          <w:p w14:paraId="21D0AE4A" w14:textId="77777777" w:rsidR="00381743" w:rsidRPr="00256A75" w:rsidRDefault="00381743" w:rsidP="003D054A">
            <w:pPr>
              <w:suppressAutoHyphens w:val="0"/>
              <w:jc w:val="right"/>
              <w:rPr>
                <w:rFonts w:ascii="Verdana" w:hAnsi="Verdana" w:cs="Calibri"/>
                <w:color w:val="000000"/>
                <w:sz w:val="14"/>
                <w:szCs w:val="14"/>
              </w:rPr>
            </w:pPr>
          </w:p>
        </w:tc>
        <w:tc>
          <w:tcPr>
            <w:tcW w:w="583" w:type="pct"/>
            <w:vMerge/>
            <w:vAlign w:val="center"/>
            <w:hideMark/>
          </w:tcPr>
          <w:p w14:paraId="5DBB00A8" w14:textId="77777777" w:rsidR="00381743" w:rsidRPr="00256A75" w:rsidRDefault="00381743" w:rsidP="003D054A">
            <w:pPr>
              <w:suppressAutoHyphens w:val="0"/>
              <w:jc w:val="right"/>
              <w:rPr>
                <w:rFonts w:ascii="Verdana" w:hAnsi="Verdana" w:cs="Calibri"/>
                <w:color w:val="000000"/>
                <w:sz w:val="14"/>
                <w:szCs w:val="14"/>
              </w:rPr>
            </w:pPr>
          </w:p>
        </w:tc>
        <w:tc>
          <w:tcPr>
            <w:tcW w:w="70" w:type="pct"/>
            <w:vMerge/>
            <w:vAlign w:val="center"/>
            <w:hideMark/>
          </w:tcPr>
          <w:p w14:paraId="6A151A93" w14:textId="77777777" w:rsidR="00381743" w:rsidRPr="00256A75" w:rsidRDefault="00381743" w:rsidP="003D054A">
            <w:pPr>
              <w:suppressAutoHyphens w:val="0"/>
              <w:jc w:val="right"/>
              <w:rPr>
                <w:rFonts w:ascii="Verdana" w:hAnsi="Verdana" w:cs="Calibri"/>
                <w:color w:val="000000"/>
                <w:sz w:val="14"/>
                <w:szCs w:val="14"/>
              </w:rPr>
            </w:pPr>
          </w:p>
        </w:tc>
        <w:tc>
          <w:tcPr>
            <w:tcW w:w="545" w:type="pct"/>
            <w:shd w:val="clear" w:color="auto" w:fill="auto"/>
            <w:vAlign w:val="center"/>
            <w:hideMark/>
          </w:tcPr>
          <w:p w14:paraId="46A968AC" w14:textId="77777777" w:rsidR="00381743" w:rsidRPr="00256A75" w:rsidRDefault="00381743" w:rsidP="003D054A">
            <w:pPr>
              <w:suppressAutoHyphens w:val="0"/>
              <w:jc w:val="right"/>
              <w:rPr>
                <w:rFonts w:ascii="Verdana" w:hAnsi="Verdana" w:cs="Calibri"/>
                <w:color w:val="000000"/>
                <w:sz w:val="14"/>
                <w:szCs w:val="14"/>
              </w:rPr>
            </w:pPr>
            <w:r w:rsidRPr="00256A75">
              <w:rPr>
                <w:rFonts w:ascii="Verdana" w:hAnsi="Verdana" w:cs="Calibri"/>
                <w:color w:val="000000"/>
                <w:sz w:val="14"/>
                <w:szCs w:val="14"/>
              </w:rPr>
              <w:t>Consolidado</w:t>
            </w:r>
          </w:p>
        </w:tc>
        <w:tc>
          <w:tcPr>
            <w:tcW w:w="551" w:type="pct"/>
            <w:gridSpan w:val="2"/>
            <w:vMerge/>
            <w:vAlign w:val="center"/>
            <w:hideMark/>
          </w:tcPr>
          <w:p w14:paraId="6C215E35" w14:textId="77777777" w:rsidR="00381743" w:rsidRPr="00256A75" w:rsidRDefault="00381743" w:rsidP="003D054A">
            <w:pPr>
              <w:suppressAutoHyphens w:val="0"/>
              <w:jc w:val="right"/>
              <w:rPr>
                <w:rFonts w:ascii="Verdana" w:hAnsi="Verdana" w:cs="Calibri"/>
                <w:color w:val="000000"/>
                <w:sz w:val="14"/>
                <w:szCs w:val="14"/>
              </w:rPr>
            </w:pPr>
          </w:p>
        </w:tc>
        <w:tc>
          <w:tcPr>
            <w:tcW w:w="575" w:type="pct"/>
            <w:shd w:val="clear" w:color="auto" w:fill="auto"/>
            <w:vAlign w:val="center"/>
            <w:hideMark/>
          </w:tcPr>
          <w:p w14:paraId="5727FB48" w14:textId="77777777" w:rsidR="00381743" w:rsidRPr="00256A75" w:rsidRDefault="00381743" w:rsidP="003D054A">
            <w:pPr>
              <w:suppressAutoHyphens w:val="0"/>
              <w:jc w:val="right"/>
              <w:rPr>
                <w:rFonts w:ascii="Verdana" w:hAnsi="Verdana" w:cs="Calibri"/>
                <w:color w:val="000000"/>
                <w:sz w:val="14"/>
                <w:szCs w:val="14"/>
              </w:rPr>
            </w:pPr>
            <w:r w:rsidRPr="00256A75">
              <w:rPr>
                <w:rFonts w:ascii="Verdana" w:hAnsi="Verdana" w:cs="Calibri"/>
                <w:color w:val="000000"/>
                <w:sz w:val="14"/>
                <w:szCs w:val="14"/>
              </w:rPr>
              <w:t>Consolidado</w:t>
            </w:r>
          </w:p>
        </w:tc>
      </w:tr>
      <w:tr w:rsidR="004B4051" w:rsidRPr="003D054A" w14:paraId="4B420AFE" w14:textId="77777777" w:rsidTr="00760E09">
        <w:trPr>
          <w:trHeight w:val="170"/>
        </w:trPr>
        <w:tc>
          <w:tcPr>
            <w:tcW w:w="1462" w:type="pct"/>
            <w:shd w:val="clear" w:color="auto" w:fill="auto"/>
            <w:noWrap/>
            <w:vAlign w:val="center"/>
            <w:hideMark/>
          </w:tcPr>
          <w:p w14:paraId="2F82B1B8" w14:textId="77777777" w:rsidR="00760E09" w:rsidRPr="00256A75" w:rsidRDefault="00760E09" w:rsidP="00760E09">
            <w:pPr>
              <w:suppressAutoHyphens w:val="0"/>
              <w:rPr>
                <w:rFonts w:ascii="Verdana" w:hAnsi="Verdana" w:cs="Calibri"/>
                <w:b/>
                <w:bCs/>
                <w:color w:val="000000"/>
                <w:sz w:val="14"/>
                <w:szCs w:val="14"/>
              </w:rPr>
            </w:pPr>
            <w:r w:rsidRPr="00256A75">
              <w:rPr>
                <w:rFonts w:ascii="Verdana" w:hAnsi="Verdana" w:cs="Calibri"/>
                <w:b/>
                <w:bCs/>
                <w:color w:val="000000"/>
                <w:sz w:val="14"/>
                <w:szCs w:val="14"/>
              </w:rPr>
              <w:t>Receita Operacional Líquida</w:t>
            </w:r>
          </w:p>
        </w:tc>
        <w:tc>
          <w:tcPr>
            <w:tcW w:w="644" w:type="pct"/>
            <w:shd w:val="clear" w:color="auto" w:fill="auto"/>
            <w:noWrap/>
            <w:vAlign w:val="center"/>
            <w:hideMark/>
          </w:tcPr>
          <w:p w14:paraId="43E8B689" w14:textId="615D104B" w:rsidR="00760E09" w:rsidRPr="003C4D35" w:rsidRDefault="00760E09" w:rsidP="00760E09">
            <w:pPr>
              <w:suppressAutoHyphens w:val="0"/>
              <w:jc w:val="right"/>
              <w:rPr>
                <w:rFonts w:ascii="Verdana" w:hAnsi="Verdana"/>
                <w:b/>
                <w:sz w:val="14"/>
              </w:rPr>
            </w:pPr>
            <w:r w:rsidRPr="003C4D35">
              <w:rPr>
                <w:rFonts w:ascii="Calibri" w:hAnsi="Calibri"/>
                <w:b/>
                <w:sz w:val="19"/>
              </w:rPr>
              <w:t>361.383</w:t>
            </w:r>
          </w:p>
        </w:tc>
        <w:tc>
          <w:tcPr>
            <w:tcW w:w="568" w:type="pct"/>
            <w:gridSpan w:val="2"/>
            <w:shd w:val="clear" w:color="auto" w:fill="auto"/>
            <w:noWrap/>
            <w:vAlign w:val="center"/>
            <w:hideMark/>
          </w:tcPr>
          <w:p w14:paraId="51AF85AD" w14:textId="084FBCC5" w:rsidR="00760E09" w:rsidRPr="003C4D35" w:rsidRDefault="00760E09" w:rsidP="00760E09">
            <w:pPr>
              <w:suppressAutoHyphens w:val="0"/>
              <w:jc w:val="right"/>
              <w:rPr>
                <w:rFonts w:ascii="Verdana" w:hAnsi="Verdana"/>
                <w:b/>
                <w:sz w:val="14"/>
              </w:rPr>
            </w:pPr>
            <w:r w:rsidRPr="003C4D35">
              <w:rPr>
                <w:rFonts w:ascii="Calibri" w:hAnsi="Calibri"/>
                <w:b/>
                <w:sz w:val="19"/>
              </w:rPr>
              <w:t>39</w:t>
            </w:r>
          </w:p>
        </w:tc>
        <w:tc>
          <w:tcPr>
            <w:tcW w:w="583" w:type="pct"/>
            <w:shd w:val="clear" w:color="auto" w:fill="auto"/>
            <w:noWrap/>
            <w:vAlign w:val="center"/>
            <w:hideMark/>
          </w:tcPr>
          <w:p w14:paraId="55A82ADE" w14:textId="7B896116" w:rsidR="00760E09" w:rsidRPr="003C4D35" w:rsidRDefault="00760E09" w:rsidP="00760E09">
            <w:pPr>
              <w:suppressAutoHyphens w:val="0"/>
              <w:jc w:val="right"/>
              <w:rPr>
                <w:rFonts w:ascii="Verdana" w:hAnsi="Verdana"/>
                <w:b/>
                <w:sz w:val="14"/>
              </w:rPr>
            </w:pPr>
            <w:r w:rsidRPr="003C4D35">
              <w:rPr>
                <w:rFonts w:ascii="Calibri" w:hAnsi="Calibri"/>
                <w:b/>
                <w:sz w:val="19"/>
              </w:rPr>
              <w:t>361.422</w:t>
            </w:r>
          </w:p>
        </w:tc>
        <w:tc>
          <w:tcPr>
            <w:tcW w:w="70" w:type="pct"/>
            <w:shd w:val="clear" w:color="auto" w:fill="auto"/>
            <w:noWrap/>
            <w:vAlign w:val="center"/>
            <w:hideMark/>
          </w:tcPr>
          <w:p w14:paraId="2F816B81" w14:textId="77777777" w:rsidR="00760E09" w:rsidRPr="00256A75" w:rsidRDefault="00760E09" w:rsidP="00760E09">
            <w:pPr>
              <w:suppressAutoHyphens w:val="0"/>
              <w:jc w:val="right"/>
              <w:rPr>
                <w:rFonts w:ascii="Verdana" w:hAnsi="Verdana" w:cs="Calibri"/>
                <w:b/>
                <w:bCs/>
                <w:color w:val="000000"/>
                <w:sz w:val="14"/>
                <w:szCs w:val="14"/>
              </w:rPr>
            </w:pPr>
          </w:p>
        </w:tc>
        <w:tc>
          <w:tcPr>
            <w:tcW w:w="545" w:type="pct"/>
            <w:shd w:val="clear" w:color="auto" w:fill="auto"/>
            <w:noWrap/>
            <w:vAlign w:val="center"/>
            <w:hideMark/>
          </w:tcPr>
          <w:p w14:paraId="1305FA13" w14:textId="1BEBE23B"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626.349</w:t>
            </w:r>
          </w:p>
        </w:tc>
        <w:tc>
          <w:tcPr>
            <w:tcW w:w="551" w:type="pct"/>
            <w:gridSpan w:val="2"/>
            <w:shd w:val="clear" w:color="auto" w:fill="auto"/>
            <w:noWrap/>
            <w:vAlign w:val="center"/>
            <w:hideMark/>
          </w:tcPr>
          <w:p w14:paraId="675765F2" w14:textId="593EDA42"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(194.102)</w:t>
            </w:r>
          </w:p>
        </w:tc>
        <w:tc>
          <w:tcPr>
            <w:tcW w:w="575" w:type="pct"/>
            <w:shd w:val="clear" w:color="auto" w:fill="auto"/>
            <w:noWrap/>
            <w:vAlign w:val="center"/>
            <w:hideMark/>
          </w:tcPr>
          <w:p w14:paraId="1EEED3DA" w14:textId="4F396ACC"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432.247</w:t>
            </w:r>
          </w:p>
        </w:tc>
      </w:tr>
      <w:tr w:rsidR="004B4051" w:rsidRPr="003D054A" w14:paraId="5E12EF6A" w14:textId="77777777" w:rsidTr="00760E09">
        <w:trPr>
          <w:trHeight w:val="170"/>
        </w:trPr>
        <w:tc>
          <w:tcPr>
            <w:tcW w:w="1462" w:type="pct"/>
            <w:shd w:val="clear" w:color="auto" w:fill="auto"/>
            <w:noWrap/>
            <w:vAlign w:val="center"/>
            <w:hideMark/>
          </w:tcPr>
          <w:p w14:paraId="3FAC7FF9" w14:textId="11CF18F7" w:rsidR="00760E09" w:rsidRPr="00256A75" w:rsidRDefault="00760E09" w:rsidP="00760E09">
            <w:pPr>
              <w:suppressAutoHyphens w:val="0"/>
              <w:rPr>
                <w:rFonts w:ascii="Verdana" w:hAnsi="Verdana" w:cs="Calibri"/>
                <w:color w:val="000000"/>
                <w:sz w:val="14"/>
                <w:szCs w:val="14"/>
              </w:rPr>
            </w:pPr>
            <w:r w:rsidRPr="00256A75">
              <w:rPr>
                <w:rFonts w:ascii="Verdana" w:hAnsi="Verdana" w:cs="Calibri"/>
                <w:color w:val="000000"/>
                <w:sz w:val="14"/>
                <w:szCs w:val="14"/>
              </w:rPr>
              <w:t xml:space="preserve"> Custos dos Serviços Prestados</w:t>
            </w:r>
          </w:p>
        </w:tc>
        <w:tc>
          <w:tcPr>
            <w:tcW w:w="644" w:type="pct"/>
            <w:shd w:val="clear" w:color="auto" w:fill="auto"/>
            <w:noWrap/>
            <w:vAlign w:val="center"/>
            <w:hideMark/>
          </w:tcPr>
          <w:p w14:paraId="57B65B28" w14:textId="7AC6D564" w:rsidR="00760E09" w:rsidRPr="003C4D35" w:rsidRDefault="00760E09" w:rsidP="00760E09">
            <w:pPr>
              <w:suppressAutoHyphens w:val="0"/>
              <w:jc w:val="right"/>
              <w:rPr>
                <w:rFonts w:ascii="Verdana" w:hAnsi="Verdana"/>
                <w:sz w:val="14"/>
              </w:rPr>
            </w:pPr>
            <w:r w:rsidRPr="003C4D35">
              <w:rPr>
                <w:rFonts w:ascii="Calibri" w:hAnsi="Calibri"/>
                <w:sz w:val="19"/>
              </w:rPr>
              <w:t>(113.548)</w:t>
            </w:r>
          </w:p>
        </w:tc>
        <w:tc>
          <w:tcPr>
            <w:tcW w:w="568" w:type="pct"/>
            <w:gridSpan w:val="2"/>
            <w:shd w:val="clear" w:color="auto" w:fill="auto"/>
            <w:noWrap/>
            <w:vAlign w:val="center"/>
            <w:hideMark/>
          </w:tcPr>
          <w:p w14:paraId="09D3F65C" w14:textId="3817BBE5" w:rsidR="00760E09" w:rsidRPr="003C4D35" w:rsidRDefault="00760E09" w:rsidP="00760E09">
            <w:pPr>
              <w:suppressAutoHyphens w:val="0"/>
              <w:jc w:val="right"/>
              <w:rPr>
                <w:rFonts w:ascii="Verdana" w:hAnsi="Verdana"/>
                <w:sz w:val="14"/>
              </w:rPr>
            </w:pPr>
            <w:r w:rsidRPr="003C4D35">
              <w:rPr>
                <w:rFonts w:ascii="Calibri" w:hAnsi="Calibri"/>
                <w:sz w:val="19"/>
              </w:rPr>
              <w:t>-</w:t>
            </w:r>
          </w:p>
        </w:tc>
        <w:tc>
          <w:tcPr>
            <w:tcW w:w="583" w:type="pct"/>
            <w:shd w:val="clear" w:color="auto" w:fill="auto"/>
            <w:noWrap/>
            <w:vAlign w:val="center"/>
            <w:hideMark/>
          </w:tcPr>
          <w:p w14:paraId="239EDF52" w14:textId="7A5A69D0" w:rsidR="00760E09" w:rsidRPr="003C4D35" w:rsidRDefault="00760E09" w:rsidP="00760E09">
            <w:pPr>
              <w:suppressAutoHyphens w:val="0"/>
              <w:jc w:val="right"/>
              <w:rPr>
                <w:rFonts w:ascii="Verdana" w:hAnsi="Verdana"/>
                <w:sz w:val="14"/>
              </w:rPr>
            </w:pPr>
            <w:r w:rsidRPr="003C4D35">
              <w:rPr>
                <w:rFonts w:ascii="Calibri" w:hAnsi="Calibri"/>
                <w:sz w:val="19"/>
              </w:rPr>
              <w:t>(113.548)</w:t>
            </w:r>
          </w:p>
        </w:tc>
        <w:tc>
          <w:tcPr>
            <w:tcW w:w="70" w:type="pct"/>
            <w:shd w:val="clear" w:color="auto" w:fill="auto"/>
            <w:noWrap/>
            <w:vAlign w:val="center"/>
            <w:hideMark/>
          </w:tcPr>
          <w:p w14:paraId="20EA1399" w14:textId="77777777" w:rsidR="00760E09" w:rsidRPr="00256A75" w:rsidRDefault="00760E09" w:rsidP="00760E09">
            <w:pPr>
              <w:suppressAutoHyphens w:val="0"/>
              <w:jc w:val="right"/>
              <w:rPr>
                <w:rFonts w:ascii="Verdana" w:hAnsi="Verdana" w:cs="Calibri"/>
                <w:color w:val="000000"/>
                <w:sz w:val="14"/>
                <w:szCs w:val="14"/>
              </w:rPr>
            </w:pPr>
          </w:p>
        </w:tc>
        <w:tc>
          <w:tcPr>
            <w:tcW w:w="545" w:type="pct"/>
            <w:shd w:val="clear" w:color="auto" w:fill="auto"/>
            <w:noWrap/>
            <w:vAlign w:val="center"/>
            <w:hideMark/>
          </w:tcPr>
          <w:p w14:paraId="4EFEA102" w14:textId="740CE1A9"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(186.148)</w:t>
            </w:r>
          </w:p>
        </w:tc>
        <w:tc>
          <w:tcPr>
            <w:tcW w:w="551" w:type="pct"/>
            <w:gridSpan w:val="2"/>
            <w:shd w:val="clear" w:color="auto" w:fill="auto"/>
            <w:noWrap/>
            <w:vAlign w:val="center"/>
            <w:hideMark/>
          </w:tcPr>
          <w:p w14:paraId="1973AE0F" w14:textId="4945C095"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27.214</w:t>
            </w:r>
          </w:p>
        </w:tc>
        <w:tc>
          <w:tcPr>
            <w:tcW w:w="575" w:type="pct"/>
            <w:shd w:val="clear" w:color="auto" w:fill="auto"/>
            <w:noWrap/>
            <w:vAlign w:val="center"/>
            <w:hideMark/>
          </w:tcPr>
          <w:p w14:paraId="05E9313F" w14:textId="00C26286"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(158.934)</w:t>
            </w:r>
          </w:p>
        </w:tc>
      </w:tr>
      <w:tr w:rsidR="004B4051" w:rsidRPr="003D054A" w14:paraId="5C06CA4C" w14:textId="77777777" w:rsidTr="00760E09">
        <w:trPr>
          <w:trHeight w:val="170"/>
        </w:trPr>
        <w:tc>
          <w:tcPr>
            <w:tcW w:w="1462" w:type="pct"/>
            <w:shd w:val="clear" w:color="auto" w:fill="auto"/>
            <w:noWrap/>
            <w:vAlign w:val="center"/>
            <w:hideMark/>
          </w:tcPr>
          <w:p w14:paraId="177791D3" w14:textId="77777777" w:rsidR="00760E09" w:rsidRPr="00256A75" w:rsidRDefault="00760E09" w:rsidP="00760E09">
            <w:pPr>
              <w:suppressAutoHyphens w:val="0"/>
              <w:rPr>
                <w:rFonts w:ascii="Verdana" w:hAnsi="Verdana" w:cs="Calibri"/>
                <w:b/>
                <w:bCs/>
                <w:color w:val="000000"/>
                <w:sz w:val="14"/>
                <w:szCs w:val="14"/>
              </w:rPr>
            </w:pPr>
            <w:r w:rsidRPr="00256A75">
              <w:rPr>
                <w:rFonts w:ascii="Verdana" w:hAnsi="Verdana" w:cs="Calibri"/>
                <w:b/>
                <w:bCs/>
                <w:color w:val="000000"/>
                <w:sz w:val="14"/>
                <w:szCs w:val="14"/>
              </w:rPr>
              <w:t>Resultado Bruto</w:t>
            </w:r>
          </w:p>
        </w:tc>
        <w:tc>
          <w:tcPr>
            <w:tcW w:w="644" w:type="pct"/>
            <w:shd w:val="clear" w:color="auto" w:fill="auto"/>
            <w:noWrap/>
            <w:vAlign w:val="center"/>
            <w:hideMark/>
          </w:tcPr>
          <w:p w14:paraId="6121F6BC" w14:textId="4AA2A76F" w:rsidR="00760E09" w:rsidRPr="003C4D35" w:rsidRDefault="00760E09" w:rsidP="00760E09">
            <w:pPr>
              <w:suppressAutoHyphens w:val="0"/>
              <w:jc w:val="right"/>
              <w:rPr>
                <w:rFonts w:ascii="Verdana" w:hAnsi="Verdana"/>
                <w:b/>
                <w:sz w:val="14"/>
              </w:rPr>
            </w:pPr>
            <w:r w:rsidRPr="003C4D35">
              <w:rPr>
                <w:rFonts w:ascii="Calibri" w:hAnsi="Calibri"/>
                <w:b/>
                <w:sz w:val="19"/>
              </w:rPr>
              <w:t>247.835</w:t>
            </w:r>
          </w:p>
        </w:tc>
        <w:tc>
          <w:tcPr>
            <w:tcW w:w="568" w:type="pct"/>
            <w:gridSpan w:val="2"/>
            <w:shd w:val="clear" w:color="auto" w:fill="auto"/>
            <w:noWrap/>
            <w:vAlign w:val="center"/>
            <w:hideMark/>
          </w:tcPr>
          <w:p w14:paraId="6F037524" w14:textId="2D8D053C" w:rsidR="00760E09" w:rsidRPr="003C4D35" w:rsidRDefault="00760E09" w:rsidP="00760E09">
            <w:pPr>
              <w:suppressAutoHyphens w:val="0"/>
              <w:jc w:val="right"/>
              <w:rPr>
                <w:rFonts w:ascii="Verdana" w:hAnsi="Verdana"/>
                <w:b/>
                <w:sz w:val="14"/>
              </w:rPr>
            </w:pPr>
            <w:r w:rsidRPr="003C4D35">
              <w:rPr>
                <w:rFonts w:ascii="Calibri" w:hAnsi="Calibri"/>
                <w:b/>
                <w:sz w:val="19"/>
              </w:rPr>
              <w:t>39</w:t>
            </w:r>
          </w:p>
        </w:tc>
        <w:tc>
          <w:tcPr>
            <w:tcW w:w="583" w:type="pct"/>
            <w:shd w:val="clear" w:color="auto" w:fill="auto"/>
            <w:noWrap/>
            <w:vAlign w:val="center"/>
            <w:hideMark/>
          </w:tcPr>
          <w:p w14:paraId="72B1E707" w14:textId="0BE52666" w:rsidR="00760E09" w:rsidRPr="003C4D35" w:rsidRDefault="00760E09" w:rsidP="00760E09">
            <w:pPr>
              <w:suppressAutoHyphens w:val="0"/>
              <w:jc w:val="right"/>
              <w:rPr>
                <w:rFonts w:ascii="Verdana" w:hAnsi="Verdana"/>
                <w:b/>
                <w:sz w:val="14"/>
              </w:rPr>
            </w:pPr>
            <w:r w:rsidRPr="003C4D35">
              <w:rPr>
                <w:rFonts w:ascii="Calibri" w:hAnsi="Calibri"/>
                <w:b/>
                <w:sz w:val="19"/>
              </w:rPr>
              <w:t>247.874</w:t>
            </w:r>
          </w:p>
        </w:tc>
        <w:tc>
          <w:tcPr>
            <w:tcW w:w="70" w:type="pct"/>
            <w:shd w:val="clear" w:color="auto" w:fill="auto"/>
            <w:noWrap/>
            <w:vAlign w:val="center"/>
            <w:hideMark/>
          </w:tcPr>
          <w:p w14:paraId="2DF8E89C" w14:textId="77777777" w:rsidR="00760E09" w:rsidRPr="00256A75" w:rsidRDefault="00760E09" w:rsidP="00760E09">
            <w:pPr>
              <w:suppressAutoHyphens w:val="0"/>
              <w:jc w:val="right"/>
              <w:rPr>
                <w:rFonts w:ascii="Verdana" w:hAnsi="Verdana" w:cs="Calibri"/>
                <w:b/>
                <w:bCs/>
                <w:color w:val="000000"/>
                <w:sz w:val="14"/>
                <w:szCs w:val="14"/>
              </w:rPr>
            </w:pPr>
          </w:p>
        </w:tc>
        <w:tc>
          <w:tcPr>
            <w:tcW w:w="545" w:type="pct"/>
            <w:shd w:val="clear" w:color="auto" w:fill="auto"/>
            <w:noWrap/>
            <w:vAlign w:val="center"/>
            <w:hideMark/>
          </w:tcPr>
          <w:p w14:paraId="41008642" w14:textId="49DB5015"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440.201</w:t>
            </w:r>
          </w:p>
        </w:tc>
        <w:tc>
          <w:tcPr>
            <w:tcW w:w="551" w:type="pct"/>
            <w:gridSpan w:val="2"/>
            <w:shd w:val="clear" w:color="auto" w:fill="auto"/>
            <w:noWrap/>
            <w:vAlign w:val="center"/>
            <w:hideMark/>
          </w:tcPr>
          <w:p w14:paraId="4C2B66CC" w14:textId="65DF4DB7"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(166.888)</w:t>
            </w:r>
          </w:p>
        </w:tc>
        <w:tc>
          <w:tcPr>
            <w:tcW w:w="575" w:type="pct"/>
            <w:shd w:val="clear" w:color="auto" w:fill="auto"/>
            <w:noWrap/>
            <w:vAlign w:val="center"/>
            <w:hideMark/>
          </w:tcPr>
          <w:p w14:paraId="38136B43" w14:textId="20F4A80F"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273.313</w:t>
            </w:r>
          </w:p>
        </w:tc>
      </w:tr>
      <w:tr w:rsidR="004B4051" w:rsidRPr="003D054A" w14:paraId="7359D34C" w14:textId="77777777" w:rsidTr="00760E09">
        <w:trPr>
          <w:trHeight w:val="170"/>
        </w:trPr>
        <w:tc>
          <w:tcPr>
            <w:tcW w:w="1462" w:type="pct"/>
            <w:shd w:val="clear" w:color="auto" w:fill="auto"/>
            <w:noWrap/>
            <w:vAlign w:val="center"/>
            <w:hideMark/>
          </w:tcPr>
          <w:p w14:paraId="0B8BA11A" w14:textId="50FD68B0" w:rsidR="00760E09" w:rsidRPr="00256A75" w:rsidRDefault="00760E09" w:rsidP="00760E09">
            <w:pPr>
              <w:suppressAutoHyphens w:val="0"/>
              <w:rPr>
                <w:rFonts w:ascii="Verdana" w:hAnsi="Verdana" w:cs="Calibri"/>
                <w:color w:val="000000"/>
                <w:sz w:val="14"/>
                <w:szCs w:val="14"/>
              </w:rPr>
            </w:pPr>
            <w:r w:rsidRPr="00256A75">
              <w:rPr>
                <w:rFonts w:ascii="Verdana" w:hAnsi="Verdana" w:cs="Calibri"/>
                <w:color w:val="000000"/>
                <w:sz w:val="14"/>
                <w:szCs w:val="14"/>
              </w:rPr>
              <w:t xml:space="preserve"> Outras Despesas/ Receitas Operacionais</w:t>
            </w:r>
          </w:p>
        </w:tc>
        <w:tc>
          <w:tcPr>
            <w:tcW w:w="644" w:type="pct"/>
            <w:shd w:val="clear" w:color="auto" w:fill="auto"/>
            <w:noWrap/>
            <w:vAlign w:val="center"/>
            <w:hideMark/>
          </w:tcPr>
          <w:p w14:paraId="06B00D9C" w14:textId="1DDF3089" w:rsidR="00760E09" w:rsidRPr="003C4D35" w:rsidRDefault="00760E09" w:rsidP="00760E09">
            <w:pPr>
              <w:suppressAutoHyphens w:val="0"/>
              <w:jc w:val="right"/>
              <w:rPr>
                <w:rFonts w:ascii="Verdana" w:hAnsi="Verdana"/>
                <w:sz w:val="14"/>
              </w:rPr>
            </w:pPr>
            <w:r w:rsidRPr="003C4D35">
              <w:rPr>
                <w:rFonts w:ascii="Calibri" w:hAnsi="Calibri"/>
                <w:sz w:val="19"/>
              </w:rPr>
              <w:t>(64.413)</w:t>
            </w:r>
          </w:p>
        </w:tc>
        <w:tc>
          <w:tcPr>
            <w:tcW w:w="568" w:type="pct"/>
            <w:gridSpan w:val="2"/>
            <w:shd w:val="clear" w:color="auto" w:fill="auto"/>
            <w:noWrap/>
            <w:vAlign w:val="center"/>
            <w:hideMark/>
          </w:tcPr>
          <w:p w14:paraId="2B06BEC3" w14:textId="21F82F44" w:rsidR="00760E09" w:rsidRPr="003C4D35" w:rsidRDefault="00760E09" w:rsidP="00760E09">
            <w:pPr>
              <w:suppressAutoHyphens w:val="0"/>
              <w:jc w:val="right"/>
              <w:rPr>
                <w:rFonts w:ascii="Verdana" w:hAnsi="Verdana"/>
                <w:sz w:val="14"/>
              </w:rPr>
            </w:pPr>
            <w:r w:rsidRPr="003C4D35">
              <w:rPr>
                <w:rFonts w:ascii="Calibri" w:hAnsi="Calibri"/>
                <w:sz w:val="19"/>
              </w:rPr>
              <w:t>(</w:t>
            </w:r>
            <w:r w:rsidRPr="00760E09">
              <w:rPr>
                <w:rFonts w:ascii="Calibri" w:hAnsi="Calibri" w:cs="Calibri"/>
                <w:sz w:val="19"/>
                <w:szCs w:val="19"/>
              </w:rPr>
              <w:t>628</w:t>
            </w:r>
            <w:r w:rsidRPr="003C4D35">
              <w:rPr>
                <w:rFonts w:ascii="Calibri" w:hAnsi="Calibri"/>
                <w:sz w:val="19"/>
              </w:rPr>
              <w:t>)</w:t>
            </w:r>
          </w:p>
        </w:tc>
        <w:tc>
          <w:tcPr>
            <w:tcW w:w="583" w:type="pct"/>
            <w:shd w:val="clear" w:color="auto" w:fill="auto"/>
            <w:noWrap/>
            <w:vAlign w:val="center"/>
            <w:hideMark/>
          </w:tcPr>
          <w:p w14:paraId="3CD1154F" w14:textId="4939F7C7" w:rsidR="00760E09" w:rsidRPr="003C4D35" w:rsidRDefault="00760E09" w:rsidP="00760E09">
            <w:pPr>
              <w:suppressAutoHyphens w:val="0"/>
              <w:jc w:val="right"/>
              <w:rPr>
                <w:rFonts w:ascii="Verdana" w:hAnsi="Verdana"/>
                <w:sz w:val="14"/>
              </w:rPr>
            </w:pPr>
            <w:r w:rsidRPr="003C4D35">
              <w:rPr>
                <w:rFonts w:ascii="Calibri" w:hAnsi="Calibri"/>
                <w:sz w:val="19"/>
              </w:rPr>
              <w:t>(65.</w:t>
            </w:r>
            <w:r w:rsidRPr="00760E09">
              <w:rPr>
                <w:rFonts w:ascii="Calibri" w:hAnsi="Calibri" w:cs="Calibri"/>
                <w:sz w:val="19"/>
                <w:szCs w:val="19"/>
              </w:rPr>
              <w:t>041</w:t>
            </w:r>
            <w:r w:rsidRPr="003C4D35">
              <w:rPr>
                <w:rFonts w:ascii="Calibri" w:hAnsi="Calibri"/>
                <w:sz w:val="19"/>
              </w:rPr>
              <w:t>)</w:t>
            </w:r>
          </w:p>
        </w:tc>
        <w:tc>
          <w:tcPr>
            <w:tcW w:w="70" w:type="pct"/>
            <w:shd w:val="clear" w:color="auto" w:fill="auto"/>
            <w:noWrap/>
            <w:vAlign w:val="center"/>
            <w:hideMark/>
          </w:tcPr>
          <w:p w14:paraId="3C2B42B4" w14:textId="77777777" w:rsidR="00760E09" w:rsidRPr="00256A75" w:rsidRDefault="00760E09" w:rsidP="00760E09">
            <w:pPr>
              <w:suppressAutoHyphens w:val="0"/>
              <w:jc w:val="right"/>
              <w:rPr>
                <w:rFonts w:ascii="Verdana" w:hAnsi="Verdana" w:cs="Calibri"/>
                <w:color w:val="000000"/>
                <w:sz w:val="14"/>
                <w:szCs w:val="14"/>
              </w:rPr>
            </w:pPr>
          </w:p>
        </w:tc>
        <w:tc>
          <w:tcPr>
            <w:tcW w:w="545" w:type="pct"/>
            <w:shd w:val="clear" w:color="auto" w:fill="auto"/>
            <w:noWrap/>
            <w:vAlign w:val="center"/>
            <w:hideMark/>
          </w:tcPr>
          <w:p w14:paraId="62AAC669" w14:textId="03177DF8"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(96.068)</w:t>
            </w:r>
          </w:p>
        </w:tc>
        <w:tc>
          <w:tcPr>
            <w:tcW w:w="551" w:type="pct"/>
            <w:gridSpan w:val="2"/>
            <w:shd w:val="clear" w:color="auto" w:fill="auto"/>
            <w:noWrap/>
            <w:vAlign w:val="center"/>
            <w:hideMark/>
          </w:tcPr>
          <w:p w14:paraId="4C8A8DE0" w14:textId="008BB4D6"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19.610</w:t>
            </w:r>
          </w:p>
        </w:tc>
        <w:tc>
          <w:tcPr>
            <w:tcW w:w="575" w:type="pct"/>
            <w:shd w:val="clear" w:color="auto" w:fill="auto"/>
            <w:noWrap/>
            <w:vAlign w:val="center"/>
            <w:hideMark/>
          </w:tcPr>
          <w:p w14:paraId="7A719B25" w14:textId="4F0AED03"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(76.458)</w:t>
            </w:r>
          </w:p>
        </w:tc>
      </w:tr>
      <w:tr w:rsidR="004B4051" w:rsidRPr="003D054A" w14:paraId="16CE65AC" w14:textId="77777777" w:rsidTr="00760E09">
        <w:trPr>
          <w:trHeight w:val="170"/>
        </w:trPr>
        <w:tc>
          <w:tcPr>
            <w:tcW w:w="1462" w:type="pct"/>
            <w:shd w:val="clear" w:color="auto" w:fill="auto"/>
            <w:noWrap/>
            <w:vAlign w:val="center"/>
            <w:hideMark/>
          </w:tcPr>
          <w:p w14:paraId="580C0A5C" w14:textId="24A6012E" w:rsidR="00760E09" w:rsidRPr="00256A75" w:rsidRDefault="00760E09" w:rsidP="00760E09">
            <w:pPr>
              <w:suppressAutoHyphens w:val="0"/>
              <w:rPr>
                <w:rFonts w:ascii="Verdana" w:hAnsi="Verdana" w:cs="Calibri"/>
                <w:color w:val="000000"/>
                <w:sz w:val="14"/>
                <w:szCs w:val="14"/>
              </w:rPr>
            </w:pPr>
            <w:r w:rsidRPr="00256A75">
              <w:rPr>
                <w:rFonts w:ascii="Verdana" w:hAnsi="Verdana" w:cs="Calibri"/>
                <w:color w:val="000000"/>
                <w:sz w:val="14"/>
                <w:szCs w:val="14"/>
              </w:rPr>
              <w:t xml:space="preserve"> Equivalência Patrimonial</w:t>
            </w:r>
          </w:p>
        </w:tc>
        <w:tc>
          <w:tcPr>
            <w:tcW w:w="644" w:type="pct"/>
            <w:shd w:val="clear" w:color="auto" w:fill="auto"/>
            <w:noWrap/>
            <w:vAlign w:val="center"/>
            <w:hideMark/>
          </w:tcPr>
          <w:p w14:paraId="60F66015" w14:textId="320DC317" w:rsidR="00760E09" w:rsidRPr="003C4D35" w:rsidRDefault="00760E09" w:rsidP="00760E09">
            <w:pPr>
              <w:suppressAutoHyphens w:val="0"/>
              <w:jc w:val="right"/>
              <w:rPr>
                <w:rFonts w:ascii="Verdana" w:hAnsi="Verdana"/>
                <w:sz w:val="14"/>
              </w:rPr>
            </w:pPr>
            <w:r w:rsidRPr="003C4D35">
              <w:rPr>
                <w:rFonts w:ascii="Calibri" w:hAnsi="Calibri"/>
                <w:sz w:val="19"/>
              </w:rPr>
              <w:t>724.859</w:t>
            </w:r>
          </w:p>
        </w:tc>
        <w:tc>
          <w:tcPr>
            <w:tcW w:w="568" w:type="pct"/>
            <w:gridSpan w:val="2"/>
            <w:shd w:val="clear" w:color="auto" w:fill="auto"/>
            <w:noWrap/>
            <w:vAlign w:val="center"/>
            <w:hideMark/>
          </w:tcPr>
          <w:p w14:paraId="66D0FEB6" w14:textId="41F735AC" w:rsidR="00760E09" w:rsidRPr="003C4D35" w:rsidRDefault="00760E09" w:rsidP="00760E09">
            <w:pPr>
              <w:suppressAutoHyphens w:val="0"/>
              <w:jc w:val="right"/>
              <w:rPr>
                <w:rFonts w:ascii="Verdana" w:hAnsi="Verdana"/>
                <w:sz w:val="14"/>
              </w:rPr>
            </w:pPr>
            <w:r w:rsidRPr="003C4D35">
              <w:rPr>
                <w:rFonts w:ascii="Calibri" w:hAnsi="Calibri"/>
                <w:sz w:val="19"/>
              </w:rPr>
              <w:t>-</w:t>
            </w:r>
          </w:p>
        </w:tc>
        <w:tc>
          <w:tcPr>
            <w:tcW w:w="583" w:type="pct"/>
            <w:shd w:val="clear" w:color="auto" w:fill="auto"/>
            <w:noWrap/>
            <w:vAlign w:val="center"/>
            <w:hideMark/>
          </w:tcPr>
          <w:p w14:paraId="7AC87A55" w14:textId="60D524DB" w:rsidR="00760E09" w:rsidRPr="003C4D35" w:rsidRDefault="00760E09" w:rsidP="00760E09">
            <w:pPr>
              <w:suppressAutoHyphens w:val="0"/>
              <w:jc w:val="right"/>
              <w:rPr>
                <w:rFonts w:ascii="Verdana" w:hAnsi="Verdana"/>
                <w:sz w:val="14"/>
              </w:rPr>
            </w:pPr>
            <w:r w:rsidRPr="003C4D35">
              <w:rPr>
                <w:rFonts w:ascii="Calibri" w:hAnsi="Calibri"/>
                <w:sz w:val="19"/>
              </w:rPr>
              <w:t>724.859</w:t>
            </w:r>
          </w:p>
        </w:tc>
        <w:tc>
          <w:tcPr>
            <w:tcW w:w="70" w:type="pct"/>
            <w:shd w:val="clear" w:color="auto" w:fill="auto"/>
            <w:noWrap/>
            <w:vAlign w:val="center"/>
            <w:hideMark/>
          </w:tcPr>
          <w:p w14:paraId="780A167F" w14:textId="77777777" w:rsidR="00760E09" w:rsidRPr="00256A75" w:rsidRDefault="00760E09" w:rsidP="00760E09">
            <w:pPr>
              <w:suppressAutoHyphens w:val="0"/>
              <w:jc w:val="right"/>
              <w:rPr>
                <w:rFonts w:ascii="Verdana" w:hAnsi="Verdana" w:cs="Calibri"/>
                <w:color w:val="000000"/>
                <w:sz w:val="14"/>
                <w:szCs w:val="14"/>
              </w:rPr>
            </w:pPr>
          </w:p>
        </w:tc>
        <w:tc>
          <w:tcPr>
            <w:tcW w:w="545" w:type="pct"/>
            <w:shd w:val="clear" w:color="auto" w:fill="auto"/>
            <w:noWrap/>
            <w:vAlign w:val="center"/>
            <w:hideMark/>
          </w:tcPr>
          <w:p w14:paraId="360DFDA6" w14:textId="2FD50649"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(2.009)</w:t>
            </w:r>
          </w:p>
        </w:tc>
        <w:tc>
          <w:tcPr>
            <w:tcW w:w="551" w:type="pct"/>
            <w:gridSpan w:val="2"/>
            <w:shd w:val="clear" w:color="auto" w:fill="auto"/>
            <w:noWrap/>
            <w:vAlign w:val="center"/>
            <w:hideMark/>
          </w:tcPr>
          <w:p w14:paraId="51C8985A" w14:textId="2D8310EC"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w:t>
            </w:r>
          </w:p>
        </w:tc>
        <w:tc>
          <w:tcPr>
            <w:tcW w:w="575" w:type="pct"/>
            <w:shd w:val="clear" w:color="auto" w:fill="auto"/>
            <w:noWrap/>
            <w:vAlign w:val="center"/>
            <w:hideMark/>
          </w:tcPr>
          <w:p w14:paraId="1789A6BD" w14:textId="5ADDD96E"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(2.009)</w:t>
            </w:r>
          </w:p>
        </w:tc>
      </w:tr>
      <w:tr w:rsidR="004B4051" w:rsidRPr="003D054A" w14:paraId="231CF062" w14:textId="77777777" w:rsidTr="00760E09">
        <w:trPr>
          <w:trHeight w:val="170"/>
        </w:trPr>
        <w:tc>
          <w:tcPr>
            <w:tcW w:w="1462" w:type="pct"/>
            <w:shd w:val="clear" w:color="auto" w:fill="auto"/>
            <w:vAlign w:val="center"/>
            <w:hideMark/>
          </w:tcPr>
          <w:p w14:paraId="071F3621" w14:textId="77777777" w:rsidR="00760E09" w:rsidRPr="00256A75" w:rsidRDefault="00760E09" w:rsidP="00760E09">
            <w:pPr>
              <w:suppressAutoHyphens w:val="0"/>
              <w:rPr>
                <w:rFonts w:ascii="Verdana" w:hAnsi="Verdana" w:cs="Calibri"/>
                <w:b/>
                <w:bCs/>
                <w:color w:val="000000"/>
                <w:sz w:val="14"/>
                <w:szCs w:val="14"/>
              </w:rPr>
            </w:pPr>
            <w:r w:rsidRPr="00256A75">
              <w:rPr>
                <w:rFonts w:ascii="Verdana" w:hAnsi="Verdana" w:cs="Calibri"/>
                <w:b/>
                <w:bCs/>
                <w:color w:val="000000"/>
                <w:sz w:val="14"/>
                <w:szCs w:val="14"/>
              </w:rPr>
              <w:t>Resultado antes das Receitas e Despesas Financeiras</w:t>
            </w:r>
          </w:p>
        </w:tc>
        <w:tc>
          <w:tcPr>
            <w:tcW w:w="644" w:type="pct"/>
            <w:shd w:val="clear" w:color="auto" w:fill="auto"/>
            <w:noWrap/>
            <w:vAlign w:val="center"/>
            <w:hideMark/>
          </w:tcPr>
          <w:p w14:paraId="536C3DC5" w14:textId="0689611C" w:rsidR="00760E09" w:rsidRPr="003C4D35" w:rsidRDefault="00760E09" w:rsidP="00760E09">
            <w:pPr>
              <w:suppressAutoHyphens w:val="0"/>
              <w:jc w:val="right"/>
              <w:rPr>
                <w:rFonts w:ascii="Verdana" w:hAnsi="Verdana"/>
                <w:b/>
                <w:sz w:val="14"/>
              </w:rPr>
            </w:pPr>
            <w:r w:rsidRPr="003C4D35">
              <w:rPr>
                <w:rFonts w:ascii="Calibri" w:hAnsi="Calibri"/>
                <w:b/>
                <w:sz w:val="19"/>
              </w:rPr>
              <w:t>908.281</w:t>
            </w:r>
          </w:p>
        </w:tc>
        <w:tc>
          <w:tcPr>
            <w:tcW w:w="568" w:type="pct"/>
            <w:gridSpan w:val="2"/>
            <w:shd w:val="clear" w:color="auto" w:fill="auto"/>
            <w:noWrap/>
            <w:vAlign w:val="center"/>
            <w:hideMark/>
          </w:tcPr>
          <w:p w14:paraId="7A8A87BA" w14:textId="4FE37059" w:rsidR="00760E09" w:rsidRPr="003C4D35" w:rsidRDefault="00760E09" w:rsidP="00760E09">
            <w:pPr>
              <w:suppressAutoHyphens w:val="0"/>
              <w:jc w:val="right"/>
              <w:rPr>
                <w:rFonts w:ascii="Verdana" w:hAnsi="Verdana"/>
                <w:b/>
                <w:sz w:val="14"/>
              </w:rPr>
            </w:pPr>
            <w:r w:rsidRPr="003C4D35">
              <w:rPr>
                <w:rFonts w:ascii="Calibri" w:hAnsi="Calibri"/>
                <w:b/>
                <w:sz w:val="19"/>
              </w:rPr>
              <w:t>(</w:t>
            </w:r>
            <w:r w:rsidRPr="00760E09">
              <w:rPr>
                <w:rFonts w:ascii="Calibri" w:hAnsi="Calibri" w:cs="Calibri"/>
                <w:b/>
                <w:bCs/>
                <w:sz w:val="19"/>
                <w:szCs w:val="19"/>
              </w:rPr>
              <w:t>589</w:t>
            </w:r>
            <w:r w:rsidRPr="003C4D35">
              <w:rPr>
                <w:rFonts w:ascii="Calibri" w:hAnsi="Calibri"/>
                <w:b/>
                <w:sz w:val="19"/>
              </w:rPr>
              <w:t>)</w:t>
            </w:r>
          </w:p>
        </w:tc>
        <w:tc>
          <w:tcPr>
            <w:tcW w:w="583" w:type="pct"/>
            <w:shd w:val="clear" w:color="auto" w:fill="auto"/>
            <w:noWrap/>
            <w:vAlign w:val="center"/>
            <w:hideMark/>
          </w:tcPr>
          <w:p w14:paraId="2F85F09E" w14:textId="6359E51D" w:rsidR="00760E09" w:rsidRPr="003C4D35" w:rsidRDefault="00760E09" w:rsidP="00760E09">
            <w:pPr>
              <w:suppressAutoHyphens w:val="0"/>
              <w:jc w:val="right"/>
              <w:rPr>
                <w:rFonts w:ascii="Verdana" w:hAnsi="Verdana"/>
                <w:b/>
                <w:sz w:val="14"/>
              </w:rPr>
            </w:pPr>
            <w:r w:rsidRPr="003C4D35">
              <w:rPr>
                <w:rFonts w:ascii="Calibri" w:hAnsi="Calibri"/>
                <w:b/>
                <w:sz w:val="19"/>
              </w:rPr>
              <w:t>907.</w:t>
            </w:r>
            <w:r w:rsidRPr="00760E09">
              <w:rPr>
                <w:rFonts w:ascii="Calibri" w:hAnsi="Calibri" w:cs="Calibri"/>
                <w:b/>
                <w:bCs/>
                <w:sz w:val="19"/>
                <w:szCs w:val="19"/>
              </w:rPr>
              <w:t>692</w:t>
            </w:r>
          </w:p>
        </w:tc>
        <w:tc>
          <w:tcPr>
            <w:tcW w:w="70" w:type="pct"/>
            <w:shd w:val="clear" w:color="auto" w:fill="auto"/>
            <w:noWrap/>
            <w:vAlign w:val="center"/>
            <w:hideMark/>
          </w:tcPr>
          <w:p w14:paraId="406CB597" w14:textId="77777777" w:rsidR="00760E09" w:rsidRPr="00256A75" w:rsidRDefault="00760E09" w:rsidP="00760E09">
            <w:pPr>
              <w:suppressAutoHyphens w:val="0"/>
              <w:jc w:val="right"/>
              <w:rPr>
                <w:rFonts w:ascii="Verdana" w:hAnsi="Verdana" w:cs="Calibri"/>
                <w:b/>
                <w:bCs/>
                <w:color w:val="000000"/>
                <w:sz w:val="14"/>
                <w:szCs w:val="14"/>
              </w:rPr>
            </w:pPr>
          </w:p>
        </w:tc>
        <w:tc>
          <w:tcPr>
            <w:tcW w:w="545" w:type="pct"/>
            <w:shd w:val="clear" w:color="auto" w:fill="auto"/>
            <w:noWrap/>
            <w:vAlign w:val="center"/>
            <w:hideMark/>
          </w:tcPr>
          <w:p w14:paraId="257F33AE" w14:textId="2E199556"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342.124</w:t>
            </w:r>
          </w:p>
        </w:tc>
        <w:tc>
          <w:tcPr>
            <w:tcW w:w="551" w:type="pct"/>
            <w:gridSpan w:val="2"/>
            <w:shd w:val="clear" w:color="auto" w:fill="auto"/>
            <w:noWrap/>
            <w:vAlign w:val="center"/>
            <w:hideMark/>
          </w:tcPr>
          <w:p w14:paraId="1BEE5B2D" w14:textId="06522003"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(147.278)</w:t>
            </w:r>
          </w:p>
        </w:tc>
        <w:tc>
          <w:tcPr>
            <w:tcW w:w="575" w:type="pct"/>
            <w:shd w:val="clear" w:color="auto" w:fill="auto"/>
            <w:noWrap/>
            <w:vAlign w:val="center"/>
            <w:hideMark/>
          </w:tcPr>
          <w:p w14:paraId="222C9355" w14:textId="51E0A3E3"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194.846</w:t>
            </w:r>
          </w:p>
        </w:tc>
      </w:tr>
      <w:tr w:rsidR="004B4051" w:rsidRPr="003D054A" w14:paraId="3245B4CA" w14:textId="77777777" w:rsidTr="00760E09">
        <w:trPr>
          <w:trHeight w:val="170"/>
        </w:trPr>
        <w:tc>
          <w:tcPr>
            <w:tcW w:w="1462" w:type="pct"/>
            <w:shd w:val="clear" w:color="auto" w:fill="auto"/>
            <w:noWrap/>
            <w:vAlign w:val="center"/>
            <w:hideMark/>
          </w:tcPr>
          <w:p w14:paraId="283EA48A" w14:textId="0F880201" w:rsidR="00760E09" w:rsidRPr="00256A75" w:rsidRDefault="00760E09" w:rsidP="00760E09">
            <w:pPr>
              <w:suppressAutoHyphens w:val="0"/>
              <w:rPr>
                <w:rFonts w:ascii="Verdana" w:hAnsi="Verdana" w:cs="Calibri"/>
                <w:color w:val="000000"/>
                <w:sz w:val="14"/>
                <w:szCs w:val="14"/>
              </w:rPr>
            </w:pPr>
            <w:r w:rsidRPr="00256A75">
              <w:rPr>
                <w:rFonts w:ascii="Verdana" w:hAnsi="Verdana" w:cs="Calibri"/>
                <w:color w:val="000000"/>
                <w:sz w:val="14"/>
                <w:szCs w:val="14"/>
              </w:rPr>
              <w:t xml:space="preserve"> Receitas e Despesas Financeiras</w:t>
            </w:r>
          </w:p>
        </w:tc>
        <w:tc>
          <w:tcPr>
            <w:tcW w:w="644" w:type="pct"/>
            <w:shd w:val="clear" w:color="auto" w:fill="auto"/>
            <w:noWrap/>
            <w:vAlign w:val="center"/>
            <w:hideMark/>
          </w:tcPr>
          <w:p w14:paraId="063AF9CF" w14:textId="2256457B" w:rsidR="00760E09" w:rsidRPr="003C4D35" w:rsidRDefault="00760E09" w:rsidP="00760E09">
            <w:pPr>
              <w:suppressAutoHyphens w:val="0"/>
              <w:jc w:val="right"/>
              <w:rPr>
                <w:rFonts w:ascii="Verdana" w:hAnsi="Verdana"/>
                <w:sz w:val="14"/>
              </w:rPr>
            </w:pPr>
            <w:r w:rsidRPr="003C4D35">
              <w:rPr>
                <w:rFonts w:ascii="Calibri" w:hAnsi="Calibri"/>
                <w:sz w:val="19"/>
              </w:rPr>
              <w:t>8.791</w:t>
            </w:r>
          </w:p>
        </w:tc>
        <w:tc>
          <w:tcPr>
            <w:tcW w:w="568" w:type="pct"/>
            <w:gridSpan w:val="2"/>
            <w:shd w:val="clear" w:color="auto" w:fill="auto"/>
            <w:noWrap/>
            <w:vAlign w:val="center"/>
            <w:hideMark/>
          </w:tcPr>
          <w:p w14:paraId="1F8E2C1B" w14:textId="3AAD68EE" w:rsidR="00760E09" w:rsidRPr="003C4D35" w:rsidRDefault="00760E09" w:rsidP="00760E09">
            <w:pPr>
              <w:suppressAutoHyphens w:val="0"/>
              <w:jc w:val="right"/>
              <w:rPr>
                <w:rFonts w:ascii="Verdana" w:hAnsi="Verdana"/>
                <w:sz w:val="14"/>
              </w:rPr>
            </w:pPr>
            <w:r w:rsidRPr="003C4D35">
              <w:rPr>
                <w:rFonts w:ascii="Calibri" w:hAnsi="Calibri"/>
                <w:sz w:val="19"/>
              </w:rPr>
              <w:t>-</w:t>
            </w:r>
          </w:p>
        </w:tc>
        <w:tc>
          <w:tcPr>
            <w:tcW w:w="583" w:type="pct"/>
            <w:shd w:val="clear" w:color="auto" w:fill="auto"/>
            <w:noWrap/>
            <w:vAlign w:val="center"/>
            <w:hideMark/>
          </w:tcPr>
          <w:p w14:paraId="2C3EBA3D" w14:textId="5D5F2EF1" w:rsidR="00760E09" w:rsidRPr="003C4D35" w:rsidRDefault="00760E09" w:rsidP="00760E09">
            <w:pPr>
              <w:suppressAutoHyphens w:val="0"/>
              <w:jc w:val="right"/>
              <w:rPr>
                <w:rFonts w:ascii="Verdana" w:hAnsi="Verdana"/>
                <w:sz w:val="14"/>
              </w:rPr>
            </w:pPr>
            <w:r w:rsidRPr="003C4D35">
              <w:rPr>
                <w:rFonts w:ascii="Calibri" w:hAnsi="Calibri"/>
                <w:sz w:val="19"/>
              </w:rPr>
              <w:t>8.791</w:t>
            </w:r>
          </w:p>
        </w:tc>
        <w:tc>
          <w:tcPr>
            <w:tcW w:w="70" w:type="pct"/>
            <w:shd w:val="clear" w:color="auto" w:fill="auto"/>
            <w:noWrap/>
            <w:vAlign w:val="center"/>
            <w:hideMark/>
          </w:tcPr>
          <w:p w14:paraId="7D7B7300" w14:textId="77777777" w:rsidR="00760E09" w:rsidRPr="00256A75" w:rsidRDefault="00760E09" w:rsidP="00760E09">
            <w:pPr>
              <w:suppressAutoHyphens w:val="0"/>
              <w:jc w:val="right"/>
              <w:rPr>
                <w:rFonts w:ascii="Verdana" w:hAnsi="Verdana" w:cs="Calibri"/>
                <w:color w:val="000000"/>
                <w:sz w:val="14"/>
                <w:szCs w:val="14"/>
              </w:rPr>
            </w:pPr>
          </w:p>
        </w:tc>
        <w:tc>
          <w:tcPr>
            <w:tcW w:w="545" w:type="pct"/>
            <w:shd w:val="clear" w:color="auto" w:fill="auto"/>
            <w:noWrap/>
            <w:vAlign w:val="center"/>
            <w:hideMark/>
          </w:tcPr>
          <w:p w14:paraId="03F7B3BA" w14:textId="4F94388F"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12.150</w:t>
            </w:r>
          </w:p>
        </w:tc>
        <w:tc>
          <w:tcPr>
            <w:tcW w:w="551" w:type="pct"/>
            <w:gridSpan w:val="2"/>
            <w:shd w:val="clear" w:color="auto" w:fill="auto"/>
            <w:noWrap/>
            <w:vAlign w:val="center"/>
            <w:hideMark/>
          </w:tcPr>
          <w:p w14:paraId="50B68943" w14:textId="69287421"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2.668</w:t>
            </w:r>
          </w:p>
        </w:tc>
        <w:tc>
          <w:tcPr>
            <w:tcW w:w="575" w:type="pct"/>
            <w:shd w:val="clear" w:color="auto" w:fill="auto"/>
            <w:noWrap/>
            <w:vAlign w:val="center"/>
            <w:hideMark/>
          </w:tcPr>
          <w:p w14:paraId="05BCAD01" w14:textId="0D238F7C"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14.818</w:t>
            </w:r>
          </w:p>
        </w:tc>
      </w:tr>
      <w:tr w:rsidR="004B4051" w:rsidRPr="003D054A" w14:paraId="702BD3D5" w14:textId="77777777" w:rsidTr="00760E09">
        <w:trPr>
          <w:trHeight w:val="170"/>
        </w:trPr>
        <w:tc>
          <w:tcPr>
            <w:tcW w:w="1462" w:type="pct"/>
            <w:shd w:val="clear" w:color="auto" w:fill="auto"/>
            <w:noWrap/>
            <w:vAlign w:val="center"/>
            <w:hideMark/>
          </w:tcPr>
          <w:p w14:paraId="3735706A" w14:textId="6FC18DFE" w:rsidR="00760E09" w:rsidRPr="00256A75" w:rsidRDefault="00760E09" w:rsidP="00760E09">
            <w:pPr>
              <w:suppressAutoHyphens w:val="0"/>
              <w:rPr>
                <w:rFonts w:ascii="Verdana" w:hAnsi="Verdana" w:cs="Calibri"/>
                <w:color w:val="000000"/>
                <w:sz w:val="14"/>
                <w:szCs w:val="14"/>
              </w:rPr>
            </w:pPr>
            <w:r w:rsidRPr="00256A75">
              <w:rPr>
                <w:rFonts w:ascii="Verdana" w:hAnsi="Verdana" w:cs="Calibri"/>
                <w:color w:val="000000"/>
                <w:sz w:val="14"/>
                <w:szCs w:val="14"/>
              </w:rPr>
              <w:t xml:space="preserve"> Resultado Não Operacional</w:t>
            </w:r>
          </w:p>
        </w:tc>
        <w:tc>
          <w:tcPr>
            <w:tcW w:w="644" w:type="pct"/>
            <w:shd w:val="clear" w:color="auto" w:fill="auto"/>
            <w:noWrap/>
            <w:vAlign w:val="center"/>
            <w:hideMark/>
          </w:tcPr>
          <w:p w14:paraId="182673D8" w14:textId="2E932A48" w:rsidR="00760E09" w:rsidRPr="003C4D35" w:rsidRDefault="00760E09" w:rsidP="00760E09">
            <w:pPr>
              <w:suppressAutoHyphens w:val="0"/>
              <w:jc w:val="right"/>
              <w:rPr>
                <w:rFonts w:ascii="Verdana" w:hAnsi="Verdana"/>
                <w:sz w:val="14"/>
              </w:rPr>
            </w:pPr>
            <w:r w:rsidRPr="003C4D35">
              <w:rPr>
                <w:rFonts w:ascii="Calibri" w:hAnsi="Calibri"/>
                <w:sz w:val="19"/>
              </w:rPr>
              <w:t>124.753</w:t>
            </w:r>
          </w:p>
        </w:tc>
        <w:tc>
          <w:tcPr>
            <w:tcW w:w="568" w:type="pct"/>
            <w:gridSpan w:val="2"/>
            <w:shd w:val="clear" w:color="auto" w:fill="auto"/>
            <w:noWrap/>
            <w:vAlign w:val="center"/>
            <w:hideMark/>
          </w:tcPr>
          <w:p w14:paraId="1636D713" w14:textId="0AB78120" w:rsidR="00760E09" w:rsidRPr="003C4D35" w:rsidRDefault="00760E09" w:rsidP="00760E09">
            <w:pPr>
              <w:suppressAutoHyphens w:val="0"/>
              <w:jc w:val="right"/>
              <w:rPr>
                <w:rFonts w:ascii="Verdana" w:hAnsi="Verdana"/>
                <w:sz w:val="14"/>
              </w:rPr>
            </w:pPr>
            <w:r w:rsidRPr="003C4D35">
              <w:rPr>
                <w:rFonts w:ascii="Calibri" w:hAnsi="Calibri"/>
                <w:sz w:val="19"/>
              </w:rPr>
              <w:t>(1.</w:t>
            </w:r>
            <w:r w:rsidRPr="00760E09">
              <w:rPr>
                <w:rFonts w:ascii="Calibri" w:hAnsi="Calibri" w:cs="Calibri"/>
                <w:sz w:val="19"/>
                <w:szCs w:val="19"/>
              </w:rPr>
              <w:t>951</w:t>
            </w:r>
            <w:r w:rsidRPr="003C4D35">
              <w:rPr>
                <w:rFonts w:ascii="Calibri" w:hAnsi="Calibri"/>
                <w:sz w:val="19"/>
              </w:rPr>
              <w:t>)</w:t>
            </w:r>
          </w:p>
        </w:tc>
        <w:tc>
          <w:tcPr>
            <w:tcW w:w="583" w:type="pct"/>
            <w:shd w:val="clear" w:color="auto" w:fill="auto"/>
            <w:noWrap/>
            <w:vAlign w:val="center"/>
            <w:hideMark/>
          </w:tcPr>
          <w:p w14:paraId="50E5B0D1" w14:textId="3CE15834" w:rsidR="00760E09" w:rsidRPr="003C4D35" w:rsidRDefault="00760E09" w:rsidP="00760E09">
            <w:pPr>
              <w:suppressAutoHyphens w:val="0"/>
              <w:jc w:val="right"/>
              <w:rPr>
                <w:rFonts w:ascii="Verdana" w:hAnsi="Verdana"/>
                <w:sz w:val="14"/>
              </w:rPr>
            </w:pPr>
            <w:r w:rsidRPr="003C4D35">
              <w:rPr>
                <w:rFonts w:ascii="Calibri" w:hAnsi="Calibri"/>
                <w:sz w:val="19"/>
              </w:rPr>
              <w:t>122.</w:t>
            </w:r>
            <w:r w:rsidRPr="00760E09">
              <w:rPr>
                <w:rFonts w:ascii="Calibri" w:hAnsi="Calibri" w:cs="Calibri"/>
                <w:sz w:val="19"/>
                <w:szCs w:val="19"/>
              </w:rPr>
              <w:t>802</w:t>
            </w:r>
          </w:p>
        </w:tc>
        <w:tc>
          <w:tcPr>
            <w:tcW w:w="70" w:type="pct"/>
            <w:shd w:val="clear" w:color="auto" w:fill="auto"/>
            <w:noWrap/>
            <w:vAlign w:val="center"/>
            <w:hideMark/>
          </w:tcPr>
          <w:p w14:paraId="16BD359E" w14:textId="77777777" w:rsidR="00760E09" w:rsidRPr="00256A75" w:rsidRDefault="00760E09" w:rsidP="00760E09">
            <w:pPr>
              <w:suppressAutoHyphens w:val="0"/>
              <w:jc w:val="right"/>
              <w:rPr>
                <w:rFonts w:ascii="Verdana" w:hAnsi="Verdana" w:cs="Calibri"/>
                <w:color w:val="000000"/>
                <w:sz w:val="14"/>
                <w:szCs w:val="14"/>
              </w:rPr>
            </w:pPr>
          </w:p>
        </w:tc>
        <w:tc>
          <w:tcPr>
            <w:tcW w:w="545" w:type="pct"/>
            <w:shd w:val="clear" w:color="auto" w:fill="auto"/>
            <w:noWrap/>
            <w:vAlign w:val="center"/>
            <w:hideMark/>
          </w:tcPr>
          <w:p w14:paraId="73BEB341" w14:textId="35F3C4B0"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1.073.693</w:t>
            </w:r>
          </w:p>
        </w:tc>
        <w:tc>
          <w:tcPr>
            <w:tcW w:w="551" w:type="pct"/>
            <w:gridSpan w:val="2"/>
            <w:shd w:val="clear" w:color="auto" w:fill="auto"/>
            <w:noWrap/>
            <w:vAlign w:val="center"/>
            <w:hideMark/>
          </w:tcPr>
          <w:p w14:paraId="75EFC20A" w14:textId="6893CE67"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(1.952)</w:t>
            </w:r>
          </w:p>
        </w:tc>
        <w:tc>
          <w:tcPr>
            <w:tcW w:w="575" w:type="pct"/>
            <w:shd w:val="clear" w:color="auto" w:fill="auto"/>
            <w:noWrap/>
            <w:vAlign w:val="center"/>
            <w:hideMark/>
          </w:tcPr>
          <w:p w14:paraId="09F3FC89" w14:textId="4928F097"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1.071.741</w:t>
            </w:r>
          </w:p>
        </w:tc>
      </w:tr>
      <w:tr w:rsidR="004B4051" w:rsidRPr="003D054A" w14:paraId="2D83B65F" w14:textId="77777777" w:rsidTr="00760E09">
        <w:trPr>
          <w:trHeight w:val="170"/>
        </w:trPr>
        <w:tc>
          <w:tcPr>
            <w:tcW w:w="1462" w:type="pct"/>
            <w:shd w:val="clear" w:color="auto" w:fill="auto"/>
            <w:noWrap/>
            <w:vAlign w:val="center"/>
            <w:hideMark/>
          </w:tcPr>
          <w:p w14:paraId="5C6A77D5" w14:textId="77777777" w:rsidR="00760E09" w:rsidRPr="00256A75" w:rsidRDefault="00760E09" w:rsidP="00760E09">
            <w:pPr>
              <w:suppressAutoHyphens w:val="0"/>
              <w:rPr>
                <w:rFonts w:ascii="Verdana" w:hAnsi="Verdana" w:cs="Calibri"/>
                <w:b/>
                <w:bCs/>
                <w:color w:val="000000"/>
                <w:sz w:val="14"/>
                <w:szCs w:val="14"/>
              </w:rPr>
            </w:pPr>
            <w:r w:rsidRPr="00256A75">
              <w:rPr>
                <w:rFonts w:ascii="Verdana" w:hAnsi="Verdana" w:cs="Calibri"/>
                <w:b/>
                <w:bCs/>
                <w:color w:val="000000"/>
                <w:sz w:val="14"/>
                <w:szCs w:val="14"/>
              </w:rPr>
              <w:t>Resultado antes dos Impostos</w:t>
            </w:r>
          </w:p>
        </w:tc>
        <w:tc>
          <w:tcPr>
            <w:tcW w:w="644" w:type="pct"/>
            <w:shd w:val="clear" w:color="auto" w:fill="auto"/>
            <w:noWrap/>
            <w:vAlign w:val="center"/>
            <w:hideMark/>
          </w:tcPr>
          <w:p w14:paraId="7B83FE1E" w14:textId="132DC9EC" w:rsidR="00760E09" w:rsidRPr="003C4D35" w:rsidRDefault="00760E09" w:rsidP="00760E09">
            <w:pPr>
              <w:suppressAutoHyphens w:val="0"/>
              <w:jc w:val="right"/>
              <w:rPr>
                <w:rFonts w:ascii="Verdana" w:hAnsi="Verdana"/>
                <w:b/>
                <w:sz w:val="14"/>
              </w:rPr>
            </w:pPr>
            <w:r w:rsidRPr="003C4D35">
              <w:rPr>
                <w:rFonts w:ascii="Calibri" w:hAnsi="Calibri"/>
                <w:b/>
                <w:sz w:val="19"/>
              </w:rPr>
              <w:t>1.041.825</w:t>
            </w:r>
          </w:p>
        </w:tc>
        <w:tc>
          <w:tcPr>
            <w:tcW w:w="568" w:type="pct"/>
            <w:gridSpan w:val="2"/>
            <w:shd w:val="clear" w:color="auto" w:fill="auto"/>
            <w:noWrap/>
            <w:vAlign w:val="center"/>
            <w:hideMark/>
          </w:tcPr>
          <w:p w14:paraId="11B8B9A4" w14:textId="2C01A9D8" w:rsidR="00760E09" w:rsidRPr="003C4D35" w:rsidRDefault="00760E09" w:rsidP="00760E09">
            <w:pPr>
              <w:suppressAutoHyphens w:val="0"/>
              <w:jc w:val="right"/>
              <w:rPr>
                <w:rFonts w:ascii="Verdana" w:hAnsi="Verdana"/>
                <w:b/>
                <w:sz w:val="14"/>
              </w:rPr>
            </w:pPr>
            <w:r w:rsidRPr="003C4D35">
              <w:rPr>
                <w:rFonts w:ascii="Calibri" w:hAnsi="Calibri"/>
                <w:b/>
                <w:sz w:val="19"/>
              </w:rPr>
              <w:t>(2.</w:t>
            </w:r>
            <w:r w:rsidRPr="00760E09">
              <w:rPr>
                <w:rFonts w:ascii="Calibri" w:hAnsi="Calibri" w:cs="Calibri"/>
                <w:b/>
                <w:bCs/>
                <w:sz w:val="19"/>
                <w:szCs w:val="19"/>
              </w:rPr>
              <w:t>540</w:t>
            </w:r>
            <w:r w:rsidRPr="003C4D35">
              <w:rPr>
                <w:rFonts w:ascii="Calibri" w:hAnsi="Calibri"/>
                <w:b/>
                <w:sz w:val="19"/>
              </w:rPr>
              <w:t>)</w:t>
            </w:r>
          </w:p>
        </w:tc>
        <w:tc>
          <w:tcPr>
            <w:tcW w:w="583" w:type="pct"/>
            <w:shd w:val="clear" w:color="auto" w:fill="auto"/>
            <w:noWrap/>
            <w:vAlign w:val="center"/>
            <w:hideMark/>
          </w:tcPr>
          <w:p w14:paraId="76B67C0D" w14:textId="56DD8CF9" w:rsidR="00760E09" w:rsidRPr="003C4D35" w:rsidRDefault="00760E09" w:rsidP="00760E09">
            <w:pPr>
              <w:suppressAutoHyphens w:val="0"/>
              <w:jc w:val="right"/>
              <w:rPr>
                <w:rFonts w:ascii="Verdana" w:hAnsi="Verdana"/>
                <w:b/>
                <w:sz w:val="14"/>
              </w:rPr>
            </w:pPr>
            <w:r w:rsidRPr="003C4D35">
              <w:rPr>
                <w:rFonts w:ascii="Calibri" w:hAnsi="Calibri"/>
                <w:b/>
                <w:sz w:val="19"/>
              </w:rPr>
              <w:t>1.039.</w:t>
            </w:r>
            <w:r w:rsidRPr="00760E09">
              <w:rPr>
                <w:rFonts w:ascii="Calibri" w:hAnsi="Calibri" w:cs="Calibri"/>
                <w:b/>
                <w:bCs/>
                <w:sz w:val="19"/>
                <w:szCs w:val="19"/>
              </w:rPr>
              <w:t>285</w:t>
            </w:r>
          </w:p>
        </w:tc>
        <w:tc>
          <w:tcPr>
            <w:tcW w:w="70" w:type="pct"/>
            <w:shd w:val="clear" w:color="auto" w:fill="auto"/>
            <w:noWrap/>
            <w:vAlign w:val="center"/>
            <w:hideMark/>
          </w:tcPr>
          <w:p w14:paraId="51C1F6C2" w14:textId="77777777" w:rsidR="00760E09" w:rsidRPr="00256A75" w:rsidRDefault="00760E09" w:rsidP="00760E09">
            <w:pPr>
              <w:suppressAutoHyphens w:val="0"/>
              <w:jc w:val="right"/>
              <w:rPr>
                <w:rFonts w:ascii="Verdana" w:hAnsi="Verdana" w:cs="Calibri"/>
                <w:b/>
                <w:bCs/>
                <w:color w:val="000000"/>
                <w:sz w:val="14"/>
                <w:szCs w:val="14"/>
              </w:rPr>
            </w:pPr>
          </w:p>
        </w:tc>
        <w:tc>
          <w:tcPr>
            <w:tcW w:w="545" w:type="pct"/>
            <w:shd w:val="clear" w:color="auto" w:fill="auto"/>
            <w:noWrap/>
            <w:vAlign w:val="center"/>
            <w:hideMark/>
          </w:tcPr>
          <w:p w14:paraId="19244A05" w14:textId="445698C9"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1.427.967</w:t>
            </w:r>
          </w:p>
        </w:tc>
        <w:tc>
          <w:tcPr>
            <w:tcW w:w="551" w:type="pct"/>
            <w:gridSpan w:val="2"/>
            <w:shd w:val="clear" w:color="auto" w:fill="auto"/>
            <w:noWrap/>
            <w:vAlign w:val="center"/>
            <w:hideMark/>
          </w:tcPr>
          <w:p w14:paraId="2038579E" w14:textId="58CC59B9"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(146.562)</w:t>
            </w:r>
          </w:p>
        </w:tc>
        <w:tc>
          <w:tcPr>
            <w:tcW w:w="575" w:type="pct"/>
            <w:shd w:val="clear" w:color="auto" w:fill="auto"/>
            <w:noWrap/>
            <w:vAlign w:val="center"/>
            <w:hideMark/>
          </w:tcPr>
          <w:p w14:paraId="2C860BE9" w14:textId="2D4AD965"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1.281.405</w:t>
            </w:r>
          </w:p>
        </w:tc>
      </w:tr>
      <w:tr w:rsidR="004B4051" w:rsidRPr="003D054A" w14:paraId="3F99A107" w14:textId="77777777" w:rsidTr="00760E09">
        <w:trPr>
          <w:trHeight w:val="170"/>
        </w:trPr>
        <w:tc>
          <w:tcPr>
            <w:tcW w:w="1462" w:type="pct"/>
            <w:shd w:val="clear" w:color="auto" w:fill="auto"/>
            <w:noWrap/>
            <w:vAlign w:val="center"/>
            <w:hideMark/>
          </w:tcPr>
          <w:p w14:paraId="30F8345A" w14:textId="6F713ADD" w:rsidR="00760E09" w:rsidRPr="00256A75" w:rsidRDefault="00760E09" w:rsidP="00760E09">
            <w:pPr>
              <w:suppressAutoHyphens w:val="0"/>
              <w:rPr>
                <w:rFonts w:ascii="Verdana" w:hAnsi="Verdana" w:cs="Calibri"/>
                <w:color w:val="000000"/>
                <w:sz w:val="14"/>
                <w:szCs w:val="14"/>
              </w:rPr>
            </w:pPr>
            <w:r w:rsidRPr="00256A75">
              <w:rPr>
                <w:rFonts w:ascii="Verdana" w:hAnsi="Verdana" w:cs="Calibri"/>
                <w:color w:val="000000"/>
                <w:sz w:val="14"/>
                <w:szCs w:val="14"/>
              </w:rPr>
              <w:t xml:space="preserve"> Imposto de Renda e Contribuição Social</w:t>
            </w:r>
          </w:p>
        </w:tc>
        <w:tc>
          <w:tcPr>
            <w:tcW w:w="644" w:type="pct"/>
            <w:shd w:val="clear" w:color="auto" w:fill="auto"/>
            <w:noWrap/>
            <w:vAlign w:val="center"/>
            <w:hideMark/>
          </w:tcPr>
          <w:p w14:paraId="3CFD325E" w14:textId="0B790223" w:rsidR="00760E09" w:rsidRPr="003C4D35" w:rsidRDefault="00760E09" w:rsidP="00760E09">
            <w:pPr>
              <w:suppressAutoHyphens w:val="0"/>
              <w:jc w:val="right"/>
              <w:rPr>
                <w:rFonts w:ascii="Verdana" w:hAnsi="Verdana"/>
                <w:sz w:val="14"/>
              </w:rPr>
            </w:pPr>
            <w:r w:rsidRPr="003C4D35">
              <w:rPr>
                <w:rFonts w:ascii="Calibri" w:hAnsi="Calibri"/>
                <w:sz w:val="19"/>
              </w:rPr>
              <w:t>(137.765)</w:t>
            </w:r>
          </w:p>
        </w:tc>
        <w:tc>
          <w:tcPr>
            <w:tcW w:w="568" w:type="pct"/>
            <w:gridSpan w:val="2"/>
            <w:shd w:val="clear" w:color="auto" w:fill="auto"/>
            <w:noWrap/>
            <w:vAlign w:val="center"/>
            <w:hideMark/>
          </w:tcPr>
          <w:p w14:paraId="58821989" w14:textId="0C760D91" w:rsidR="00760E09" w:rsidRPr="003C4D35" w:rsidRDefault="00760E09" w:rsidP="00760E09">
            <w:pPr>
              <w:suppressAutoHyphens w:val="0"/>
              <w:jc w:val="right"/>
              <w:rPr>
                <w:rFonts w:ascii="Verdana" w:hAnsi="Verdana"/>
                <w:sz w:val="14"/>
              </w:rPr>
            </w:pPr>
            <w:r w:rsidRPr="00760E09">
              <w:rPr>
                <w:rFonts w:ascii="Calibri" w:hAnsi="Calibri" w:cs="Calibri"/>
                <w:sz w:val="19"/>
                <w:szCs w:val="19"/>
              </w:rPr>
              <w:t>251</w:t>
            </w:r>
          </w:p>
        </w:tc>
        <w:tc>
          <w:tcPr>
            <w:tcW w:w="583" w:type="pct"/>
            <w:shd w:val="clear" w:color="auto" w:fill="auto"/>
            <w:noWrap/>
            <w:vAlign w:val="center"/>
            <w:hideMark/>
          </w:tcPr>
          <w:p w14:paraId="121A915C" w14:textId="27F336BD" w:rsidR="00760E09" w:rsidRPr="003C4D35" w:rsidRDefault="00760E09" w:rsidP="00760E09">
            <w:pPr>
              <w:suppressAutoHyphens w:val="0"/>
              <w:jc w:val="right"/>
              <w:rPr>
                <w:rFonts w:ascii="Verdana" w:hAnsi="Verdana"/>
                <w:sz w:val="14"/>
              </w:rPr>
            </w:pPr>
            <w:r w:rsidRPr="003C4D35">
              <w:rPr>
                <w:rFonts w:ascii="Calibri" w:hAnsi="Calibri"/>
                <w:sz w:val="19"/>
              </w:rPr>
              <w:t>(137.</w:t>
            </w:r>
            <w:r w:rsidRPr="00760E09">
              <w:rPr>
                <w:rFonts w:ascii="Calibri" w:hAnsi="Calibri" w:cs="Calibri"/>
                <w:sz w:val="19"/>
                <w:szCs w:val="19"/>
              </w:rPr>
              <w:t>514</w:t>
            </w:r>
            <w:r w:rsidRPr="003C4D35">
              <w:rPr>
                <w:rFonts w:ascii="Calibri" w:hAnsi="Calibri"/>
                <w:sz w:val="19"/>
              </w:rPr>
              <w:t>)</w:t>
            </w:r>
          </w:p>
        </w:tc>
        <w:tc>
          <w:tcPr>
            <w:tcW w:w="70" w:type="pct"/>
            <w:shd w:val="clear" w:color="auto" w:fill="auto"/>
            <w:noWrap/>
            <w:vAlign w:val="center"/>
            <w:hideMark/>
          </w:tcPr>
          <w:p w14:paraId="2047422D" w14:textId="77777777" w:rsidR="00760E09" w:rsidRPr="00256A75" w:rsidRDefault="00760E09" w:rsidP="00760E09">
            <w:pPr>
              <w:suppressAutoHyphens w:val="0"/>
              <w:jc w:val="right"/>
              <w:rPr>
                <w:rFonts w:ascii="Verdana" w:hAnsi="Verdana" w:cs="Calibri"/>
                <w:color w:val="000000"/>
                <w:sz w:val="14"/>
                <w:szCs w:val="14"/>
              </w:rPr>
            </w:pPr>
          </w:p>
        </w:tc>
        <w:tc>
          <w:tcPr>
            <w:tcW w:w="545" w:type="pct"/>
            <w:shd w:val="clear" w:color="auto" w:fill="auto"/>
            <w:noWrap/>
            <w:vAlign w:val="center"/>
            <w:hideMark/>
          </w:tcPr>
          <w:p w14:paraId="68C28453" w14:textId="6FC7BE45"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(518.977)</w:t>
            </w:r>
          </w:p>
        </w:tc>
        <w:tc>
          <w:tcPr>
            <w:tcW w:w="551" w:type="pct"/>
            <w:gridSpan w:val="2"/>
            <w:shd w:val="clear" w:color="auto" w:fill="auto"/>
            <w:noWrap/>
            <w:vAlign w:val="center"/>
            <w:hideMark/>
          </w:tcPr>
          <w:p w14:paraId="095B450A" w14:textId="4F7EB110"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270.441</w:t>
            </w:r>
          </w:p>
        </w:tc>
        <w:tc>
          <w:tcPr>
            <w:tcW w:w="575" w:type="pct"/>
            <w:shd w:val="clear" w:color="auto" w:fill="auto"/>
            <w:noWrap/>
            <w:vAlign w:val="center"/>
            <w:hideMark/>
          </w:tcPr>
          <w:p w14:paraId="0D743ECB" w14:textId="1A743B82"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(248.536)</w:t>
            </w:r>
          </w:p>
        </w:tc>
      </w:tr>
      <w:tr w:rsidR="004B4051" w:rsidRPr="003D054A" w14:paraId="56CE972E" w14:textId="77777777" w:rsidTr="00760E09">
        <w:trPr>
          <w:trHeight w:val="170"/>
        </w:trPr>
        <w:tc>
          <w:tcPr>
            <w:tcW w:w="1462" w:type="pct"/>
            <w:shd w:val="clear" w:color="auto" w:fill="auto"/>
            <w:vAlign w:val="center"/>
            <w:hideMark/>
          </w:tcPr>
          <w:p w14:paraId="03C354A0" w14:textId="77777777" w:rsidR="00760E09" w:rsidRPr="00256A75" w:rsidRDefault="00760E09" w:rsidP="00760E09">
            <w:pPr>
              <w:suppressAutoHyphens w:val="0"/>
              <w:rPr>
                <w:rFonts w:ascii="Verdana" w:hAnsi="Verdana" w:cs="Calibri"/>
                <w:b/>
                <w:bCs/>
                <w:color w:val="000000"/>
                <w:sz w:val="14"/>
                <w:szCs w:val="14"/>
              </w:rPr>
            </w:pPr>
            <w:r w:rsidRPr="00256A75">
              <w:rPr>
                <w:rFonts w:ascii="Verdana" w:hAnsi="Verdana" w:cs="Calibri"/>
                <w:b/>
                <w:bCs/>
                <w:color w:val="000000"/>
                <w:sz w:val="14"/>
                <w:szCs w:val="14"/>
              </w:rPr>
              <w:t>Resultado Líquido das Operações em Continuidade</w:t>
            </w:r>
          </w:p>
        </w:tc>
        <w:tc>
          <w:tcPr>
            <w:tcW w:w="644" w:type="pct"/>
            <w:shd w:val="clear" w:color="auto" w:fill="auto"/>
            <w:noWrap/>
            <w:vAlign w:val="center"/>
            <w:hideMark/>
          </w:tcPr>
          <w:p w14:paraId="779231BF" w14:textId="50948276" w:rsidR="00760E09" w:rsidRPr="003C4D35" w:rsidRDefault="00760E09" w:rsidP="00760E09">
            <w:pPr>
              <w:suppressAutoHyphens w:val="0"/>
              <w:jc w:val="right"/>
              <w:rPr>
                <w:rFonts w:ascii="Verdana" w:hAnsi="Verdana"/>
                <w:b/>
                <w:sz w:val="14"/>
              </w:rPr>
            </w:pPr>
            <w:r w:rsidRPr="003C4D35">
              <w:rPr>
                <w:rFonts w:ascii="Calibri" w:hAnsi="Calibri"/>
                <w:b/>
                <w:sz w:val="19"/>
              </w:rPr>
              <w:t>904.060</w:t>
            </w:r>
          </w:p>
        </w:tc>
        <w:tc>
          <w:tcPr>
            <w:tcW w:w="568" w:type="pct"/>
            <w:gridSpan w:val="2"/>
            <w:shd w:val="clear" w:color="auto" w:fill="auto"/>
            <w:noWrap/>
            <w:vAlign w:val="center"/>
            <w:hideMark/>
          </w:tcPr>
          <w:p w14:paraId="3E8B725C" w14:textId="4C668947" w:rsidR="00760E09" w:rsidRPr="003C4D35" w:rsidRDefault="00760E09" w:rsidP="00760E09">
            <w:pPr>
              <w:suppressAutoHyphens w:val="0"/>
              <w:jc w:val="right"/>
              <w:rPr>
                <w:rFonts w:ascii="Verdana" w:hAnsi="Verdana"/>
                <w:b/>
                <w:sz w:val="14"/>
              </w:rPr>
            </w:pPr>
            <w:r w:rsidRPr="003C4D35">
              <w:rPr>
                <w:rFonts w:ascii="Calibri" w:hAnsi="Calibri"/>
                <w:b/>
                <w:sz w:val="19"/>
              </w:rPr>
              <w:t>(2.289)</w:t>
            </w:r>
          </w:p>
        </w:tc>
        <w:tc>
          <w:tcPr>
            <w:tcW w:w="583" w:type="pct"/>
            <w:shd w:val="clear" w:color="auto" w:fill="auto"/>
            <w:noWrap/>
            <w:vAlign w:val="center"/>
            <w:hideMark/>
          </w:tcPr>
          <w:p w14:paraId="06AF0493" w14:textId="445D009E" w:rsidR="00760E09" w:rsidRPr="003C4D35" w:rsidRDefault="00760E09" w:rsidP="00760E09">
            <w:pPr>
              <w:suppressAutoHyphens w:val="0"/>
              <w:jc w:val="right"/>
              <w:rPr>
                <w:rFonts w:ascii="Verdana" w:hAnsi="Verdana"/>
                <w:b/>
                <w:sz w:val="14"/>
              </w:rPr>
            </w:pPr>
            <w:r w:rsidRPr="003C4D35">
              <w:rPr>
                <w:rFonts w:ascii="Calibri" w:hAnsi="Calibri"/>
                <w:b/>
                <w:sz w:val="19"/>
              </w:rPr>
              <w:t>901.771</w:t>
            </w:r>
          </w:p>
        </w:tc>
        <w:tc>
          <w:tcPr>
            <w:tcW w:w="70" w:type="pct"/>
            <w:shd w:val="clear" w:color="auto" w:fill="auto"/>
            <w:noWrap/>
            <w:vAlign w:val="center"/>
            <w:hideMark/>
          </w:tcPr>
          <w:p w14:paraId="034F2404" w14:textId="77777777" w:rsidR="00760E09" w:rsidRPr="00256A75" w:rsidRDefault="00760E09" w:rsidP="00760E09">
            <w:pPr>
              <w:suppressAutoHyphens w:val="0"/>
              <w:jc w:val="right"/>
              <w:rPr>
                <w:rFonts w:ascii="Verdana" w:hAnsi="Verdana" w:cs="Calibri"/>
                <w:b/>
                <w:bCs/>
                <w:color w:val="000000"/>
                <w:sz w:val="14"/>
                <w:szCs w:val="14"/>
              </w:rPr>
            </w:pPr>
          </w:p>
        </w:tc>
        <w:tc>
          <w:tcPr>
            <w:tcW w:w="545" w:type="pct"/>
            <w:shd w:val="clear" w:color="auto" w:fill="auto"/>
            <w:noWrap/>
            <w:vAlign w:val="center"/>
            <w:hideMark/>
          </w:tcPr>
          <w:p w14:paraId="0E25722A" w14:textId="33FBE009"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908.990</w:t>
            </w:r>
          </w:p>
        </w:tc>
        <w:tc>
          <w:tcPr>
            <w:tcW w:w="551" w:type="pct"/>
            <w:gridSpan w:val="2"/>
            <w:shd w:val="clear" w:color="auto" w:fill="auto"/>
            <w:noWrap/>
            <w:vAlign w:val="center"/>
            <w:hideMark/>
          </w:tcPr>
          <w:p w14:paraId="4D997E64" w14:textId="2FE41385"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123.879</w:t>
            </w:r>
          </w:p>
        </w:tc>
        <w:tc>
          <w:tcPr>
            <w:tcW w:w="575" w:type="pct"/>
            <w:shd w:val="clear" w:color="auto" w:fill="auto"/>
            <w:noWrap/>
            <w:vAlign w:val="center"/>
            <w:hideMark/>
          </w:tcPr>
          <w:p w14:paraId="14929799" w14:textId="6B5AF5C5"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1.032.869</w:t>
            </w:r>
          </w:p>
        </w:tc>
      </w:tr>
      <w:tr w:rsidR="004B4051" w:rsidRPr="003D054A" w14:paraId="1CEECB78" w14:textId="77777777" w:rsidTr="00760E09">
        <w:trPr>
          <w:trHeight w:val="170"/>
        </w:trPr>
        <w:tc>
          <w:tcPr>
            <w:tcW w:w="1462" w:type="pct"/>
            <w:shd w:val="clear" w:color="auto" w:fill="auto"/>
            <w:noWrap/>
            <w:vAlign w:val="center"/>
            <w:hideMark/>
          </w:tcPr>
          <w:p w14:paraId="4E8AAE4E" w14:textId="65EC1835" w:rsidR="00760E09" w:rsidRPr="00256A75" w:rsidRDefault="00760E09" w:rsidP="00760E09">
            <w:pPr>
              <w:suppressAutoHyphens w:val="0"/>
              <w:rPr>
                <w:rFonts w:ascii="Verdana" w:hAnsi="Verdana" w:cs="Calibri"/>
                <w:color w:val="000000"/>
                <w:sz w:val="14"/>
                <w:szCs w:val="14"/>
              </w:rPr>
            </w:pPr>
            <w:r w:rsidRPr="00256A75">
              <w:rPr>
                <w:rFonts w:ascii="Verdana" w:hAnsi="Verdana" w:cs="Calibri"/>
                <w:color w:val="000000"/>
                <w:sz w:val="14"/>
                <w:szCs w:val="14"/>
              </w:rPr>
              <w:t xml:space="preserve"> Participação nos Lucros e Resultados</w:t>
            </w:r>
          </w:p>
        </w:tc>
        <w:tc>
          <w:tcPr>
            <w:tcW w:w="644" w:type="pct"/>
            <w:shd w:val="clear" w:color="auto" w:fill="auto"/>
            <w:noWrap/>
            <w:vAlign w:val="center"/>
            <w:hideMark/>
          </w:tcPr>
          <w:p w14:paraId="394DC412" w14:textId="174720AA" w:rsidR="00760E09" w:rsidRPr="003C4D35" w:rsidRDefault="00760E09" w:rsidP="00760E09">
            <w:pPr>
              <w:suppressAutoHyphens w:val="0"/>
              <w:jc w:val="right"/>
              <w:rPr>
                <w:rFonts w:ascii="Verdana" w:hAnsi="Verdana"/>
                <w:sz w:val="14"/>
              </w:rPr>
            </w:pPr>
            <w:r w:rsidRPr="003C4D35">
              <w:rPr>
                <w:rFonts w:ascii="Calibri" w:hAnsi="Calibri"/>
                <w:sz w:val="19"/>
              </w:rPr>
              <w:t>(3.555)</w:t>
            </w:r>
          </w:p>
        </w:tc>
        <w:tc>
          <w:tcPr>
            <w:tcW w:w="568" w:type="pct"/>
            <w:gridSpan w:val="2"/>
            <w:shd w:val="clear" w:color="auto" w:fill="auto"/>
            <w:noWrap/>
            <w:vAlign w:val="center"/>
            <w:hideMark/>
          </w:tcPr>
          <w:p w14:paraId="7767C94B" w14:textId="465C06F2" w:rsidR="00760E09" w:rsidRPr="003C4D35" w:rsidRDefault="00760E09" w:rsidP="00760E09">
            <w:pPr>
              <w:suppressAutoHyphens w:val="0"/>
              <w:jc w:val="right"/>
              <w:rPr>
                <w:rFonts w:ascii="Verdana" w:hAnsi="Verdana"/>
                <w:sz w:val="14"/>
              </w:rPr>
            </w:pPr>
            <w:r w:rsidRPr="003C4D35">
              <w:rPr>
                <w:rFonts w:ascii="Calibri" w:hAnsi="Calibri"/>
                <w:sz w:val="19"/>
              </w:rPr>
              <w:t>-</w:t>
            </w:r>
          </w:p>
        </w:tc>
        <w:tc>
          <w:tcPr>
            <w:tcW w:w="583" w:type="pct"/>
            <w:shd w:val="clear" w:color="auto" w:fill="auto"/>
            <w:noWrap/>
            <w:vAlign w:val="center"/>
            <w:hideMark/>
          </w:tcPr>
          <w:p w14:paraId="63A22B85" w14:textId="57E6716F" w:rsidR="00760E09" w:rsidRPr="003C4D35" w:rsidRDefault="00760E09" w:rsidP="00760E09">
            <w:pPr>
              <w:suppressAutoHyphens w:val="0"/>
              <w:jc w:val="right"/>
              <w:rPr>
                <w:rFonts w:ascii="Verdana" w:hAnsi="Verdana"/>
                <w:sz w:val="14"/>
              </w:rPr>
            </w:pPr>
            <w:r w:rsidRPr="003C4D35">
              <w:rPr>
                <w:rFonts w:ascii="Calibri" w:hAnsi="Calibri"/>
                <w:sz w:val="19"/>
              </w:rPr>
              <w:t>(3.555)</w:t>
            </w:r>
          </w:p>
        </w:tc>
        <w:tc>
          <w:tcPr>
            <w:tcW w:w="70" w:type="pct"/>
            <w:shd w:val="clear" w:color="auto" w:fill="auto"/>
            <w:noWrap/>
            <w:vAlign w:val="center"/>
            <w:hideMark/>
          </w:tcPr>
          <w:p w14:paraId="5F6C6F19" w14:textId="77777777" w:rsidR="00760E09" w:rsidRPr="00256A75" w:rsidRDefault="00760E09" w:rsidP="00760E09">
            <w:pPr>
              <w:suppressAutoHyphens w:val="0"/>
              <w:jc w:val="right"/>
              <w:rPr>
                <w:rFonts w:ascii="Verdana" w:hAnsi="Verdana" w:cs="Calibri"/>
                <w:color w:val="000000"/>
                <w:sz w:val="14"/>
                <w:szCs w:val="14"/>
              </w:rPr>
            </w:pPr>
          </w:p>
        </w:tc>
        <w:tc>
          <w:tcPr>
            <w:tcW w:w="545" w:type="pct"/>
            <w:shd w:val="clear" w:color="auto" w:fill="auto"/>
            <w:noWrap/>
            <w:vAlign w:val="center"/>
            <w:hideMark/>
          </w:tcPr>
          <w:p w14:paraId="5DEEED7E" w14:textId="30A6D648"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(8.485)</w:t>
            </w:r>
          </w:p>
        </w:tc>
        <w:tc>
          <w:tcPr>
            <w:tcW w:w="551" w:type="pct"/>
            <w:gridSpan w:val="2"/>
            <w:shd w:val="clear" w:color="auto" w:fill="auto"/>
            <w:noWrap/>
            <w:vAlign w:val="center"/>
            <w:hideMark/>
          </w:tcPr>
          <w:p w14:paraId="3219EBB1" w14:textId="310ACB1D"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2.424</w:t>
            </w:r>
          </w:p>
        </w:tc>
        <w:tc>
          <w:tcPr>
            <w:tcW w:w="575" w:type="pct"/>
            <w:shd w:val="clear" w:color="auto" w:fill="auto"/>
            <w:noWrap/>
            <w:vAlign w:val="center"/>
            <w:hideMark/>
          </w:tcPr>
          <w:p w14:paraId="2773B4E0" w14:textId="2C242ABD" w:rsidR="00760E09" w:rsidRPr="00F04406" w:rsidRDefault="00760E09" w:rsidP="00760E09">
            <w:pPr>
              <w:suppressAutoHyphens w:val="0"/>
              <w:jc w:val="right"/>
              <w:rPr>
                <w:rFonts w:ascii="Verdana" w:hAnsi="Verdana" w:cs="Calibri"/>
                <w:color w:val="000000"/>
                <w:sz w:val="14"/>
                <w:szCs w:val="14"/>
              </w:rPr>
            </w:pPr>
            <w:r w:rsidRPr="003C4D35">
              <w:rPr>
                <w:rFonts w:ascii="Calibri" w:hAnsi="Calibri"/>
                <w:color w:val="000000"/>
                <w:sz w:val="19"/>
              </w:rPr>
              <w:t>(6.061)</w:t>
            </w:r>
          </w:p>
        </w:tc>
      </w:tr>
      <w:tr w:rsidR="004B4051" w:rsidRPr="003D054A" w14:paraId="2711CDF0" w14:textId="77777777" w:rsidTr="00760E09">
        <w:trPr>
          <w:trHeight w:val="170"/>
        </w:trPr>
        <w:tc>
          <w:tcPr>
            <w:tcW w:w="1462" w:type="pct"/>
            <w:shd w:val="clear" w:color="auto" w:fill="auto"/>
            <w:noWrap/>
            <w:vAlign w:val="center"/>
          </w:tcPr>
          <w:p w14:paraId="40487D5B" w14:textId="738034C8" w:rsidR="00760E09" w:rsidRPr="00F25832" w:rsidRDefault="00760E09" w:rsidP="00760E09">
            <w:pPr>
              <w:suppressAutoHyphens w:val="0"/>
              <w:rPr>
                <w:rFonts w:ascii="Verdana" w:hAnsi="Verdana" w:cs="Calibri"/>
                <w:b/>
                <w:bCs/>
                <w:color w:val="000000"/>
                <w:sz w:val="14"/>
                <w:szCs w:val="14"/>
              </w:rPr>
            </w:pPr>
            <w:r w:rsidRPr="00F25832">
              <w:rPr>
                <w:rFonts w:ascii="Verdana" w:hAnsi="Verdana" w:cs="Calibri"/>
                <w:color w:val="000000"/>
                <w:sz w:val="14"/>
                <w:szCs w:val="14"/>
              </w:rPr>
              <w:t xml:space="preserve"> Prejuízo após os Tributos </w:t>
            </w:r>
            <w:proofErr w:type="spellStart"/>
            <w:r w:rsidRPr="00F25832">
              <w:rPr>
                <w:rFonts w:ascii="Verdana" w:hAnsi="Verdana" w:cs="Calibri"/>
                <w:color w:val="000000"/>
                <w:sz w:val="14"/>
                <w:szCs w:val="14"/>
              </w:rPr>
              <w:t>Provenietes</w:t>
            </w:r>
            <w:proofErr w:type="spellEnd"/>
            <w:r w:rsidRPr="00F25832">
              <w:rPr>
                <w:rFonts w:ascii="Verdana" w:hAnsi="Verdana" w:cs="Calibri"/>
                <w:color w:val="000000"/>
                <w:sz w:val="14"/>
                <w:szCs w:val="14"/>
              </w:rPr>
              <w:br/>
              <w:t xml:space="preserve"> de Operações Descontinuadas</w:t>
            </w:r>
          </w:p>
        </w:tc>
        <w:tc>
          <w:tcPr>
            <w:tcW w:w="644" w:type="pct"/>
            <w:shd w:val="clear" w:color="auto" w:fill="auto"/>
            <w:noWrap/>
            <w:vAlign w:val="center"/>
          </w:tcPr>
          <w:p w14:paraId="37FDDEA1" w14:textId="3887B9F1" w:rsidR="00760E09" w:rsidRPr="003C4D35" w:rsidRDefault="00760E09" w:rsidP="00760E09">
            <w:pPr>
              <w:suppressAutoHyphens w:val="0"/>
              <w:jc w:val="right"/>
              <w:rPr>
                <w:rFonts w:ascii="Verdana" w:hAnsi="Verdana"/>
                <w:b/>
                <w:sz w:val="14"/>
              </w:rPr>
            </w:pPr>
            <w:r w:rsidRPr="00760E09">
              <w:rPr>
                <w:rFonts w:ascii="Calibri" w:hAnsi="Calibri" w:cs="Calibri"/>
                <w:sz w:val="19"/>
                <w:szCs w:val="19"/>
              </w:rPr>
              <w:t>-</w:t>
            </w:r>
          </w:p>
        </w:tc>
        <w:tc>
          <w:tcPr>
            <w:tcW w:w="568" w:type="pct"/>
            <w:gridSpan w:val="2"/>
            <w:shd w:val="clear" w:color="auto" w:fill="auto"/>
            <w:noWrap/>
            <w:vAlign w:val="center"/>
          </w:tcPr>
          <w:p w14:paraId="2152A6C6" w14:textId="49F51EC1" w:rsidR="00760E09" w:rsidRPr="003C4D35" w:rsidRDefault="00760E09" w:rsidP="00760E09">
            <w:pPr>
              <w:suppressAutoHyphens w:val="0"/>
              <w:jc w:val="right"/>
              <w:rPr>
                <w:rFonts w:ascii="Verdana" w:hAnsi="Verdana"/>
                <w:b/>
                <w:sz w:val="14"/>
              </w:rPr>
            </w:pPr>
            <w:r w:rsidRPr="00760E09">
              <w:rPr>
                <w:rFonts w:ascii="Calibri" w:hAnsi="Calibri" w:cs="Calibri"/>
                <w:sz w:val="19"/>
                <w:szCs w:val="19"/>
              </w:rPr>
              <w:t>-</w:t>
            </w:r>
          </w:p>
        </w:tc>
        <w:tc>
          <w:tcPr>
            <w:tcW w:w="583" w:type="pct"/>
            <w:shd w:val="clear" w:color="auto" w:fill="auto"/>
            <w:noWrap/>
            <w:vAlign w:val="center"/>
          </w:tcPr>
          <w:p w14:paraId="7AD4BD10" w14:textId="5BA9A189" w:rsidR="00760E09" w:rsidRPr="003C4D35" w:rsidRDefault="00760E09" w:rsidP="00760E09">
            <w:pPr>
              <w:suppressAutoHyphens w:val="0"/>
              <w:jc w:val="right"/>
              <w:rPr>
                <w:rFonts w:ascii="Verdana" w:hAnsi="Verdana"/>
                <w:b/>
                <w:sz w:val="14"/>
              </w:rPr>
            </w:pPr>
            <w:r w:rsidRPr="00760E09">
              <w:rPr>
                <w:rFonts w:ascii="Calibri" w:hAnsi="Calibri" w:cs="Calibri"/>
                <w:sz w:val="19"/>
                <w:szCs w:val="19"/>
              </w:rPr>
              <w:t>-</w:t>
            </w:r>
          </w:p>
        </w:tc>
        <w:tc>
          <w:tcPr>
            <w:tcW w:w="70" w:type="pct"/>
            <w:shd w:val="clear" w:color="auto" w:fill="auto"/>
            <w:noWrap/>
            <w:vAlign w:val="center"/>
          </w:tcPr>
          <w:p w14:paraId="4E66056C" w14:textId="77777777" w:rsidR="00760E09" w:rsidRPr="00F25832" w:rsidRDefault="00760E09" w:rsidP="00760E09">
            <w:pPr>
              <w:suppressAutoHyphens w:val="0"/>
              <w:jc w:val="right"/>
              <w:rPr>
                <w:rFonts w:ascii="Verdana" w:hAnsi="Verdana" w:cs="Calibri"/>
                <w:b/>
                <w:bCs/>
                <w:color w:val="000000"/>
                <w:sz w:val="14"/>
                <w:szCs w:val="14"/>
              </w:rPr>
            </w:pPr>
          </w:p>
        </w:tc>
        <w:tc>
          <w:tcPr>
            <w:tcW w:w="545" w:type="pct"/>
            <w:shd w:val="clear" w:color="auto" w:fill="auto"/>
            <w:noWrap/>
            <w:vAlign w:val="center"/>
          </w:tcPr>
          <w:p w14:paraId="3AEAEEC1" w14:textId="3A4F86F0"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color w:val="000000"/>
                <w:sz w:val="19"/>
              </w:rPr>
              <w:t>-</w:t>
            </w:r>
          </w:p>
        </w:tc>
        <w:tc>
          <w:tcPr>
            <w:tcW w:w="551" w:type="pct"/>
            <w:gridSpan w:val="2"/>
            <w:shd w:val="clear" w:color="auto" w:fill="auto"/>
            <w:noWrap/>
            <w:vAlign w:val="center"/>
          </w:tcPr>
          <w:p w14:paraId="61D638E1" w14:textId="33FCF7E8"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color w:val="000000"/>
                <w:sz w:val="19"/>
              </w:rPr>
              <w:t>(128.592)</w:t>
            </w:r>
          </w:p>
        </w:tc>
        <w:tc>
          <w:tcPr>
            <w:tcW w:w="575" w:type="pct"/>
            <w:shd w:val="clear" w:color="auto" w:fill="auto"/>
            <w:noWrap/>
            <w:vAlign w:val="center"/>
          </w:tcPr>
          <w:p w14:paraId="7250F69D" w14:textId="09103146"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color w:val="000000"/>
                <w:sz w:val="19"/>
              </w:rPr>
              <w:t>(128.592)</w:t>
            </w:r>
          </w:p>
        </w:tc>
      </w:tr>
      <w:tr w:rsidR="004B4051" w:rsidRPr="003D054A" w14:paraId="393DC093" w14:textId="77777777" w:rsidTr="00760E09">
        <w:trPr>
          <w:trHeight w:val="170"/>
        </w:trPr>
        <w:tc>
          <w:tcPr>
            <w:tcW w:w="1462" w:type="pct"/>
            <w:shd w:val="clear" w:color="auto" w:fill="auto"/>
            <w:noWrap/>
            <w:vAlign w:val="center"/>
            <w:hideMark/>
          </w:tcPr>
          <w:p w14:paraId="1000891F" w14:textId="77777777" w:rsidR="00760E09" w:rsidRPr="00256A75" w:rsidRDefault="00760E09" w:rsidP="00760E09">
            <w:pPr>
              <w:suppressAutoHyphens w:val="0"/>
              <w:rPr>
                <w:rFonts w:ascii="Verdana" w:hAnsi="Verdana" w:cs="Calibri"/>
                <w:b/>
                <w:bCs/>
                <w:color w:val="000000"/>
                <w:sz w:val="14"/>
                <w:szCs w:val="14"/>
              </w:rPr>
            </w:pPr>
            <w:r w:rsidRPr="00256A75">
              <w:rPr>
                <w:rFonts w:ascii="Verdana" w:hAnsi="Verdana" w:cs="Calibri"/>
                <w:b/>
                <w:bCs/>
                <w:color w:val="000000"/>
                <w:sz w:val="14"/>
                <w:szCs w:val="14"/>
              </w:rPr>
              <w:t>Resultado do Exercício</w:t>
            </w:r>
          </w:p>
        </w:tc>
        <w:tc>
          <w:tcPr>
            <w:tcW w:w="644" w:type="pct"/>
            <w:shd w:val="clear" w:color="auto" w:fill="auto"/>
            <w:noWrap/>
            <w:vAlign w:val="center"/>
            <w:hideMark/>
          </w:tcPr>
          <w:p w14:paraId="7F992B85" w14:textId="22447A7B" w:rsidR="00760E09" w:rsidRPr="003C4D35" w:rsidRDefault="00760E09" w:rsidP="00760E09">
            <w:pPr>
              <w:suppressAutoHyphens w:val="0"/>
              <w:jc w:val="right"/>
              <w:rPr>
                <w:rFonts w:ascii="Verdana" w:hAnsi="Verdana"/>
                <w:b/>
                <w:sz w:val="14"/>
              </w:rPr>
            </w:pPr>
            <w:r w:rsidRPr="003C4D35">
              <w:rPr>
                <w:rFonts w:ascii="Calibri" w:hAnsi="Calibri"/>
                <w:b/>
                <w:sz w:val="19"/>
              </w:rPr>
              <w:t>900.505</w:t>
            </w:r>
          </w:p>
        </w:tc>
        <w:tc>
          <w:tcPr>
            <w:tcW w:w="568" w:type="pct"/>
            <w:gridSpan w:val="2"/>
            <w:shd w:val="clear" w:color="auto" w:fill="auto"/>
            <w:noWrap/>
            <w:vAlign w:val="center"/>
            <w:hideMark/>
          </w:tcPr>
          <w:p w14:paraId="3227958A" w14:textId="35244732" w:rsidR="00760E09" w:rsidRPr="003C4D35" w:rsidRDefault="00760E09" w:rsidP="00760E09">
            <w:pPr>
              <w:suppressAutoHyphens w:val="0"/>
              <w:jc w:val="right"/>
              <w:rPr>
                <w:rFonts w:ascii="Verdana" w:hAnsi="Verdana"/>
                <w:b/>
                <w:sz w:val="14"/>
              </w:rPr>
            </w:pPr>
            <w:r w:rsidRPr="003C4D35">
              <w:rPr>
                <w:rFonts w:ascii="Calibri" w:hAnsi="Calibri"/>
                <w:b/>
                <w:sz w:val="19"/>
              </w:rPr>
              <w:t>(2.289)</w:t>
            </w:r>
          </w:p>
        </w:tc>
        <w:tc>
          <w:tcPr>
            <w:tcW w:w="583" w:type="pct"/>
            <w:shd w:val="clear" w:color="auto" w:fill="auto"/>
            <w:noWrap/>
            <w:vAlign w:val="center"/>
            <w:hideMark/>
          </w:tcPr>
          <w:p w14:paraId="33A08B4D" w14:textId="5D193B21" w:rsidR="00760E09" w:rsidRPr="003C4D35" w:rsidRDefault="00760E09" w:rsidP="00760E09">
            <w:pPr>
              <w:suppressAutoHyphens w:val="0"/>
              <w:jc w:val="right"/>
              <w:rPr>
                <w:rFonts w:ascii="Verdana" w:hAnsi="Verdana"/>
                <w:b/>
                <w:sz w:val="14"/>
              </w:rPr>
            </w:pPr>
            <w:r w:rsidRPr="003C4D35">
              <w:rPr>
                <w:rFonts w:ascii="Calibri" w:hAnsi="Calibri"/>
                <w:b/>
                <w:sz w:val="19"/>
              </w:rPr>
              <w:t>898.216</w:t>
            </w:r>
          </w:p>
        </w:tc>
        <w:tc>
          <w:tcPr>
            <w:tcW w:w="70" w:type="pct"/>
            <w:shd w:val="clear" w:color="auto" w:fill="auto"/>
            <w:noWrap/>
            <w:vAlign w:val="center"/>
            <w:hideMark/>
          </w:tcPr>
          <w:p w14:paraId="310CDD58" w14:textId="77777777" w:rsidR="00760E09" w:rsidRPr="00256A75" w:rsidRDefault="00760E09" w:rsidP="00760E09">
            <w:pPr>
              <w:suppressAutoHyphens w:val="0"/>
              <w:jc w:val="right"/>
              <w:rPr>
                <w:rFonts w:ascii="Verdana" w:hAnsi="Verdana" w:cs="Calibri"/>
                <w:b/>
                <w:bCs/>
                <w:color w:val="000000"/>
                <w:sz w:val="14"/>
                <w:szCs w:val="14"/>
              </w:rPr>
            </w:pPr>
          </w:p>
        </w:tc>
        <w:tc>
          <w:tcPr>
            <w:tcW w:w="545" w:type="pct"/>
            <w:shd w:val="clear" w:color="auto" w:fill="auto"/>
            <w:noWrap/>
            <w:vAlign w:val="center"/>
            <w:hideMark/>
          </w:tcPr>
          <w:p w14:paraId="559440AD" w14:textId="36DBD0C3"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900.505</w:t>
            </w:r>
          </w:p>
        </w:tc>
        <w:tc>
          <w:tcPr>
            <w:tcW w:w="551" w:type="pct"/>
            <w:gridSpan w:val="2"/>
            <w:shd w:val="clear" w:color="auto" w:fill="auto"/>
            <w:noWrap/>
            <w:vAlign w:val="center"/>
            <w:hideMark/>
          </w:tcPr>
          <w:p w14:paraId="3382002B" w14:textId="576ECCD0"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(2.289)</w:t>
            </w:r>
          </w:p>
        </w:tc>
        <w:tc>
          <w:tcPr>
            <w:tcW w:w="575" w:type="pct"/>
            <w:shd w:val="clear" w:color="auto" w:fill="auto"/>
            <w:noWrap/>
            <w:vAlign w:val="center"/>
            <w:hideMark/>
          </w:tcPr>
          <w:p w14:paraId="1D4D4ADD" w14:textId="664A97DF" w:rsidR="00760E09" w:rsidRPr="00F04406" w:rsidRDefault="00760E09" w:rsidP="00760E09">
            <w:pPr>
              <w:suppressAutoHyphens w:val="0"/>
              <w:jc w:val="right"/>
              <w:rPr>
                <w:rFonts w:ascii="Verdana" w:hAnsi="Verdana" w:cs="Calibri"/>
                <w:b/>
                <w:bCs/>
                <w:color w:val="000000"/>
                <w:sz w:val="14"/>
                <w:szCs w:val="14"/>
              </w:rPr>
            </w:pPr>
            <w:r w:rsidRPr="003C4D35">
              <w:rPr>
                <w:rFonts w:ascii="Calibri" w:hAnsi="Calibri"/>
                <w:b/>
                <w:color w:val="000000"/>
                <w:sz w:val="19"/>
              </w:rPr>
              <w:t>898.216</w:t>
            </w:r>
          </w:p>
        </w:tc>
      </w:tr>
    </w:tbl>
    <w:p w14:paraId="79A5CE12" w14:textId="3FABCCF3" w:rsidR="00E11BFD" w:rsidRDefault="00E11BFD" w:rsidP="00E11BFD">
      <w:pPr>
        <w:spacing w:before="240" w:after="240"/>
        <w:jc w:val="both"/>
        <w:rPr>
          <w:rFonts w:ascii="Verdana" w:hAnsi="Verdana"/>
          <w:szCs w:val="24"/>
        </w:rPr>
      </w:pPr>
      <w:r>
        <w:rPr>
          <w:rFonts w:ascii="Verdana" w:hAnsi="Verdana"/>
          <w:szCs w:val="24"/>
        </w:rPr>
        <w:t>No quadro a seguir demonstra-se os efeitos no resultado abrangente do período comparativo no valor de R$ 2.289:</w:t>
      </w:r>
    </w:p>
    <w:p w14:paraId="3CE26690" w14:textId="0A36AEDC" w:rsidR="00DB666F" w:rsidRPr="00DB666F" w:rsidRDefault="00DB666F" w:rsidP="00E11BFD">
      <w:pPr>
        <w:spacing w:before="240" w:after="240"/>
        <w:jc w:val="both"/>
        <w:rPr>
          <w:rFonts w:ascii="Verdana" w:hAnsi="Verdana"/>
          <w:b/>
          <w:bCs/>
          <w:szCs w:val="24"/>
        </w:rPr>
      </w:pPr>
      <w:r w:rsidRPr="00DB666F">
        <w:rPr>
          <w:rFonts w:ascii="Verdana" w:hAnsi="Verdana"/>
          <w:b/>
          <w:bCs/>
          <w:szCs w:val="24"/>
        </w:rPr>
        <w:t>Demonstração do Resultado Abrangente</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2801"/>
        <w:gridCol w:w="1212"/>
        <w:gridCol w:w="856"/>
        <w:gridCol w:w="1241"/>
        <w:gridCol w:w="146"/>
        <w:gridCol w:w="146"/>
        <w:gridCol w:w="1145"/>
        <w:gridCol w:w="1437"/>
        <w:gridCol w:w="1375"/>
      </w:tblGrid>
      <w:tr w:rsidR="00343DAA" w:rsidRPr="00E11BFD" w14:paraId="05946B84" w14:textId="77777777" w:rsidTr="00343DAA">
        <w:trPr>
          <w:gridAfter w:val="1"/>
          <w:wAfter w:w="1865" w:type="dxa"/>
          <w:trHeight w:val="170"/>
        </w:trPr>
        <w:tc>
          <w:tcPr>
            <w:tcW w:w="1435" w:type="pct"/>
            <w:shd w:val="clear" w:color="auto" w:fill="auto"/>
            <w:noWrap/>
            <w:vAlign w:val="center"/>
          </w:tcPr>
          <w:p w14:paraId="4C48C0C8" w14:textId="77777777" w:rsidR="00343DAA" w:rsidRPr="00E11BFD" w:rsidRDefault="00343DAA" w:rsidP="00E11BFD">
            <w:pPr>
              <w:suppressAutoHyphens w:val="0"/>
              <w:rPr>
                <w:sz w:val="24"/>
                <w:szCs w:val="24"/>
              </w:rPr>
            </w:pPr>
          </w:p>
        </w:tc>
        <w:tc>
          <w:tcPr>
            <w:tcW w:w="1846" w:type="pct"/>
            <w:gridSpan w:val="3"/>
            <w:shd w:val="clear" w:color="auto" w:fill="auto"/>
            <w:noWrap/>
            <w:vAlign w:val="center"/>
          </w:tcPr>
          <w:p w14:paraId="3DAE454E" w14:textId="7FCBE70C" w:rsidR="00343DAA" w:rsidRPr="00E11BFD" w:rsidRDefault="00343DAA" w:rsidP="00CF7072">
            <w:pPr>
              <w:suppressAutoHyphens w:val="0"/>
              <w:jc w:val="center"/>
              <w:rPr>
                <w:rFonts w:ascii="Calibri" w:hAnsi="Calibri" w:cs="Calibri"/>
                <w:b/>
                <w:bCs/>
                <w:color w:val="000000"/>
              </w:rPr>
            </w:pPr>
            <w:r w:rsidRPr="00343DAA">
              <w:rPr>
                <w:rFonts w:ascii="Calibri" w:hAnsi="Calibri" w:cs="Calibri"/>
                <w:b/>
                <w:bCs/>
                <w:color w:val="000000"/>
              </w:rPr>
              <w:t>Cartão BRB S.A.</w:t>
            </w:r>
          </w:p>
        </w:tc>
        <w:tc>
          <w:tcPr>
            <w:tcW w:w="77" w:type="pct"/>
            <w:shd w:val="clear" w:color="auto" w:fill="auto"/>
            <w:noWrap/>
            <w:vAlign w:val="center"/>
          </w:tcPr>
          <w:p w14:paraId="61A5A92F" w14:textId="77777777" w:rsidR="00343DAA" w:rsidRPr="00E11BFD" w:rsidRDefault="00343DAA" w:rsidP="00E11BFD">
            <w:pPr>
              <w:suppressAutoHyphens w:val="0"/>
              <w:jc w:val="right"/>
              <w:rPr>
                <w:rFonts w:ascii="Calibri" w:hAnsi="Calibri" w:cs="Calibri"/>
                <w:b/>
                <w:bCs/>
                <w:color w:val="000000"/>
              </w:rPr>
            </w:pPr>
          </w:p>
        </w:tc>
        <w:tc>
          <w:tcPr>
            <w:tcW w:w="1643" w:type="pct"/>
            <w:gridSpan w:val="3"/>
            <w:shd w:val="clear" w:color="auto" w:fill="auto"/>
            <w:noWrap/>
            <w:vAlign w:val="center"/>
          </w:tcPr>
          <w:p w14:paraId="0A7A0166" w14:textId="728EDCF8" w:rsidR="00343DAA" w:rsidRPr="00E11BFD" w:rsidRDefault="00343DAA" w:rsidP="00CF7072">
            <w:pPr>
              <w:suppressAutoHyphens w:val="0"/>
              <w:jc w:val="center"/>
              <w:rPr>
                <w:rFonts w:ascii="Calibri" w:hAnsi="Calibri" w:cs="Calibri"/>
                <w:b/>
                <w:bCs/>
                <w:color w:val="000000"/>
              </w:rPr>
            </w:pPr>
            <w:r w:rsidRPr="00343DAA">
              <w:rPr>
                <w:rFonts w:ascii="Calibri" w:hAnsi="Calibri" w:cs="Calibri"/>
                <w:b/>
                <w:bCs/>
                <w:color w:val="000000"/>
              </w:rPr>
              <w:t>Consolidado</w:t>
            </w:r>
          </w:p>
        </w:tc>
      </w:tr>
      <w:tr w:rsidR="00E11BFD" w:rsidRPr="00E11BFD" w14:paraId="1A0626AE" w14:textId="77777777" w:rsidTr="000728D9">
        <w:trPr>
          <w:trHeight w:val="170"/>
        </w:trPr>
        <w:tc>
          <w:tcPr>
            <w:tcW w:w="1435" w:type="pct"/>
            <w:shd w:val="clear" w:color="auto" w:fill="auto"/>
            <w:noWrap/>
            <w:vAlign w:val="center"/>
            <w:hideMark/>
          </w:tcPr>
          <w:p w14:paraId="598E8D73" w14:textId="77777777" w:rsidR="00E11BFD" w:rsidRPr="00E11BFD" w:rsidRDefault="00E11BFD" w:rsidP="00E11BFD">
            <w:pPr>
              <w:suppressAutoHyphens w:val="0"/>
              <w:rPr>
                <w:sz w:val="24"/>
                <w:szCs w:val="24"/>
              </w:rPr>
            </w:pPr>
          </w:p>
        </w:tc>
        <w:tc>
          <w:tcPr>
            <w:tcW w:w="668" w:type="pct"/>
            <w:shd w:val="clear" w:color="auto" w:fill="auto"/>
            <w:noWrap/>
            <w:vAlign w:val="center"/>
            <w:hideMark/>
          </w:tcPr>
          <w:p w14:paraId="4CD55522" w14:textId="77777777" w:rsidR="00E11BFD" w:rsidRPr="00E11BFD" w:rsidRDefault="00E11BFD" w:rsidP="00E11BFD">
            <w:pPr>
              <w:suppressAutoHyphens w:val="0"/>
              <w:jc w:val="right"/>
              <w:rPr>
                <w:rFonts w:ascii="Calibri" w:hAnsi="Calibri" w:cs="Calibri"/>
                <w:b/>
                <w:bCs/>
                <w:color w:val="000000"/>
              </w:rPr>
            </w:pPr>
            <w:r w:rsidRPr="00E11BFD">
              <w:rPr>
                <w:rFonts w:ascii="Calibri" w:hAnsi="Calibri" w:cs="Calibri"/>
                <w:b/>
                <w:bCs/>
                <w:color w:val="000000"/>
              </w:rPr>
              <w:t>31/12/2021</w:t>
            </w:r>
          </w:p>
        </w:tc>
        <w:tc>
          <w:tcPr>
            <w:tcW w:w="496" w:type="pct"/>
            <w:shd w:val="clear" w:color="auto" w:fill="auto"/>
            <w:noWrap/>
            <w:vAlign w:val="center"/>
            <w:hideMark/>
          </w:tcPr>
          <w:p w14:paraId="2F2FE9D2" w14:textId="77777777" w:rsidR="00E11BFD" w:rsidRPr="00E11BFD" w:rsidRDefault="00E11BFD" w:rsidP="00E11BFD">
            <w:pPr>
              <w:suppressAutoHyphens w:val="0"/>
              <w:jc w:val="right"/>
              <w:rPr>
                <w:rFonts w:ascii="Calibri" w:hAnsi="Calibri" w:cs="Calibri"/>
                <w:b/>
                <w:bCs/>
                <w:color w:val="000000"/>
              </w:rPr>
            </w:pPr>
          </w:p>
        </w:tc>
        <w:tc>
          <w:tcPr>
            <w:tcW w:w="682" w:type="pct"/>
            <w:gridSpan w:val="2"/>
            <w:shd w:val="clear" w:color="auto" w:fill="auto"/>
            <w:noWrap/>
            <w:vAlign w:val="center"/>
            <w:hideMark/>
          </w:tcPr>
          <w:p w14:paraId="5C29E96A" w14:textId="77777777" w:rsidR="00E11BFD" w:rsidRPr="00E11BFD" w:rsidRDefault="00E11BFD" w:rsidP="00E11BFD">
            <w:pPr>
              <w:suppressAutoHyphens w:val="0"/>
              <w:jc w:val="right"/>
              <w:rPr>
                <w:rFonts w:ascii="Calibri" w:hAnsi="Calibri" w:cs="Calibri"/>
                <w:b/>
                <w:bCs/>
                <w:color w:val="000000"/>
              </w:rPr>
            </w:pPr>
            <w:r w:rsidRPr="00E11BFD">
              <w:rPr>
                <w:rFonts w:ascii="Calibri" w:hAnsi="Calibri" w:cs="Calibri"/>
                <w:b/>
                <w:bCs/>
                <w:color w:val="000000"/>
              </w:rPr>
              <w:t>31/12/2021</w:t>
            </w:r>
          </w:p>
        </w:tc>
        <w:tc>
          <w:tcPr>
            <w:tcW w:w="77" w:type="pct"/>
            <w:shd w:val="clear" w:color="auto" w:fill="auto"/>
            <w:noWrap/>
            <w:vAlign w:val="center"/>
            <w:hideMark/>
          </w:tcPr>
          <w:p w14:paraId="4EEC7653" w14:textId="77777777" w:rsidR="00E11BFD" w:rsidRPr="00E11BFD" w:rsidRDefault="00E11BFD" w:rsidP="00E11BFD">
            <w:pPr>
              <w:suppressAutoHyphens w:val="0"/>
              <w:jc w:val="right"/>
              <w:rPr>
                <w:rFonts w:ascii="Calibri" w:hAnsi="Calibri" w:cs="Calibri"/>
                <w:b/>
                <w:bCs/>
                <w:color w:val="000000"/>
              </w:rPr>
            </w:pPr>
          </w:p>
        </w:tc>
        <w:tc>
          <w:tcPr>
            <w:tcW w:w="643" w:type="pct"/>
            <w:shd w:val="clear" w:color="auto" w:fill="auto"/>
            <w:noWrap/>
            <w:vAlign w:val="center"/>
            <w:hideMark/>
          </w:tcPr>
          <w:p w14:paraId="608440CA" w14:textId="77777777" w:rsidR="00E11BFD" w:rsidRPr="00E11BFD" w:rsidRDefault="00E11BFD" w:rsidP="00E11BFD">
            <w:pPr>
              <w:suppressAutoHyphens w:val="0"/>
              <w:jc w:val="right"/>
              <w:rPr>
                <w:rFonts w:ascii="Calibri" w:hAnsi="Calibri" w:cs="Calibri"/>
                <w:b/>
                <w:bCs/>
                <w:color w:val="000000"/>
              </w:rPr>
            </w:pPr>
            <w:r w:rsidRPr="00E11BFD">
              <w:rPr>
                <w:rFonts w:ascii="Calibri" w:hAnsi="Calibri" w:cs="Calibri"/>
                <w:b/>
                <w:bCs/>
                <w:color w:val="000000"/>
              </w:rPr>
              <w:t>31/12/2021</w:t>
            </w:r>
          </w:p>
        </w:tc>
        <w:tc>
          <w:tcPr>
            <w:tcW w:w="335" w:type="pct"/>
            <w:shd w:val="clear" w:color="auto" w:fill="auto"/>
            <w:noWrap/>
            <w:vAlign w:val="center"/>
            <w:hideMark/>
          </w:tcPr>
          <w:p w14:paraId="4CB68223" w14:textId="77777777" w:rsidR="00E11BFD" w:rsidRPr="00E11BFD" w:rsidRDefault="00E11BFD" w:rsidP="00E11BFD">
            <w:pPr>
              <w:suppressAutoHyphens w:val="0"/>
              <w:jc w:val="right"/>
              <w:rPr>
                <w:rFonts w:ascii="Calibri" w:hAnsi="Calibri" w:cs="Calibri"/>
                <w:b/>
                <w:bCs/>
                <w:color w:val="000000"/>
              </w:rPr>
            </w:pPr>
          </w:p>
        </w:tc>
        <w:tc>
          <w:tcPr>
            <w:tcW w:w="664" w:type="pct"/>
            <w:shd w:val="clear" w:color="auto" w:fill="auto"/>
            <w:noWrap/>
            <w:vAlign w:val="center"/>
            <w:hideMark/>
          </w:tcPr>
          <w:p w14:paraId="10AB631E" w14:textId="77777777" w:rsidR="00E11BFD" w:rsidRPr="00E11BFD" w:rsidRDefault="00E11BFD" w:rsidP="00E11BFD">
            <w:pPr>
              <w:suppressAutoHyphens w:val="0"/>
              <w:jc w:val="right"/>
              <w:rPr>
                <w:rFonts w:ascii="Calibri" w:hAnsi="Calibri" w:cs="Calibri"/>
                <w:b/>
                <w:bCs/>
                <w:color w:val="000000"/>
              </w:rPr>
            </w:pPr>
            <w:r w:rsidRPr="00E11BFD">
              <w:rPr>
                <w:rFonts w:ascii="Calibri" w:hAnsi="Calibri" w:cs="Calibri"/>
                <w:b/>
                <w:bCs/>
                <w:color w:val="000000"/>
              </w:rPr>
              <w:t>31/12/2021</w:t>
            </w:r>
          </w:p>
        </w:tc>
      </w:tr>
      <w:tr w:rsidR="00E11BFD" w:rsidRPr="00E11BFD" w14:paraId="2B00678A" w14:textId="77777777" w:rsidTr="000728D9">
        <w:trPr>
          <w:trHeight w:val="170"/>
        </w:trPr>
        <w:tc>
          <w:tcPr>
            <w:tcW w:w="1435" w:type="pct"/>
            <w:shd w:val="clear" w:color="auto" w:fill="auto"/>
            <w:noWrap/>
            <w:vAlign w:val="center"/>
            <w:hideMark/>
          </w:tcPr>
          <w:p w14:paraId="79069E33" w14:textId="77777777" w:rsidR="00E11BFD" w:rsidRPr="00E11BFD" w:rsidRDefault="00E11BFD" w:rsidP="00E11BFD">
            <w:pPr>
              <w:suppressAutoHyphens w:val="0"/>
              <w:jc w:val="right"/>
              <w:rPr>
                <w:rFonts w:ascii="Calibri" w:hAnsi="Calibri" w:cs="Calibri"/>
                <w:b/>
                <w:bCs/>
                <w:color w:val="000000"/>
              </w:rPr>
            </w:pPr>
          </w:p>
        </w:tc>
        <w:tc>
          <w:tcPr>
            <w:tcW w:w="668" w:type="pct"/>
            <w:vMerge w:val="restart"/>
            <w:shd w:val="clear" w:color="auto" w:fill="auto"/>
            <w:noWrap/>
            <w:vAlign w:val="center"/>
            <w:hideMark/>
          </w:tcPr>
          <w:p w14:paraId="0DF00530" w14:textId="77777777" w:rsidR="00E11BFD" w:rsidRPr="00E11BFD" w:rsidRDefault="00E11BFD" w:rsidP="00E11BFD">
            <w:pPr>
              <w:suppressAutoHyphens w:val="0"/>
              <w:jc w:val="center"/>
              <w:rPr>
                <w:rFonts w:ascii="Calibri" w:hAnsi="Calibri" w:cs="Calibri"/>
                <w:color w:val="000000"/>
              </w:rPr>
            </w:pPr>
            <w:r w:rsidRPr="00E11BFD">
              <w:rPr>
                <w:rFonts w:ascii="Calibri" w:hAnsi="Calibri" w:cs="Calibri"/>
                <w:color w:val="000000"/>
              </w:rPr>
              <w:t>Publicado</w:t>
            </w:r>
          </w:p>
        </w:tc>
        <w:tc>
          <w:tcPr>
            <w:tcW w:w="496" w:type="pct"/>
            <w:vMerge w:val="restart"/>
            <w:shd w:val="clear" w:color="auto" w:fill="auto"/>
            <w:vAlign w:val="center"/>
            <w:hideMark/>
          </w:tcPr>
          <w:p w14:paraId="4C03C340" w14:textId="77777777" w:rsidR="00E11BFD" w:rsidRPr="00E11BFD" w:rsidRDefault="00E11BFD" w:rsidP="00E11BFD">
            <w:pPr>
              <w:suppressAutoHyphens w:val="0"/>
              <w:jc w:val="center"/>
              <w:rPr>
                <w:rFonts w:ascii="Calibri" w:hAnsi="Calibri" w:cs="Calibri"/>
                <w:color w:val="000000"/>
              </w:rPr>
            </w:pPr>
            <w:r w:rsidRPr="00E11BFD">
              <w:rPr>
                <w:rFonts w:ascii="Calibri" w:hAnsi="Calibri" w:cs="Calibri"/>
                <w:color w:val="000000"/>
              </w:rPr>
              <w:t>Ajuste</w:t>
            </w:r>
          </w:p>
        </w:tc>
        <w:tc>
          <w:tcPr>
            <w:tcW w:w="682" w:type="pct"/>
            <w:gridSpan w:val="2"/>
            <w:vMerge w:val="restart"/>
            <w:shd w:val="clear" w:color="auto" w:fill="auto"/>
            <w:noWrap/>
            <w:vAlign w:val="center"/>
            <w:hideMark/>
          </w:tcPr>
          <w:p w14:paraId="47664CA9" w14:textId="79CEBFE7" w:rsidR="00E11BFD" w:rsidRPr="00E11BFD" w:rsidRDefault="000728D9" w:rsidP="00E11BFD">
            <w:pPr>
              <w:suppressAutoHyphens w:val="0"/>
              <w:jc w:val="center"/>
              <w:rPr>
                <w:rFonts w:ascii="Calibri" w:hAnsi="Calibri" w:cs="Calibri"/>
                <w:color w:val="000000"/>
              </w:rPr>
            </w:pPr>
            <w:r>
              <w:rPr>
                <w:rFonts w:ascii="Calibri" w:hAnsi="Calibri" w:cs="Calibri"/>
                <w:color w:val="000000"/>
              </w:rPr>
              <w:t>Reapresentado</w:t>
            </w:r>
          </w:p>
        </w:tc>
        <w:tc>
          <w:tcPr>
            <w:tcW w:w="77" w:type="pct"/>
            <w:vMerge w:val="restart"/>
            <w:shd w:val="clear" w:color="auto" w:fill="auto"/>
            <w:noWrap/>
            <w:vAlign w:val="center"/>
            <w:hideMark/>
          </w:tcPr>
          <w:p w14:paraId="3A97C424" w14:textId="77777777" w:rsidR="00E11BFD" w:rsidRPr="00E11BFD" w:rsidRDefault="00E11BFD" w:rsidP="00E11BFD">
            <w:pPr>
              <w:suppressAutoHyphens w:val="0"/>
              <w:jc w:val="center"/>
              <w:rPr>
                <w:rFonts w:ascii="Calibri" w:hAnsi="Calibri" w:cs="Calibri"/>
                <w:color w:val="000000"/>
              </w:rPr>
            </w:pPr>
          </w:p>
        </w:tc>
        <w:tc>
          <w:tcPr>
            <w:tcW w:w="643" w:type="pct"/>
            <w:shd w:val="clear" w:color="auto" w:fill="auto"/>
            <w:vAlign w:val="center"/>
            <w:hideMark/>
          </w:tcPr>
          <w:p w14:paraId="6B4C5D43" w14:textId="77777777" w:rsidR="00E11BFD" w:rsidRPr="00E11BFD" w:rsidRDefault="00E11BFD" w:rsidP="00E11BFD">
            <w:pPr>
              <w:suppressAutoHyphens w:val="0"/>
              <w:jc w:val="center"/>
              <w:rPr>
                <w:rFonts w:ascii="Calibri" w:hAnsi="Calibri" w:cs="Calibri"/>
                <w:color w:val="000000"/>
              </w:rPr>
            </w:pPr>
            <w:r w:rsidRPr="00E11BFD">
              <w:rPr>
                <w:rFonts w:ascii="Calibri" w:hAnsi="Calibri" w:cs="Calibri"/>
                <w:color w:val="000000"/>
              </w:rPr>
              <w:t>Publicado</w:t>
            </w:r>
          </w:p>
        </w:tc>
        <w:tc>
          <w:tcPr>
            <w:tcW w:w="335" w:type="pct"/>
            <w:vMerge w:val="restart"/>
            <w:shd w:val="clear" w:color="auto" w:fill="auto"/>
            <w:vAlign w:val="center"/>
            <w:hideMark/>
          </w:tcPr>
          <w:p w14:paraId="6BA2B86A" w14:textId="77777777" w:rsidR="00E11BFD" w:rsidRPr="00E11BFD" w:rsidRDefault="00E11BFD" w:rsidP="00E11BFD">
            <w:pPr>
              <w:suppressAutoHyphens w:val="0"/>
              <w:jc w:val="center"/>
              <w:rPr>
                <w:rFonts w:ascii="Calibri" w:hAnsi="Calibri" w:cs="Calibri"/>
                <w:color w:val="000000"/>
              </w:rPr>
            </w:pPr>
            <w:r w:rsidRPr="00E11BFD">
              <w:rPr>
                <w:rFonts w:ascii="Calibri" w:hAnsi="Calibri" w:cs="Calibri"/>
                <w:color w:val="000000"/>
              </w:rPr>
              <w:t>Ajuste</w:t>
            </w:r>
          </w:p>
        </w:tc>
        <w:tc>
          <w:tcPr>
            <w:tcW w:w="664" w:type="pct"/>
            <w:shd w:val="clear" w:color="auto" w:fill="auto"/>
            <w:vAlign w:val="center"/>
            <w:hideMark/>
          </w:tcPr>
          <w:p w14:paraId="5C89BC0F" w14:textId="3BA90622" w:rsidR="00E11BFD" w:rsidRPr="00E11BFD" w:rsidRDefault="000728D9" w:rsidP="00E11BFD">
            <w:pPr>
              <w:suppressAutoHyphens w:val="0"/>
              <w:jc w:val="center"/>
              <w:rPr>
                <w:rFonts w:ascii="Calibri" w:hAnsi="Calibri" w:cs="Calibri"/>
                <w:color w:val="000000"/>
              </w:rPr>
            </w:pPr>
            <w:r>
              <w:rPr>
                <w:rFonts w:ascii="Calibri" w:hAnsi="Calibri" w:cs="Calibri"/>
                <w:color w:val="000000"/>
              </w:rPr>
              <w:t>Reapresentado</w:t>
            </w:r>
          </w:p>
        </w:tc>
      </w:tr>
      <w:tr w:rsidR="00E11BFD" w:rsidRPr="00E11BFD" w14:paraId="68E3B012" w14:textId="77777777" w:rsidTr="000728D9">
        <w:trPr>
          <w:trHeight w:val="170"/>
        </w:trPr>
        <w:tc>
          <w:tcPr>
            <w:tcW w:w="1435" w:type="pct"/>
            <w:shd w:val="clear" w:color="auto" w:fill="auto"/>
            <w:noWrap/>
            <w:vAlign w:val="center"/>
            <w:hideMark/>
          </w:tcPr>
          <w:p w14:paraId="4990D5AD" w14:textId="77777777" w:rsidR="00E11BFD" w:rsidRPr="00E11BFD" w:rsidRDefault="00E11BFD" w:rsidP="00E11BFD">
            <w:pPr>
              <w:suppressAutoHyphens w:val="0"/>
              <w:jc w:val="center"/>
              <w:rPr>
                <w:rFonts w:ascii="Calibri" w:hAnsi="Calibri" w:cs="Calibri"/>
                <w:color w:val="000000"/>
              </w:rPr>
            </w:pPr>
          </w:p>
        </w:tc>
        <w:tc>
          <w:tcPr>
            <w:tcW w:w="668" w:type="pct"/>
            <w:vMerge/>
            <w:vAlign w:val="center"/>
            <w:hideMark/>
          </w:tcPr>
          <w:p w14:paraId="54621EB2" w14:textId="77777777" w:rsidR="00E11BFD" w:rsidRPr="00E11BFD" w:rsidRDefault="00E11BFD" w:rsidP="00E11BFD">
            <w:pPr>
              <w:suppressAutoHyphens w:val="0"/>
              <w:rPr>
                <w:rFonts w:ascii="Calibri" w:hAnsi="Calibri" w:cs="Calibri"/>
                <w:color w:val="000000"/>
              </w:rPr>
            </w:pPr>
          </w:p>
        </w:tc>
        <w:tc>
          <w:tcPr>
            <w:tcW w:w="496" w:type="pct"/>
            <w:vMerge/>
            <w:vAlign w:val="center"/>
            <w:hideMark/>
          </w:tcPr>
          <w:p w14:paraId="53406C21" w14:textId="77777777" w:rsidR="00E11BFD" w:rsidRPr="00E11BFD" w:rsidRDefault="00E11BFD" w:rsidP="00E11BFD">
            <w:pPr>
              <w:suppressAutoHyphens w:val="0"/>
              <w:rPr>
                <w:rFonts w:ascii="Calibri" w:hAnsi="Calibri" w:cs="Calibri"/>
                <w:color w:val="000000"/>
              </w:rPr>
            </w:pPr>
          </w:p>
        </w:tc>
        <w:tc>
          <w:tcPr>
            <w:tcW w:w="682" w:type="pct"/>
            <w:gridSpan w:val="2"/>
            <w:vMerge/>
            <w:vAlign w:val="center"/>
            <w:hideMark/>
          </w:tcPr>
          <w:p w14:paraId="6981032E" w14:textId="77777777" w:rsidR="00E11BFD" w:rsidRPr="00E11BFD" w:rsidRDefault="00E11BFD" w:rsidP="00E11BFD">
            <w:pPr>
              <w:suppressAutoHyphens w:val="0"/>
              <w:rPr>
                <w:rFonts w:ascii="Calibri" w:hAnsi="Calibri" w:cs="Calibri"/>
                <w:color w:val="000000"/>
              </w:rPr>
            </w:pPr>
          </w:p>
        </w:tc>
        <w:tc>
          <w:tcPr>
            <w:tcW w:w="77" w:type="pct"/>
            <w:vMerge/>
            <w:vAlign w:val="center"/>
            <w:hideMark/>
          </w:tcPr>
          <w:p w14:paraId="1563E9B5" w14:textId="77777777" w:rsidR="00E11BFD" w:rsidRPr="00E11BFD" w:rsidRDefault="00E11BFD" w:rsidP="00E11BFD">
            <w:pPr>
              <w:suppressAutoHyphens w:val="0"/>
              <w:rPr>
                <w:rFonts w:ascii="Calibri" w:hAnsi="Calibri" w:cs="Calibri"/>
                <w:color w:val="000000"/>
              </w:rPr>
            </w:pPr>
          </w:p>
        </w:tc>
        <w:tc>
          <w:tcPr>
            <w:tcW w:w="643" w:type="pct"/>
            <w:shd w:val="clear" w:color="auto" w:fill="auto"/>
            <w:vAlign w:val="center"/>
            <w:hideMark/>
          </w:tcPr>
          <w:p w14:paraId="3509911B" w14:textId="77777777" w:rsidR="00E11BFD" w:rsidRPr="00E11BFD" w:rsidRDefault="00E11BFD" w:rsidP="00E11BFD">
            <w:pPr>
              <w:suppressAutoHyphens w:val="0"/>
              <w:jc w:val="center"/>
              <w:rPr>
                <w:rFonts w:ascii="Calibri" w:hAnsi="Calibri" w:cs="Calibri"/>
                <w:color w:val="000000"/>
              </w:rPr>
            </w:pPr>
            <w:r w:rsidRPr="00E11BFD">
              <w:rPr>
                <w:rFonts w:ascii="Calibri" w:hAnsi="Calibri" w:cs="Calibri"/>
                <w:color w:val="000000"/>
              </w:rPr>
              <w:t>Consolidado</w:t>
            </w:r>
          </w:p>
        </w:tc>
        <w:tc>
          <w:tcPr>
            <w:tcW w:w="335" w:type="pct"/>
            <w:vMerge/>
            <w:vAlign w:val="center"/>
            <w:hideMark/>
          </w:tcPr>
          <w:p w14:paraId="4B10962B" w14:textId="77777777" w:rsidR="00E11BFD" w:rsidRPr="00E11BFD" w:rsidRDefault="00E11BFD" w:rsidP="00E11BFD">
            <w:pPr>
              <w:suppressAutoHyphens w:val="0"/>
              <w:rPr>
                <w:rFonts w:ascii="Calibri" w:hAnsi="Calibri" w:cs="Calibri"/>
                <w:color w:val="000000"/>
              </w:rPr>
            </w:pPr>
          </w:p>
        </w:tc>
        <w:tc>
          <w:tcPr>
            <w:tcW w:w="664" w:type="pct"/>
            <w:shd w:val="clear" w:color="auto" w:fill="auto"/>
            <w:vAlign w:val="center"/>
            <w:hideMark/>
          </w:tcPr>
          <w:p w14:paraId="565DD5E6" w14:textId="77777777" w:rsidR="00E11BFD" w:rsidRPr="00E11BFD" w:rsidRDefault="00E11BFD" w:rsidP="00E11BFD">
            <w:pPr>
              <w:suppressAutoHyphens w:val="0"/>
              <w:jc w:val="center"/>
              <w:rPr>
                <w:rFonts w:ascii="Calibri" w:hAnsi="Calibri" w:cs="Calibri"/>
                <w:color w:val="000000"/>
              </w:rPr>
            </w:pPr>
            <w:r w:rsidRPr="00E11BFD">
              <w:rPr>
                <w:rFonts w:ascii="Calibri" w:hAnsi="Calibri" w:cs="Calibri"/>
                <w:color w:val="000000"/>
              </w:rPr>
              <w:t>Consolidado</w:t>
            </w:r>
          </w:p>
        </w:tc>
      </w:tr>
      <w:tr w:rsidR="00E11BFD" w:rsidRPr="00E11BFD" w14:paraId="1F8F550C" w14:textId="77777777" w:rsidTr="000728D9">
        <w:trPr>
          <w:trHeight w:val="170"/>
        </w:trPr>
        <w:tc>
          <w:tcPr>
            <w:tcW w:w="1435" w:type="pct"/>
            <w:shd w:val="clear" w:color="auto" w:fill="auto"/>
            <w:noWrap/>
            <w:vAlign w:val="center"/>
            <w:hideMark/>
          </w:tcPr>
          <w:p w14:paraId="01E68260" w14:textId="77777777" w:rsidR="00E11BFD" w:rsidRPr="00E11BFD" w:rsidRDefault="00E11BFD" w:rsidP="00E11BFD">
            <w:pPr>
              <w:suppressAutoHyphens w:val="0"/>
              <w:rPr>
                <w:rFonts w:ascii="Verdana" w:hAnsi="Verdana" w:cs="Calibri"/>
                <w:b/>
                <w:bCs/>
                <w:color w:val="000000"/>
                <w:sz w:val="16"/>
                <w:szCs w:val="16"/>
              </w:rPr>
            </w:pPr>
            <w:r w:rsidRPr="00E11BFD">
              <w:rPr>
                <w:rFonts w:ascii="Verdana" w:hAnsi="Verdana" w:cs="Calibri"/>
                <w:b/>
                <w:bCs/>
                <w:color w:val="000000"/>
                <w:sz w:val="16"/>
                <w:szCs w:val="16"/>
              </w:rPr>
              <w:t>Lucro Líquido</w:t>
            </w:r>
          </w:p>
        </w:tc>
        <w:tc>
          <w:tcPr>
            <w:tcW w:w="668" w:type="pct"/>
            <w:shd w:val="clear" w:color="auto" w:fill="auto"/>
            <w:noWrap/>
            <w:vAlign w:val="center"/>
            <w:hideMark/>
          </w:tcPr>
          <w:p w14:paraId="03245C91" w14:textId="02145CA4" w:rsidR="00E11BFD" w:rsidRPr="00E11BFD" w:rsidRDefault="00E11BFD" w:rsidP="00E11BFD">
            <w:pPr>
              <w:suppressAutoHyphens w:val="0"/>
              <w:jc w:val="right"/>
              <w:rPr>
                <w:rFonts w:ascii="Calibri" w:hAnsi="Calibri" w:cs="Calibri"/>
                <w:b/>
                <w:bCs/>
                <w:color w:val="000000"/>
                <w:sz w:val="19"/>
                <w:szCs w:val="19"/>
              </w:rPr>
            </w:pPr>
            <w:r w:rsidRPr="00E11BFD">
              <w:rPr>
                <w:rFonts w:ascii="Calibri" w:hAnsi="Calibri" w:cs="Calibri"/>
                <w:b/>
                <w:bCs/>
                <w:color w:val="000000"/>
                <w:sz w:val="19"/>
                <w:szCs w:val="19"/>
              </w:rPr>
              <w:t>900.505</w:t>
            </w:r>
          </w:p>
        </w:tc>
        <w:tc>
          <w:tcPr>
            <w:tcW w:w="496" w:type="pct"/>
            <w:shd w:val="clear" w:color="auto" w:fill="auto"/>
            <w:noWrap/>
            <w:vAlign w:val="center"/>
            <w:hideMark/>
          </w:tcPr>
          <w:p w14:paraId="24FFE94B" w14:textId="28036D05" w:rsidR="00E11BFD" w:rsidRPr="00E11BFD" w:rsidRDefault="00E11BFD" w:rsidP="00E11BFD">
            <w:pPr>
              <w:suppressAutoHyphens w:val="0"/>
              <w:jc w:val="right"/>
              <w:rPr>
                <w:rFonts w:ascii="Calibri" w:hAnsi="Calibri" w:cs="Calibri"/>
                <w:b/>
                <w:bCs/>
                <w:color w:val="000000"/>
                <w:sz w:val="19"/>
                <w:szCs w:val="19"/>
              </w:rPr>
            </w:pPr>
            <w:r w:rsidRPr="00E11BFD">
              <w:rPr>
                <w:rFonts w:ascii="Calibri" w:hAnsi="Calibri" w:cs="Calibri"/>
                <w:b/>
                <w:bCs/>
                <w:color w:val="000000"/>
                <w:sz w:val="19"/>
                <w:szCs w:val="19"/>
              </w:rPr>
              <w:t>(2.289)</w:t>
            </w:r>
          </w:p>
        </w:tc>
        <w:tc>
          <w:tcPr>
            <w:tcW w:w="682" w:type="pct"/>
            <w:gridSpan w:val="2"/>
            <w:shd w:val="clear" w:color="auto" w:fill="auto"/>
            <w:noWrap/>
            <w:vAlign w:val="center"/>
            <w:hideMark/>
          </w:tcPr>
          <w:p w14:paraId="08A598B8" w14:textId="0D620393" w:rsidR="00E11BFD" w:rsidRPr="00E11BFD" w:rsidRDefault="00E11BFD" w:rsidP="00E11BFD">
            <w:pPr>
              <w:suppressAutoHyphens w:val="0"/>
              <w:jc w:val="right"/>
              <w:rPr>
                <w:rFonts w:ascii="Calibri" w:hAnsi="Calibri" w:cs="Calibri"/>
                <w:b/>
                <w:bCs/>
                <w:color w:val="000000"/>
                <w:sz w:val="19"/>
                <w:szCs w:val="19"/>
              </w:rPr>
            </w:pPr>
            <w:r w:rsidRPr="00E11BFD">
              <w:rPr>
                <w:rFonts w:ascii="Calibri" w:hAnsi="Calibri" w:cs="Calibri"/>
                <w:b/>
                <w:bCs/>
                <w:color w:val="000000"/>
                <w:sz w:val="19"/>
                <w:szCs w:val="19"/>
              </w:rPr>
              <w:t>898.216</w:t>
            </w:r>
          </w:p>
        </w:tc>
        <w:tc>
          <w:tcPr>
            <w:tcW w:w="77" w:type="pct"/>
            <w:shd w:val="clear" w:color="auto" w:fill="auto"/>
            <w:noWrap/>
            <w:vAlign w:val="center"/>
            <w:hideMark/>
          </w:tcPr>
          <w:p w14:paraId="53E078B3" w14:textId="77777777" w:rsidR="00E11BFD" w:rsidRPr="00E11BFD" w:rsidRDefault="00E11BFD" w:rsidP="00E11BFD">
            <w:pPr>
              <w:suppressAutoHyphens w:val="0"/>
              <w:jc w:val="right"/>
              <w:rPr>
                <w:rFonts w:ascii="Calibri" w:hAnsi="Calibri" w:cs="Calibri"/>
                <w:b/>
                <w:bCs/>
                <w:color w:val="000000"/>
                <w:sz w:val="19"/>
                <w:szCs w:val="19"/>
              </w:rPr>
            </w:pPr>
          </w:p>
        </w:tc>
        <w:tc>
          <w:tcPr>
            <w:tcW w:w="643" w:type="pct"/>
            <w:shd w:val="clear" w:color="auto" w:fill="auto"/>
            <w:noWrap/>
            <w:vAlign w:val="center"/>
            <w:hideMark/>
          </w:tcPr>
          <w:p w14:paraId="65834B29" w14:textId="7B272617" w:rsidR="00E11BFD" w:rsidRPr="00E11BFD" w:rsidRDefault="00E11BFD" w:rsidP="00E11BFD">
            <w:pPr>
              <w:suppressAutoHyphens w:val="0"/>
              <w:jc w:val="right"/>
              <w:rPr>
                <w:rFonts w:ascii="Calibri" w:hAnsi="Calibri" w:cs="Calibri"/>
                <w:b/>
                <w:bCs/>
                <w:color w:val="000000"/>
                <w:sz w:val="19"/>
                <w:szCs w:val="19"/>
              </w:rPr>
            </w:pPr>
            <w:r w:rsidRPr="00E11BFD">
              <w:rPr>
                <w:rFonts w:ascii="Calibri" w:hAnsi="Calibri" w:cs="Calibri"/>
                <w:b/>
                <w:bCs/>
                <w:color w:val="000000"/>
                <w:sz w:val="19"/>
                <w:szCs w:val="19"/>
              </w:rPr>
              <w:t>900.505</w:t>
            </w:r>
          </w:p>
        </w:tc>
        <w:tc>
          <w:tcPr>
            <w:tcW w:w="335" w:type="pct"/>
            <w:shd w:val="clear" w:color="auto" w:fill="auto"/>
            <w:noWrap/>
            <w:vAlign w:val="center"/>
            <w:hideMark/>
          </w:tcPr>
          <w:p w14:paraId="78E73F74" w14:textId="52B3182B" w:rsidR="00E11BFD" w:rsidRPr="00E11BFD" w:rsidRDefault="00E11BFD" w:rsidP="00E11BFD">
            <w:pPr>
              <w:suppressAutoHyphens w:val="0"/>
              <w:jc w:val="right"/>
              <w:rPr>
                <w:rFonts w:ascii="Calibri" w:hAnsi="Calibri" w:cs="Calibri"/>
                <w:b/>
                <w:bCs/>
                <w:color w:val="000000"/>
                <w:sz w:val="19"/>
                <w:szCs w:val="19"/>
              </w:rPr>
            </w:pPr>
            <w:r w:rsidRPr="00E11BFD">
              <w:rPr>
                <w:rFonts w:ascii="Calibri" w:hAnsi="Calibri" w:cs="Calibri"/>
                <w:b/>
                <w:bCs/>
                <w:color w:val="000000"/>
                <w:sz w:val="19"/>
                <w:szCs w:val="19"/>
              </w:rPr>
              <w:t>(2.289)</w:t>
            </w:r>
          </w:p>
        </w:tc>
        <w:tc>
          <w:tcPr>
            <w:tcW w:w="664" w:type="pct"/>
            <w:shd w:val="clear" w:color="auto" w:fill="auto"/>
            <w:noWrap/>
            <w:vAlign w:val="center"/>
            <w:hideMark/>
          </w:tcPr>
          <w:p w14:paraId="5A7A43FE" w14:textId="5F7EF53E" w:rsidR="00E11BFD" w:rsidRPr="00E11BFD" w:rsidRDefault="00E11BFD" w:rsidP="00E11BFD">
            <w:pPr>
              <w:suppressAutoHyphens w:val="0"/>
              <w:jc w:val="right"/>
              <w:rPr>
                <w:rFonts w:ascii="Calibri" w:hAnsi="Calibri" w:cs="Calibri"/>
                <w:b/>
                <w:bCs/>
                <w:color w:val="000000"/>
                <w:sz w:val="19"/>
                <w:szCs w:val="19"/>
              </w:rPr>
            </w:pPr>
            <w:r w:rsidRPr="00E11BFD">
              <w:rPr>
                <w:rFonts w:ascii="Calibri" w:hAnsi="Calibri" w:cs="Calibri"/>
                <w:b/>
                <w:bCs/>
                <w:color w:val="000000"/>
                <w:sz w:val="19"/>
                <w:szCs w:val="19"/>
              </w:rPr>
              <w:t>898.216</w:t>
            </w:r>
          </w:p>
        </w:tc>
      </w:tr>
      <w:tr w:rsidR="00E11BFD" w:rsidRPr="00E11BFD" w14:paraId="7F218E08" w14:textId="77777777" w:rsidTr="000728D9">
        <w:trPr>
          <w:trHeight w:val="170"/>
        </w:trPr>
        <w:tc>
          <w:tcPr>
            <w:tcW w:w="1435" w:type="pct"/>
            <w:shd w:val="clear" w:color="auto" w:fill="auto"/>
            <w:noWrap/>
            <w:vAlign w:val="center"/>
            <w:hideMark/>
          </w:tcPr>
          <w:p w14:paraId="58BE64CE" w14:textId="77777777" w:rsidR="00E11BFD" w:rsidRPr="00E11BFD" w:rsidRDefault="00E11BFD" w:rsidP="00E11BFD">
            <w:pPr>
              <w:suppressAutoHyphens w:val="0"/>
              <w:rPr>
                <w:rFonts w:ascii="Verdana" w:hAnsi="Verdana" w:cs="Calibri"/>
                <w:color w:val="000000"/>
                <w:sz w:val="16"/>
                <w:szCs w:val="16"/>
              </w:rPr>
            </w:pPr>
            <w:r w:rsidRPr="00E11BFD">
              <w:rPr>
                <w:rFonts w:ascii="Verdana" w:hAnsi="Verdana" w:cs="Calibri"/>
                <w:color w:val="000000"/>
                <w:sz w:val="16"/>
                <w:szCs w:val="16"/>
              </w:rPr>
              <w:t>Outros Resultados Abrangentes</w:t>
            </w:r>
          </w:p>
        </w:tc>
        <w:tc>
          <w:tcPr>
            <w:tcW w:w="668" w:type="pct"/>
            <w:shd w:val="clear" w:color="auto" w:fill="auto"/>
            <w:noWrap/>
            <w:vAlign w:val="center"/>
            <w:hideMark/>
          </w:tcPr>
          <w:p w14:paraId="1B2E1C90" w14:textId="11C7884D" w:rsidR="00E11BFD" w:rsidRPr="00E11BFD" w:rsidRDefault="00E11BFD" w:rsidP="00E11BFD">
            <w:pPr>
              <w:suppressAutoHyphens w:val="0"/>
              <w:jc w:val="right"/>
              <w:rPr>
                <w:rFonts w:ascii="Calibri" w:hAnsi="Calibri" w:cs="Calibri"/>
                <w:color w:val="000000"/>
                <w:sz w:val="19"/>
                <w:szCs w:val="19"/>
              </w:rPr>
            </w:pPr>
            <w:r w:rsidRPr="00E11BFD">
              <w:rPr>
                <w:rFonts w:ascii="Calibri" w:hAnsi="Calibri" w:cs="Calibri"/>
                <w:color w:val="000000"/>
                <w:sz w:val="19"/>
                <w:szCs w:val="19"/>
              </w:rPr>
              <w:t>-</w:t>
            </w:r>
          </w:p>
        </w:tc>
        <w:tc>
          <w:tcPr>
            <w:tcW w:w="496" w:type="pct"/>
            <w:shd w:val="clear" w:color="auto" w:fill="auto"/>
            <w:noWrap/>
            <w:vAlign w:val="center"/>
            <w:hideMark/>
          </w:tcPr>
          <w:p w14:paraId="530A7F1A" w14:textId="41B2E07F" w:rsidR="00E11BFD" w:rsidRPr="00E11BFD" w:rsidRDefault="00E11BFD" w:rsidP="00E11BFD">
            <w:pPr>
              <w:suppressAutoHyphens w:val="0"/>
              <w:jc w:val="right"/>
              <w:rPr>
                <w:rFonts w:ascii="Calibri" w:hAnsi="Calibri" w:cs="Calibri"/>
                <w:color w:val="000000"/>
                <w:sz w:val="19"/>
                <w:szCs w:val="19"/>
              </w:rPr>
            </w:pPr>
            <w:r w:rsidRPr="00E11BFD">
              <w:rPr>
                <w:rFonts w:ascii="Calibri" w:hAnsi="Calibri" w:cs="Calibri"/>
                <w:color w:val="000000"/>
                <w:sz w:val="19"/>
                <w:szCs w:val="19"/>
              </w:rPr>
              <w:t>-</w:t>
            </w:r>
          </w:p>
        </w:tc>
        <w:tc>
          <w:tcPr>
            <w:tcW w:w="682" w:type="pct"/>
            <w:gridSpan w:val="2"/>
            <w:shd w:val="clear" w:color="auto" w:fill="auto"/>
            <w:noWrap/>
            <w:vAlign w:val="center"/>
            <w:hideMark/>
          </w:tcPr>
          <w:p w14:paraId="54BAEA87" w14:textId="1B3B3065" w:rsidR="00E11BFD" w:rsidRPr="00E11BFD" w:rsidRDefault="00E11BFD" w:rsidP="00E11BFD">
            <w:pPr>
              <w:suppressAutoHyphens w:val="0"/>
              <w:jc w:val="right"/>
              <w:rPr>
                <w:rFonts w:ascii="Calibri" w:hAnsi="Calibri" w:cs="Calibri"/>
                <w:color w:val="000000"/>
                <w:sz w:val="19"/>
                <w:szCs w:val="19"/>
              </w:rPr>
            </w:pPr>
            <w:r w:rsidRPr="00E11BFD">
              <w:rPr>
                <w:rFonts w:ascii="Calibri" w:hAnsi="Calibri" w:cs="Calibri"/>
                <w:color w:val="000000"/>
                <w:sz w:val="19"/>
                <w:szCs w:val="19"/>
              </w:rPr>
              <w:t>-</w:t>
            </w:r>
          </w:p>
        </w:tc>
        <w:tc>
          <w:tcPr>
            <w:tcW w:w="77" w:type="pct"/>
            <w:shd w:val="clear" w:color="auto" w:fill="auto"/>
            <w:noWrap/>
            <w:vAlign w:val="center"/>
            <w:hideMark/>
          </w:tcPr>
          <w:p w14:paraId="21C40DF8" w14:textId="77777777" w:rsidR="00E11BFD" w:rsidRPr="00E11BFD" w:rsidRDefault="00E11BFD" w:rsidP="00E11BFD">
            <w:pPr>
              <w:suppressAutoHyphens w:val="0"/>
              <w:jc w:val="right"/>
              <w:rPr>
                <w:rFonts w:ascii="Calibri" w:hAnsi="Calibri" w:cs="Calibri"/>
                <w:color w:val="000000"/>
                <w:sz w:val="19"/>
                <w:szCs w:val="19"/>
              </w:rPr>
            </w:pPr>
          </w:p>
        </w:tc>
        <w:tc>
          <w:tcPr>
            <w:tcW w:w="643" w:type="pct"/>
            <w:shd w:val="clear" w:color="auto" w:fill="auto"/>
            <w:noWrap/>
            <w:vAlign w:val="center"/>
            <w:hideMark/>
          </w:tcPr>
          <w:p w14:paraId="79589D29" w14:textId="66F28F34" w:rsidR="00E11BFD" w:rsidRPr="00E11BFD" w:rsidRDefault="00E11BFD" w:rsidP="00E11BFD">
            <w:pPr>
              <w:suppressAutoHyphens w:val="0"/>
              <w:jc w:val="right"/>
              <w:rPr>
                <w:rFonts w:ascii="Calibri" w:hAnsi="Calibri" w:cs="Calibri"/>
                <w:color w:val="000000"/>
                <w:sz w:val="19"/>
                <w:szCs w:val="19"/>
              </w:rPr>
            </w:pPr>
            <w:r w:rsidRPr="00E11BFD">
              <w:rPr>
                <w:rFonts w:ascii="Calibri" w:hAnsi="Calibri" w:cs="Calibri"/>
                <w:color w:val="000000"/>
                <w:sz w:val="19"/>
                <w:szCs w:val="19"/>
              </w:rPr>
              <w:t>-</w:t>
            </w:r>
          </w:p>
        </w:tc>
        <w:tc>
          <w:tcPr>
            <w:tcW w:w="335" w:type="pct"/>
            <w:shd w:val="clear" w:color="auto" w:fill="auto"/>
            <w:noWrap/>
            <w:vAlign w:val="center"/>
            <w:hideMark/>
          </w:tcPr>
          <w:p w14:paraId="57922554" w14:textId="728548C3" w:rsidR="00E11BFD" w:rsidRPr="00E11BFD" w:rsidRDefault="00E11BFD" w:rsidP="00E11BFD">
            <w:pPr>
              <w:suppressAutoHyphens w:val="0"/>
              <w:jc w:val="right"/>
              <w:rPr>
                <w:rFonts w:ascii="Calibri" w:hAnsi="Calibri" w:cs="Calibri"/>
                <w:color w:val="000000"/>
                <w:sz w:val="19"/>
                <w:szCs w:val="19"/>
              </w:rPr>
            </w:pPr>
            <w:r w:rsidRPr="00E11BFD">
              <w:rPr>
                <w:rFonts w:ascii="Calibri" w:hAnsi="Calibri" w:cs="Calibri"/>
                <w:color w:val="000000"/>
                <w:sz w:val="19"/>
                <w:szCs w:val="19"/>
              </w:rPr>
              <w:t>-</w:t>
            </w:r>
          </w:p>
        </w:tc>
        <w:tc>
          <w:tcPr>
            <w:tcW w:w="664" w:type="pct"/>
            <w:shd w:val="clear" w:color="auto" w:fill="auto"/>
            <w:noWrap/>
            <w:vAlign w:val="center"/>
            <w:hideMark/>
          </w:tcPr>
          <w:p w14:paraId="1CAEF60A" w14:textId="5BD7F5F3" w:rsidR="00E11BFD" w:rsidRPr="00E11BFD" w:rsidRDefault="00E11BFD" w:rsidP="00E11BFD">
            <w:pPr>
              <w:suppressAutoHyphens w:val="0"/>
              <w:jc w:val="right"/>
              <w:rPr>
                <w:rFonts w:ascii="Calibri" w:hAnsi="Calibri" w:cs="Calibri"/>
                <w:color w:val="000000"/>
                <w:sz w:val="19"/>
                <w:szCs w:val="19"/>
              </w:rPr>
            </w:pPr>
            <w:r w:rsidRPr="00E11BFD">
              <w:rPr>
                <w:rFonts w:ascii="Calibri" w:hAnsi="Calibri" w:cs="Calibri"/>
                <w:color w:val="000000"/>
                <w:sz w:val="19"/>
                <w:szCs w:val="19"/>
              </w:rPr>
              <w:t>-</w:t>
            </w:r>
          </w:p>
        </w:tc>
      </w:tr>
      <w:tr w:rsidR="00E11BFD" w:rsidRPr="00E11BFD" w14:paraId="105B9427" w14:textId="77777777" w:rsidTr="000728D9">
        <w:trPr>
          <w:trHeight w:val="170"/>
        </w:trPr>
        <w:tc>
          <w:tcPr>
            <w:tcW w:w="1435" w:type="pct"/>
            <w:shd w:val="clear" w:color="auto" w:fill="auto"/>
            <w:noWrap/>
            <w:vAlign w:val="center"/>
            <w:hideMark/>
          </w:tcPr>
          <w:p w14:paraId="4552D625" w14:textId="77777777" w:rsidR="00E11BFD" w:rsidRPr="00E11BFD" w:rsidRDefault="00E11BFD" w:rsidP="00E11BFD">
            <w:pPr>
              <w:suppressAutoHyphens w:val="0"/>
              <w:rPr>
                <w:rFonts w:ascii="Verdana" w:hAnsi="Verdana" w:cs="Calibri"/>
                <w:b/>
                <w:bCs/>
                <w:color w:val="000000"/>
                <w:sz w:val="16"/>
                <w:szCs w:val="16"/>
              </w:rPr>
            </w:pPr>
            <w:r w:rsidRPr="00E11BFD">
              <w:rPr>
                <w:rFonts w:ascii="Verdana" w:hAnsi="Verdana" w:cs="Calibri"/>
                <w:b/>
                <w:bCs/>
                <w:color w:val="000000"/>
                <w:sz w:val="16"/>
                <w:szCs w:val="16"/>
              </w:rPr>
              <w:t>Resultado Abrangente</w:t>
            </w:r>
          </w:p>
        </w:tc>
        <w:tc>
          <w:tcPr>
            <w:tcW w:w="668" w:type="pct"/>
            <w:shd w:val="clear" w:color="auto" w:fill="auto"/>
            <w:noWrap/>
            <w:vAlign w:val="center"/>
            <w:hideMark/>
          </w:tcPr>
          <w:p w14:paraId="15EE326B" w14:textId="7411FBAD" w:rsidR="00E11BFD" w:rsidRPr="00E11BFD" w:rsidRDefault="00E11BFD" w:rsidP="00E11BFD">
            <w:pPr>
              <w:suppressAutoHyphens w:val="0"/>
              <w:jc w:val="right"/>
              <w:rPr>
                <w:rFonts w:ascii="Calibri" w:hAnsi="Calibri" w:cs="Calibri"/>
                <w:b/>
                <w:bCs/>
                <w:color w:val="000000"/>
                <w:sz w:val="19"/>
                <w:szCs w:val="19"/>
              </w:rPr>
            </w:pPr>
            <w:r w:rsidRPr="00E11BFD">
              <w:rPr>
                <w:rFonts w:ascii="Calibri" w:hAnsi="Calibri" w:cs="Calibri"/>
                <w:b/>
                <w:bCs/>
                <w:color w:val="000000"/>
                <w:sz w:val="19"/>
                <w:szCs w:val="19"/>
              </w:rPr>
              <w:t>900.505</w:t>
            </w:r>
          </w:p>
        </w:tc>
        <w:tc>
          <w:tcPr>
            <w:tcW w:w="496" w:type="pct"/>
            <w:shd w:val="clear" w:color="auto" w:fill="auto"/>
            <w:noWrap/>
            <w:vAlign w:val="center"/>
            <w:hideMark/>
          </w:tcPr>
          <w:p w14:paraId="6E10F8B4" w14:textId="4B1C6B6F" w:rsidR="00E11BFD" w:rsidRPr="00E11BFD" w:rsidRDefault="00E11BFD" w:rsidP="00E11BFD">
            <w:pPr>
              <w:suppressAutoHyphens w:val="0"/>
              <w:jc w:val="right"/>
              <w:rPr>
                <w:rFonts w:ascii="Calibri" w:hAnsi="Calibri" w:cs="Calibri"/>
                <w:b/>
                <w:bCs/>
                <w:color w:val="000000"/>
                <w:sz w:val="19"/>
                <w:szCs w:val="19"/>
              </w:rPr>
            </w:pPr>
            <w:r w:rsidRPr="00E11BFD">
              <w:rPr>
                <w:rFonts w:ascii="Calibri" w:hAnsi="Calibri" w:cs="Calibri"/>
                <w:b/>
                <w:bCs/>
                <w:color w:val="000000"/>
                <w:sz w:val="19"/>
                <w:szCs w:val="19"/>
              </w:rPr>
              <w:t>(2.289)</w:t>
            </w:r>
          </w:p>
        </w:tc>
        <w:tc>
          <w:tcPr>
            <w:tcW w:w="682" w:type="pct"/>
            <w:gridSpan w:val="2"/>
            <w:shd w:val="clear" w:color="auto" w:fill="auto"/>
            <w:noWrap/>
            <w:vAlign w:val="center"/>
            <w:hideMark/>
          </w:tcPr>
          <w:p w14:paraId="1C21F652" w14:textId="7477EAD5" w:rsidR="00E11BFD" w:rsidRPr="00E11BFD" w:rsidRDefault="00E11BFD" w:rsidP="00E11BFD">
            <w:pPr>
              <w:suppressAutoHyphens w:val="0"/>
              <w:jc w:val="right"/>
              <w:rPr>
                <w:rFonts w:ascii="Calibri" w:hAnsi="Calibri" w:cs="Calibri"/>
                <w:b/>
                <w:bCs/>
                <w:color w:val="000000"/>
                <w:sz w:val="19"/>
                <w:szCs w:val="19"/>
              </w:rPr>
            </w:pPr>
            <w:r w:rsidRPr="00E11BFD">
              <w:rPr>
                <w:rFonts w:ascii="Calibri" w:hAnsi="Calibri" w:cs="Calibri"/>
                <w:b/>
                <w:bCs/>
                <w:color w:val="000000"/>
                <w:sz w:val="19"/>
                <w:szCs w:val="19"/>
              </w:rPr>
              <w:t>898.216</w:t>
            </w:r>
          </w:p>
        </w:tc>
        <w:tc>
          <w:tcPr>
            <w:tcW w:w="77" w:type="pct"/>
            <w:shd w:val="clear" w:color="auto" w:fill="auto"/>
            <w:noWrap/>
            <w:vAlign w:val="center"/>
            <w:hideMark/>
          </w:tcPr>
          <w:p w14:paraId="5DF3750A" w14:textId="77777777" w:rsidR="00E11BFD" w:rsidRPr="00E11BFD" w:rsidRDefault="00E11BFD" w:rsidP="00E11BFD">
            <w:pPr>
              <w:suppressAutoHyphens w:val="0"/>
              <w:jc w:val="right"/>
              <w:rPr>
                <w:rFonts w:ascii="Calibri" w:hAnsi="Calibri" w:cs="Calibri"/>
                <w:b/>
                <w:bCs/>
                <w:color w:val="000000"/>
                <w:sz w:val="19"/>
                <w:szCs w:val="19"/>
              </w:rPr>
            </w:pPr>
          </w:p>
        </w:tc>
        <w:tc>
          <w:tcPr>
            <w:tcW w:w="643" w:type="pct"/>
            <w:shd w:val="clear" w:color="auto" w:fill="auto"/>
            <w:noWrap/>
            <w:vAlign w:val="center"/>
            <w:hideMark/>
          </w:tcPr>
          <w:p w14:paraId="5FDDE4E3" w14:textId="232362B0" w:rsidR="00E11BFD" w:rsidRPr="00E11BFD" w:rsidRDefault="00E11BFD" w:rsidP="00E11BFD">
            <w:pPr>
              <w:suppressAutoHyphens w:val="0"/>
              <w:jc w:val="right"/>
              <w:rPr>
                <w:rFonts w:ascii="Calibri" w:hAnsi="Calibri" w:cs="Calibri"/>
                <w:b/>
                <w:bCs/>
                <w:color w:val="000000"/>
                <w:sz w:val="19"/>
                <w:szCs w:val="19"/>
              </w:rPr>
            </w:pPr>
            <w:r w:rsidRPr="00E11BFD">
              <w:rPr>
                <w:rFonts w:ascii="Calibri" w:hAnsi="Calibri" w:cs="Calibri"/>
                <w:b/>
                <w:bCs/>
                <w:color w:val="000000"/>
                <w:sz w:val="19"/>
                <w:szCs w:val="19"/>
              </w:rPr>
              <w:t>900.505</w:t>
            </w:r>
          </w:p>
        </w:tc>
        <w:tc>
          <w:tcPr>
            <w:tcW w:w="335" w:type="pct"/>
            <w:shd w:val="clear" w:color="auto" w:fill="auto"/>
            <w:noWrap/>
            <w:vAlign w:val="center"/>
            <w:hideMark/>
          </w:tcPr>
          <w:p w14:paraId="5EA2B3A7" w14:textId="1D673D76" w:rsidR="00E11BFD" w:rsidRPr="00E11BFD" w:rsidRDefault="00E11BFD" w:rsidP="00E11BFD">
            <w:pPr>
              <w:suppressAutoHyphens w:val="0"/>
              <w:jc w:val="right"/>
              <w:rPr>
                <w:rFonts w:ascii="Calibri" w:hAnsi="Calibri" w:cs="Calibri"/>
                <w:b/>
                <w:bCs/>
                <w:color w:val="000000"/>
                <w:sz w:val="19"/>
                <w:szCs w:val="19"/>
              </w:rPr>
            </w:pPr>
            <w:r w:rsidRPr="00E11BFD">
              <w:rPr>
                <w:rFonts w:ascii="Calibri" w:hAnsi="Calibri" w:cs="Calibri"/>
                <w:b/>
                <w:bCs/>
                <w:color w:val="000000"/>
                <w:sz w:val="19"/>
                <w:szCs w:val="19"/>
              </w:rPr>
              <w:t>(2.289)</w:t>
            </w:r>
          </w:p>
        </w:tc>
        <w:tc>
          <w:tcPr>
            <w:tcW w:w="664" w:type="pct"/>
            <w:shd w:val="clear" w:color="auto" w:fill="auto"/>
            <w:noWrap/>
            <w:vAlign w:val="center"/>
            <w:hideMark/>
          </w:tcPr>
          <w:p w14:paraId="22D2E9AF" w14:textId="630F97BE" w:rsidR="00E11BFD" w:rsidRPr="00E11BFD" w:rsidRDefault="00E11BFD" w:rsidP="00E11BFD">
            <w:pPr>
              <w:suppressAutoHyphens w:val="0"/>
              <w:jc w:val="right"/>
              <w:rPr>
                <w:rFonts w:ascii="Calibri" w:hAnsi="Calibri" w:cs="Calibri"/>
                <w:b/>
                <w:bCs/>
                <w:color w:val="000000"/>
                <w:sz w:val="19"/>
                <w:szCs w:val="19"/>
              </w:rPr>
            </w:pPr>
            <w:r w:rsidRPr="00E11BFD">
              <w:rPr>
                <w:rFonts w:ascii="Calibri" w:hAnsi="Calibri" w:cs="Calibri"/>
                <w:b/>
                <w:bCs/>
                <w:color w:val="000000"/>
                <w:sz w:val="19"/>
                <w:szCs w:val="19"/>
              </w:rPr>
              <w:t>898.216</w:t>
            </w:r>
          </w:p>
        </w:tc>
      </w:tr>
    </w:tbl>
    <w:p w14:paraId="15F86D0C" w14:textId="6EDEE3F1" w:rsidR="00E11BFD" w:rsidRDefault="00707F7A" w:rsidP="00E11BFD">
      <w:pPr>
        <w:spacing w:before="240" w:after="240"/>
        <w:jc w:val="both"/>
        <w:rPr>
          <w:rFonts w:ascii="Verdana" w:hAnsi="Verdana"/>
          <w:szCs w:val="24"/>
        </w:rPr>
      </w:pPr>
      <w:r>
        <w:rPr>
          <w:rFonts w:ascii="Verdana" w:hAnsi="Verdana"/>
          <w:szCs w:val="24"/>
        </w:rPr>
        <w:t>Com efeito, demonstra-se as mutações do patrimônio líquido no quadro seguinte:</w:t>
      </w:r>
    </w:p>
    <w:p w14:paraId="77DB9354" w14:textId="1FD3F990" w:rsidR="00DB666F" w:rsidRPr="00DB666F" w:rsidRDefault="00DB666F" w:rsidP="00E11BFD">
      <w:pPr>
        <w:spacing w:before="240" w:after="240"/>
        <w:jc w:val="both"/>
        <w:rPr>
          <w:rFonts w:ascii="Verdana" w:hAnsi="Verdana"/>
          <w:b/>
          <w:bCs/>
          <w:szCs w:val="24"/>
        </w:rPr>
      </w:pPr>
      <w:r w:rsidRPr="00DB666F">
        <w:rPr>
          <w:rFonts w:ascii="Verdana" w:hAnsi="Verdana"/>
          <w:b/>
          <w:bCs/>
          <w:szCs w:val="24"/>
        </w:rPr>
        <w:t>Demonstração das Mutações do Patrimônio Líquido</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027"/>
        <w:gridCol w:w="1371"/>
        <w:gridCol w:w="1216"/>
        <w:gridCol w:w="1006"/>
        <w:gridCol w:w="1573"/>
        <w:gridCol w:w="1166"/>
      </w:tblGrid>
      <w:tr w:rsidR="00707F7A" w:rsidRPr="00707F7A" w14:paraId="07D44EB0" w14:textId="77777777" w:rsidTr="006A4770">
        <w:trPr>
          <w:trHeight w:val="113"/>
        </w:trPr>
        <w:tc>
          <w:tcPr>
            <w:tcW w:w="1950" w:type="pct"/>
            <w:shd w:val="clear" w:color="auto" w:fill="auto"/>
            <w:noWrap/>
            <w:vAlign w:val="center"/>
            <w:hideMark/>
          </w:tcPr>
          <w:p w14:paraId="2DB1BC4B" w14:textId="77777777" w:rsidR="00707F7A" w:rsidRPr="006A4770" w:rsidRDefault="00707F7A" w:rsidP="00707F7A">
            <w:pPr>
              <w:suppressAutoHyphens w:val="0"/>
              <w:rPr>
                <w:rFonts w:ascii="Verdana" w:hAnsi="Verdana"/>
                <w:sz w:val="18"/>
                <w:szCs w:val="18"/>
              </w:rPr>
            </w:pPr>
          </w:p>
        </w:tc>
        <w:tc>
          <w:tcPr>
            <w:tcW w:w="1246" w:type="pct"/>
            <w:gridSpan w:val="2"/>
            <w:shd w:val="clear" w:color="auto" w:fill="auto"/>
            <w:noWrap/>
            <w:vAlign w:val="center"/>
            <w:hideMark/>
          </w:tcPr>
          <w:p w14:paraId="1691651D" w14:textId="77777777" w:rsidR="00707F7A" w:rsidRPr="006A4770" w:rsidRDefault="00707F7A" w:rsidP="00707F7A">
            <w:pPr>
              <w:suppressAutoHyphens w:val="0"/>
              <w:jc w:val="center"/>
              <w:rPr>
                <w:rFonts w:ascii="Verdana" w:hAnsi="Verdana" w:cs="Calibri"/>
                <w:b/>
                <w:bCs/>
                <w:color w:val="000000"/>
                <w:sz w:val="18"/>
                <w:szCs w:val="18"/>
              </w:rPr>
            </w:pPr>
            <w:r w:rsidRPr="006A4770">
              <w:rPr>
                <w:rFonts w:ascii="Verdana" w:hAnsi="Verdana" w:cs="Calibri"/>
                <w:b/>
                <w:bCs/>
                <w:color w:val="000000"/>
                <w:sz w:val="18"/>
                <w:szCs w:val="18"/>
              </w:rPr>
              <w:t xml:space="preserve"> Publicado </w:t>
            </w:r>
          </w:p>
        </w:tc>
        <w:tc>
          <w:tcPr>
            <w:tcW w:w="492" w:type="pct"/>
            <w:shd w:val="clear" w:color="auto" w:fill="auto"/>
            <w:noWrap/>
            <w:vAlign w:val="center"/>
            <w:hideMark/>
          </w:tcPr>
          <w:p w14:paraId="62E0BCAC" w14:textId="77777777" w:rsidR="00707F7A" w:rsidRPr="006A4770" w:rsidRDefault="00707F7A" w:rsidP="00707F7A">
            <w:pPr>
              <w:suppressAutoHyphens w:val="0"/>
              <w:jc w:val="center"/>
              <w:rPr>
                <w:rFonts w:ascii="Verdana" w:hAnsi="Verdana" w:cs="Calibri"/>
                <w:b/>
                <w:bCs/>
                <w:color w:val="000000"/>
                <w:sz w:val="18"/>
                <w:szCs w:val="18"/>
              </w:rPr>
            </w:pPr>
          </w:p>
        </w:tc>
        <w:tc>
          <w:tcPr>
            <w:tcW w:w="1312" w:type="pct"/>
            <w:gridSpan w:val="2"/>
            <w:shd w:val="clear" w:color="auto" w:fill="auto"/>
            <w:noWrap/>
            <w:vAlign w:val="center"/>
            <w:hideMark/>
          </w:tcPr>
          <w:p w14:paraId="62B2FE58" w14:textId="77777777" w:rsidR="00707F7A" w:rsidRPr="006A4770" w:rsidRDefault="00707F7A" w:rsidP="00707F7A">
            <w:pPr>
              <w:suppressAutoHyphens w:val="0"/>
              <w:jc w:val="center"/>
              <w:rPr>
                <w:rFonts w:ascii="Verdana" w:hAnsi="Verdana" w:cs="Calibri"/>
                <w:b/>
                <w:bCs/>
                <w:color w:val="000000"/>
                <w:sz w:val="18"/>
                <w:szCs w:val="18"/>
              </w:rPr>
            </w:pPr>
            <w:r w:rsidRPr="006A4770">
              <w:rPr>
                <w:rFonts w:ascii="Verdana" w:hAnsi="Verdana" w:cs="Calibri"/>
                <w:b/>
                <w:bCs/>
                <w:color w:val="000000"/>
                <w:sz w:val="18"/>
                <w:szCs w:val="18"/>
              </w:rPr>
              <w:t xml:space="preserve"> Ajustado </w:t>
            </w:r>
          </w:p>
        </w:tc>
      </w:tr>
      <w:tr w:rsidR="00707F7A" w:rsidRPr="00707F7A" w14:paraId="7139AC73" w14:textId="77777777" w:rsidTr="006A4770">
        <w:trPr>
          <w:trHeight w:val="113"/>
        </w:trPr>
        <w:tc>
          <w:tcPr>
            <w:tcW w:w="1950" w:type="pct"/>
            <w:shd w:val="clear" w:color="auto" w:fill="auto"/>
            <w:noWrap/>
            <w:vAlign w:val="center"/>
            <w:hideMark/>
          </w:tcPr>
          <w:p w14:paraId="76DB6BCF" w14:textId="77777777" w:rsidR="00707F7A" w:rsidRPr="006A4770" w:rsidRDefault="00707F7A" w:rsidP="00707F7A">
            <w:pPr>
              <w:suppressAutoHyphens w:val="0"/>
              <w:jc w:val="center"/>
              <w:rPr>
                <w:rFonts w:ascii="Verdana" w:hAnsi="Verdana" w:cs="Calibri"/>
                <w:b/>
                <w:bCs/>
                <w:color w:val="000000"/>
                <w:sz w:val="18"/>
                <w:szCs w:val="18"/>
              </w:rPr>
            </w:pPr>
          </w:p>
        </w:tc>
        <w:tc>
          <w:tcPr>
            <w:tcW w:w="653" w:type="pct"/>
            <w:shd w:val="clear" w:color="auto" w:fill="auto"/>
            <w:vAlign w:val="center"/>
            <w:hideMark/>
          </w:tcPr>
          <w:p w14:paraId="5AC3D50A" w14:textId="77777777" w:rsidR="00707F7A" w:rsidRPr="006A4770" w:rsidRDefault="00707F7A" w:rsidP="00707F7A">
            <w:pPr>
              <w:suppressAutoHyphens w:val="0"/>
              <w:jc w:val="center"/>
              <w:rPr>
                <w:rFonts w:ascii="Verdana" w:hAnsi="Verdana" w:cs="Calibri"/>
                <w:b/>
                <w:bCs/>
                <w:color w:val="000000"/>
                <w:sz w:val="18"/>
                <w:szCs w:val="18"/>
              </w:rPr>
            </w:pPr>
            <w:r w:rsidRPr="006A4770">
              <w:rPr>
                <w:rFonts w:ascii="Verdana" w:hAnsi="Verdana" w:cs="Calibri"/>
                <w:b/>
                <w:bCs/>
                <w:color w:val="000000"/>
                <w:sz w:val="18"/>
                <w:szCs w:val="18"/>
              </w:rPr>
              <w:t xml:space="preserve"> Lucros Acumulados </w:t>
            </w:r>
          </w:p>
        </w:tc>
        <w:tc>
          <w:tcPr>
            <w:tcW w:w="593" w:type="pct"/>
            <w:shd w:val="clear" w:color="auto" w:fill="auto"/>
            <w:noWrap/>
            <w:vAlign w:val="center"/>
            <w:hideMark/>
          </w:tcPr>
          <w:p w14:paraId="56BEE0E6" w14:textId="77777777" w:rsidR="00707F7A" w:rsidRPr="006A4770" w:rsidRDefault="00707F7A" w:rsidP="00707F7A">
            <w:pPr>
              <w:suppressAutoHyphens w:val="0"/>
              <w:jc w:val="center"/>
              <w:rPr>
                <w:rFonts w:ascii="Verdana" w:hAnsi="Verdana" w:cs="Calibri"/>
                <w:b/>
                <w:bCs/>
                <w:color w:val="000000"/>
                <w:sz w:val="18"/>
                <w:szCs w:val="18"/>
              </w:rPr>
            </w:pPr>
            <w:r w:rsidRPr="006A4770">
              <w:rPr>
                <w:rFonts w:ascii="Verdana" w:hAnsi="Verdana" w:cs="Calibri"/>
                <w:b/>
                <w:bCs/>
                <w:color w:val="000000"/>
                <w:sz w:val="18"/>
                <w:szCs w:val="18"/>
              </w:rPr>
              <w:t xml:space="preserve"> Total </w:t>
            </w:r>
          </w:p>
        </w:tc>
        <w:tc>
          <w:tcPr>
            <w:tcW w:w="492" w:type="pct"/>
            <w:shd w:val="clear" w:color="auto" w:fill="auto"/>
            <w:noWrap/>
            <w:vAlign w:val="center"/>
            <w:hideMark/>
          </w:tcPr>
          <w:p w14:paraId="73C6C3D3" w14:textId="77777777" w:rsidR="00707F7A" w:rsidRPr="006A4770" w:rsidRDefault="00707F7A" w:rsidP="00707F7A">
            <w:pPr>
              <w:suppressAutoHyphens w:val="0"/>
              <w:jc w:val="center"/>
              <w:rPr>
                <w:rFonts w:ascii="Verdana" w:hAnsi="Verdana" w:cs="Calibri"/>
                <w:b/>
                <w:bCs/>
                <w:color w:val="000000"/>
                <w:sz w:val="18"/>
                <w:szCs w:val="18"/>
              </w:rPr>
            </w:pPr>
            <w:r w:rsidRPr="006A4770">
              <w:rPr>
                <w:rFonts w:ascii="Verdana" w:hAnsi="Verdana" w:cs="Calibri"/>
                <w:b/>
                <w:bCs/>
                <w:color w:val="000000"/>
                <w:sz w:val="18"/>
                <w:szCs w:val="18"/>
              </w:rPr>
              <w:t xml:space="preserve"> Ajustes </w:t>
            </w:r>
          </w:p>
        </w:tc>
        <w:tc>
          <w:tcPr>
            <w:tcW w:w="765" w:type="pct"/>
            <w:shd w:val="clear" w:color="auto" w:fill="auto"/>
            <w:vAlign w:val="center"/>
            <w:hideMark/>
          </w:tcPr>
          <w:p w14:paraId="2B53618D" w14:textId="77777777" w:rsidR="00707F7A" w:rsidRPr="006A4770" w:rsidRDefault="00707F7A" w:rsidP="00707F7A">
            <w:pPr>
              <w:suppressAutoHyphens w:val="0"/>
              <w:jc w:val="center"/>
              <w:rPr>
                <w:rFonts w:ascii="Verdana" w:hAnsi="Verdana" w:cs="Calibri"/>
                <w:b/>
                <w:bCs/>
                <w:color w:val="000000"/>
                <w:sz w:val="18"/>
                <w:szCs w:val="18"/>
              </w:rPr>
            </w:pPr>
            <w:r w:rsidRPr="006A4770">
              <w:rPr>
                <w:rFonts w:ascii="Verdana" w:hAnsi="Verdana" w:cs="Calibri"/>
                <w:b/>
                <w:bCs/>
                <w:color w:val="000000"/>
                <w:sz w:val="18"/>
                <w:szCs w:val="18"/>
              </w:rPr>
              <w:t xml:space="preserve"> Lucros Acumulados </w:t>
            </w:r>
          </w:p>
        </w:tc>
        <w:tc>
          <w:tcPr>
            <w:tcW w:w="546" w:type="pct"/>
            <w:shd w:val="clear" w:color="auto" w:fill="auto"/>
            <w:noWrap/>
            <w:vAlign w:val="center"/>
            <w:hideMark/>
          </w:tcPr>
          <w:p w14:paraId="38D22747" w14:textId="77777777" w:rsidR="00707F7A" w:rsidRPr="006A4770" w:rsidRDefault="00707F7A" w:rsidP="00707F7A">
            <w:pPr>
              <w:suppressAutoHyphens w:val="0"/>
              <w:jc w:val="center"/>
              <w:rPr>
                <w:rFonts w:ascii="Verdana" w:hAnsi="Verdana" w:cs="Calibri"/>
                <w:b/>
                <w:bCs/>
                <w:color w:val="000000"/>
                <w:sz w:val="18"/>
                <w:szCs w:val="18"/>
              </w:rPr>
            </w:pPr>
            <w:r w:rsidRPr="006A4770">
              <w:rPr>
                <w:rFonts w:ascii="Verdana" w:hAnsi="Verdana" w:cs="Calibri"/>
                <w:b/>
                <w:bCs/>
                <w:color w:val="000000"/>
                <w:sz w:val="18"/>
                <w:szCs w:val="18"/>
              </w:rPr>
              <w:t xml:space="preserve"> Total </w:t>
            </w:r>
          </w:p>
        </w:tc>
      </w:tr>
      <w:tr w:rsidR="00707F7A" w:rsidRPr="00707F7A" w14:paraId="6E3AB6AD" w14:textId="77777777" w:rsidTr="006A4770">
        <w:trPr>
          <w:trHeight w:val="113"/>
        </w:trPr>
        <w:tc>
          <w:tcPr>
            <w:tcW w:w="1950" w:type="pct"/>
            <w:shd w:val="clear" w:color="auto" w:fill="auto"/>
            <w:noWrap/>
            <w:vAlign w:val="center"/>
            <w:hideMark/>
          </w:tcPr>
          <w:p w14:paraId="4C99B9ED" w14:textId="77777777" w:rsidR="00707F7A" w:rsidRPr="006A4770" w:rsidRDefault="00707F7A" w:rsidP="00707F7A">
            <w:pPr>
              <w:suppressAutoHyphens w:val="0"/>
              <w:rPr>
                <w:rFonts w:ascii="Verdana" w:hAnsi="Verdana" w:cs="Calibri"/>
                <w:b/>
                <w:bCs/>
                <w:color w:val="000000"/>
                <w:sz w:val="18"/>
                <w:szCs w:val="18"/>
              </w:rPr>
            </w:pPr>
            <w:r w:rsidRPr="006A4770">
              <w:rPr>
                <w:rFonts w:ascii="Verdana" w:hAnsi="Verdana" w:cs="Calibri"/>
                <w:b/>
                <w:bCs/>
                <w:color w:val="000000"/>
                <w:sz w:val="18"/>
                <w:szCs w:val="18"/>
              </w:rPr>
              <w:t>Saldo em 31 de dezembro de 2020</w:t>
            </w:r>
          </w:p>
        </w:tc>
        <w:tc>
          <w:tcPr>
            <w:tcW w:w="653" w:type="pct"/>
            <w:shd w:val="clear" w:color="auto" w:fill="auto"/>
            <w:noWrap/>
            <w:vAlign w:val="center"/>
            <w:hideMark/>
          </w:tcPr>
          <w:p w14:paraId="407EA691" w14:textId="60D047E4"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w:t>
            </w:r>
          </w:p>
        </w:tc>
        <w:tc>
          <w:tcPr>
            <w:tcW w:w="593" w:type="pct"/>
            <w:shd w:val="clear" w:color="auto" w:fill="auto"/>
            <w:noWrap/>
            <w:vAlign w:val="center"/>
            <w:hideMark/>
          </w:tcPr>
          <w:p w14:paraId="55C8F0FA" w14:textId="29F92830"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549.606</w:t>
            </w:r>
          </w:p>
        </w:tc>
        <w:tc>
          <w:tcPr>
            <w:tcW w:w="492" w:type="pct"/>
            <w:shd w:val="clear" w:color="auto" w:fill="auto"/>
            <w:noWrap/>
            <w:vAlign w:val="center"/>
            <w:hideMark/>
          </w:tcPr>
          <w:p w14:paraId="18D17AAB" w14:textId="2C78EAE3"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(540)</w:t>
            </w:r>
          </w:p>
        </w:tc>
        <w:tc>
          <w:tcPr>
            <w:tcW w:w="765" w:type="pct"/>
            <w:shd w:val="clear" w:color="auto" w:fill="auto"/>
            <w:noWrap/>
            <w:vAlign w:val="center"/>
            <w:hideMark/>
          </w:tcPr>
          <w:p w14:paraId="375BAF6A" w14:textId="37DC80EB"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w:t>
            </w:r>
          </w:p>
        </w:tc>
        <w:tc>
          <w:tcPr>
            <w:tcW w:w="546" w:type="pct"/>
            <w:shd w:val="clear" w:color="auto" w:fill="auto"/>
            <w:noWrap/>
            <w:vAlign w:val="center"/>
            <w:hideMark/>
          </w:tcPr>
          <w:p w14:paraId="53653F50" w14:textId="0EE970CF"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549.066</w:t>
            </w:r>
          </w:p>
        </w:tc>
      </w:tr>
      <w:tr w:rsidR="00707F7A" w:rsidRPr="00707F7A" w14:paraId="29FC8DFA" w14:textId="77777777" w:rsidTr="006A4770">
        <w:trPr>
          <w:trHeight w:val="113"/>
        </w:trPr>
        <w:tc>
          <w:tcPr>
            <w:tcW w:w="1950" w:type="pct"/>
            <w:shd w:val="clear" w:color="auto" w:fill="auto"/>
            <w:noWrap/>
            <w:vAlign w:val="center"/>
            <w:hideMark/>
          </w:tcPr>
          <w:p w14:paraId="5D7F0A26" w14:textId="77777777" w:rsidR="00707F7A" w:rsidRPr="006A4770" w:rsidRDefault="00707F7A" w:rsidP="00707F7A">
            <w:pPr>
              <w:suppressAutoHyphens w:val="0"/>
              <w:rPr>
                <w:rFonts w:ascii="Verdana" w:hAnsi="Verdana" w:cs="Calibri"/>
                <w:color w:val="000000"/>
                <w:sz w:val="18"/>
                <w:szCs w:val="18"/>
              </w:rPr>
            </w:pPr>
            <w:r w:rsidRPr="006A4770">
              <w:rPr>
                <w:rFonts w:ascii="Verdana" w:hAnsi="Verdana" w:cs="Calibri"/>
                <w:color w:val="000000"/>
                <w:sz w:val="18"/>
                <w:szCs w:val="18"/>
              </w:rPr>
              <w:t>Lucro/ Prejuízo do Exercício</w:t>
            </w:r>
          </w:p>
        </w:tc>
        <w:tc>
          <w:tcPr>
            <w:tcW w:w="653" w:type="pct"/>
            <w:shd w:val="clear" w:color="auto" w:fill="auto"/>
            <w:noWrap/>
            <w:vAlign w:val="center"/>
            <w:hideMark/>
          </w:tcPr>
          <w:p w14:paraId="6DB54505" w14:textId="5BBBCEE1"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900.505</w:t>
            </w:r>
          </w:p>
        </w:tc>
        <w:tc>
          <w:tcPr>
            <w:tcW w:w="593" w:type="pct"/>
            <w:shd w:val="clear" w:color="auto" w:fill="auto"/>
            <w:noWrap/>
            <w:vAlign w:val="center"/>
            <w:hideMark/>
          </w:tcPr>
          <w:p w14:paraId="5E25BC43" w14:textId="55102C43"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900.505</w:t>
            </w:r>
          </w:p>
        </w:tc>
        <w:tc>
          <w:tcPr>
            <w:tcW w:w="492" w:type="pct"/>
            <w:shd w:val="clear" w:color="auto" w:fill="auto"/>
            <w:noWrap/>
            <w:vAlign w:val="center"/>
            <w:hideMark/>
          </w:tcPr>
          <w:p w14:paraId="68B44276" w14:textId="78B058E9"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(2.289)</w:t>
            </w:r>
          </w:p>
        </w:tc>
        <w:tc>
          <w:tcPr>
            <w:tcW w:w="765" w:type="pct"/>
            <w:shd w:val="clear" w:color="auto" w:fill="auto"/>
            <w:noWrap/>
            <w:vAlign w:val="center"/>
            <w:hideMark/>
          </w:tcPr>
          <w:p w14:paraId="666686D3" w14:textId="7F0EA9B7"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898.216</w:t>
            </w:r>
          </w:p>
        </w:tc>
        <w:tc>
          <w:tcPr>
            <w:tcW w:w="546" w:type="pct"/>
            <w:shd w:val="clear" w:color="auto" w:fill="auto"/>
            <w:noWrap/>
            <w:vAlign w:val="center"/>
            <w:hideMark/>
          </w:tcPr>
          <w:p w14:paraId="064F4451" w14:textId="0BA216CA"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898.216</w:t>
            </w:r>
          </w:p>
        </w:tc>
      </w:tr>
      <w:tr w:rsidR="00707F7A" w:rsidRPr="00707F7A" w14:paraId="32878D34" w14:textId="77777777" w:rsidTr="006A4770">
        <w:trPr>
          <w:trHeight w:val="113"/>
        </w:trPr>
        <w:tc>
          <w:tcPr>
            <w:tcW w:w="1950" w:type="pct"/>
            <w:shd w:val="clear" w:color="auto" w:fill="auto"/>
            <w:noWrap/>
            <w:vAlign w:val="center"/>
            <w:hideMark/>
          </w:tcPr>
          <w:p w14:paraId="58DF6C49" w14:textId="77777777" w:rsidR="00707F7A" w:rsidRPr="006A4770" w:rsidRDefault="00707F7A" w:rsidP="00707F7A">
            <w:pPr>
              <w:suppressAutoHyphens w:val="0"/>
              <w:rPr>
                <w:rFonts w:ascii="Verdana" w:hAnsi="Verdana" w:cs="Calibri"/>
                <w:color w:val="000000"/>
                <w:sz w:val="18"/>
                <w:szCs w:val="18"/>
              </w:rPr>
            </w:pPr>
            <w:r w:rsidRPr="006A4770">
              <w:rPr>
                <w:rFonts w:ascii="Verdana" w:hAnsi="Verdana" w:cs="Calibri"/>
                <w:color w:val="000000"/>
                <w:sz w:val="18"/>
                <w:szCs w:val="18"/>
              </w:rPr>
              <w:t>Constituição de Reserva Legal</w:t>
            </w:r>
          </w:p>
        </w:tc>
        <w:tc>
          <w:tcPr>
            <w:tcW w:w="653" w:type="pct"/>
            <w:shd w:val="clear" w:color="auto" w:fill="auto"/>
            <w:noWrap/>
            <w:vAlign w:val="center"/>
            <w:hideMark/>
          </w:tcPr>
          <w:p w14:paraId="0E4A1CC4" w14:textId="0D91108F"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(45.025)</w:t>
            </w:r>
          </w:p>
        </w:tc>
        <w:tc>
          <w:tcPr>
            <w:tcW w:w="593" w:type="pct"/>
            <w:shd w:val="clear" w:color="auto" w:fill="auto"/>
            <w:noWrap/>
            <w:vAlign w:val="center"/>
            <w:hideMark/>
          </w:tcPr>
          <w:p w14:paraId="4C3E426D" w14:textId="7B1121F7"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w:t>
            </w:r>
          </w:p>
        </w:tc>
        <w:tc>
          <w:tcPr>
            <w:tcW w:w="492" w:type="pct"/>
            <w:shd w:val="clear" w:color="auto" w:fill="auto"/>
            <w:noWrap/>
            <w:vAlign w:val="center"/>
            <w:hideMark/>
          </w:tcPr>
          <w:p w14:paraId="0B87246C" w14:textId="15F2685C"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113</w:t>
            </w:r>
          </w:p>
        </w:tc>
        <w:tc>
          <w:tcPr>
            <w:tcW w:w="765" w:type="pct"/>
            <w:shd w:val="clear" w:color="auto" w:fill="auto"/>
            <w:noWrap/>
            <w:vAlign w:val="center"/>
            <w:hideMark/>
          </w:tcPr>
          <w:p w14:paraId="5A8CE806" w14:textId="679A20C2"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(44.912)</w:t>
            </w:r>
          </w:p>
        </w:tc>
        <w:tc>
          <w:tcPr>
            <w:tcW w:w="546" w:type="pct"/>
            <w:shd w:val="clear" w:color="auto" w:fill="auto"/>
            <w:noWrap/>
            <w:vAlign w:val="center"/>
            <w:hideMark/>
          </w:tcPr>
          <w:p w14:paraId="6AAE0F22" w14:textId="796EBDE9"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w:t>
            </w:r>
          </w:p>
        </w:tc>
      </w:tr>
      <w:tr w:rsidR="00707F7A" w:rsidRPr="00707F7A" w14:paraId="5210EEC4" w14:textId="77777777" w:rsidTr="006A4770">
        <w:trPr>
          <w:trHeight w:val="113"/>
        </w:trPr>
        <w:tc>
          <w:tcPr>
            <w:tcW w:w="1950" w:type="pct"/>
            <w:shd w:val="clear" w:color="auto" w:fill="auto"/>
            <w:noWrap/>
            <w:vAlign w:val="center"/>
            <w:hideMark/>
          </w:tcPr>
          <w:p w14:paraId="1540D56A" w14:textId="77777777" w:rsidR="00707F7A" w:rsidRPr="006A4770" w:rsidRDefault="00707F7A" w:rsidP="00707F7A">
            <w:pPr>
              <w:suppressAutoHyphens w:val="0"/>
              <w:rPr>
                <w:rFonts w:ascii="Verdana" w:hAnsi="Verdana" w:cs="Calibri"/>
                <w:color w:val="000000"/>
                <w:sz w:val="18"/>
                <w:szCs w:val="18"/>
              </w:rPr>
            </w:pPr>
            <w:r w:rsidRPr="006A4770">
              <w:rPr>
                <w:rFonts w:ascii="Verdana" w:hAnsi="Verdana" w:cs="Calibri"/>
                <w:color w:val="000000"/>
                <w:sz w:val="18"/>
                <w:szCs w:val="18"/>
              </w:rPr>
              <w:t>Constituição de Outras Reservas de Lucros</w:t>
            </w:r>
          </w:p>
        </w:tc>
        <w:tc>
          <w:tcPr>
            <w:tcW w:w="653" w:type="pct"/>
            <w:shd w:val="clear" w:color="auto" w:fill="auto"/>
            <w:noWrap/>
            <w:vAlign w:val="center"/>
            <w:hideMark/>
          </w:tcPr>
          <w:p w14:paraId="73480EF5" w14:textId="7E227895"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(513.288)</w:t>
            </w:r>
          </w:p>
        </w:tc>
        <w:tc>
          <w:tcPr>
            <w:tcW w:w="593" w:type="pct"/>
            <w:shd w:val="clear" w:color="auto" w:fill="auto"/>
            <w:noWrap/>
            <w:vAlign w:val="center"/>
            <w:hideMark/>
          </w:tcPr>
          <w:p w14:paraId="2E72C9D6" w14:textId="41AA4619"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w:t>
            </w:r>
          </w:p>
        </w:tc>
        <w:tc>
          <w:tcPr>
            <w:tcW w:w="492" w:type="pct"/>
            <w:shd w:val="clear" w:color="auto" w:fill="auto"/>
            <w:noWrap/>
            <w:vAlign w:val="center"/>
            <w:hideMark/>
          </w:tcPr>
          <w:p w14:paraId="04B5E1E6" w14:textId="4F3E6A40"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2.176</w:t>
            </w:r>
          </w:p>
        </w:tc>
        <w:tc>
          <w:tcPr>
            <w:tcW w:w="765" w:type="pct"/>
            <w:shd w:val="clear" w:color="auto" w:fill="auto"/>
            <w:noWrap/>
            <w:vAlign w:val="center"/>
            <w:hideMark/>
          </w:tcPr>
          <w:p w14:paraId="50A7EF26" w14:textId="310F02FA"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(511.112)</w:t>
            </w:r>
          </w:p>
        </w:tc>
        <w:tc>
          <w:tcPr>
            <w:tcW w:w="546" w:type="pct"/>
            <w:shd w:val="clear" w:color="auto" w:fill="auto"/>
            <w:noWrap/>
            <w:vAlign w:val="center"/>
            <w:hideMark/>
          </w:tcPr>
          <w:p w14:paraId="558E604B" w14:textId="00A045FC"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w:t>
            </w:r>
          </w:p>
        </w:tc>
      </w:tr>
      <w:tr w:rsidR="00707F7A" w:rsidRPr="00707F7A" w14:paraId="4096C444" w14:textId="77777777" w:rsidTr="006A4770">
        <w:trPr>
          <w:trHeight w:val="113"/>
        </w:trPr>
        <w:tc>
          <w:tcPr>
            <w:tcW w:w="1950" w:type="pct"/>
            <w:shd w:val="clear" w:color="auto" w:fill="auto"/>
            <w:noWrap/>
            <w:vAlign w:val="center"/>
            <w:hideMark/>
          </w:tcPr>
          <w:p w14:paraId="6EA4C704" w14:textId="77777777" w:rsidR="00707F7A" w:rsidRPr="006A4770" w:rsidRDefault="00707F7A" w:rsidP="00707F7A">
            <w:pPr>
              <w:suppressAutoHyphens w:val="0"/>
              <w:rPr>
                <w:rFonts w:ascii="Verdana" w:hAnsi="Verdana" w:cs="Calibri"/>
                <w:color w:val="000000"/>
                <w:sz w:val="18"/>
                <w:szCs w:val="18"/>
              </w:rPr>
            </w:pPr>
            <w:r w:rsidRPr="006A4770">
              <w:rPr>
                <w:rFonts w:ascii="Verdana" w:hAnsi="Verdana" w:cs="Calibri"/>
                <w:color w:val="000000"/>
                <w:sz w:val="18"/>
                <w:szCs w:val="18"/>
              </w:rPr>
              <w:t>Dividendos a Distribuir</w:t>
            </w:r>
          </w:p>
        </w:tc>
        <w:tc>
          <w:tcPr>
            <w:tcW w:w="653" w:type="pct"/>
            <w:shd w:val="clear" w:color="auto" w:fill="auto"/>
            <w:noWrap/>
            <w:vAlign w:val="center"/>
            <w:hideMark/>
          </w:tcPr>
          <w:p w14:paraId="4273E149" w14:textId="48C984D7"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(163.700)</w:t>
            </w:r>
          </w:p>
        </w:tc>
        <w:tc>
          <w:tcPr>
            <w:tcW w:w="593" w:type="pct"/>
            <w:shd w:val="clear" w:color="auto" w:fill="auto"/>
            <w:noWrap/>
            <w:vAlign w:val="center"/>
            <w:hideMark/>
          </w:tcPr>
          <w:p w14:paraId="729678AB" w14:textId="132B35EB"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(163.700)</w:t>
            </w:r>
          </w:p>
        </w:tc>
        <w:tc>
          <w:tcPr>
            <w:tcW w:w="492" w:type="pct"/>
            <w:shd w:val="clear" w:color="auto" w:fill="auto"/>
            <w:noWrap/>
            <w:vAlign w:val="center"/>
            <w:hideMark/>
          </w:tcPr>
          <w:p w14:paraId="11A03F72" w14:textId="7D33DA5E"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w:t>
            </w:r>
          </w:p>
        </w:tc>
        <w:tc>
          <w:tcPr>
            <w:tcW w:w="765" w:type="pct"/>
            <w:shd w:val="clear" w:color="auto" w:fill="auto"/>
            <w:noWrap/>
            <w:vAlign w:val="center"/>
            <w:hideMark/>
          </w:tcPr>
          <w:p w14:paraId="4BAEADB0" w14:textId="60229581"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(163.700)</w:t>
            </w:r>
          </w:p>
        </w:tc>
        <w:tc>
          <w:tcPr>
            <w:tcW w:w="546" w:type="pct"/>
            <w:shd w:val="clear" w:color="auto" w:fill="auto"/>
            <w:noWrap/>
            <w:vAlign w:val="center"/>
            <w:hideMark/>
          </w:tcPr>
          <w:p w14:paraId="074A1866" w14:textId="5926984A"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(163.700)</w:t>
            </w:r>
          </w:p>
        </w:tc>
      </w:tr>
      <w:tr w:rsidR="00707F7A" w:rsidRPr="00707F7A" w14:paraId="4D7FBCC9" w14:textId="77777777" w:rsidTr="006A4770">
        <w:trPr>
          <w:trHeight w:val="113"/>
        </w:trPr>
        <w:tc>
          <w:tcPr>
            <w:tcW w:w="1950" w:type="pct"/>
            <w:shd w:val="clear" w:color="auto" w:fill="auto"/>
            <w:noWrap/>
            <w:vAlign w:val="center"/>
            <w:hideMark/>
          </w:tcPr>
          <w:p w14:paraId="72F43BEB" w14:textId="77777777" w:rsidR="00707F7A" w:rsidRPr="006A4770" w:rsidRDefault="00707F7A" w:rsidP="00707F7A">
            <w:pPr>
              <w:suppressAutoHyphens w:val="0"/>
              <w:rPr>
                <w:rFonts w:ascii="Verdana" w:hAnsi="Verdana" w:cs="Calibri"/>
                <w:color w:val="000000"/>
                <w:sz w:val="18"/>
                <w:szCs w:val="18"/>
              </w:rPr>
            </w:pPr>
            <w:r w:rsidRPr="006A4770">
              <w:rPr>
                <w:rFonts w:ascii="Verdana" w:hAnsi="Verdana" w:cs="Calibri"/>
                <w:color w:val="000000"/>
                <w:sz w:val="18"/>
                <w:szCs w:val="18"/>
              </w:rPr>
              <w:t>Dividendos Pagos</w:t>
            </w:r>
          </w:p>
        </w:tc>
        <w:tc>
          <w:tcPr>
            <w:tcW w:w="653" w:type="pct"/>
            <w:shd w:val="clear" w:color="auto" w:fill="auto"/>
            <w:noWrap/>
            <w:vAlign w:val="center"/>
            <w:hideMark/>
          </w:tcPr>
          <w:p w14:paraId="1EAB90B2" w14:textId="31290C2A"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(178.492)</w:t>
            </w:r>
          </w:p>
        </w:tc>
        <w:tc>
          <w:tcPr>
            <w:tcW w:w="593" w:type="pct"/>
            <w:shd w:val="clear" w:color="auto" w:fill="auto"/>
            <w:noWrap/>
            <w:vAlign w:val="center"/>
            <w:hideMark/>
          </w:tcPr>
          <w:p w14:paraId="36DACCEA" w14:textId="56D2E305"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(178.492)</w:t>
            </w:r>
          </w:p>
        </w:tc>
        <w:tc>
          <w:tcPr>
            <w:tcW w:w="492" w:type="pct"/>
            <w:shd w:val="clear" w:color="auto" w:fill="auto"/>
            <w:noWrap/>
            <w:vAlign w:val="center"/>
            <w:hideMark/>
          </w:tcPr>
          <w:p w14:paraId="02F3F518" w14:textId="1DF3E3EB"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w:t>
            </w:r>
          </w:p>
        </w:tc>
        <w:tc>
          <w:tcPr>
            <w:tcW w:w="765" w:type="pct"/>
            <w:shd w:val="clear" w:color="auto" w:fill="auto"/>
            <w:noWrap/>
            <w:vAlign w:val="center"/>
            <w:hideMark/>
          </w:tcPr>
          <w:p w14:paraId="640E4327" w14:textId="1ACBE148"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(178.492)</w:t>
            </w:r>
          </w:p>
        </w:tc>
        <w:tc>
          <w:tcPr>
            <w:tcW w:w="546" w:type="pct"/>
            <w:shd w:val="clear" w:color="auto" w:fill="auto"/>
            <w:noWrap/>
            <w:vAlign w:val="center"/>
            <w:hideMark/>
          </w:tcPr>
          <w:p w14:paraId="12331A2C" w14:textId="4314D751" w:rsidR="00707F7A" w:rsidRPr="006A4770" w:rsidRDefault="00707F7A" w:rsidP="006A4770">
            <w:pPr>
              <w:suppressAutoHyphens w:val="0"/>
              <w:jc w:val="right"/>
              <w:rPr>
                <w:rFonts w:ascii="Verdana" w:hAnsi="Verdana" w:cs="Calibri"/>
                <w:color w:val="000000"/>
                <w:sz w:val="18"/>
                <w:szCs w:val="18"/>
              </w:rPr>
            </w:pPr>
            <w:r w:rsidRPr="006A4770">
              <w:rPr>
                <w:rFonts w:ascii="Verdana" w:hAnsi="Verdana" w:cs="Calibri"/>
                <w:color w:val="000000"/>
                <w:sz w:val="18"/>
                <w:szCs w:val="18"/>
              </w:rPr>
              <w:t>(178.492)</w:t>
            </w:r>
          </w:p>
        </w:tc>
      </w:tr>
      <w:tr w:rsidR="00707F7A" w:rsidRPr="00707F7A" w14:paraId="1E550DC8" w14:textId="77777777" w:rsidTr="006A4770">
        <w:trPr>
          <w:trHeight w:val="113"/>
        </w:trPr>
        <w:tc>
          <w:tcPr>
            <w:tcW w:w="1950" w:type="pct"/>
            <w:shd w:val="clear" w:color="auto" w:fill="auto"/>
            <w:noWrap/>
            <w:vAlign w:val="center"/>
            <w:hideMark/>
          </w:tcPr>
          <w:p w14:paraId="387A4AB4" w14:textId="77777777" w:rsidR="00707F7A" w:rsidRPr="006A4770" w:rsidRDefault="00707F7A" w:rsidP="00707F7A">
            <w:pPr>
              <w:suppressAutoHyphens w:val="0"/>
              <w:rPr>
                <w:rFonts w:ascii="Verdana" w:hAnsi="Verdana" w:cs="Calibri"/>
                <w:b/>
                <w:bCs/>
                <w:color w:val="000000"/>
                <w:sz w:val="18"/>
                <w:szCs w:val="18"/>
              </w:rPr>
            </w:pPr>
            <w:r w:rsidRPr="006A4770">
              <w:rPr>
                <w:rFonts w:ascii="Verdana" w:hAnsi="Verdana" w:cs="Calibri"/>
                <w:b/>
                <w:bCs/>
                <w:color w:val="000000"/>
                <w:sz w:val="18"/>
                <w:szCs w:val="18"/>
              </w:rPr>
              <w:t>Saldo em 31 de dezembro de 2021</w:t>
            </w:r>
          </w:p>
        </w:tc>
        <w:tc>
          <w:tcPr>
            <w:tcW w:w="653" w:type="pct"/>
            <w:shd w:val="clear" w:color="auto" w:fill="auto"/>
            <w:noWrap/>
            <w:vAlign w:val="center"/>
            <w:hideMark/>
          </w:tcPr>
          <w:p w14:paraId="4690B382" w14:textId="4FAFC3C9"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w:t>
            </w:r>
          </w:p>
        </w:tc>
        <w:tc>
          <w:tcPr>
            <w:tcW w:w="593" w:type="pct"/>
            <w:shd w:val="clear" w:color="auto" w:fill="auto"/>
            <w:noWrap/>
            <w:vAlign w:val="center"/>
            <w:hideMark/>
          </w:tcPr>
          <w:p w14:paraId="38434D15" w14:textId="52EA9D90"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1.107.919</w:t>
            </w:r>
          </w:p>
        </w:tc>
        <w:tc>
          <w:tcPr>
            <w:tcW w:w="492" w:type="pct"/>
            <w:shd w:val="clear" w:color="auto" w:fill="auto"/>
            <w:noWrap/>
            <w:vAlign w:val="center"/>
            <w:hideMark/>
          </w:tcPr>
          <w:p w14:paraId="08F0E3B7" w14:textId="7C088048"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w:t>
            </w:r>
          </w:p>
        </w:tc>
        <w:tc>
          <w:tcPr>
            <w:tcW w:w="765" w:type="pct"/>
            <w:shd w:val="clear" w:color="auto" w:fill="auto"/>
            <w:noWrap/>
            <w:vAlign w:val="center"/>
            <w:hideMark/>
          </w:tcPr>
          <w:p w14:paraId="1C5CA917" w14:textId="45F78032"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549.066</w:t>
            </w:r>
          </w:p>
        </w:tc>
        <w:tc>
          <w:tcPr>
            <w:tcW w:w="546" w:type="pct"/>
            <w:shd w:val="clear" w:color="auto" w:fill="auto"/>
            <w:noWrap/>
            <w:vAlign w:val="center"/>
            <w:hideMark/>
          </w:tcPr>
          <w:p w14:paraId="29CFA761" w14:textId="429C5667"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1.105.090</w:t>
            </w:r>
          </w:p>
        </w:tc>
      </w:tr>
      <w:tr w:rsidR="00707F7A" w:rsidRPr="00707F7A" w14:paraId="2803CD6E" w14:textId="77777777" w:rsidTr="006A4770">
        <w:trPr>
          <w:trHeight w:val="113"/>
        </w:trPr>
        <w:tc>
          <w:tcPr>
            <w:tcW w:w="1950" w:type="pct"/>
            <w:shd w:val="clear" w:color="auto" w:fill="auto"/>
            <w:noWrap/>
            <w:vAlign w:val="center"/>
            <w:hideMark/>
          </w:tcPr>
          <w:p w14:paraId="3FFE6775" w14:textId="77777777" w:rsidR="00707F7A" w:rsidRPr="006A4770" w:rsidRDefault="00707F7A" w:rsidP="00707F7A">
            <w:pPr>
              <w:suppressAutoHyphens w:val="0"/>
              <w:rPr>
                <w:rFonts w:ascii="Verdana" w:hAnsi="Verdana" w:cs="Calibri"/>
                <w:b/>
                <w:bCs/>
                <w:color w:val="000000"/>
                <w:sz w:val="18"/>
                <w:szCs w:val="18"/>
              </w:rPr>
            </w:pPr>
          </w:p>
        </w:tc>
        <w:tc>
          <w:tcPr>
            <w:tcW w:w="653" w:type="pct"/>
            <w:shd w:val="clear" w:color="auto" w:fill="auto"/>
            <w:noWrap/>
            <w:vAlign w:val="center"/>
            <w:hideMark/>
          </w:tcPr>
          <w:p w14:paraId="1DD3B704" w14:textId="77777777" w:rsidR="00707F7A" w:rsidRPr="006A4770" w:rsidRDefault="00707F7A" w:rsidP="006A4770">
            <w:pPr>
              <w:suppressAutoHyphens w:val="0"/>
              <w:jc w:val="right"/>
              <w:rPr>
                <w:rFonts w:ascii="Verdana" w:hAnsi="Verdana"/>
                <w:sz w:val="18"/>
                <w:szCs w:val="18"/>
              </w:rPr>
            </w:pPr>
          </w:p>
        </w:tc>
        <w:tc>
          <w:tcPr>
            <w:tcW w:w="593" w:type="pct"/>
            <w:shd w:val="clear" w:color="auto" w:fill="auto"/>
            <w:noWrap/>
            <w:vAlign w:val="center"/>
            <w:hideMark/>
          </w:tcPr>
          <w:p w14:paraId="5E20E12E" w14:textId="77777777" w:rsidR="00707F7A" w:rsidRPr="006A4770" w:rsidRDefault="00707F7A" w:rsidP="006A4770">
            <w:pPr>
              <w:suppressAutoHyphens w:val="0"/>
              <w:jc w:val="right"/>
              <w:rPr>
                <w:rFonts w:ascii="Verdana" w:hAnsi="Verdana"/>
                <w:sz w:val="18"/>
                <w:szCs w:val="18"/>
              </w:rPr>
            </w:pPr>
          </w:p>
        </w:tc>
        <w:tc>
          <w:tcPr>
            <w:tcW w:w="492" w:type="pct"/>
            <w:shd w:val="clear" w:color="auto" w:fill="auto"/>
            <w:noWrap/>
            <w:vAlign w:val="center"/>
            <w:hideMark/>
          </w:tcPr>
          <w:p w14:paraId="2E6B7B8D" w14:textId="77777777" w:rsidR="00707F7A" w:rsidRPr="006A4770" w:rsidRDefault="00707F7A" w:rsidP="006A4770">
            <w:pPr>
              <w:suppressAutoHyphens w:val="0"/>
              <w:jc w:val="right"/>
              <w:rPr>
                <w:rFonts w:ascii="Verdana" w:hAnsi="Verdana"/>
                <w:sz w:val="18"/>
                <w:szCs w:val="18"/>
              </w:rPr>
            </w:pPr>
          </w:p>
        </w:tc>
        <w:tc>
          <w:tcPr>
            <w:tcW w:w="765" w:type="pct"/>
            <w:shd w:val="clear" w:color="auto" w:fill="auto"/>
            <w:noWrap/>
            <w:vAlign w:val="center"/>
            <w:hideMark/>
          </w:tcPr>
          <w:p w14:paraId="6C6FA1E4" w14:textId="77777777" w:rsidR="00707F7A" w:rsidRPr="006A4770" w:rsidRDefault="00707F7A" w:rsidP="006A4770">
            <w:pPr>
              <w:suppressAutoHyphens w:val="0"/>
              <w:jc w:val="right"/>
              <w:rPr>
                <w:rFonts w:ascii="Verdana" w:hAnsi="Verdana"/>
                <w:sz w:val="18"/>
                <w:szCs w:val="18"/>
              </w:rPr>
            </w:pPr>
          </w:p>
        </w:tc>
        <w:tc>
          <w:tcPr>
            <w:tcW w:w="546" w:type="pct"/>
            <w:shd w:val="clear" w:color="auto" w:fill="auto"/>
            <w:noWrap/>
            <w:vAlign w:val="center"/>
            <w:hideMark/>
          </w:tcPr>
          <w:p w14:paraId="11A2A796" w14:textId="77777777" w:rsidR="00707F7A" w:rsidRPr="006A4770" w:rsidRDefault="00707F7A" w:rsidP="006A4770">
            <w:pPr>
              <w:suppressAutoHyphens w:val="0"/>
              <w:jc w:val="right"/>
              <w:rPr>
                <w:rFonts w:ascii="Verdana" w:hAnsi="Verdana"/>
                <w:sz w:val="18"/>
                <w:szCs w:val="18"/>
              </w:rPr>
            </w:pPr>
          </w:p>
        </w:tc>
      </w:tr>
      <w:tr w:rsidR="00707F7A" w:rsidRPr="00707F7A" w14:paraId="65601BFF" w14:textId="77777777" w:rsidTr="006A4770">
        <w:trPr>
          <w:trHeight w:val="113"/>
        </w:trPr>
        <w:tc>
          <w:tcPr>
            <w:tcW w:w="1950" w:type="pct"/>
            <w:shd w:val="clear" w:color="auto" w:fill="auto"/>
            <w:noWrap/>
            <w:vAlign w:val="center"/>
            <w:hideMark/>
          </w:tcPr>
          <w:p w14:paraId="34ECC7AF" w14:textId="77777777" w:rsidR="00707F7A" w:rsidRPr="006A4770" w:rsidRDefault="00707F7A" w:rsidP="00707F7A">
            <w:pPr>
              <w:suppressAutoHyphens w:val="0"/>
              <w:rPr>
                <w:rFonts w:ascii="Verdana" w:hAnsi="Verdana" w:cs="Calibri"/>
                <w:b/>
                <w:bCs/>
                <w:color w:val="000000"/>
                <w:sz w:val="18"/>
                <w:szCs w:val="18"/>
              </w:rPr>
            </w:pPr>
            <w:r w:rsidRPr="006A4770">
              <w:rPr>
                <w:rFonts w:ascii="Verdana" w:hAnsi="Verdana" w:cs="Calibri"/>
                <w:b/>
                <w:bCs/>
                <w:color w:val="000000"/>
                <w:sz w:val="18"/>
                <w:szCs w:val="18"/>
              </w:rPr>
              <w:t>MUTAÇÕES NO PERÍODO</w:t>
            </w:r>
          </w:p>
        </w:tc>
        <w:tc>
          <w:tcPr>
            <w:tcW w:w="653" w:type="pct"/>
            <w:shd w:val="clear" w:color="auto" w:fill="auto"/>
            <w:noWrap/>
            <w:vAlign w:val="center"/>
            <w:hideMark/>
          </w:tcPr>
          <w:p w14:paraId="7AB54C6D" w14:textId="3966E86A"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w:t>
            </w:r>
          </w:p>
        </w:tc>
        <w:tc>
          <w:tcPr>
            <w:tcW w:w="593" w:type="pct"/>
            <w:shd w:val="clear" w:color="auto" w:fill="auto"/>
            <w:noWrap/>
            <w:vAlign w:val="center"/>
            <w:hideMark/>
          </w:tcPr>
          <w:p w14:paraId="1841F938" w14:textId="27ED3911"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558.313</w:t>
            </w:r>
          </w:p>
        </w:tc>
        <w:tc>
          <w:tcPr>
            <w:tcW w:w="492" w:type="pct"/>
            <w:shd w:val="clear" w:color="auto" w:fill="auto"/>
            <w:noWrap/>
            <w:vAlign w:val="center"/>
            <w:hideMark/>
          </w:tcPr>
          <w:p w14:paraId="3602AA7E" w14:textId="57A59E4D"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w:t>
            </w:r>
          </w:p>
        </w:tc>
        <w:tc>
          <w:tcPr>
            <w:tcW w:w="765" w:type="pct"/>
            <w:shd w:val="clear" w:color="auto" w:fill="auto"/>
            <w:noWrap/>
            <w:vAlign w:val="center"/>
            <w:hideMark/>
          </w:tcPr>
          <w:p w14:paraId="1F5372C0" w14:textId="176098EB"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w:t>
            </w:r>
          </w:p>
        </w:tc>
        <w:tc>
          <w:tcPr>
            <w:tcW w:w="546" w:type="pct"/>
            <w:shd w:val="clear" w:color="auto" w:fill="auto"/>
            <w:noWrap/>
            <w:vAlign w:val="center"/>
            <w:hideMark/>
          </w:tcPr>
          <w:p w14:paraId="5F65F475" w14:textId="75274F30" w:rsidR="00707F7A" w:rsidRPr="006A4770" w:rsidRDefault="00707F7A" w:rsidP="006A4770">
            <w:pPr>
              <w:suppressAutoHyphens w:val="0"/>
              <w:jc w:val="right"/>
              <w:rPr>
                <w:rFonts w:ascii="Verdana" w:hAnsi="Verdana" w:cs="Calibri"/>
                <w:b/>
                <w:bCs/>
                <w:color w:val="000000"/>
                <w:sz w:val="18"/>
                <w:szCs w:val="18"/>
              </w:rPr>
            </w:pPr>
            <w:r w:rsidRPr="006A4770">
              <w:rPr>
                <w:rFonts w:ascii="Verdana" w:hAnsi="Verdana" w:cs="Calibri"/>
                <w:b/>
                <w:bCs/>
                <w:color w:val="000000"/>
                <w:sz w:val="18"/>
                <w:szCs w:val="18"/>
              </w:rPr>
              <w:t>556.024</w:t>
            </w:r>
          </w:p>
        </w:tc>
      </w:tr>
    </w:tbl>
    <w:p w14:paraId="5F5D6DB5" w14:textId="2219D764" w:rsidR="00E11BFD" w:rsidRDefault="00E11BFD" w:rsidP="00D50B52">
      <w:pPr>
        <w:spacing w:before="240" w:after="240"/>
        <w:jc w:val="both"/>
        <w:rPr>
          <w:rFonts w:ascii="Verdana" w:hAnsi="Verdana"/>
        </w:rPr>
      </w:pPr>
      <w:r w:rsidRPr="006A4770">
        <w:rPr>
          <w:rFonts w:ascii="Verdana" w:hAnsi="Verdana"/>
        </w:rPr>
        <w:lastRenderedPageBreak/>
        <w:t>No quadro seguinte</w:t>
      </w:r>
      <w:r>
        <w:rPr>
          <w:rFonts w:ascii="Verdana" w:hAnsi="Verdana"/>
        </w:rPr>
        <w:t>, demonstra-se a conciliação entre o lucro líquido e o fluxo de caixa líquido das atividades operacionais:</w:t>
      </w:r>
    </w:p>
    <w:p w14:paraId="5468D525" w14:textId="653F9097" w:rsidR="00DB666F" w:rsidRPr="00DB666F" w:rsidRDefault="00DB666F" w:rsidP="00D50B52">
      <w:pPr>
        <w:spacing w:before="240" w:after="240"/>
        <w:jc w:val="both"/>
        <w:rPr>
          <w:rFonts w:ascii="Verdana" w:hAnsi="Verdana"/>
          <w:b/>
          <w:bCs/>
        </w:rPr>
      </w:pPr>
      <w:r w:rsidRPr="00DB666F">
        <w:rPr>
          <w:rFonts w:ascii="Verdana" w:hAnsi="Verdana"/>
          <w:b/>
          <w:bCs/>
        </w:rPr>
        <w:t>Demonstração do Fluxo de Caixa</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3697"/>
        <w:gridCol w:w="1203"/>
        <w:gridCol w:w="754"/>
        <w:gridCol w:w="1206"/>
        <w:gridCol w:w="146"/>
        <w:gridCol w:w="1206"/>
        <w:gridCol w:w="941"/>
        <w:gridCol w:w="1206"/>
      </w:tblGrid>
      <w:tr w:rsidR="00E11BFD" w:rsidRPr="00E11BFD" w14:paraId="3B3E44BE" w14:textId="77777777" w:rsidTr="00D079B2">
        <w:trPr>
          <w:trHeight w:val="113"/>
        </w:trPr>
        <w:tc>
          <w:tcPr>
            <w:tcW w:w="1784" w:type="pct"/>
            <w:shd w:val="clear" w:color="auto" w:fill="auto"/>
            <w:noWrap/>
            <w:vAlign w:val="center"/>
            <w:hideMark/>
          </w:tcPr>
          <w:p w14:paraId="79561ED9" w14:textId="77777777" w:rsidR="00E11BFD" w:rsidRPr="003738ED" w:rsidRDefault="00E11BFD" w:rsidP="00E11BFD">
            <w:pPr>
              <w:suppressAutoHyphens w:val="0"/>
              <w:rPr>
                <w:rFonts w:ascii="Verdana" w:hAnsi="Verdana"/>
                <w:sz w:val="14"/>
                <w:szCs w:val="14"/>
              </w:rPr>
            </w:pPr>
          </w:p>
        </w:tc>
        <w:tc>
          <w:tcPr>
            <w:tcW w:w="581" w:type="pct"/>
            <w:shd w:val="clear" w:color="auto" w:fill="auto"/>
            <w:noWrap/>
            <w:vAlign w:val="center"/>
            <w:hideMark/>
          </w:tcPr>
          <w:p w14:paraId="77EA73A6" w14:textId="77777777" w:rsidR="00E11BFD" w:rsidRPr="003738ED" w:rsidRDefault="00E11BFD" w:rsidP="00E11BFD">
            <w:pPr>
              <w:suppressAutoHyphens w:val="0"/>
              <w:jc w:val="center"/>
              <w:rPr>
                <w:rFonts w:ascii="Verdana" w:hAnsi="Verdana" w:cs="Calibri"/>
                <w:b/>
                <w:bCs/>
                <w:color w:val="000000"/>
                <w:sz w:val="14"/>
                <w:szCs w:val="14"/>
              </w:rPr>
            </w:pPr>
            <w:r w:rsidRPr="003738ED">
              <w:rPr>
                <w:rFonts w:ascii="Verdana" w:hAnsi="Verdana" w:cs="Calibri"/>
                <w:b/>
                <w:bCs/>
                <w:color w:val="000000"/>
                <w:sz w:val="14"/>
                <w:szCs w:val="14"/>
              </w:rPr>
              <w:t>31/12/2021</w:t>
            </w:r>
          </w:p>
        </w:tc>
        <w:tc>
          <w:tcPr>
            <w:tcW w:w="364" w:type="pct"/>
            <w:shd w:val="clear" w:color="auto" w:fill="auto"/>
            <w:noWrap/>
            <w:vAlign w:val="center"/>
            <w:hideMark/>
          </w:tcPr>
          <w:p w14:paraId="78639B37" w14:textId="77777777" w:rsidR="00E11BFD" w:rsidRPr="003738ED" w:rsidRDefault="00E11BFD" w:rsidP="00E11BFD">
            <w:pPr>
              <w:suppressAutoHyphens w:val="0"/>
              <w:jc w:val="center"/>
              <w:rPr>
                <w:rFonts w:ascii="Verdana" w:hAnsi="Verdana" w:cs="Calibri"/>
                <w:b/>
                <w:bCs/>
                <w:color w:val="000000"/>
                <w:sz w:val="14"/>
                <w:szCs w:val="14"/>
              </w:rPr>
            </w:pPr>
          </w:p>
        </w:tc>
        <w:tc>
          <w:tcPr>
            <w:tcW w:w="582" w:type="pct"/>
            <w:shd w:val="clear" w:color="auto" w:fill="auto"/>
            <w:noWrap/>
            <w:vAlign w:val="center"/>
            <w:hideMark/>
          </w:tcPr>
          <w:p w14:paraId="20468D2F" w14:textId="77777777" w:rsidR="00E11BFD" w:rsidRPr="003738ED" w:rsidRDefault="00E11BFD" w:rsidP="00E11BFD">
            <w:pPr>
              <w:suppressAutoHyphens w:val="0"/>
              <w:jc w:val="center"/>
              <w:rPr>
                <w:rFonts w:ascii="Verdana" w:hAnsi="Verdana" w:cs="Calibri"/>
                <w:b/>
                <w:bCs/>
                <w:color w:val="000000"/>
                <w:sz w:val="14"/>
                <w:szCs w:val="14"/>
              </w:rPr>
            </w:pPr>
            <w:r w:rsidRPr="003738ED">
              <w:rPr>
                <w:rFonts w:ascii="Verdana" w:hAnsi="Verdana" w:cs="Calibri"/>
                <w:b/>
                <w:bCs/>
                <w:color w:val="000000"/>
                <w:sz w:val="14"/>
                <w:szCs w:val="14"/>
              </w:rPr>
              <w:t>31/12/2021</w:t>
            </w:r>
          </w:p>
        </w:tc>
        <w:tc>
          <w:tcPr>
            <w:tcW w:w="70" w:type="pct"/>
            <w:shd w:val="clear" w:color="auto" w:fill="auto"/>
            <w:noWrap/>
            <w:vAlign w:val="center"/>
            <w:hideMark/>
          </w:tcPr>
          <w:p w14:paraId="4DA315D2" w14:textId="77777777" w:rsidR="00E11BFD" w:rsidRPr="003738ED" w:rsidRDefault="00E11BFD" w:rsidP="00E11BFD">
            <w:pPr>
              <w:suppressAutoHyphens w:val="0"/>
              <w:jc w:val="center"/>
              <w:rPr>
                <w:rFonts w:ascii="Verdana" w:hAnsi="Verdana" w:cs="Calibri"/>
                <w:b/>
                <w:bCs/>
                <w:color w:val="000000"/>
                <w:sz w:val="14"/>
                <w:szCs w:val="14"/>
              </w:rPr>
            </w:pPr>
          </w:p>
        </w:tc>
        <w:tc>
          <w:tcPr>
            <w:tcW w:w="582" w:type="pct"/>
            <w:shd w:val="clear" w:color="auto" w:fill="auto"/>
            <w:noWrap/>
            <w:vAlign w:val="center"/>
            <w:hideMark/>
          </w:tcPr>
          <w:p w14:paraId="0488F9A7" w14:textId="77777777" w:rsidR="00E11BFD" w:rsidRPr="003738ED" w:rsidRDefault="00E11BFD" w:rsidP="00E11BFD">
            <w:pPr>
              <w:suppressAutoHyphens w:val="0"/>
              <w:jc w:val="center"/>
              <w:rPr>
                <w:rFonts w:ascii="Verdana" w:hAnsi="Verdana" w:cs="Calibri"/>
                <w:b/>
                <w:bCs/>
                <w:color w:val="000000"/>
                <w:sz w:val="14"/>
                <w:szCs w:val="14"/>
              </w:rPr>
            </w:pPr>
            <w:r w:rsidRPr="003738ED">
              <w:rPr>
                <w:rFonts w:ascii="Verdana" w:hAnsi="Verdana" w:cs="Calibri"/>
                <w:b/>
                <w:bCs/>
                <w:color w:val="000000"/>
                <w:sz w:val="14"/>
                <w:szCs w:val="14"/>
              </w:rPr>
              <w:t>31/12/2021</w:t>
            </w:r>
          </w:p>
        </w:tc>
        <w:tc>
          <w:tcPr>
            <w:tcW w:w="454" w:type="pct"/>
            <w:shd w:val="clear" w:color="auto" w:fill="auto"/>
            <w:noWrap/>
            <w:vAlign w:val="center"/>
            <w:hideMark/>
          </w:tcPr>
          <w:p w14:paraId="15DE1F69" w14:textId="77777777" w:rsidR="00E11BFD" w:rsidRPr="003738ED" w:rsidRDefault="00E11BFD" w:rsidP="00E11BFD">
            <w:pPr>
              <w:suppressAutoHyphens w:val="0"/>
              <w:jc w:val="center"/>
              <w:rPr>
                <w:rFonts w:ascii="Verdana" w:hAnsi="Verdana" w:cs="Calibri"/>
                <w:b/>
                <w:bCs/>
                <w:color w:val="000000"/>
                <w:sz w:val="14"/>
                <w:szCs w:val="14"/>
              </w:rPr>
            </w:pPr>
          </w:p>
        </w:tc>
        <w:tc>
          <w:tcPr>
            <w:tcW w:w="582" w:type="pct"/>
            <w:shd w:val="clear" w:color="auto" w:fill="auto"/>
            <w:noWrap/>
            <w:vAlign w:val="center"/>
            <w:hideMark/>
          </w:tcPr>
          <w:p w14:paraId="79EE04E2" w14:textId="77777777" w:rsidR="00E11BFD" w:rsidRPr="003738ED" w:rsidRDefault="00E11BFD" w:rsidP="00E11BFD">
            <w:pPr>
              <w:suppressAutoHyphens w:val="0"/>
              <w:jc w:val="center"/>
              <w:rPr>
                <w:rFonts w:ascii="Verdana" w:hAnsi="Verdana" w:cs="Calibri"/>
                <w:b/>
                <w:bCs/>
                <w:color w:val="000000"/>
                <w:sz w:val="14"/>
                <w:szCs w:val="14"/>
              </w:rPr>
            </w:pPr>
            <w:r w:rsidRPr="003738ED">
              <w:rPr>
                <w:rFonts w:ascii="Verdana" w:hAnsi="Verdana" w:cs="Calibri"/>
                <w:b/>
                <w:bCs/>
                <w:color w:val="000000"/>
                <w:sz w:val="14"/>
                <w:szCs w:val="14"/>
              </w:rPr>
              <w:t>31/12/2021</w:t>
            </w:r>
          </w:p>
        </w:tc>
      </w:tr>
      <w:tr w:rsidR="00E11BFD" w:rsidRPr="00E11BFD" w14:paraId="14970E50" w14:textId="77777777" w:rsidTr="00D079B2">
        <w:trPr>
          <w:trHeight w:val="113"/>
        </w:trPr>
        <w:tc>
          <w:tcPr>
            <w:tcW w:w="1784" w:type="pct"/>
            <w:vMerge w:val="restart"/>
            <w:shd w:val="clear" w:color="auto" w:fill="auto"/>
            <w:noWrap/>
            <w:vAlign w:val="center"/>
            <w:hideMark/>
          </w:tcPr>
          <w:p w14:paraId="5EE00390" w14:textId="77777777" w:rsidR="00E11BFD" w:rsidRPr="003738ED" w:rsidRDefault="00E11BFD" w:rsidP="00E11BFD">
            <w:pPr>
              <w:suppressAutoHyphens w:val="0"/>
              <w:jc w:val="center"/>
              <w:rPr>
                <w:rFonts w:ascii="Verdana" w:hAnsi="Verdana" w:cs="Calibri"/>
                <w:b/>
                <w:bCs/>
                <w:color w:val="000000"/>
                <w:sz w:val="14"/>
                <w:szCs w:val="14"/>
              </w:rPr>
            </w:pPr>
          </w:p>
        </w:tc>
        <w:tc>
          <w:tcPr>
            <w:tcW w:w="581" w:type="pct"/>
            <w:vMerge w:val="restart"/>
            <w:shd w:val="clear" w:color="auto" w:fill="auto"/>
            <w:noWrap/>
            <w:vAlign w:val="center"/>
            <w:hideMark/>
          </w:tcPr>
          <w:p w14:paraId="52F5A3A6" w14:textId="77777777" w:rsidR="00E11BFD" w:rsidRPr="003738ED" w:rsidRDefault="00E11BFD" w:rsidP="00E11BFD">
            <w:pPr>
              <w:suppressAutoHyphens w:val="0"/>
              <w:jc w:val="right"/>
              <w:rPr>
                <w:rFonts w:ascii="Verdana" w:hAnsi="Verdana" w:cs="Calibri"/>
                <w:color w:val="000000"/>
                <w:sz w:val="14"/>
                <w:szCs w:val="14"/>
              </w:rPr>
            </w:pPr>
            <w:r w:rsidRPr="003738ED">
              <w:rPr>
                <w:rFonts w:ascii="Verdana" w:hAnsi="Verdana" w:cs="Calibri"/>
                <w:color w:val="000000"/>
                <w:sz w:val="14"/>
                <w:szCs w:val="14"/>
              </w:rPr>
              <w:t>Publicado</w:t>
            </w:r>
          </w:p>
        </w:tc>
        <w:tc>
          <w:tcPr>
            <w:tcW w:w="364" w:type="pct"/>
            <w:vMerge w:val="restart"/>
            <w:shd w:val="clear" w:color="auto" w:fill="auto"/>
            <w:vAlign w:val="center"/>
            <w:hideMark/>
          </w:tcPr>
          <w:p w14:paraId="3493E635" w14:textId="77777777" w:rsidR="00E11BFD" w:rsidRPr="003738ED" w:rsidRDefault="00E11BFD" w:rsidP="00E11BFD">
            <w:pPr>
              <w:suppressAutoHyphens w:val="0"/>
              <w:jc w:val="right"/>
              <w:rPr>
                <w:rFonts w:ascii="Verdana" w:hAnsi="Verdana" w:cs="Calibri"/>
                <w:color w:val="000000"/>
                <w:sz w:val="14"/>
                <w:szCs w:val="14"/>
              </w:rPr>
            </w:pPr>
            <w:r w:rsidRPr="003738ED">
              <w:rPr>
                <w:rFonts w:ascii="Verdana" w:hAnsi="Verdana" w:cs="Calibri"/>
                <w:color w:val="000000"/>
                <w:sz w:val="14"/>
                <w:szCs w:val="14"/>
              </w:rPr>
              <w:t>Ajuste</w:t>
            </w:r>
          </w:p>
        </w:tc>
        <w:tc>
          <w:tcPr>
            <w:tcW w:w="582" w:type="pct"/>
            <w:vMerge w:val="restart"/>
            <w:shd w:val="clear" w:color="auto" w:fill="auto"/>
            <w:noWrap/>
            <w:vAlign w:val="center"/>
            <w:hideMark/>
          </w:tcPr>
          <w:p w14:paraId="28F33CFF" w14:textId="0EE066E9" w:rsidR="00E11BFD" w:rsidRPr="003738ED" w:rsidRDefault="00A26E00" w:rsidP="00E11BFD">
            <w:pPr>
              <w:suppressAutoHyphens w:val="0"/>
              <w:jc w:val="right"/>
              <w:rPr>
                <w:rFonts w:ascii="Verdana" w:hAnsi="Verdana" w:cs="Calibri"/>
                <w:color w:val="000000"/>
                <w:sz w:val="14"/>
                <w:szCs w:val="14"/>
              </w:rPr>
            </w:pPr>
            <w:r>
              <w:rPr>
                <w:rFonts w:ascii="Verdana" w:hAnsi="Verdana" w:cs="Calibri"/>
                <w:color w:val="000000"/>
                <w:sz w:val="14"/>
                <w:szCs w:val="14"/>
              </w:rPr>
              <w:t>Reapresentado</w:t>
            </w:r>
          </w:p>
        </w:tc>
        <w:tc>
          <w:tcPr>
            <w:tcW w:w="70" w:type="pct"/>
            <w:vMerge w:val="restart"/>
            <w:shd w:val="clear" w:color="auto" w:fill="auto"/>
            <w:noWrap/>
            <w:vAlign w:val="center"/>
            <w:hideMark/>
          </w:tcPr>
          <w:p w14:paraId="1677CFE4" w14:textId="77777777" w:rsidR="00E11BFD" w:rsidRPr="003738ED" w:rsidRDefault="00E11BFD" w:rsidP="00E11BFD">
            <w:pPr>
              <w:suppressAutoHyphens w:val="0"/>
              <w:jc w:val="right"/>
              <w:rPr>
                <w:rFonts w:ascii="Verdana" w:hAnsi="Verdana" w:cs="Calibri"/>
                <w:color w:val="000000"/>
                <w:sz w:val="14"/>
                <w:szCs w:val="14"/>
              </w:rPr>
            </w:pPr>
          </w:p>
        </w:tc>
        <w:tc>
          <w:tcPr>
            <w:tcW w:w="582" w:type="pct"/>
            <w:shd w:val="clear" w:color="auto" w:fill="auto"/>
            <w:vAlign w:val="center"/>
            <w:hideMark/>
          </w:tcPr>
          <w:p w14:paraId="0D6F1BB9" w14:textId="77777777" w:rsidR="00E11BFD" w:rsidRPr="003738ED" w:rsidRDefault="00E11BFD" w:rsidP="00E11BFD">
            <w:pPr>
              <w:suppressAutoHyphens w:val="0"/>
              <w:jc w:val="right"/>
              <w:rPr>
                <w:rFonts w:ascii="Verdana" w:hAnsi="Verdana" w:cs="Calibri"/>
                <w:color w:val="000000"/>
                <w:sz w:val="14"/>
                <w:szCs w:val="14"/>
              </w:rPr>
            </w:pPr>
            <w:r w:rsidRPr="003738ED">
              <w:rPr>
                <w:rFonts w:ascii="Verdana" w:hAnsi="Verdana" w:cs="Calibri"/>
                <w:color w:val="000000"/>
                <w:sz w:val="14"/>
                <w:szCs w:val="14"/>
              </w:rPr>
              <w:t>Publicado</w:t>
            </w:r>
          </w:p>
        </w:tc>
        <w:tc>
          <w:tcPr>
            <w:tcW w:w="454" w:type="pct"/>
            <w:vMerge w:val="restart"/>
            <w:shd w:val="clear" w:color="auto" w:fill="auto"/>
            <w:vAlign w:val="center"/>
            <w:hideMark/>
          </w:tcPr>
          <w:p w14:paraId="7A873D07" w14:textId="77777777" w:rsidR="00E11BFD" w:rsidRPr="003738ED" w:rsidRDefault="00E11BFD" w:rsidP="00E11BFD">
            <w:pPr>
              <w:suppressAutoHyphens w:val="0"/>
              <w:jc w:val="right"/>
              <w:rPr>
                <w:rFonts w:ascii="Verdana" w:hAnsi="Verdana" w:cs="Calibri"/>
                <w:color w:val="000000"/>
                <w:sz w:val="14"/>
                <w:szCs w:val="14"/>
              </w:rPr>
            </w:pPr>
            <w:r w:rsidRPr="003738ED">
              <w:rPr>
                <w:rFonts w:ascii="Verdana" w:hAnsi="Verdana" w:cs="Calibri"/>
                <w:color w:val="000000"/>
                <w:sz w:val="14"/>
                <w:szCs w:val="14"/>
              </w:rPr>
              <w:t>Ajuste</w:t>
            </w:r>
          </w:p>
        </w:tc>
        <w:tc>
          <w:tcPr>
            <w:tcW w:w="582" w:type="pct"/>
            <w:shd w:val="clear" w:color="auto" w:fill="auto"/>
            <w:vAlign w:val="center"/>
            <w:hideMark/>
          </w:tcPr>
          <w:p w14:paraId="313D37EB" w14:textId="1DDFF69D" w:rsidR="00E11BFD" w:rsidRPr="003738ED" w:rsidRDefault="00A26E00" w:rsidP="00E11BFD">
            <w:pPr>
              <w:suppressAutoHyphens w:val="0"/>
              <w:jc w:val="right"/>
              <w:rPr>
                <w:rFonts w:ascii="Verdana" w:hAnsi="Verdana" w:cs="Calibri"/>
                <w:color w:val="000000"/>
                <w:sz w:val="14"/>
                <w:szCs w:val="14"/>
              </w:rPr>
            </w:pPr>
            <w:r>
              <w:rPr>
                <w:rFonts w:ascii="Verdana" w:hAnsi="Verdana" w:cs="Calibri"/>
                <w:color w:val="000000"/>
                <w:sz w:val="14"/>
                <w:szCs w:val="14"/>
              </w:rPr>
              <w:t>Reapresentado</w:t>
            </w:r>
          </w:p>
        </w:tc>
      </w:tr>
      <w:tr w:rsidR="00E11BFD" w:rsidRPr="00E11BFD" w14:paraId="5EA0D480" w14:textId="77777777" w:rsidTr="00D079B2">
        <w:trPr>
          <w:trHeight w:val="113"/>
        </w:trPr>
        <w:tc>
          <w:tcPr>
            <w:tcW w:w="1784" w:type="pct"/>
            <w:vMerge/>
            <w:vAlign w:val="center"/>
            <w:hideMark/>
          </w:tcPr>
          <w:p w14:paraId="020CC1AC" w14:textId="77777777" w:rsidR="00E11BFD" w:rsidRPr="003738ED" w:rsidRDefault="00E11BFD" w:rsidP="00E11BFD">
            <w:pPr>
              <w:suppressAutoHyphens w:val="0"/>
              <w:rPr>
                <w:rFonts w:ascii="Verdana" w:hAnsi="Verdana" w:cs="Calibri"/>
                <w:b/>
                <w:bCs/>
                <w:color w:val="000000"/>
                <w:sz w:val="14"/>
                <w:szCs w:val="14"/>
              </w:rPr>
            </w:pPr>
          </w:p>
        </w:tc>
        <w:tc>
          <w:tcPr>
            <w:tcW w:w="581" w:type="pct"/>
            <w:vMerge/>
            <w:vAlign w:val="center"/>
            <w:hideMark/>
          </w:tcPr>
          <w:p w14:paraId="3E6E9636" w14:textId="77777777" w:rsidR="00E11BFD" w:rsidRPr="003738ED" w:rsidRDefault="00E11BFD" w:rsidP="00E11BFD">
            <w:pPr>
              <w:suppressAutoHyphens w:val="0"/>
              <w:rPr>
                <w:rFonts w:ascii="Verdana" w:hAnsi="Verdana" w:cs="Calibri"/>
                <w:color w:val="000000"/>
                <w:sz w:val="14"/>
                <w:szCs w:val="14"/>
              </w:rPr>
            </w:pPr>
          </w:p>
        </w:tc>
        <w:tc>
          <w:tcPr>
            <w:tcW w:w="364" w:type="pct"/>
            <w:vMerge/>
            <w:vAlign w:val="center"/>
            <w:hideMark/>
          </w:tcPr>
          <w:p w14:paraId="33856E56" w14:textId="77777777" w:rsidR="00E11BFD" w:rsidRPr="003738ED" w:rsidRDefault="00E11BFD" w:rsidP="00E11BFD">
            <w:pPr>
              <w:suppressAutoHyphens w:val="0"/>
              <w:rPr>
                <w:rFonts w:ascii="Verdana" w:hAnsi="Verdana" w:cs="Calibri"/>
                <w:color w:val="000000"/>
                <w:sz w:val="14"/>
                <w:szCs w:val="14"/>
              </w:rPr>
            </w:pPr>
          </w:p>
        </w:tc>
        <w:tc>
          <w:tcPr>
            <w:tcW w:w="582" w:type="pct"/>
            <w:vMerge/>
            <w:vAlign w:val="center"/>
            <w:hideMark/>
          </w:tcPr>
          <w:p w14:paraId="20E6A61F" w14:textId="77777777" w:rsidR="00E11BFD" w:rsidRPr="003738ED" w:rsidRDefault="00E11BFD" w:rsidP="00E11BFD">
            <w:pPr>
              <w:suppressAutoHyphens w:val="0"/>
              <w:rPr>
                <w:rFonts w:ascii="Verdana" w:hAnsi="Verdana" w:cs="Calibri"/>
                <w:color w:val="000000"/>
                <w:sz w:val="14"/>
                <w:szCs w:val="14"/>
              </w:rPr>
            </w:pPr>
          </w:p>
        </w:tc>
        <w:tc>
          <w:tcPr>
            <w:tcW w:w="70" w:type="pct"/>
            <w:vMerge/>
            <w:vAlign w:val="center"/>
            <w:hideMark/>
          </w:tcPr>
          <w:p w14:paraId="4B7FB4AC" w14:textId="77777777" w:rsidR="00E11BFD" w:rsidRPr="003738ED" w:rsidRDefault="00E11BFD" w:rsidP="00E11BFD">
            <w:pPr>
              <w:suppressAutoHyphens w:val="0"/>
              <w:rPr>
                <w:rFonts w:ascii="Verdana" w:hAnsi="Verdana" w:cs="Calibri"/>
                <w:color w:val="000000"/>
                <w:sz w:val="14"/>
                <w:szCs w:val="14"/>
              </w:rPr>
            </w:pPr>
          </w:p>
        </w:tc>
        <w:tc>
          <w:tcPr>
            <w:tcW w:w="582" w:type="pct"/>
            <w:shd w:val="clear" w:color="auto" w:fill="auto"/>
            <w:vAlign w:val="center"/>
            <w:hideMark/>
          </w:tcPr>
          <w:p w14:paraId="7D431A46" w14:textId="77777777" w:rsidR="00E11BFD" w:rsidRPr="003738ED" w:rsidRDefault="00E11BFD" w:rsidP="00E11BFD">
            <w:pPr>
              <w:suppressAutoHyphens w:val="0"/>
              <w:jc w:val="right"/>
              <w:rPr>
                <w:rFonts w:ascii="Verdana" w:hAnsi="Verdana" w:cs="Calibri"/>
                <w:color w:val="000000"/>
                <w:sz w:val="14"/>
                <w:szCs w:val="14"/>
              </w:rPr>
            </w:pPr>
            <w:r w:rsidRPr="003738ED">
              <w:rPr>
                <w:rFonts w:ascii="Verdana" w:hAnsi="Verdana" w:cs="Calibri"/>
                <w:color w:val="000000"/>
                <w:sz w:val="14"/>
                <w:szCs w:val="14"/>
              </w:rPr>
              <w:t>Consolidado</w:t>
            </w:r>
          </w:p>
        </w:tc>
        <w:tc>
          <w:tcPr>
            <w:tcW w:w="454" w:type="pct"/>
            <w:vMerge/>
            <w:vAlign w:val="center"/>
            <w:hideMark/>
          </w:tcPr>
          <w:p w14:paraId="1253EFEF" w14:textId="77777777" w:rsidR="00E11BFD" w:rsidRPr="003738ED" w:rsidRDefault="00E11BFD" w:rsidP="00E11BFD">
            <w:pPr>
              <w:suppressAutoHyphens w:val="0"/>
              <w:rPr>
                <w:rFonts w:ascii="Verdana" w:hAnsi="Verdana" w:cs="Calibri"/>
                <w:color w:val="000000"/>
                <w:sz w:val="14"/>
                <w:szCs w:val="14"/>
              </w:rPr>
            </w:pPr>
          </w:p>
        </w:tc>
        <w:tc>
          <w:tcPr>
            <w:tcW w:w="582" w:type="pct"/>
            <w:shd w:val="clear" w:color="auto" w:fill="auto"/>
            <w:vAlign w:val="center"/>
            <w:hideMark/>
          </w:tcPr>
          <w:p w14:paraId="39286B15" w14:textId="77777777" w:rsidR="00E11BFD" w:rsidRPr="003738ED" w:rsidRDefault="00E11BFD" w:rsidP="00E11BFD">
            <w:pPr>
              <w:suppressAutoHyphens w:val="0"/>
              <w:jc w:val="right"/>
              <w:rPr>
                <w:rFonts w:ascii="Verdana" w:hAnsi="Verdana" w:cs="Calibri"/>
                <w:color w:val="000000"/>
                <w:sz w:val="14"/>
                <w:szCs w:val="14"/>
              </w:rPr>
            </w:pPr>
            <w:r w:rsidRPr="003738ED">
              <w:rPr>
                <w:rFonts w:ascii="Verdana" w:hAnsi="Verdana" w:cs="Calibri"/>
                <w:color w:val="000000"/>
                <w:sz w:val="14"/>
                <w:szCs w:val="14"/>
              </w:rPr>
              <w:t>Consolidado</w:t>
            </w:r>
          </w:p>
        </w:tc>
      </w:tr>
      <w:tr w:rsidR="001B66B3" w:rsidRPr="00E11BFD" w14:paraId="35B7DD5A" w14:textId="77777777" w:rsidTr="00D079B2">
        <w:trPr>
          <w:trHeight w:val="113"/>
        </w:trPr>
        <w:tc>
          <w:tcPr>
            <w:tcW w:w="1784" w:type="pct"/>
            <w:shd w:val="clear" w:color="auto" w:fill="auto"/>
            <w:noWrap/>
            <w:vAlign w:val="center"/>
            <w:hideMark/>
          </w:tcPr>
          <w:p w14:paraId="5B052477" w14:textId="77777777" w:rsidR="001B66B3" w:rsidRPr="003738ED" w:rsidRDefault="001B66B3" w:rsidP="001B66B3">
            <w:pPr>
              <w:suppressAutoHyphens w:val="0"/>
              <w:rPr>
                <w:rFonts w:ascii="Verdana" w:hAnsi="Verdana" w:cs="Calibri"/>
                <w:b/>
                <w:bCs/>
                <w:color w:val="000000"/>
                <w:sz w:val="14"/>
                <w:szCs w:val="14"/>
              </w:rPr>
            </w:pPr>
            <w:r w:rsidRPr="003738ED">
              <w:rPr>
                <w:rFonts w:ascii="Verdana" w:hAnsi="Verdana" w:cs="Calibri"/>
                <w:b/>
                <w:bCs/>
                <w:color w:val="000000"/>
                <w:sz w:val="14"/>
                <w:szCs w:val="14"/>
              </w:rPr>
              <w:t>Lucro Líquido</w:t>
            </w:r>
          </w:p>
        </w:tc>
        <w:tc>
          <w:tcPr>
            <w:tcW w:w="581" w:type="pct"/>
            <w:shd w:val="clear" w:color="auto" w:fill="auto"/>
            <w:noWrap/>
            <w:vAlign w:val="center"/>
            <w:hideMark/>
          </w:tcPr>
          <w:p w14:paraId="6F54CDA2" w14:textId="5515DCE2" w:rsidR="001B66B3" w:rsidRPr="003738ED" w:rsidRDefault="001B66B3" w:rsidP="001B66B3">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900.505</w:t>
            </w:r>
          </w:p>
        </w:tc>
        <w:tc>
          <w:tcPr>
            <w:tcW w:w="364" w:type="pct"/>
            <w:shd w:val="clear" w:color="auto" w:fill="auto"/>
            <w:noWrap/>
            <w:vAlign w:val="center"/>
            <w:hideMark/>
          </w:tcPr>
          <w:p w14:paraId="2361A8FA" w14:textId="7FC3C7E6" w:rsidR="001B66B3" w:rsidRPr="003738ED" w:rsidRDefault="001B66B3" w:rsidP="001B66B3">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(2.289)</w:t>
            </w:r>
          </w:p>
        </w:tc>
        <w:tc>
          <w:tcPr>
            <w:tcW w:w="582" w:type="pct"/>
            <w:shd w:val="clear" w:color="auto" w:fill="auto"/>
            <w:noWrap/>
            <w:vAlign w:val="center"/>
            <w:hideMark/>
          </w:tcPr>
          <w:p w14:paraId="749C52AA" w14:textId="29E2172C" w:rsidR="001B66B3" w:rsidRPr="003738ED" w:rsidRDefault="001B66B3" w:rsidP="001B66B3">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898.216</w:t>
            </w:r>
          </w:p>
        </w:tc>
        <w:tc>
          <w:tcPr>
            <w:tcW w:w="70" w:type="pct"/>
            <w:shd w:val="clear" w:color="auto" w:fill="auto"/>
            <w:noWrap/>
            <w:vAlign w:val="center"/>
            <w:hideMark/>
          </w:tcPr>
          <w:p w14:paraId="2C1C276A" w14:textId="77777777" w:rsidR="001B66B3" w:rsidRPr="003738ED" w:rsidRDefault="001B66B3" w:rsidP="001B66B3">
            <w:pPr>
              <w:suppressAutoHyphens w:val="0"/>
              <w:jc w:val="right"/>
              <w:rPr>
                <w:rFonts w:ascii="Verdana" w:hAnsi="Verdana" w:cs="Calibri"/>
                <w:b/>
                <w:bCs/>
                <w:color w:val="000000"/>
                <w:sz w:val="14"/>
                <w:szCs w:val="14"/>
              </w:rPr>
            </w:pPr>
          </w:p>
        </w:tc>
        <w:tc>
          <w:tcPr>
            <w:tcW w:w="582" w:type="pct"/>
            <w:shd w:val="clear" w:color="auto" w:fill="auto"/>
            <w:noWrap/>
            <w:vAlign w:val="center"/>
            <w:hideMark/>
          </w:tcPr>
          <w:p w14:paraId="4F20D776" w14:textId="13420191" w:rsidR="001B66B3" w:rsidRPr="001B66B3" w:rsidRDefault="001B66B3" w:rsidP="001B66B3">
            <w:pPr>
              <w:suppressAutoHyphens w:val="0"/>
              <w:jc w:val="right"/>
              <w:rPr>
                <w:rFonts w:ascii="Verdana" w:hAnsi="Verdana" w:cs="Calibri"/>
                <w:b/>
                <w:bCs/>
                <w:color w:val="000000"/>
                <w:sz w:val="14"/>
                <w:szCs w:val="14"/>
              </w:rPr>
            </w:pPr>
            <w:r w:rsidRPr="001B66B3">
              <w:rPr>
                <w:rFonts w:ascii="Verdana" w:hAnsi="Verdana" w:cs="Calibri"/>
                <w:b/>
                <w:bCs/>
                <w:color w:val="000000"/>
                <w:sz w:val="14"/>
                <w:szCs w:val="14"/>
              </w:rPr>
              <w:t>900.505</w:t>
            </w:r>
          </w:p>
        </w:tc>
        <w:tc>
          <w:tcPr>
            <w:tcW w:w="454" w:type="pct"/>
            <w:shd w:val="clear" w:color="auto" w:fill="auto"/>
            <w:noWrap/>
            <w:vAlign w:val="center"/>
            <w:hideMark/>
          </w:tcPr>
          <w:p w14:paraId="39F6AE6C" w14:textId="2C475F88" w:rsidR="001B66B3" w:rsidRPr="001B66B3" w:rsidRDefault="001B66B3" w:rsidP="001B66B3">
            <w:pPr>
              <w:suppressAutoHyphens w:val="0"/>
              <w:jc w:val="right"/>
              <w:rPr>
                <w:rFonts w:ascii="Verdana" w:hAnsi="Verdana" w:cs="Calibri"/>
                <w:b/>
                <w:bCs/>
                <w:color w:val="000000"/>
                <w:sz w:val="14"/>
                <w:szCs w:val="14"/>
              </w:rPr>
            </w:pPr>
            <w:r w:rsidRPr="001B66B3">
              <w:rPr>
                <w:rFonts w:ascii="Verdana" w:hAnsi="Verdana" w:cs="Calibri"/>
                <w:b/>
                <w:bCs/>
                <w:color w:val="000000"/>
                <w:sz w:val="14"/>
                <w:szCs w:val="14"/>
              </w:rPr>
              <w:t>(130.882)</w:t>
            </w:r>
          </w:p>
        </w:tc>
        <w:tc>
          <w:tcPr>
            <w:tcW w:w="582" w:type="pct"/>
            <w:shd w:val="clear" w:color="auto" w:fill="auto"/>
            <w:noWrap/>
            <w:vAlign w:val="center"/>
            <w:hideMark/>
          </w:tcPr>
          <w:p w14:paraId="478E35EF" w14:textId="16F83B3F" w:rsidR="001B66B3" w:rsidRPr="001B66B3" w:rsidRDefault="001B66B3" w:rsidP="001B66B3">
            <w:pPr>
              <w:suppressAutoHyphens w:val="0"/>
              <w:jc w:val="right"/>
              <w:rPr>
                <w:rFonts w:ascii="Verdana" w:hAnsi="Verdana" w:cs="Calibri"/>
                <w:b/>
                <w:bCs/>
                <w:color w:val="000000"/>
                <w:sz w:val="14"/>
                <w:szCs w:val="14"/>
              </w:rPr>
            </w:pPr>
            <w:r w:rsidRPr="001B66B3">
              <w:rPr>
                <w:rFonts w:ascii="Verdana" w:hAnsi="Verdana" w:cs="Calibri"/>
                <w:b/>
                <w:bCs/>
                <w:color w:val="000000"/>
                <w:sz w:val="14"/>
                <w:szCs w:val="14"/>
              </w:rPr>
              <w:t>769.623</w:t>
            </w:r>
          </w:p>
        </w:tc>
      </w:tr>
      <w:tr w:rsidR="001B66B3" w:rsidRPr="00E11BFD" w14:paraId="1B6BA28D" w14:textId="77777777" w:rsidTr="00D079B2">
        <w:trPr>
          <w:trHeight w:val="113"/>
        </w:trPr>
        <w:tc>
          <w:tcPr>
            <w:tcW w:w="1784" w:type="pct"/>
            <w:shd w:val="clear" w:color="auto" w:fill="auto"/>
            <w:noWrap/>
            <w:vAlign w:val="center"/>
          </w:tcPr>
          <w:p w14:paraId="64960D8D" w14:textId="4323524E" w:rsidR="001B66B3" w:rsidRPr="003738ED" w:rsidRDefault="001B66B3" w:rsidP="001B66B3">
            <w:pPr>
              <w:suppressAutoHyphens w:val="0"/>
              <w:rPr>
                <w:rFonts w:ascii="Verdana" w:hAnsi="Verdana" w:cs="Calibri"/>
                <w:b/>
                <w:bCs/>
                <w:color w:val="000000"/>
                <w:sz w:val="14"/>
                <w:szCs w:val="14"/>
              </w:rPr>
            </w:pPr>
            <w:r w:rsidRPr="003738ED">
              <w:rPr>
                <w:rFonts w:ascii="Verdana" w:hAnsi="Verdana" w:cs="Calibri"/>
                <w:b/>
                <w:bCs/>
                <w:color w:val="000000"/>
                <w:sz w:val="14"/>
                <w:szCs w:val="14"/>
              </w:rPr>
              <w:t>Lucro Líquido das Operações Descontinuadas</w:t>
            </w:r>
          </w:p>
        </w:tc>
        <w:tc>
          <w:tcPr>
            <w:tcW w:w="581" w:type="pct"/>
            <w:shd w:val="clear" w:color="auto" w:fill="auto"/>
            <w:noWrap/>
            <w:vAlign w:val="center"/>
          </w:tcPr>
          <w:p w14:paraId="6B92B5C8" w14:textId="55E6BE57" w:rsidR="001B66B3" w:rsidRPr="003738ED" w:rsidRDefault="001B66B3" w:rsidP="001B66B3">
            <w:pPr>
              <w:suppressAutoHyphens w:val="0"/>
              <w:jc w:val="right"/>
              <w:rPr>
                <w:rFonts w:ascii="Verdana" w:hAnsi="Verdana"/>
                <w:sz w:val="14"/>
                <w:szCs w:val="14"/>
              </w:rPr>
            </w:pPr>
            <w:r w:rsidRPr="003738ED">
              <w:rPr>
                <w:rFonts w:ascii="Verdana" w:hAnsi="Verdana" w:cs="Calibri"/>
                <w:b/>
                <w:bCs/>
                <w:color w:val="000000"/>
                <w:sz w:val="14"/>
                <w:szCs w:val="14"/>
              </w:rPr>
              <w:t>-</w:t>
            </w:r>
          </w:p>
        </w:tc>
        <w:tc>
          <w:tcPr>
            <w:tcW w:w="364" w:type="pct"/>
            <w:shd w:val="clear" w:color="auto" w:fill="auto"/>
            <w:noWrap/>
            <w:vAlign w:val="center"/>
          </w:tcPr>
          <w:p w14:paraId="7654B882" w14:textId="59BAA806" w:rsidR="001B66B3" w:rsidRPr="003738ED" w:rsidRDefault="001B66B3" w:rsidP="001B66B3">
            <w:pPr>
              <w:suppressAutoHyphens w:val="0"/>
              <w:jc w:val="right"/>
              <w:rPr>
                <w:rFonts w:ascii="Verdana" w:hAnsi="Verdana"/>
                <w:sz w:val="14"/>
                <w:szCs w:val="14"/>
              </w:rPr>
            </w:pPr>
            <w:r w:rsidRPr="003738ED">
              <w:rPr>
                <w:rFonts w:ascii="Verdana" w:hAnsi="Verdana" w:cs="Calibri"/>
                <w:b/>
                <w:bCs/>
                <w:color w:val="000000"/>
                <w:sz w:val="14"/>
                <w:szCs w:val="14"/>
              </w:rPr>
              <w:t>-</w:t>
            </w:r>
          </w:p>
        </w:tc>
        <w:tc>
          <w:tcPr>
            <w:tcW w:w="582" w:type="pct"/>
            <w:shd w:val="clear" w:color="auto" w:fill="auto"/>
            <w:noWrap/>
            <w:vAlign w:val="center"/>
          </w:tcPr>
          <w:p w14:paraId="2B374100" w14:textId="173DC375" w:rsidR="001B66B3" w:rsidRPr="003738ED" w:rsidRDefault="001B66B3" w:rsidP="001B66B3">
            <w:pPr>
              <w:suppressAutoHyphens w:val="0"/>
              <w:jc w:val="right"/>
              <w:rPr>
                <w:rFonts w:ascii="Verdana" w:hAnsi="Verdana"/>
                <w:sz w:val="14"/>
                <w:szCs w:val="14"/>
              </w:rPr>
            </w:pPr>
            <w:r w:rsidRPr="003738ED">
              <w:rPr>
                <w:rFonts w:ascii="Verdana" w:hAnsi="Verdana" w:cs="Calibri"/>
                <w:b/>
                <w:bCs/>
                <w:color w:val="000000"/>
                <w:sz w:val="14"/>
                <w:szCs w:val="14"/>
              </w:rPr>
              <w:t>-</w:t>
            </w:r>
          </w:p>
        </w:tc>
        <w:tc>
          <w:tcPr>
            <w:tcW w:w="70" w:type="pct"/>
            <w:shd w:val="clear" w:color="auto" w:fill="auto"/>
            <w:noWrap/>
            <w:vAlign w:val="center"/>
          </w:tcPr>
          <w:p w14:paraId="01C55487" w14:textId="77777777" w:rsidR="001B66B3" w:rsidRPr="003738ED" w:rsidRDefault="001B66B3" w:rsidP="001B66B3">
            <w:pPr>
              <w:suppressAutoHyphens w:val="0"/>
              <w:jc w:val="right"/>
              <w:rPr>
                <w:rFonts w:ascii="Verdana" w:hAnsi="Verdana"/>
                <w:sz w:val="14"/>
                <w:szCs w:val="14"/>
              </w:rPr>
            </w:pPr>
          </w:p>
        </w:tc>
        <w:tc>
          <w:tcPr>
            <w:tcW w:w="582" w:type="pct"/>
            <w:shd w:val="clear" w:color="auto" w:fill="auto"/>
            <w:noWrap/>
            <w:vAlign w:val="center"/>
          </w:tcPr>
          <w:p w14:paraId="0A486303" w14:textId="0CA72BB4" w:rsidR="001B66B3" w:rsidRPr="001B66B3" w:rsidRDefault="001B66B3" w:rsidP="001B66B3">
            <w:pPr>
              <w:suppressAutoHyphens w:val="0"/>
              <w:jc w:val="right"/>
              <w:rPr>
                <w:rFonts w:ascii="Verdana" w:hAnsi="Verdana"/>
                <w:sz w:val="14"/>
                <w:szCs w:val="14"/>
              </w:rPr>
            </w:pPr>
            <w:r w:rsidRPr="001B66B3">
              <w:rPr>
                <w:rFonts w:ascii="Verdana" w:hAnsi="Verdana" w:cs="Calibri"/>
                <w:b/>
                <w:bCs/>
                <w:color w:val="000000"/>
                <w:sz w:val="14"/>
                <w:szCs w:val="14"/>
              </w:rPr>
              <w:t>-</w:t>
            </w:r>
          </w:p>
        </w:tc>
        <w:tc>
          <w:tcPr>
            <w:tcW w:w="454" w:type="pct"/>
            <w:shd w:val="clear" w:color="auto" w:fill="auto"/>
            <w:noWrap/>
            <w:vAlign w:val="center"/>
          </w:tcPr>
          <w:p w14:paraId="160B24C4" w14:textId="11482043" w:rsidR="001B66B3" w:rsidRPr="001B66B3" w:rsidRDefault="001B66B3" w:rsidP="001B66B3">
            <w:pPr>
              <w:suppressAutoHyphens w:val="0"/>
              <w:jc w:val="right"/>
              <w:rPr>
                <w:rFonts w:ascii="Verdana" w:hAnsi="Verdana"/>
                <w:sz w:val="14"/>
                <w:szCs w:val="14"/>
              </w:rPr>
            </w:pPr>
            <w:r w:rsidRPr="001B66B3">
              <w:rPr>
                <w:rFonts w:ascii="Verdana" w:hAnsi="Verdana" w:cs="Calibri"/>
                <w:b/>
                <w:bCs/>
                <w:color w:val="000000"/>
                <w:sz w:val="14"/>
                <w:szCs w:val="14"/>
              </w:rPr>
              <w:t>128.593</w:t>
            </w:r>
          </w:p>
        </w:tc>
        <w:tc>
          <w:tcPr>
            <w:tcW w:w="582" w:type="pct"/>
            <w:shd w:val="clear" w:color="auto" w:fill="auto"/>
            <w:noWrap/>
            <w:vAlign w:val="center"/>
          </w:tcPr>
          <w:p w14:paraId="448E1FED" w14:textId="0F0427CA" w:rsidR="001B66B3" w:rsidRPr="001B66B3" w:rsidRDefault="001B66B3" w:rsidP="001B66B3">
            <w:pPr>
              <w:suppressAutoHyphens w:val="0"/>
              <w:jc w:val="right"/>
              <w:rPr>
                <w:rFonts w:ascii="Verdana" w:hAnsi="Verdana"/>
                <w:sz w:val="14"/>
                <w:szCs w:val="14"/>
              </w:rPr>
            </w:pPr>
            <w:r w:rsidRPr="001B66B3">
              <w:rPr>
                <w:rFonts w:ascii="Verdana" w:hAnsi="Verdana" w:cs="Calibri"/>
                <w:b/>
                <w:bCs/>
                <w:color w:val="000000"/>
                <w:sz w:val="14"/>
                <w:szCs w:val="14"/>
              </w:rPr>
              <w:t>128.593</w:t>
            </w:r>
          </w:p>
        </w:tc>
      </w:tr>
      <w:tr w:rsidR="00D079B2" w:rsidRPr="00E11BFD" w14:paraId="6D7426FB" w14:textId="77777777" w:rsidTr="00D079B2">
        <w:trPr>
          <w:trHeight w:val="113"/>
        </w:trPr>
        <w:tc>
          <w:tcPr>
            <w:tcW w:w="1784" w:type="pct"/>
            <w:shd w:val="clear" w:color="auto" w:fill="auto"/>
            <w:noWrap/>
            <w:vAlign w:val="center"/>
          </w:tcPr>
          <w:p w14:paraId="71A36903" w14:textId="01CC26DA" w:rsidR="00D079B2" w:rsidRPr="00D079B2" w:rsidRDefault="00D079B2" w:rsidP="001B66B3">
            <w:pPr>
              <w:suppressAutoHyphens w:val="0"/>
              <w:rPr>
                <w:rFonts w:ascii="Verdana" w:hAnsi="Verdana" w:cs="Calibri"/>
                <w:color w:val="000000"/>
                <w:sz w:val="14"/>
                <w:szCs w:val="14"/>
              </w:rPr>
            </w:pPr>
            <w:r w:rsidRPr="00D079B2">
              <w:rPr>
                <w:rFonts w:ascii="Verdana" w:hAnsi="Verdana" w:cs="Calibri"/>
                <w:color w:val="000000"/>
                <w:sz w:val="14"/>
                <w:szCs w:val="14"/>
              </w:rPr>
              <w:t>Ajuste Operação Descontinuada</w:t>
            </w:r>
          </w:p>
        </w:tc>
        <w:tc>
          <w:tcPr>
            <w:tcW w:w="581" w:type="pct"/>
            <w:shd w:val="clear" w:color="auto" w:fill="auto"/>
            <w:noWrap/>
            <w:vAlign w:val="center"/>
          </w:tcPr>
          <w:p w14:paraId="250093CD" w14:textId="0FFB228F" w:rsidR="00D079B2" w:rsidRPr="003738ED" w:rsidRDefault="00D079B2" w:rsidP="001B66B3">
            <w:pPr>
              <w:suppressAutoHyphens w:val="0"/>
              <w:jc w:val="right"/>
              <w:rPr>
                <w:rFonts w:ascii="Verdana" w:hAnsi="Verdana"/>
                <w:sz w:val="14"/>
                <w:szCs w:val="14"/>
              </w:rPr>
            </w:pPr>
            <w:r>
              <w:rPr>
                <w:rFonts w:ascii="Verdana" w:hAnsi="Verdana"/>
                <w:sz w:val="14"/>
                <w:szCs w:val="14"/>
              </w:rPr>
              <w:t>-</w:t>
            </w:r>
          </w:p>
        </w:tc>
        <w:tc>
          <w:tcPr>
            <w:tcW w:w="364" w:type="pct"/>
            <w:shd w:val="clear" w:color="auto" w:fill="auto"/>
            <w:noWrap/>
            <w:vAlign w:val="center"/>
          </w:tcPr>
          <w:p w14:paraId="2232DD24" w14:textId="3069859E" w:rsidR="00D079B2" w:rsidRPr="003738ED" w:rsidRDefault="00D079B2" w:rsidP="001B66B3">
            <w:pPr>
              <w:suppressAutoHyphens w:val="0"/>
              <w:jc w:val="right"/>
              <w:rPr>
                <w:rFonts w:ascii="Verdana" w:hAnsi="Verdana"/>
                <w:sz w:val="14"/>
                <w:szCs w:val="14"/>
              </w:rPr>
            </w:pPr>
            <w:r>
              <w:rPr>
                <w:rFonts w:ascii="Verdana" w:hAnsi="Verdana"/>
                <w:sz w:val="14"/>
                <w:szCs w:val="14"/>
              </w:rPr>
              <w:t>-</w:t>
            </w:r>
          </w:p>
        </w:tc>
        <w:tc>
          <w:tcPr>
            <w:tcW w:w="582" w:type="pct"/>
            <w:shd w:val="clear" w:color="auto" w:fill="auto"/>
            <w:noWrap/>
            <w:vAlign w:val="center"/>
          </w:tcPr>
          <w:p w14:paraId="145A745D" w14:textId="5B37DBAF" w:rsidR="00D079B2" w:rsidRPr="003738ED" w:rsidRDefault="00D079B2" w:rsidP="001B66B3">
            <w:pPr>
              <w:suppressAutoHyphens w:val="0"/>
              <w:jc w:val="right"/>
              <w:rPr>
                <w:rFonts w:ascii="Verdana" w:hAnsi="Verdana"/>
                <w:sz w:val="14"/>
                <w:szCs w:val="14"/>
              </w:rPr>
            </w:pPr>
            <w:r>
              <w:rPr>
                <w:rFonts w:ascii="Verdana" w:hAnsi="Verdana"/>
                <w:sz w:val="14"/>
                <w:szCs w:val="14"/>
              </w:rPr>
              <w:t>-</w:t>
            </w:r>
          </w:p>
        </w:tc>
        <w:tc>
          <w:tcPr>
            <w:tcW w:w="70" w:type="pct"/>
            <w:shd w:val="clear" w:color="auto" w:fill="auto"/>
            <w:noWrap/>
            <w:vAlign w:val="center"/>
          </w:tcPr>
          <w:p w14:paraId="6D2ED5CB" w14:textId="77777777" w:rsidR="00D079B2" w:rsidRPr="003738ED" w:rsidRDefault="00D079B2" w:rsidP="001B66B3">
            <w:pPr>
              <w:suppressAutoHyphens w:val="0"/>
              <w:jc w:val="right"/>
              <w:rPr>
                <w:rFonts w:ascii="Verdana" w:hAnsi="Verdana"/>
                <w:sz w:val="14"/>
                <w:szCs w:val="14"/>
              </w:rPr>
            </w:pPr>
          </w:p>
        </w:tc>
        <w:tc>
          <w:tcPr>
            <w:tcW w:w="582" w:type="pct"/>
            <w:shd w:val="clear" w:color="auto" w:fill="auto"/>
            <w:noWrap/>
            <w:vAlign w:val="center"/>
          </w:tcPr>
          <w:p w14:paraId="38CCCDEC" w14:textId="08F3A7E3" w:rsidR="00D079B2" w:rsidRPr="001B66B3" w:rsidRDefault="00D079B2" w:rsidP="001B66B3">
            <w:pPr>
              <w:suppressAutoHyphens w:val="0"/>
              <w:jc w:val="right"/>
              <w:rPr>
                <w:rFonts w:ascii="Verdana" w:hAnsi="Verdana"/>
                <w:sz w:val="14"/>
                <w:szCs w:val="14"/>
              </w:rPr>
            </w:pPr>
            <w:r>
              <w:rPr>
                <w:rFonts w:ascii="Verdana" w:hAnsi="Verdana"/>
                <w:sz w:val="14"/>
                <w:szCs w:val="14"/>
              </w:rPr>
              <w:t>-</w:t>
            </w:r>
          </w:p>
        </w:tc>
        <w:tc>
          <w:tcPr>
            <w:tcW w:w="454" w:type="pct"/>
            <w:shd w:val="clear" w:color="auto" w:fill="auto"/>
            <w:noWrap/>
            <w:vAlign w:val="center"/>
          </w:tcPr>
          <w:p w14:paraId="2404B645" w14:textId="1FF3167A" w:rsidR="00D079B2" w:rsidRPr="001B66B3" w:rsidRDefault="00D079B2" w:rsidP="001B66B3">
            <w:pPr>
              <w:suppressAutoHyphens w:val="0"/>
              <w:jc w:val="right"/>
              <w:rPr>
                <w:rFonts w:ascii="Verdana" w:hAnsi="Verdana"/>
                <w:sz w:val="14"/>
                <w:szCs w:val="14"/>
              </w:rPr>
            </w:pPr>
            <w:r>
              <w:rPr>
                <w:rFonts w:ascii="Verdana" w:hAnsi="Verdana"/>
                <w:sz w:val="14"/>
                <w:szCs w:val="14"/>
              </w:rPr>
              <w:t>881</w:t>
            </w:r>
          </w:p>
        </w:tc>
        <w:tc>
          <w:tcPr>
            <w:tcW w:w="582" w:type="pct"/>
            <w:shd w:val="clear" w:color="auto" w:fill="auto"/>
            <w:noWrap/>
            <w:vAlign w:val="center"/>
          </w:tcPr>
          <w:p w14:paraId="63D13F3E" w14:textId="5FD739C3" w:rsidR="00D079B2" w:rsidRPr="001B66B3" w:rsidRDefault="00D079B2" w:rsidP="001B66B3">
            <w:pPr>
              <w:suppressAutoHyphens w:val="0"/>
              <w:jc w:val="right"/>
              <w:rPr>
                <w:rFonts w:ascii="Verdana" w:hAnsi="Verdana"/>
                <w:sz w:val="14"/>
                <w:szCs w:val="14"/>
              </w:rPr>
            </w:pPr>
            <w:r>
              <w:rPr>
                <w:rFonts w:ascii="Verdana" w:hAnsi="Verdana"/>
                <w:sz w:val="14"/>
                <w:szCs w:val="14"/>
              </w:rPr>
              <w:t>881</w:t>
            </w:r>
          </w:p>
        </w:tc>
      </w:tr>
      <w:tr w:rsidR="001B66B3" w:rsidRPr="00E11BFD" w14:paraId="72397B88" w14:textId="77777777" w:rsidTr="00D079B2">
        <w:trPr>
          <w:trHeight w:val="113"/>
        </w:trPr>
        <w:tc>
          <w:tcPr>
            <w:tcW w:w="1784" w:type="pct"/>
            <w:shd w:val="clear" w:color="auto" w:fill="auto"/>
            <w:noWrap/>
            <w:vAlign w:val="center"/>
            <w:hideMark/>
          </w:tcPr>
          <w:p w14:paraId="69B3A321" w14:textId="77777777" w:rsidR="001B66B3" w:rsidRPr="003738ED" w:rsidRDefault="001B66B3" w:rsidP="001B66B3">
            <w:pPr>
              <w:suppressAutoHyphens w:val="0"/>
              <w:rPr>
                <w:rFonts w:ascii="Verdana" w:hAnsi="Verdana" w:cs="Calibri"/>
                <w:b/>
                <w:bCs/>
                <w:color w:val="000000"/>
                <w:sz w:val="14"/>
                <w:szCs w:val="14"/>
              </w:rPr>
            </w:pPr>
          </w:p>
        </w:tc>
        <w:tc>
          <w:tcPr>
            <w:tcW w:w="581" w:type="pct"/>
            <w:shd w:val="clear" w:color="auto" w:fill="auto"/>
            <w:noWrap/>
            <w:vAlign w:val="center"/>
            <w:hideMark/>
          </w:tcPr>
          <w:p w14:paraId="2B86163C" w14:textId="77777777" w:rsidR="001B66B3" w:rsidRPr="003738ED" w:rsidRDefault="001B66B3" w:rsidP="001B66B3">
            <w:pPr>
              <w:suppressAutoHyphens w:val="0"/>
              <w:jc w:val="right"/>
              <w:rPr>
                <w:rFonts w:ascii="Verdana" w:hAnsi="Verdana"/>
                <w:sz w:val="14"/>
                <w:szCs w:val="14"/>
              </w:rPr>
            </w:pPr>
          </w:p>
        </w:tc>
        <w:tc>
          <w:tcPr>
            <w:tcW w:w="364" w:type="pct"/>
            <w:shd w:val="clear" w:color="auto" w:fill="auto"/>
            <w:noWrap/>
            <w:vAlign w:val="center"/>
            <w:hideMark/>
          </w:tcPr>
          <w:p w14:paraId="520FCF31" w14:textId="77777777" w:rsidR="001B66B3" w:rsidRPr="003738ED" w:rsidRDefault="001B66B3" w:rsidP="001B66B3">
            <w:pPr>
              <w:suppressAutoHyphens w:val="0"/>
              <w:jc w:val="right"/>
              <w:rPr>
                <w:rFonts w:ascii="Verdana" w:hAnsi="Verdana"/>
                <w:sz w:val="14"/>
                <w:szCs w:val="14"/>
              </w:rPr>
            </w:pPr>
          </w:p>
        </w:tc>
        <w:tc>
          <w:tcPr>
            <w:tcW w:w="582" w:type="pct"/>
            <w:shd w:val="clear" w:color="auto" w:fill="auto"/>
            <w:noWrap/>
            <w:vAlign w:val="center"/>
            <w:hideMark/>
          </w:tcPr>
          <w:p w14:paraId="438C6B02" w14:textId="77777777" w:rsidR="001B66B3" w:rsidRPr="003738ED" w:rsidRDefault="001B66B3" w:rsidP="001B66B3">
            <w:pPr>
              <w:suppressAutoHyphens w:val="0"/>
              <w:jc w:val="right"/>
              <w:rPr>
                <w:rFonts w:ascii="Verdana" w:hAnsi="Verdana"/>
                <w:sz w:val="14"/>
                <w:szCs w:val="14"/>
              </w:rPr>
            </w:pPr>
          </w:p>
        </w:tc>
        <w:tc>
          <w:tcPr>
            <w:tcW w:w="70" w:type="pct"/>
            <w:shd w:val="clear" w:color="auto" w:fill="auto"/>
            <w:noWrap/>
            <w:vAlign w:val="center"/>
            <w:hideMark/>
          </w:tcPr>
          <w:p w14:paraId="7CF20E41" w14:textId="77777777" w:rsidR="001B66B3" w:rsidRPr="003738ED" w:rsidRDefault="001B66B3" w:rsidP="001B66B3">
            <w:pPr>
              <w:suppressAutoHyphens w:val="0"/>
              <w:jc w:val="right"/>
              <w:rPr>
                <w:rFonts w:ascii="Verdana" w:hAnsi="Verdana"/>
                <w:sz w:val="14"/>
                <w:szCs w:val="14"/>
              </w:rPr>
            </w:pPr>
          </w:p>
        </w:tc>
        <w:tc>
          <w:tcPr>
            <w:tcW w:w="582" w:type="pct"/>
            <w:shd w:val="clear" w:color="auto" w:fill="auto"/>
            <w:noWrap/>
            <w:vAlign w:val="center"/>
            <w:hideMark/>
          </w:tcPr>
          <w:p w14:paraId="6D19CE58" w14:textId="77777777" w:rsidR="001B66B3" w:rsidRPr="001B66B3" w:rsidRDefault="001B66B3" w:rsidP="001B66B3">
            <w:pPr>
              <w:suppressAutoHyphens w:val="0"/>
              <w:jc w:val="right"/>
              <w:rPr>
                <w:rFonts w:ascii="Verdana" w:hAnsi="Verdana"/>
                <w:sz w:val="14"/>
                <w:szCs w:val="14"/>
              </w:rPr>
            </w:pPr>
          </w:p>
        </w:tc>
        <w:tc>
          <w:tcPr>
            <w:tcW w:w="454" w:type="pct"/>
            <w:shd w:val="clear" w:color="auto" w:fill="auto"/>
            <w:noWrap/>
            <w:vAlign w:val="center"/>
            <w:hideMark/>
          </w:tcPr>
          <w:p w14:paraId="120DF431" w14:textId="77777777" w:rsidR="001B66B3" w:rsidRPr="001B66B3" w:rsidRDefault="001B66B3" w:rsidP="001B66B3">
            <w:pPr>
              <w:suppressAutoHyphens w:val="0"/>
              <w:jc w:val="right"/>
              <w:rPr>
                <w:rFonts w:ascii="Verdana" w:hAnsi="Verdana"/>
                <w:sz w:val="14"/>
                <w:szCs w:val="14"/>
              </w:rPr>
            </w:pPr>
          </w:p>
        </w:tc>
        <w:tc>
          <w:tcPr>
            <w:tcW w:w="582" w:type="pct"/>
            <w:shd w:val="clear" w:color="auto" w:fill="auto"/>
            <w:noWrap/>
            <w:vAlign w:val="center"/>
            <w:hideMark/>
          </w:tcPr>
          <w:p w14:paraId="3C5DB6C5" w14:textId="77777777" w:rsidR="001B66B3" w:rsidRPr="001B66B3" w:rsidRDefault="001B66B3" w:rsidP="001B66B3">
            <w:pPr>
              <w:suppressAutoHyphens w:val="0"/>
              <w:jc w:val="right"/>
              <w:rPr>
                <w:rFonts w:ascii="Verdana" w:hAnsi="Verdana"/>
                <w:sz w:val="14"/>
                <w:szCs w:val="14"/>
              </w:rPr>
            </w:pPr>
          </w:p>
        </w:tc>
      </w:tr>
      <w:tr w:rsidR="00363BC0" w:rsidRPr="00E11BFD" w14:paraId="014FA5E8" w14:textId="77777777" w:rsidTr="00D079B2">
        <w:trPr>
          <w:trHeight w:val="113"/>
        </w:trPr>
        <w:tc>
          <w:tcPr>
            <w:tcW w:w="1784" w:type="pct"/>
            <w:shd w:val="clear" w:color="auto" w:fill="auto"/>
            <w:noWrap/>
            <w:vAlign w:val="center"/>
            <w:hideMark/>
          </w:tcPr>
          <w:p w14:paraId="2244F3B0" w14:textId="093263CF" w:rsidR="00363BC0" w:rsidRPr="003738ED" w:rsidRDefault="00363BC0" w:rsidP="00363BC0">
            <w:pPr>
              <w:suppressAutoHyphens w:val="0"/>
              <w:rPr>
                <w:rFonts w:ascii="Verdana" w:hAnsi="Verdana" w:cs="Calibri"/>
                <w:color w:val="000000"/>
                <w:sz w:val="14"/>
                <w:szCs w:val="14"/>
              </w:rPr>
            </w:pPr>
            <w:r w:rsidRPr="003738ED">
              <w:rPr>
                <w:rFonts w:ascii="Verdana" w:hAnsi="Verdana" w:cs="Calibri"/>
                <w:color w:val="000000"/>
                <w:sz w:val="14"/>
                <w:szCs w:val="14"/>
              </w:rPr>
              <w:t>Ajust</w:t>
            </w:r>
            <w:r>
              <w:rPr>
                <w:rFonts w:ascii="Verdana" w:hAnsi="Verdana" w:cs="Calibri"/>
                <w:color w:val="000000"/>
                <w:sz w:val="14"/>
                <w:szCs w:val="14"/>
              </w:rPr>
              <w:t>e</w:t>
            </w:r>
            <w:r w:rsidRPr="003738ED">
              <w:rPr>
                <w:rFonts w:ascii="Verdana" w:hAnsi="Verdana" w:cs="Calibri"/>
                <w:color w:val="000000"/>
                <w:sz w:val="14"/>
                <w:szCs w:val="14"/>
              </w:rPr>
              <w:t xml:space="preserve"> para o Resultado</w:t>
            </w:r>
          </w:p>
        </w:tc>
        <w:tc>
          <w:tcPr>
            <w:tcW w:w="581" w:type="pct"/>
            <w:shd w:val="clear" w:color="auto" w:fill="auto"/>
            <w:noWrap/>
            <w:vAlign w:val="center"/>
            <w:hideMark/>
          </w:tcPr>
          <w:p w14:paraId="4A457457" w14:textId="3C414E25" w:rsidR="00363BC0" w:rsidRPr="003738ED" w:rsidRDefault="00363BC0" w:rsidP="00363BC0">
            <w:pPr>
              <w:suppressAutoHyphens w:val="0"/>
              <w:jc w:val="right"/>
              <w:rPr>
                <w:rFonts w:ascii="Verdana" w:hAnsi="Verdana" w:cs="Calibri"/>
                <w:color w:val="000000"/>
                <w:sz w:val="14"/>
                <w:szCs w:val="14"/>
              </w:rPr>
            </w:pPr>
            <w:r w:rsidRPr="003738ED">
              <w:rPr>
                <w:rFonts w:ascii="Verdana" w:hAnsi="Verdana" w:cs="Calibri"/>
                <w:color w:val="000000"/>
                <w:sz w:val="14"/>
                <w:szCs w:val="14"/>
              </w:rPr>
              <w:t>(696.79</w:t>
            </w:r>
            <w:r>
              <w:rPr>
                <w:rFonts w:ascii="Verdana" w:hAnsi="Verdana" w:cs="Calibri"/>
                <w:color w:val="000000"/>
                <w:sz w:val="14"/>
                <w:szCs w:val="14"/>
              </w:rPr>
              <w:t>6</w:t>
            </w:r>
            <w:r w:rsidRPr="003738ED">
              <w:rPr>
                <w:rFonts w:ascii="Verdana" w:hAnsi="Verdana" w:cs="Calibri"/>
                <w:color w:val="000000"/>
                <w:sz w:val="14"/>
                <w:szCs w:val="14"/>
              </w:rPr>
              <w:t>)</w:t>
            </w:r>
          </w:p>
        </w:tc>
        <w:tc>
          <w:tcPr>
            <w:tcW w:w="364" w:type="pct"/>
            <w:shd w:val="clear" w:color="auto" w:fill="auto"/>
            <w:noWrap/>
            <w:vAlign w:val="center"/>
            <w:hideMark/>
          </w:tcPr>
          <w:p w14:paraId="658CF96E" w14:textId="250F75D9" w:rsidR="00363BC0" w:rsidRPr="003738ED" w:rsidRDefault="00363BC0" w:rsidP="00363BC0">
            <w:pPr>
              <w:suppressAutoHyphens w:val="0"/>
              <w:jc w:val="right"/>
              <w:rPr>
                <w:rFonts w:ascii="Verdana" w:hAnsi="Verdana" w:cs="Calibri"/>
                <w:color w:val="000000"/>
                <w:sz w:val="14"/>
                <w:szCs w:val="14"/>
              </w:rPr>
            </w:pPr>
            <w:r w:rsidRPr="003738ED">
              <w:rPr>
                <w:rFonts w:ascii="Verdana" w:hAnsi="Verdana" w:cs="Calibri"/>
                <w:color w:val="000000"/>
                <w:sz w:val="14"/>
                <w:szCs w:val="14"/>
              </w:rPr>
              <w:t>-</w:t>
            </w:r>
          </w:p>
        </w:tc>
        <w:tc>
          <w:tcPr>
            <w:tcW w:w="582" w:type="pct"/>
            <w:shd w:val="clear" w:color="auto" w:fill="auto"/>
            <w:noWrap/>
            <w:vAlign w:val="center"/>
            <w:hideMark/>
          </w:tcPr>
          <w:p w14:paraId="6C49EA44" w14:textId="65EAA5B5" w:rsidR="00363BC0" w:rsidRPr="003738ED" w:rsidRDefault="00363BC0" w:rsidP="00363BC0">
            <w:pPr>
              <w:suppressAutoHyphens w:val="0"/>
              <w:jc w:val="right"/>
              <w:rPr>
                <w:rFonts w:ascii="Verdana" w:hAnsi="Verdana" w:cs="Calibri"/>
                <w:color w:val="000000"/>
                <w:sz w:val="14"/>
                <w:szCs w:val="14"/>
              </w:rPr>
            </w:pPr>
            <w:r w:rsidRPr="003738ED">
              <w:rPr>
                <w:rFonts w:ascii="Verdana" w:hAnsi="Verdana" w:cs="Calibri"/>
                <w:color w:val="000000"/>
                <w:sz w:val="14"/>
                <w:szCs w:val="14"/>
              </w:rPr>
              <w:t>(696.79</w:t>
            </w:r>
            <w:r>
              <w:rPr>
                <w:rFonts w:ascii="Verdana" w:hAnsi="Verdana" w:cs="Calibri"/>
                <w:color w:val="000000"/>
                <w:sz w:val="14"/>
                <w:szCs w:val="14"/>
              </w:rPr>
              <w:t>6</w:t>
            </w:r>
            <w:r w:rsidRPr="003738ED">
              <w:rPr>
                <w:rFonts w:ascii="Verdana" w:hAnsi="Verdana" w:cs="Calibri"/>
                <w:color w:val="000000"/>
                <w:sz w:val="14"/>
                <w:szCs w:val="14"/>
              </w:rPr>
              <w:t>)</w:t>
            </w:r>
          </w:p>
        </w:tc>
        <w:tc>
          <w:tcPr>
            <w:tcW w:w="70" w:type="pct"/>
            <w:shd w:val="clear" w:color="auto" w:fill="auto"/>
            <w:noWrap/>
            <w:vAlign w:val="center"/>
            <w:hideMark/>
          </w:tcPr>
          <w:p w14:paraId="6AAD35D3" w14:textId="77777777" w:rsidR="00363BC0" w:rsidRPr="003738ED" w:rsidRDefault="00363BC0" w:rsidP="00363BC0">
            <w:pPr>
              <w:suppressAutoHyphens w:val="0"/>
              <w:jc w:val="right"/>
              <w:rPr>
                <w:rFonts w:ascii="Verdana" w:hAnsi="Verdana" w:cs="Calibri"/>
                <w:color w:val="000000"/>
                <w:sz w:val="14"/>
                <w:szCs w:val="14"/>
              </w:rPr>
            </w:pPr>
          </w:p>
        </w:tc>
        <w:tc>
          <w:tcPr>
            <w:tcW w:w="582" w:type="pct"/>
            <w:shd w:val="clear" w:color="auto" w:fill="auto"/>
            <w:noWrap/>
            <w:vAlign w:val="center"/>
            <w:hideMark/>
          </w:tcPr>
          <w:p w14:paraId="11F6DB10" w14:textId="4BCF5152" w:rsidR="00363BC0" w:rsidRPr="00363BC0" w:rsidRDefault="00363BC0" w:rsidP="00363BC0">
            <w:pPr>
              <w:suppressAutoHyphens w:val="0"/>
              <w:jc w:val="right"/>
              <w:rPr>
                <w:rFonts w:ascii="Verdana" w:hAnsi="Verdana" w:cs="Calibri"/>
                <w:color w:val="000000"/>
                <w:sz w:val="14"/>
                <w:szCs w:val="14"/>
              </w:rPr>
            </w:pPr>
            <w:r w:rsidRPr="00363BC0">
              <w:rPr>
                <w:rFonts w:ascii="Verdana" w:hAnsi="Verdana" w:cs="Calibri"/>
                <w:color w:val="000000"/>
                <w:sz w:val="14"/>
                <w:szCs w:val="14"/>
              </w:rPr>
              <w:t>(904.335)</w:t>
            </w:r>
          </w:p>
        </w:tc>
        <w:tc>
          <w:tcPr>
            <w:tcW w:w="454" w:type="pct"/>
            <w:shd w:val="clear" w:color="auto" w:fill="auto"/>
            <w:noWrap/>
            <w:vAlign w:val="center"/>
            <w:hideMark/>
          </w:tcPr>
          <w:p w14:paraId="463EAE82" w14:textId="3C11402B" w:rsidR="00363BC0" w:rsidRPr="00363BC0" w:rsidRDefault="00363BC0" w:rsidP="00363BC0">
            <w:pPr>
              <w:suppressAutoHyphens w:val="0"/>
              <w:jc w:val="right"/>
              <w:rPr>
                <w:rFonts w:ascii="Verdana" w:hAnsi="Verdana" w:cs="Calibri"/>
                <w:color w:val="000000"/>
                <w:sz w:val="14"/>
                <w:szCs w:val="14"/>
              </w:rPr>
            </w:pPr>
            <w:r w:rsidRPr="00363BC0">
              <w:rPr>
                <w:rFonts w:ascii="Verdana" w:hAnsi="Verdana" w:cs="Calibri"/>
                <w:color w:val="000000"/>
                <w:sz w:val="14"/>
                <w:szCs w:val="14"/>
              </w:rPr>
              <w:t>(881)</w:t>
            </w:r>
          </w:p>
        </w:tc>
        <w:tc>
          <w:tcPr>
            <w:tcW w:w="582" w:type="pct"/>
            <w:shd w:val="clear" w:color="auto" w:fill="auto"/>
            <w:noWrap/>
            <w:vAlign w:val="center"/>
            <w:hideMark/>
          </w:tcPr>
          <w:p w14:paraId="6DB985D1" w14:textId="32E0DCA7" w:rsidR="00363BC0" w:rsidRPr="00363BC0" w:rsidRDefault="00363BC0" w:rsidP="00363BC0">
            <w:pPr>
              <w:suppressAutoHyphens w:val="0"/>
              <w:jc w:val="right"/>
              <w:rPr>
                <w:rFonts w:ascii="Verdana" w:hAnsi="Verdana" w:cs="Calibri"/>
                <w:color w:val="000000"/>
                <w:sz w:val="14"/>
                <w:szCs w:val="14"/>
              </w:rPr>
            </w:pPr>
            <w:r w:rsidRPr="00363BC0">
              <w:rPr>
                <w:rFonts w:ascii="Verdana" w:hAnsi="Verdana" w:cs="Calibri"/>
                <w:color w:val="000000"/>
                <w:sz w:val="14"/>
                <w:szCs w:val="14"/>
              </w:rPr>
              <w:t>(905.216)</w:t>
            </w:r>
          </w:p>
        </w:tc>
      </w:tr>
      <w:tr w:rsidR="00363BC0" w:rsidRPr="00E11BFD" w14:paraId="1DFF7ED4" w14:textId="77777777" w:rsidTr="00D079B2">
        <w:trPr>
          <w:trHeight w:val="113"/>
        </w:trPr>
        <w:tc>
          <w:tcPr>
            <w:tcW w:w="1784" w:type="pct"/>
            <w:shd w:val="clear" w:color="auto" w:fill="auto"/>
            <w:noWrap/>
            <w:vAlign w:val="center"/>
            <w:hideMark/>
          </w:tcPr>
          <w:p w14:paraId="679C55DF" w14:textId="77777777" w:rsidR="00363BC0" w:rsidRPr="003738ED" w:rsidRDefault="00363BC0" w:rsidP="00363BC0">
            <w:pPr>
              <w:suppressAutoHyphens w:val="0"/>
              <w:rPr>
                <w:rFonts w:ascii="Verdana" w:hAnsi="Verdana" w:cs="Calibri"/>
                <w:color w:val="000000"/>
                <w:sz w:val="14"/>
                <w:szCs w:val="14"/>
              </w:rPr>
            </w:pPr>
          </w:p>
        </w:tc>
        <w:tc>
          <w:tcPr>
            <w:tcW w:w="581" w:type="pct"/>
            <w:shd w:val="clear" w:color="auto" w:fill="auto"/>
            <w:noWrap/>
            <w:vAlign w:val="center"/>
            <w:hideMark/>
          </w:tcPr>
          <w:p w14:paraId="73974CBD" w14:textId="77777777" w:rsidR="00363BC0" w:rsidRPr="003738ED" w:rsidRDefault="00363BC0" w:rsidP="00363BC0">
            <w:pPr>
              <w:suppressAutoHyphens w:val="0"/>
              <w:jc w:val="right"/>
              <w:rPr>
                <w:rFonts w:ascii="Verdana" w:hAnsi="Verdana"/>
                <w:sz w:val="14"/>
                <w:szCs w:val="14"/>
              </w:rPr>
            </w:pPr>
          </w:p>
        </w:tc>
        <w:tc>
          <w:tcPr>
            <w:tcW w:w="364" w:type="pct"/>
            <w:shd w:val="clear" w:color="auto" w:fill="auto"/>
            <w:noWrap/>
            <w:vAlign w:val="center"/>
            <w:hideMark/>
          </w:tcPr>
          <w:p w14:paraId="0E67D637" w14:textId="77777777" w:rsidR="00363BC0" w:rsidRPr="003738ED"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4091B0A8" w14:textId="77777777" w:rsidR="00363BC0" w:rsidRPr="003738ED" w:rsidRDefault="00363BC0" w:rsidP="00363BC0">
            <w:pPr>
              <w:suppressAutoHyphens w:val="0"/>
              <w:jc w:val="right"/>
              <w:rPr>
                <w:rFonts w:ascii="Verdana" w:hAnsi="Verdana"/>
                <w:sz w:val="14"/>
                <w:szCs w:val="14"/>
              </w:rPr>
            </w:pPr>
          </w:p>
        </w:tc>
        <w:tc>
          <w:tcPr>
            <w:tcW w:w="70" w:type="pct"/>
            <w:shd w:val="clear" w:color="auto" w:fill="auto"/>
            <w:noWrap/>
            <w:vAlign w:val="center"/>
            <w:hideMark/>
          </w:tcPr>
          <w:p w14:paraId="3032EB1C" w14:textId="77777777" w:rsidR="00363BC0" w:rsidRPr="003738ED"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2C724EFD" w14:textId="77777777" w:rsidR="00363BC0" w:rsidRPr="00363BC0" w:rsidRDefault="00363BC0" w:rsidP="00363BC0">
            <w:pPr>
              <w:suppressAutoHyphens w:val="0"/>
              <w:jc w:val="right"/>
              <w:rPr>
                <w:rFonts w:ascii="Verdana" w:hAnsi="Verdana"/>
                <w:sz w:val="14"/>
                <w:szCs w:val="14"/>
              </w:rPr>
            </w:pPr>
          </w:p>
        </w:tc>
        <w:tc>
          <w:tcPr>
            <w:tcW w:w="454" w:type="pct"/>
            <w:shd w:val="clear" w:color="auto" w:fill="auto"/>
            <w:noWrap/>
            <w:vAlign w:val="center"/>
            <w:hideMark/>
          </w:tcPr>
          <w:p w14:paraId="384D1421" w14:textId="77777777" w:rsidR="00363BC0" w:rsidRPr="00363BC0"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000A1620" w14:textId="77777777" w:rsidR="00363BC0" w:rsidRPr="00363BC0" w:rsidRDefault="00363BC0" w:rsidP="00363BC0">
            <w:pPr>
              <w:suppressAutoHyphens w:val="0"/>
              <w:jc w:val="right"/>
              <w:rPr>
                <w:rFonts w:ascii="Verdana" w:hAnsi="Verdana"/>
                <w:sz w:val="14"/>
                <w:szCs w:val="14"/>
              </w:rPr>
            </w:pPr>
          </w:p>
        </w:tc>
      </w:tr>
      <w:tr w:rsidR="00363BC0" w:rsidRPr="00E11BFD" w14:paraId="0FD1A99F" w14:textId="77777777" w:rsidTr="00D079B2">
        <w:trPr>
          <w:trHeight w:val="113"/>
        </w:trPr>
        <w:tc>
          <w:tcPr>
            <w:tcW w:w="1784" w:type="pct"/>
            <w:shd w:val="clear" w:color="auto" w:fill="auto"/>
            <w:noWrap/>
            <w:vAlign w:val="center"/>
            <w:hideMark/>
          </w:tcPr>
          <w:p w14:paraId="6DB13D24" w14:textId="77777777" w:rsidR="00363BC0" w:rsidRPr="003738ED" w:rsidRDefault="00363BC0" w:rsidP="00363BC0">
            <w:pPr>
              <w:suppressAutoHyphens w:val="0"/>
              <w:rPr>
                <w:rFonts w:ascii="Verdana" w:hAnsi="Verdana" w:cs="Calibri"/>
                <w:b/>
                <w:bCs/>
                <w:color w:val="000000"/>
                <w:sz w:val="14"/>
                <w:szCs w:val="14"/>
              </w:rPr>
            </w:pPr>
            <w:r w:rsidRPr="003738ED">
              <w:rPr>
                <w:rFonts w:ascii="Verdana" w:hAnsi="Verdana" w:cs="Calibri"/>
                <w:b/>
                <w:bCs/>
                <w:color w:val="000000"/>
                <w:sz w:val="14"/>
                <w:szCs w:val="14"/>
              </w:rPr>
              <w:t>Lucro Ajustado</w:t>
            </w:r>
          </w:p>
        </w:tc>
        <w:tc>
          <w:tcPr>
            <w:tcW w:w="581" w:type="pct"/>
            <w:shd w:val="clear" w:color="auto" w:fill="auto"/>
            <w:noWrap/>
            <w:vAlign w:val="center"/>
            <w:hideMark/>
          </w:tcPr>
          <w:p w14:paraId="43838969" w14:textId="610E4871"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203.70</w:t>
            </w:r>
            <w:r>
              <w:rPr>
                <w:rFonts w:ascii="Verdana" w:hAnsi="Verdana" w:cs="Calibri"/>
                <w:b/>
                <w:bCs/>
                <w:color w:val="000000"/>
                <w:sz w:val="14"/>
                <w:szCs w:val="14"/>
              </w:rPr>
              <w:t>9</w:t>
            </w:r>
          </w:p>
        </w:tc>
        <w:tc>
          <w:tcPr>
            <w:tcW w:w="364" w:type="pct"/>
            <w:shd w:val="clear" w:color="auto" w:fill="auto"/>
            <w:noWrap/>
            <w:vAlign w:val="center"/>
            <w:hideMark/>
          </w:tcPr>
          <w:p w14:paraId="283B5A63" w14:textId="50929EF8"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(2.289)</w:t>
            </w:r>
          </w:p>
        </w:tc>
        <w:tc>
          <w:tcPr>
            <w:tcW w:w="582" w:type="pct"/>
            <w:shd w:val="clear" w:color="auto" w:fill="auto"/>
            <w:noWrap/>
            <w:vAlign w:val="center"/>
            <w:hideMark/>
          </w:tcPr>
          <w:p w14:paraId="08074842" w14:textId="627B9DEE"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201.4</w:t>
            </w:r>
            <w:r>
              <w:rPr>
                <w:rFonts w:ascii="Verdana" w:hAnsi="Verdana" w:cs="Calibri"/>
                <w:b/>
                <w:bCs/>
                <w:color w:val="000000"/>
                <w:sz w:val="14"/>
                <w:szCs w:val="14"/>
              </w:rPr>
              <w:t>20</w:t>
            </w:r>
          </w:p>
        </w:tc>
        <w:tc>
          <w:tcPr>
            <w:tcW w:w="70" w:type="pct"/>
            <w:shd w:val="clear" w:color="auto" w:fill="auto"/>
            <w:noWrap/>
            <w:vAlign w:val="center"/>
            <w:hideMark/>
          </w:tcPr>
          <w:p w14:paraId="1A6BB99C" w14:textId="77777777" w:rsidR="00363BC0" w:rsidRPr="003738ED" w:rsidRDefault="00363BC0" w:rsidP="00363BC0">
            <w:pPr>
              <w:suppressAutoHyphens w:val="0"/>
              <w:jc w:val="right"/>
              <w:rPr>
                <w:rFonts w:ascii="Verdana" w:hAnsi="Verdana" w:cs="Calibri"/>
                <w:b/>
                <w:bCs/>
                <w:color w:val="000000"/>
                <w:sz w:val="14"/>
                <w:szCs w:val="14"/>
              </w:rPr>
            </w:pPr>
          </w:p>
        </w:tc>
        <w:tc>
          <w:tcPr>
            <w:tcW w:w="582" w:type="pct"/>
            <w:shd w:val="clear" w:color="auto" w:fill="auto"/>
            <w:noWrap/>
            <w:vAlign w:val="center"/>
            <w:hideMark/>
          </w:tcPr>
          <w:p w14:paraId="31BC60E7" w14:textId="35DD6DE5"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(3.830)</w:t>
            </w:r>
          </w:p>
        </w:tc>
        <w:tc>
          <w:tcPr>
            <w:tcW w:w="454" w:type="pct"/>
            <w:shd w:val="clear" w:color="auto" w:fill="auto"/>
            <w:noWrap/>
            <w:vAlign w:val="center"/>
            <w:hideMark/>
          </w:tcPr>
          <w:p w14:paraId="22DE3F7B" w14:textId="6FD6A285"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(2.289)</w:t>
            </w:r>
          </w:p>
        </w:tc>
        <w:tc>
          <w:tcPr>
            <w:tcW w:w="582" w:type="pct"/>
            <w:shd w:val="clear" w:color="auto" w:fill="auto"/>
            <w:noWrap/>
            <w:vAlign w:val="center"/>
            <w:hideMark/>
          </w:tcPr>
          <w:p w14:paraId="4336290D" w14:textId="2B0543AB"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(6.119)</w:t>
            </w:r>
          </w:p>
        </w:tc>
      </w:tr>
      <w:tr w:rsidR="00363BC0" w:rsidRPr="00E11BFD" w14:paraId="68319DBF" w14:textId="77777777" w:rsidTr="00D079B2">
        <w:trPr>
          <w:trHeight w:val="113"/>
        </w:trPr>
        <w:tc>
          <w:tcPr>
            <w:tcW w:w="1784" w:type="pct"/>
            <w:shd w:val="clear" w:color="auto" w:fill="auto"/>
            <w:noWrap/>
            <w:vAlign w:val="center"/>
            <w:hideMark/>
          </w:tcPr>
          <w:p w14:paraId="796500B1" w14:textId="77777777" w:rsidR="00363BC0" w:rsidRPr="003738ED" w:rsidRDefault="00363BC0" w:rsidP="00363BC0">
            <w:pPr>
              <w:suppressAutoHyphens w:val="0"/>
              <w:rPr>
                <w:rFonts w:ascii="Verdana" w:hAnsi="Verdana" w:cs="Calibri"/>
                <w:b/>
                <w:bCs/>
                <w:color w:val="000000"/>
                <w:sz w:val="14"/>
                <w:szCs w:val="14"/>
              </w:rPr>
            </w:pPr>
          </w:p>
        </w:tc>
        <w:tc>
          <w:tcPr>
            <w:tcW w:w="581" w:type="pct"/>
            <w:shd w:val="clear" w:color="auto" w:fill="auto"/>
            <w:noWrap/>
            <w:vAlign w:val="center"/>
            <w:hideMark/>
          </w:tcPr>
          <w:p w14:paraId="32D86E87" w14:textId="77777777" w:rsidR="00363BC0" w:rsidRPr="003738ED" w:rsidRDefault="00363BC0" w:rsidP="00363BC0">
            <w:pPr>
              <w:suppressAutoHyphens w:val="0"/>
              <w:jc w:val="right"/>
              <w:rPr>
                <w:rFonts w:ascii="Verdana" w:hAnsi="Verdana"/>
                <w:sz w:val="14"/>
                <w:szCs w:val="14"/>
              </w:rPr>
            </w:pPr>
          </w:p>
        </w:tc>
        <w:tc>
          <w:tcPr>
            <w:tcW w:w="364" w:type="pct"/>
            <w:shd w:val="clear" w:color="auto" w:fill="auto"/>
            <w:noWrap/>
            <w:vAlign w:val="center"/>
            <w:hideMark/>
          </w:tcPr>
          <w:p w14:paraId="3414FDFF" w14:textId="77777777" w:rsidR="00363BC0" w:rsidRPr="003738ED"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2460E805" w14:textId="77777777" w:rsidR="00363BC0" w:rsidRPr="003738ED" w:rsidRDefault="00363BC0" w:rsidP="00363BC0">
            <w:pPr>
              <w:suppressAutoHyphens w:val="0"/>
              <w:jc w:val="right"/>
              <w:rPr>
                <w:rFonts w:ascii="Verdana" w:hAnsi="Verdana"/>
                <w:sz w:val="14"/>
                <w:szCs w:val="14"/>
              </w:rPr>
            </w:pPr>
          </w:p>
        </w:tc>
        <w:tc>
          <w:tcPr>
            <w:tcW w:w="70" w:type="pct"/>
            <w:shd w:val="clear" w:color="auto" w:fill="auto"/>
            <w:noWrap/>
            <w:vAlign w:val="center"/>
            <w:hideMark/>
          </w:tcPr>
          <w:p w14:paraId="34B1CD20" w14:textId="77777777" w:rsidR="00363BC0" w:rsidRPr="003738ED"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24171F24" w14:textId="77777777" w:rsidR="00363BC0" w:rsidRPr="00363BC0" w:rsidRDefault="00363BC0" w:rsidP="00363BC0">
            <w:pPr>
              <w:suppressAutoHyphens w:val="0"/>
              <w:jc w:val="right"/>
              <w:rPr>
                <w:rFonts w:ascii="Verdana" w:hAnsi="Verdana"/>
                <w:sz w:val="14"/>
                <w:szCs w:val="14"/>
              </w:rPr>
            </w:pPr>
          </w:p>
        </w:tc>
        <w:tc>
          <w:tcPr>
            <w:tcW w:w="454" w:type="pct"/>
            <w:shd w:val="clear" w:color="auto" w:fill="auto"/>
            <w:noWrap/>
            <w:vAlign w:val="center"/>
            <w:hideMark/>
          </w:tcPr>
          <w:p w14:paraId="26126BBE" w14:textId="77777777" w:rsidR="00363BC0" w:rsidRPr="00363BC0"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2BBC0C53" w14:textId="77777777" w:rsidR="00363BC0" w:rsidRPr="00363BC0" w:rsidRDefault="00363BC0" w:rsidP="00363BC0">
            <w:pPr>
              <w:suppressAutoHyphens w:val="0"/>
              <w:jc w:val="right"/>
              <w:rPr>
                <w:rFonts w:ascii="Verdana" w:hAnsi="Verdana"/>
                <w:sz w:val="14"/>
                <w:szCs w:val="14"/>
              </w:rPr>
            </w:pPr>
          </w:p>
        </w:tc>
      </w:tr>
      <w:tr w:rsidR="00363BC0" w:rsidRPr="00E11BFD" w14:paraId="55870CA5" w14:textId="77777777" w:rsidTr="00D079B2">
        <w:trPr>
          <w:trHeight w:val="113"/>
        </w:trPr>
        <w:tc>
          <w:tcPr>
            <w:tcW w:w="1784" w:type="pct"/>
            <w:shd w:val="clear" w:color="auto" w:fill="auto"/>
            <w:vAlign w:val="center"/>
            <w:hideMark/>
          </w:tcPr>
          <w:p w14:paraId="527DA12C" w14:textId="77777777" w:rsidR="00363BC0" w:rsidRPr="003738ED" w:rsidRDefault="00363BC0" w:rsidP="00363BC0">
            <w:pPr>
              <w:suppressAutoHyphens w:val="0"/>
              <w:rPr>
                <w:rFonts w:ascii="Verdana" w:hAnsi="Verdana" w:cs="Calibri"/>
                <w:b/>
                <w:bCs/>
                <w:sz w:val="14"/>
                <w:szCs w:val="14"/>
              </w:rPr>
            </w:pPr>
            <w:r w:rsidRPr="003738ED">
              <w:rPr>
                <w:rFonts w:ascii="Verdana" w:hAnsi="Verdana" w:cs="Calibri"/>
                <w:b/>
                <w:bCs/>
                <w:sz w:val="14"/>
                <w:szCs w:val="14"/>
              </w:rPr>
              <w:t>FLUXO DE CAIXA LÍQUIDO DECORRENTE DAS ATIVIDADES OPERACIONAIS</w:t>
            </w:r>
          </w:p>
        </w:tc>
        <w:tc>
          <w:tcPr>
            <w:tcW w:w="581" w:type="pct"/>
            <w:shd w:val="clear" w:color="auto" w:fill="auto"/>
            <w:noWrap/>
            <w:vAlign w:val="center"/>
            <w:hideMark/>
          </w:tcPr>
          <w:p w14:paraId="389CE755" w14:textId="15C8ACA5"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w:t>
            </w:r>
            <w:r>
              <w:rPr>
                <w:rFonts w:ascii="Verdana" w:hAnsi="Verdana" w:cs="Calibri"/>
                <w:b/>
                <w:bCs/>
                <w:color w:val="000000"/>
                <w:sz w:val="14"/>
                <w:szCs w:val="14"/>
              </w:rPr>
              <w:t>16.093</w:t>
            </w:r>
            <w:r w:rsidRPr="003738ED">
              <w:rPr>
                <w:rFonts w:ascii="Verdana" w:hAnsi="Verdana" w:cs="Calibri"/>
                <w:b/>
                <w:bCs/>
                <w:color w:val="000000"/>
                <w:sz w:val="14"/>
                <w:szCs w:val="14"/>
              </w:rPr>
              <w:t>)</w:t>
            </w:r>
          </w:p>
        </w:tc>
        <w:tc>
          <w:tcPr>
            <w:tcW w:w="364" w:type="pct"/>
            <w:shd w:val="clear" w:color="auto" w:fill="auto"/>
            <w:noWrap/>
            <w:vAlign w:val="center"/>
            <w:hideMark/>
          </w:tcPr>
          <w:p w14:paraId="76637341" w14:textId="1E09618B" w:rsidR="00363BC0" w:rsidRPr="003738ED" w:rsidRDefault="00363BC0" w:rsidP="00363BC0">
            <w:pPr>
              <w:suppressAutoHyphens w:val="0"/>
              <w:jc w:val="right"/>
              <w:rPr>
                <w:rFonts w:ascii="Verdana" w:hAnsi="Verdana" w:cs="Calibri"/>
                <w:b/>
                <w:bCs/>
                <w:color w:val="000000"/>
                <w:sz w:val="14"/>
                <w:szCs w:val="14"/>
              </w:rPr>
            </w:pPr>
            <w:r>
              <w:rPr>
                <w:rFonts w:ascii="Verdana" w:hAnsi="Verdana" w:cs="Calibri"/>
                <w:b/>
                <w:bCs/>
                <w:color w:val="000000"/>
                <w:sz w:val="14"/>
                <w:szCs w:val="14"/>
              </w:rPr>
              <w:t>-</w:t>
            </w:r>
          </w:p>
        </w:tc>
        <w:tc>
          <w:tcPr>
            <w:tcW w:w="582" w:type="pct"/>
            <w:shd w:val="clear" w:color="auto" w:fill="auto"/>
            <w:noWrap/>
            <w:vAlign w:val="center"/>
            <w:hideMark/>
          </w:tcPr>
          <w:p w14:paraId="60497A79" w14:textId="556619D0"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w:t>
            </w:r>
            <w:r>
              <w:rPr>
                <w:rFonts w:ascii="Verdana" w:hAnsi="Verdana" w:cs="Calibri"/>
                <w:b/>
                <w:bCs/>
                <w:color w:val="000000"/>
                <w:sz w:val="14"/>
                <w:szCs w:val="14"/>
              </w:rPr>
              <w:t>16.093</w:t>
            </w:r>
            <w:r w:rsidRPr="003738ED">
              <w:rPr>
                <w:rFonts w:ascii="Verdana" w:hAnsi="Verdana" w:cs="Calibri"/>
                <w:b/>
                <w:bCs/>
                <w:color w:val="000000"/>
                <w:sz w:val="14"/>
                <w:szCs w:val="14"/>
              </w:rPr>
              <w:t>)</w:t>
            </w:r>
          </w:p>
        </w:tc>
        <w:tc>
          <w:tcPr>
            <w:tcW w:w="70" w:type="pct"/>
            <w:shd w:val="clear" w:color="auto" w:fill="auto"/>
            <w:noWrap/>
            <w:vAlign w:val="center"/>
            <w:hideMark/>
          </w:tcPr>
          <w:p w14:paraId="7DEC6984" w14:textId="77777777" w:rsidR="00363BC0" w:rsidRPr="003738ED" w:rsidRDefault="00363BC0" w:rsidP="00363BC0">
            <w:pPr>
              <w:suppressAutoHyphens w:val="0"/>
              <w:jc w:val="right"/>
              <w:rPr>
                <w:rFonts w:ascii="Verdana" w:hAnsi="Verdana" w:cs="Calibri"/>
                <w:b/>
                <w:bCs/>
                <w:color w:val="000000"/>
                <w:sz w:val="14"/>
                <w:szCs w:val="14"/>
              </w:rPr>
            </w:pPr>
          </w:p>
        </w:tc>
        <w:tc>
          <w:tcPr>
            <w:tcW w:w="582" w:type="pct"/>
            <w:shd w:val="clear" w:color="auto" w:fill="auto"/>
            <w:noWrap/>
            <w:vAlign w:val="center"/>
            <w:hideMark/>
          </w:tcPr>
          <w:p w14:paraId="7198ECEE" w14:textId="27BB7F29"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(371.883)</w:t>
            </w:r>
          </w:p>
        </w:tc>
        <w:tc>
          <w:tcPr>
            <w:tcW w:w="454" w:type="pct"/>
            <w:shd w:val="clear" w:color="auto" w:fill="auto"/>
            <w:noWrap/>
            <w:vAlign w:val="center"/>
            <w:hideMark/>
          </w:tcPr>
          <w:p w14:paraId="12C64998" w14:textId="423B9A43"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1.099</w:t>
            </w:r>
          </w:p>
        </w:tc>
        <w:tc>
          <w:tcPr>
            <w:tcW w:w="582" w:type="pct"/>
            <w:shd w:val="clear" w:color="auto" w:fill="auto"/>
            <w:noWrap/>
            <w:vAlign w:val="center"/>
            <w:hideMark/>
          </w:tcPr>
          <w:p w14:paraId="5C020BAE" w14:textId="322A5EFB"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(370.784)</w:t>
            </w:r>
          </w:p>
        </w:tc>
      </w:tr>
      <w:tr w:rsidR="00363BC0" w:rsidRPr="00E11BFD" w14:paraId="0EF2C1D5" w14:textId="77777777" w:rsidTr="00D079B2">
        <w:trPr>
          <w:trHeight w:val="113"/>
        </w:trPr>
        <w:tc>
          <w:tcPr>
            <w:tcW w:w="1784" w:type="pct"/>
            <w:shd w:val="clear" w:color="auto" w:fill="auto"/>
            <w:noWrap/>
            <w:vAlign w:val="center"/>
            <w:hideMark/>
          </w:tcPr>
          <w:p w14:paraId="38FCE823" w14:textId="77777777" w:rsidR="00363BC0" w:rsidRPr="003738ED" w:rsidRDefault="00363BC0" w:rsidP="00363BC0">
            <w:pPr>
              <w:suppressAutoHyphens w:val="0"/>
              <w:rPr>
                <w:rFonts w:ascii="Verdana" w:hAnsi="Verdana" w:cs="Calibri"/>
                <w:b/>
                <w:bCs/>
                <w:color w:val="000000"/>
                <w:sz w:val="14"/>
                <w:szCs w:val="14"/>
              </w:rPr>
            </w:pPr>
          </w:p>
        </w:tc>
        <w:tc>
          <w:tcPr>
            <w:tcW w:w="581" w:type="pct"/>
            <w:shd w:val="clear" w:color="auto" w:fill="auto"/>
            <w:noWrap/>
            <w:vAlign w:val="center"/>
            <w:hideMark/>
          </w:tcPr>
          <w:p w14:paraId="59626A85" w14:textId="77777777" w:rsidR="00363BC0" w:rsidRPr="003738ED" w:rsidRDefault="00363BC0" w:rsidP="00363BC0">
            <w:pPr>
              <w:suppressAutoHyphens w:val="0"/>
              <w:jc w:val="right"/>
              <w:rPr>
                <w:rFonts w:ascii="Verdana" w:hAnsi="Verdana"/>
                <w:sz w:val="14"/>
                <w:szCs w:val="14"/>
              </w:rPr>
            </w:pPr>
          </w:p>
        </w:tc>
        <w:tc>
          <w:tcPr>
            <w:tcW w:w="364" w:type="pct"/>
            <w:shd w:val="clear" w:color="auto" w:fill="auto"/>
            <w:noWrap/>
            <w:vAlign w:val="center"/>
            <w:hideMark/>
          </w:tcPr>
          <w:p w14:paraId="2F9D480F" w14:textId="77777777" w:rsidR="00363BC0" w:rsidRPr="003738ED"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3FE235D3" w14:textId="77777777" w:rsidR="00363BC0" w:rsidRPr="003738ED" w:rsidRDefault="00363BC0" w:rsidP="00363BC0">
            <w:pPr>
              <w:suppressAutoHyphens w:val="0"/>
              <w:jc w:val="right"/>
              <w:rPr>
                <w:rFonts w:ascii="Verdana" w:hAnsi="Verdana"/>
                <w:sz w:val="14"/>
                <w:szCs w:val="14"/>
              </w:rPr>
            </w:pPr>
          </w:p>
        </w:tc>
        <w:tc>
          <w:tcPr>
            <w:tcW w:w="70" w:type="pct"/>
            <w:shd w:val="clear" w:color="auto" w:fill="auto"/>
            <w:noWrap/>
            <w:vAlign w:val="center"/>
            <w:hideMark/>
          </w:tcPr>
          <w:p w14:paraId="6437B957" w14:textId="77777777" w:rsidR="00363BC0" w:rsidRPr="003738ED"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48CE28B4" w14:textId="77777777" w:rsidR="00363BC0" w:rsidRPr="00363BC0" w:rsidRDefault="00363BC0" w:rsidP="00363BC0">
            <w:pPr>
              <w:suppressAutoHyphens w:val="0"/>
              <w:jc w:val="right"/>
              <w:rPr>
                <w:rFonts w:ascii="Verdana" w:hAnsi="Verdana"/>
                <w:sz w:val="14"/>
                <w:szCs w:val="14"/>
              </w:rPr>
            </w:pPr>
          </w:p>
        </w:tc>
        <w:tc>
          <w:tcPr>
            <w:tcW w:w="454" w:type="pct"/>
            <w:shd w:val="clear" w:color="auto" w:fill="auto"/>
            <w:noWrap/>
            <w:vAlign w:val="center"/>
            <w:hideMark/>
          </w:tcPr>
          <w:p w14:paraId="27FC6306" w14:textId="77777777" w:rsidR="00363BC0" w:rsidRPr="00363BC0"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186FAAA9" w14:textId="77777777" w:rsidR="00363BC0" w:rsidRPr="00363BC0" w:rsidRDefault="00363BC0" w:rsidP="00363BC0">
            <w:pPr>
              <w:suppressAutoHyphens w:val="0"/>
              <w:jc w:val="right"/>
              <w:rPr>
                <w:rFonts w:ascii="Verdana" w:hAnsi="Verdana"/>
                <w:sz w:val="14"/>
                <w:szCs w:val="14"/>
              </w:rPr>
            </w:pPr>
          </w:p>
        </w:tc>
      </w:tr>
      <w:tr w:rsidR="00363BC0" w:rsidRPr="00E11BFD" w14:paraId="670EBCDF" w14:textId="77777777" w:rsidTr="00D079B2">
        <w:trPr>
          <w:trHeight w:val="113"/>
        </w:trPr>
        <w:tc>
          <w:tcPr>
            <w:tcW w:w="1784" w:type="pct"/>
            <w:shd w:val="clear" w:color="auto" w:fill="auto"/>
            <w:vAlign w:val="center"/>
            <w:hideMark/>
          </w:tcPr>
          <w:p w14:paraId="1202B0D8" w14:textId="77777777" w:rsidR="00363BC0" w:rsidRPr="003738ED" w:rsidRDefault="00363BC0" w:rsidP="00363BC0">
            <w:pPr>
              <w:suppressAutoHyphens w:val="0"/>
              <w:rPr>
                <w:rFonts w:ascii="Verdana" w:hAnsi="Verdana" w:cs="Calibri"/>
                <w:b/>
                <w:bCs/>
                <w:sz w:val="14"/>
                <w:szCs w:val="14"/>
              </w:rPr>
            </w:pPr>
            <w:r w:rsidRPr="003738ED">
              <w:rPr>
                <w:rFonts w:ascii="Verdana" w:hAnsi="Verdana" w:cs="Calibri"/>
                <w:b/>
                <w:bCs/>
                <w:sz w:val="14"/>
                <w:szCs w:val="14"/>
              </w:rPr>
              <w:t>FLUXO DE CAIXA DECORRENTE DAS ATIVIDADES DE INVESTIMENTO</w:t>
            </w:r>
          </w:p>
        </w:tc>
        <w:tc>
          <w:tcPr>
            <w:tcW w:w="581" w:type="pct"/>
            <w:shd w:val="clear" w:color="auto" w:fill="auto"/>
            <w:noWrap/>
            <w:vAlign w:val="center"/>
            <w:hideMark/>
          </w:tcPr>
          <w:p w14:paraId="0C47053F" w14:textId="1C16C35E"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140.10</w:t>
            </w:r>
            <w:r>
              <w:rPr>
                <w:rFonts w:ascii="Verdana" w:hAnsi="Verdana" w:cs="Calibri"/>
                <w:b/>
                <w:bCs/>
                <w:color w:val="000000"/>
                <w:sz w:val="14"/>
                <w:szCs w:val="14"/>
              </w:rPr>
              <w:t>0</w:t>
            </w:r>
          </w:p>
        </w:tc>
        <w:tc>
          <w:tcPr>
            <w:tcW w:w="364" w:type="pct"/>
            <w:shd w:val="clear" w:color="auto" w:fill="auto"/>
            <w:noWrap/>
            <w:vAlign w:val="center"/>
            <w:hideMark/>
          </w:tcPr>
          <w:p w14:paraId="1BA0ECE6" w14:textId="0D33CC11"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w:t>
            </w:r>
          </w:p>
        </w:tc>
        <w:tc>
          <w:tcPr>
            <w:tcW w:w="582" w:type="pct"/>
            <w:shd w:val="clear" w:color="auto" w:fill="auto"/>
            <w:noWrap/>
            <w:vAlign w:val="center"/>
            <w:hideMark/>
          </w:tcPr>
          <w:p w14:paraId="07ACF113" w14:textId="18EF4227"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140.10</w:t>
            </w:r>
            <w:r>
              <w:rPr>
                <w:rFonts w:ascii="Verdana" w:hAnsi="Verdana" w:cs="Calibri"/>
                <w:b/>
                <w:bCs/>
                <w:color w:val="000000"/>
                <w:sz w:val="14"/>
                <w:szCs w:val="14"/>
              </w:rPr>
              <w:t>0</w:t>
            </w:r>
          </w:p>
        </w:tc>
        <w:tc>
          <w:tcPr>
            <w:tcW w:w="70" w:type="pct"/>
            <w:shd w:val="clear" w:color="auto" w:fill="auto"/>
            <w:noWrap/>
            <w:vAlign w:val="center"/>
            <w:hideMark/>
          </w:tcPr>
          <w:p w14:paraId="10A91E40" w14:textId="77777777" w:rsidR="00363BC0" w:rsidRPr="003738ED" w:rsidRDefault="00363BC0" w:rsidP="00363BC0">
            <w:pPr>
              <w:suppressAutoHyphens w:val="0"/>
              <w:jc w:val="right"/>
              <w:rPr>
                <w:rFonts w:ascii="Verdana" w:hAnsi="Verdana" w:cs="Calibri"/>
                <w:b/>
                <w:bCs/>
                <w:color w:val="000000"/>
                <w:sz w:val="14"/>
                <w:szCs w:val="14"/>
              </w:rPr>
            </w:pPr>
          </w:p>
        </w:tc>
        <w:tc>
          <w:tcPr>
            <w:tcW w:w="582" w:type="pct"/>
            <w:shd w:val="clear" w:color="auto" w:fill="auto"/>
            <w:noWrap/>
            <w:vAlign w:val="center"/>
            <w:hideMark/>
          </w:tcPr>
          <w:p w14:paraId="42FA4781" w14:textId="018A33FA"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471.530</w:t>
            </w:r>
          </w:p>
        </w:tc>
        <w:tc>
          <w:tcPr>
            <w:tcW w:w="454" w:type="pct"/>
            <w:shd w:val="clear" w:color="auto" w:fill="auto"/>
            <w:noWrap/>
            <w:vAlign w:val="center"/>
            <w:hideMark/>
          </w:tcPr>
          <w:p w14:paraId="1695F9EE" w14:textId="3DD2D2EB"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(2.615)</w:t>
            </w:r>
          </w:p>
        </w:tc>
        <w:tc>
          <w:tcPr>
            <w:tcW w:w="582" w:type="pct"/>
            <w:shd w:val="clear" w:color="auto" w:fill="auto"/>
            <w:noWrap/>
            <w:vAlign w:val="center"/>
            <w:hideMark/>
          </w:tcPr>
          <w:p w14:paraId="12A1DFAD" w14:textId="182C06D8"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468.915</w:t>
            </w:r>
          </w:p>
        </w:tc>
      </w:tr>
      <w:tr w:rsidR="00363BC0" w:rsidRPr="00E11BFD" w14:paraId="3B41BCF7" w14:textId="77777777" w:rsidTr="00D079B2">
        <w:trPr>
          <w:trHeight w:val="113"/>
        </w:trPr>
        <w:tc>
          <w:tcPr>
            <w:tcW w:w="1784" w:type="pct"/>
            <w:shd w:val="clear" w:color="auto" w:fill="auto"/>
            <w:noWrap/>
            <w:vAlign w:val="center"/>
            <w:hideMark/>
          </w:tcPr>
          <w:p w14:paraId="3B70ACBA" w14:textId="77777777" w:rsidR="00363BC0" w:rsidRPr="003738ED" w:rsidRDefault="00363BC0" w:rsidP="00363BC0">
            <w:pPr>
              <w:suppressAutoHyphens w:val="0"/>
              <w:rPr>
                <w:rFonts w:ascii="Verdana" w:hAnsi="Verdana" w:cs="Calibri"/>
                <w:b/>
                <w:bCs/>
                <w:color w:val="000000"/>
                <w:sz w:val="14"/>
                <w:szCs w:val="14"/>
              </w:rPr>
            </w:pPr>
          </w:p>
        </w:tc>
        <w:tc>
          <w:tcPr>
            <w:tcW w:w="581" w:type="pct"/>
            <w:shd w:val="clear" w:color="auto" w:fill="auto"/>
            <w:noWrap/>
            <w:vAlign w:val="center"/>
            <w:hideMark/>
          </w:tcPr>
          <w:p w14:paraId="6C9F1CC1" w14:textId="77777777" w:rsidR="00363BC0" w:rsidRPr="003738ED" w:rsidRDefault="00363BC0" w:rsidP="00363BC0">
            <w:pPr>
              <w:suppressAutoHyphens w:val="0"/>
              <w:jc w:val="right"/>
              <w:rPr>
                <w:rFonts w:ascii="Verdana" w:hAnsi="Verdana"/>
                <w:sz w:val="14"/>
                <w:szCs w:val="14"/>
              </w:rPr>
            </w:pPr>
          </w:p>
        </w:tc>
        <w:tc>
          <w:tcPr>
            <w:tcW w:w="364" w:type="pct"/>
            <w:shd w:val="clear" w:color="auto" w:fill="auto"/>
            <w:noWrap/>
            <w:vAlign w:val="center"/>
            <w:hideMark/>
          </w:tcPr>
          <w:p w14:paraId="2F1F195E" w14:textId="77777777" w:rsidR="00363BC0" w:rsidRPr="003738ED"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571CEB5C" w14:textId="77777777" w:rsidR="00363BC0" w:rsidRPr="003738ED" w:rsidRDefault="00363BC0" w:rsidP="00363BC0">
            <w:pPr>
              <w:suppressAutoHyphens w:val="0"/>
              <w:jc w:val="right"/>
              <w:rPr>
                <w:rFonts w:ascii="Verdana" w:hAnsi="Verdana"/>
                <w:sz w:val="14"/>
                <w:szCs w:val="14"/>
              </w:rPr>
            </w:pPr>
          </w:p>
        </w:tc>
        <w:tc>
          <w:tcPr>
            <w:tcW w:w="70" w:type="pct"/>
            <w:shd w:val="clear" w:color="auto" w:fill="auto"/>
            <w:noWrap/>
            <w:vAlign w:val="center"/>
            <w:hideMark/>
          </w:tcPr>
          <w:p w14:paraId="0B7E1BD1" w14:textId="77777777" w:rsidR="00363BC0" w:rsidRPr="003738ED"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7FFDC9E8" w14:textId="77777777" w:rsidR="00363BC0" w:rsidRPr="00363BC0" w:rsidRDefault="00363BC0" w:rsidP="00363BC0">
            <w:pPr>
              <w:suppressAutoHyphens w:val="0"/>
              <w:jc w:val="right"/>
              <w:rPr>
                <w:rFonts w:ascii="Verdana" w:hAnsi="Verdana"/>
                <w:sz w:val="14"/>
                <w:szCs w:val="14"/>
              </w:rPr>
            </w:pPr>
          </w:p>
        </w:tc>
        <w:tc>
          <w:tcPr>
            <w:tcW w:w="454" w:type="pct"/>
            <w:shd w:val="clear" w:color="auto" w:fill="auto"/>
            <w:noWrap/>
            <w:vAlign w:val="center"/>
            <w:hideMark/>
          </w:tcPr>
          <w:p w14:paraId="4637D732" w14:textId="77777777" w:rsidR="00363BC0" w:rsidRPr="00363BC0"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67477433" w14:textId="77777777" w:rsidR="00363BC0" w:rsidRPr="00363BC0" w:rsidRDefault="00363BC0" w:rsidP="00363BC0">
            <w:pPr>
              <w:suppressAutoHyphens w:val="0"/>
              <w:jc w:val="right"/>
              <w:rPr>
                <w:rFonts w:ascii="Verdana" w:hAnsi="Verdana"/>
                <w:sz w:val="14"/>
                <w:szCs w:val="14"/>
              </w:rPr>
            </w:pPr>
          </w:p>
        </w:tc>
      </w:tr>
      <w:tr w:rsidR="00363BC0" w:rsidRPr="00E11BFD" w14:paraId="7DE8F957" w14:textId="77777777" w:rsidTr="00D079B2">
        <w:trPr>
          <w:trHeight w:val="113"/>
        </w:trPr>
        <w:tc>
          <w:tcPr>
            <w:tcW w:w="1784" w:type="pct"/>
            <w:shd w:val="clear" w:color="auto" w:fill="auto"/>
            <w:vAlign w:val="center"/>
            <w:hideMark/>
          </w:tcPr>
          <w:p w14:paraId="63FB33E8" w14:textId="77777777" w:rsidR="00363BC0" w:rsidRPr="003738ED" w:rsidRDefault="00363BC0" w:rsidP="00363BC0">
            <w:pPr>
              <w:suppressAutoHyphens w:val="0"/>
              <w:rPr>
                <w:rFonts w:ascii="Verdana" w:hAnsi="Verdana" w:cs="Calibri"/>
                <w:b/>
                <w:bCs/>
                <w:sz w:val="14"/>
                <w:szCs w:val="14"/>
              </w:rPr>
            </w:pPr>
            <w:r w:rsidRPr="003738ED">
              <w:rPr>
                <w:rFonts w:ascii="Verdana" w:hAnsi="Verdana" w:cs="Calibri"/>
                <w:b/>
                <w:bCs/>
                <w:sz w:val="14"/>
                <w:szCs w:val="14"/>
              </w:rPr>
              <w:t>CAIXA PROVENIENTE (USADO EM) DE ATIVIDADES DE FINANCIAMENTO</w:t>
            </w:r>
          </w:p>
        </w:tc>
        <w:tc>
          <w:tcPr>
            <w:tcW w:w="581" w:type="pct"/>
            <w:shd w:val="clear" w:color="auto" w:fill="auto"/>
            <w:noWrap/>
            <w:vAlign w:val="center"/>
            <w:hideMark/>
          </w:tcPr>
          <w:p w14:paraId="370345DD" w14:textId="40FDBF65"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(241.493)</w:t>
            </w:r>
          </w:p>
        </w:tc>
        <w:tc>
          <w:tcPr>
            <w:tcW w:w="364" w:type="pct"/>
            <w:shd w:val="clear" w:color="auto" w:fill="auto"/>
            <w:noWrap/>
            <w:vAlign w:val="center"/>
            <w:hideMark/>
          </w:tcPr>
          <w:p w14:paraId="139C0F6C" w14:textId="4A431890"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w:t>
            </w:r>
          </w:p>
        </w:tc>
        <w:tc>
          <w:tcPr>
            <w:tcW w:w="582" w:type="pct"/>
            <w:shd w:val="clear" w:color="auto" w:fill="auto"/>
            <w:noWrap/>
            <w:vAlign w:val="center"/>
            <w:hideMark/>
          </w:tcPr>
          <w:p w14:paraId="6508576E" w14:textId="1DBE9BB6"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(241.493)</w:t>
            </w:r>
          </w:p>
        </w:tc>
        <w:tc>
          <w:tcPr>
            <w:tcW w:w="70" w:type="pct"/>
            <w:shd w:val="clear" w:color="auto" w:fill="auto"/>
            <w:noWrap/>
            <w:vAlign w:val="center"/>
            <w:hideMark/>
          </w:tcPr>
          <w:p w14:paraId="0C0F15D1" w14:textId="77777777" w:rsidR="00363BC0" w:rsidRPr="003738ED" w:rsidRDefault="00363BC0" w:rsidP="00363BC0">
            <w:pPr>
              <w:suppressAutoHyphens w:val="0"/>
              <w:jc w:val="right"/>
              <w:rPr>
                <w:rFonts w:ascii="Verdana" w:hAnsi="Verdana" w:cs="Calibri"/>
                <w:b/>
                <w:bCs/>
                <w:color w:val="000000"/>
                <w:sz w:val="14"/>
                <w:szCs w:val="14"/>
              </w:rPr>
            </w:pPr>
          </w:p>
        </w:tc>
        <w:tc>
          <w:tcPr>
            <w:tcW w:w="582" w:type="pct"/>
            <w:shd w:val="clear" w:color="auto" w:fill="auto"/>
            <w:noWrap/>
            <w:vAlign w:val="center"/>
            <w:hideMark/>
          </w:tcPr>
          <w:p w14:paraId="39C4BA42" w14:textId="12739960"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(239.667)</w:t>
            </w:r>
          </w:p>
        </w:tc>
        <w:tc>
          <w:tcPr>
            <w:tcW w:w="454" w:type="pct"/>
            <w:shd w:val="clear" w:color="auto" w:fill="auto"/>
            <w:noWrap/>
            <w:vAlign w:val="center"/>
            <w:hideMark/>
          </w:tcPr>
          <w:p w14:paraId="4B2A4CD1" w14:textId="5E1BDA6A"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775</w:t>
            </w:r>
          </w:p>
        </w:tc>
        <w:tc>
          <w:tcPr>
            <w:tcW w:w="582" w:type="pct"/>
            <w:shd w:val="clear" w:color="auto" w:fill="auto"/>
            <w:noWrap/>
            <w:vAlign w:val="center"/>
            <w:hideMark/>
          </w:tcPr>
          <w:p w14:paraId="30D1DBC6" w14:textId="3837169F"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(238.892)</w:t>
            </w:r>
          </w:p>
        </w:tc>
      </w:tr>
      <w:tr w:rsidR="00363BC0" w:rsidRPr="00E11BFD" w14:paraId="61B61DED" w14:textId="77777777" w:rsidTr="00D079B2">
        <w:trPr>
          <w:trHeight w:val="113"/>
        </w:trPr>
        <w:tc>
          <w:tcPr>
            <w:tcW w:w="1784" w:type="pct"/>
            <w:shd w:val="clear" w:color="auto" w:fill="auto"/>
            <w:noWrap/>
            <w:vAlign w:val="center"/>
            <w:hideMark/>
          </w:tcPr>
          <w:p w14:paraId="6DB28A92" w14:textId="77777777" w:rsidR="00363BC0" w:rsidRPr="003738ED" w:rsidRDefault="00363BC0" w:rsidP="00363BC0">
            <w:pPr>
              <w:suppressAutoHyphens w:val="0"/>
              <w:rPr>
                <w:rFonts w:ascii="Verdana" w:hAnsi="Verdana" w:cs="Calibri"/>
                <w:b/>
                <w:bCs/>
                <w:color w:val="000000"/>
                <w:sz w:val="14"/>
                <w:szCs w:val="14"/>
              </w:rPr>
            </w:pPr>
          </w:p>
        </w:tc>
        <w:tc>
          <w:tcPr>
            <w:tcW w:w="581" w:type="pct"/>
            <w:shd w:val="clear" w:color="auto" w:fill="auto"/>
            <w:noWrap/>
            <w:vAlign w:val="center"/>
            <w:hideMark/>
          </w:tcPr>
          <w:p w14:paraId="757AE890" w14:textId="77777777" w:rsidR="00363BC0" w:rsidRPr="003738ED" w:rsidRDefault="00363BC0" w:rsidP="00363BC0">
            <w:pPr>
              <w:suppressAutoHyphens w:val="0"/>
              <w:jc w:val="right"/>
              <w:rPr>
                <w:rFonts w:ascii="Verdana" w:hAnsi="Verdana"/>
                <w:sz w:val="14"/>
                <w:szCs w:val="14"/>
              </w:rPr>
            </w:pPr>
          </w:p>
        </w:tc>
        <w:tc>
          <w:tcPr>
            <w:tcW w:w="364" w:type="pct"/>
            <w:shd w:val="clear" w:color="auto" w:fill="auto"/>
            <w:noWrap/>
            <w:vAlign w:val="center"/>
            <w:hideMark/>
          </w:tcPr>
          <w:p w14:paraId="0738E150" w14:textId="77777777" w:rsidR="00363BC0" w:rsidRPr="003738ED"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2C287D6D" w14:textId="77777777" w:rsidR="00363BC0" w:rsidRPr="003738ED" w:rsidRDefault="00363BC0" w:rsidP="00363BC0">
            <w:pPr>
              <w:suppressAutoHyphens w:val="0"/>
              <w:jc w:val="right"/>
              <w:rPr>
                <w:rFonts w:ascii="Verdana" w:hAnsi="Verdana"/>
                <w:sz w:val="14"/>
                <w:szCs w:val="14"/>
              </w:rPr>
            </w:pPr>
          </w:p>
        </w:tc>
        <w:tc>
          <w:tcPr>
            <w:tcW w:w="70" w:type="pct"/>
            <w:shd w:val="clear" w:color="auto" w:fill="auto"/>
            <w:noWrap/>
            <w:vAlign w:val="center"/>
            <w:hideMark/>
          </w:tcPr>
          <w:p w14:paraId="28607D64" w14:textId="77777777" w:rsidR="00363BC0" w:rsidRPr="003738ED"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18B7210C" w14:textId="77777777" w:rsidR="00363BC0" w:rsidRPr="00363BC0" w:rsidRDefault="00363BC0" w:rsidP="00363BC0">
            <w:pPr>
              <w:suppressAutoHyphens w:val="0"/>
              <w:jc w:val="right"/>
              <w:rPr>
                <w:rFonts w:ascii="Verdana" w:hAnsi="Verdana"/>
                <w:sz w:val="14"/>
                <w:szCs w:val="14"/>
              </w:rPr>
            </w:pPr>
          </w:p>
        </w:tc>
        <w:tc>
          <w:tcPr>
            <w:tcW w:w="454" w:type="pct"/>
            <w:shd w:val="clear" w:color="auto" w:fill="auto"/>
            <w:noWrap/>
            <w:vAlign w:val="center"/>
            <w:hideMark/>
          </w:tcPr>
          <w:p w14:paraId="447B9A48" w14:textId="77777777" w:rsidR="00363BC0" w:rsidRPr="00363BC0"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54DA9C97" w14:textId="77777777" w:rsidR="00363BC0" w:rsidRPr="00363BC0" w:rsidRDefault="00363BC0" w:rsidP="00363BC0">
            <w:pPr>
              <w:suppressAutoHyphens w:val="0"/>
              <w:jc w:val="right"/>
              <w:rPr>
                <w:rFonts w:ascii="Verdana" w:hAnsi="Verdana"/>
                <w:sz w:val="14"/>
                <w:szCs w:val="14"/>
              </w:rPr>
            </w:pPr>
          </w:p>
        </w:tc>
      </w:tr>
      <w:tr w:rsidR="00363BC0" w:rsidRPr="00E11BFD" w14:paraId="2F6722C4" w14:textId="77777777" w:rsidTr="00D079B2">
        <w:trPr>
          <w:trHeight w:val="113"/>
        </w:trPr>
        <w:tc>
          <w:tcPr>
            <w:tcW w:w="1784" w:type="pct"/>
            <w:shd w:val="clear" w:color="auto" w:fill="auto"/>
            <w:vAlign w:val="center"/>
            <w:hideMark/>
          </w:tcPr>
          <w:p w14:paraId="22A6FB78" w14:textId="77777777" w:rsidR="00363BC0" w:rsidRPr="003738ED" w:rsidRDefault="00363BC0" w:rsidP="00363BC0">
            <w:pPr>
              <w:suppressAutoHyphens w:val="0"/>
              <w:rPr>
                <w:rFonts w:ascii="Verdana" w:hAnsi="Verdana" w:cs="Calibri"/>
                <w:b/>
                <w:bCs/>
                <w:sz w:val="14"/>
                <w:szCs w:val="14"/>
              </w:rPr>
            </w:pPr>
            <w:r w:rsidRPr="003738ED">
              <w:rPr>
                <w:rFonts w:ascii="Verdana" w:hAnsi="Verdana" w:cs="Calibri"/>
                <w:b/>
                <w:bCs/>
                <w:sz w:val="14"/>
                <w:szCs w:val="14"/>
              </w:rPr>
              <w:t>VARIAÇÃO LÍQUIDA EM CAIXA E EQUIVALENTES DE CAIXA</w:t>
            </w:r>
          </w:p>
        </w:tc>
        <w:tc>
          <w:tcPr>
            <w:tcW w:w="581" w:type="pct"/>
            <w:shd w:val="clear" w:color="auto" w:fill="auto"/>
            <w:noWrap/>
            <w:vAlign w:val="center"/>
            <w:hideMark/>
          </w:tcPr>
          <w:p w14:paraId="7B09F36C" w14:textId="57B8F0B0"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(117.486)</w:t>
            </w:r>
          </w:p>
        </w:tc>
        <w:tc>
          <w:tcPr>
            <w:tcW w:w="364" w:type="pct"/>
            <w:shd w:val="clear" w:color="auto" w:fill="auto"/>
            <w:noWrap/>
            <w:vAlign w:val="center"/>
            <w:hideMark/>
          </w:tcPr>
          <w:p w14:paraId="47CC655A" w14:textId="2273A047"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w:t>
            </w:r>
          </w:p>
        </w:tc>
        <w:tc>
          <w:tcPr>
            <w:tcW w:w="582" w:type="pct"/>
            <w:shd w:val="clear" w:color="auto" w:fill="auto"/>
            <w:noWrap/>
            <w:vAlign w:val="center"/>
            <w:hideMark/>
          </w:tcPr>
          <w:p w14:paraId="075915ED" w14:textId="2933A2F4"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(117.486)</w:t>
            </w:r>
          </w:p>
        </w:tc>
        <w:tc>
          <w:tcPr>
            <w:tcW w:w="70" w:type="pct"/>
            <w:shd w:val="clear" w:color="auto" w:fill="auto"/>
            <w:noWrap/>
            <w:vAlign w:val="center"/>
            <w:hideMark/>
          </w:tcPr>
          <w:p w14:paraId="7FAACB9B" w14:textId="77777777" w:rsidR="00363BC0" w:rsidRPr="003738ED" w:rsidRDefault="00363BC0" w:rsidP="00363BC0">
            <w:pPr>
              <w:suppressAutoHyphens w:val="0"/>
              <w:jc w:val="right"/>
              <w:rPr>
                <w:rFonts w:ascii="Verdana" w:hAnsi="Verdana" w:cs="Calibri"/>
                <w:b/>
                <w:bCs/>
                <w:color w:val="000000"/>
                <w:sz w:val="14"/>
                <w:szCs w:val="14"/>
              </w:rPr>
            </w:pPr>
          </w:p>
        </w:tc>
        <w:tc>
          <w:tcPr>
            <w:tcW w:w="582" w:type="pct"/>
            <w:shd w:val="clear" w:color="auto" w:fill="auto"/>
            <w:noWrap/>
            <w:vAlign w:val="center"/>
            <w:hideMark/>
          </w:tcPr>
          <w:p w14:paraId="56520772" w14:textId="32DECB1B"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(140.020)</w:t>
            </w:r>
          </w:p>
        </w:tc>
        <w:tc>
          <w:tcPr>
            <w:tcW w:w="454" w:type="pct"/>
            <w:shd w:val="clear" w:color="auto" w:fill="auto"/>
            <w:noWrap/>
            <w:vAlign w:val="center"/>
            <w:hideMark/>
          </w:tcPr>
          <w:p w14:paraId="23F49049" w14:textId="0C9BA160"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(741)</w:t>
            </w:r>
          </w:p>
        </w:tc>
        <w:tc>
          <w:tcPr>
            <w:tcW w:w="582" w:type="pct"/>
            <w:shd w:val="clear" w:color="auto" w:fill="auto"/>
            <w:noWrap/>
            <w:vAlign w:val="center"/>
            <w:hideMark/>
          </w:tcPr>
          <w:p w14:paraId="784FFB43" w14:textId="15E1A7CE"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(140.761)</w:t>
            </w:r>
          </w:p>
        </w:tc>
      </w:tr>
      <w:tr w:rsidR="00363BC0" w:rsidRPr="00E11BFD" w14:paraId="011BC607" w14:textId="77777777" w:rsidTr="00D079B2">
        <w:trPr>
          <w:trHeight w:val="113"/>
        </w:trPr>
        <w:tc>
          <w:tcPr>
            <w:tcW w:w="1784" w:type="pct"/>
            <w:shd w:val="clear" w:color="auto" w:fill="auto"/>
            <w:noWrap/>
            <w:vAlign w:val="center"/>
            <w:hideMark/>
          </w:tcPr>
          <w:p w14:paraId="22AD828F" w14:textId="77777777" w:rsidR="00363BC0" w:rsidRPr="003738ED" w:rsidRDefault="00363BC0" w:rsidP="00363BC0">
            <w:pPr>
              <w:suppressAutoHyphens w:val="0"/>
              <w:rPr>
                <w:rFonts w:ascii="Verdana" w:hAnsi="Verdana" w:cs="Calibri"/>
                <w:b/>
                <w:bCs/>
                <w:color w:val="000000"/>
                <w:sz w:val="14"/>
                <w:szCs w:val="14"/>
              </w:rPr>
            </w:pPr>
          </w:p>
        </w:tc>
        <w:tc>
          <w:tcPr>
            <w:tcW w:w="581" w:type="pct"/>
            <w:shd w:val="clear" w:color="auto" w:fill="auto"/>
            <w:noWrap/>
            <w:vAlign w:val="center"/>
            <w:hideMark/>
          </w:tcPr>
          <w:p w14:paraId="75767B1E" w14:textId="77777777" w:rsidR="00363BC0" w:rsidRPr="003738ED" w:rsidRDefault="00363BC0" w:rsidP="00363BC0">
            <w:pPr>
              <w:suppressAutoHyphens w:val="0"/>
              <w:jc w:val="right"/>
              <w:rPr>
                <w:rFonts w:ascii="Verdana" w:hAnsi="Verdana"/>
                <w:sz w:val="14"/>
                <w:szCs w:val="14"/>
              </w:rPr>
            </w:pPr>
          </w:p>
        </w:tc>
        <w:tc>
          <w:tcPr>
            <w:tcW w:w="364" w:type="pct"/>
            <w:shd w:val="clear" w:color="auto" w:fill="auto"/>
            <w:noWrap/>
            <w:vAlign w:val="center"/>
            <w:hideMark/>
          </w:tcPr>
          <w:p w14:paraId="5D5E1F90" w14:textId="77777777" w:rsidR="00363BC0" w:rsidRPr="003738ED"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7EEDC647" w14:textId="77777777" w:rsidR="00363BC0" w:rsidRPr="003738ED" w:rsidRDefault="00363BC0" w:rsidP="00363BC0">
            <w:pPr>
              <w:suppressAutoHyphens w:val="0"/>
              <w:jc w:val="right"/>
              <w:rPr>
                <w:rFonts w:ascii="Verdana" w:hAnsi="Verdana"/>
                <w:sz w:val="14"/>
                <w:szCs w:val="14"/>
              </w:rPr>
            </w:pPr>
          </w:p>
        </w:tc>
        <w:tc>
          <w:tcPr>
            <w:tcW w:w="70" w:type="pct"/>
            <w:shd w:val="clear" w:color="auto" w:fill="auto"/>
            <w:noWrap/>
            <w:vAlign w:val="center"/>
            <w:hideMark/>
          </w:tcPr>
          <w:p w14:paraId="02DC9260" w14:textId="77777777" w:rsidR="00363BC0" w:rsidRPr="003738ED"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62E814A9" w14:textId="77777777" w:rsidR="00363BC0" w:rsidRPr="00363BC0" w:rsidRDefault="00363BC0" w:rsidP="00363BC0">
            <w:pPr>
              <w:suppressAutoHyphens w:val="0"/>
              <w:jc w:val="right"/>
              <w:rPr>
                <w:rFonts w:ascii="Verdana" w:hAnsi="Verdana"/>
                <w:sz w:val="14"/>
                <w:szCs w:val="14"/>
              </w:rPr>
            </w:pPr>
          </w:p>
        </w:tc>
        <w:tc>
          <w:tcPr>
            <w:tcW w:w="454" w:type="pct"/>
            <w:shd w:val="clear" w:color="auto" w:fill="auto"/>
            <w:noWrap/>
            <w:vAlign w:val="center"/>
            <w:hideMark/>
          </w:tcPr>
          <w:p w14:paraId="7C6D828A" w14:textId="77777777" w:rsidR="00363BC0" w:rsidRPr="00363BC0" w:rsidRDefault="00363BC0" w:rsidP="00363BC0">
            <w:pPr>
              <w:suppressAutoHyphens w:val="0"/>
              <w:jc w:val="right"/>
              <w:rPr>
                <w:rFonts w:ascii="Verdana" w:hAnsi="Verdana"/>
                <w:sz w:val="14"/>
                <w:szCs w:val="14"/>
              </w:rPr>
            </w:pPr>
          </w:p>
        </w:tc>
        <w:tc>
          <w:tcPr>
            <w:tcW w:w="582" w:type="pct"/>
            <w:shd w:val="clear" w:color="auto" w:fill="auto"/>
            <w:noWrap/>
            <w:vAlign w:val="center"/>
            <w:hideMark/>
          </w:tcPr>
          <w:p w14:paraId="1035F59A" w14:textId="77777777" w:rsidR="00363BC0" w:rsidRPr="00363BC0" w:rsidRDefault="00363BC0" w:rsidP="00363BC0">
            <w:pPr>
              <w:suppressAutoHyphens w:val="0"/>
              <w:jc w:val="right"/>
              <w:rPr>
                <w:rFonts w:ascii="Verdana" w:hAnsi="Verdana"/>
                <w:sz w:val="14"/>
                <w:szCs w:val="14"/>
              </w:rPr>
            </w:pPr>
          </w:p>
        </w:tc>
      </w:tr>
      <w:tr w:rsidR="00363BC0" w:rsidRPr="00E11BFD" w14:paraId="098DDDE4" w14:textId="77777777" w:rsidTr="00D079B2">
        <w:trPr>
          <w:trHeight w:val="113"/>
        </w:trPr>
        <w:tc>
          <w:tcPr>
            <w:tcW w:w="1784" w:type="pct"/>
            <w:shd w:val="clear" w:color="auto" w:fill="auto"/>
            <w:vAlign w:val="center"/>
            <w:hideMark/>
          </w:tcPr>
          <w:p w14:paraId="2188AD0C" w14:textId="59F149D5" w:rsidR="00363BC0" w:rsidRPr="003738ED" w:rsidRDefault="00363BC0" w:rsidP="00363BC0">
            <w:pPr>
              <w:suppressAutoHyphens w:val="0"/>
              <w:rPr>
                <w:rFonts w:ascii="Verdana" w:hAnsi="Verdana" w:cs="Calibri"/>
                <w:b/>
                <w:bCs/>
                <w:sz w:val="14"/>
                <w:szCs w:val="14"/>
              </w:rPr>
            </w:pPr>
            <w:r w:rsidRPr="003738ED">
              <w:rPr>
                <w:rFonts w:ascii="Verdana" w:hAnsi="Verdana" w:cs="Calibri"/>
                <w:b/>
                <w:bCs/>
                <w:sz w:val="14"/>
                <w:szCs w:val="14"/>
              </w:rPr>
              <w:t>DIMINUIÇÃO DE CAIXA E EQUIVALENTE DE CAIXA</w:t>
            </w:r>
          </w:p>
        </w:tc>
        <w:tc>
          <w:tcPr>
            <w:tcW w:w="581" w:type="pct"/>
            <w:shd w:val="clear" w:color="auto" w:fill="auto"/>
            <w:noWrap/>
            <w:vAlign w:val="center"/>
            <w:hideMark/>
          </w:tcPr>
          <w:p w14:paraId="1363692C" w14:textId="62B2FE58"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(117.486)</w:t>
            </w:r>
          </w:p>
        </w:tc>
        <w:tc>
          <w:tcPr>
            <w:tcW w:w="364" w:type="pct"/>
            <w:shd w:val="clear" w:color="auto" w:fill="auto"/>
            <w:noWrap/>
            <w:vAlign w:val="center"/>
            <w:hideMark/>
          </w:tcPr>
          <w:p w14:paraId="67C68AB8" w14:textId="375BAF6A"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w:t>
            </w:r>
          </w:p>
        </w:tc>
        <w:tc>
          <w:tcPr>
            <w:tcW w:w="582" w:type="pct"/>
            <w:shd w:val="clear" w:color="auto" w:fill="auto"/>
            <w:noWrap/>
            <w:vAlign w:val="center"/>
            <w:hideMark/>
          </w:tcPr>
          <w:p w14:paraId="46C4B336" w14:textId="6DB54505" w:rsidR="00363BC0" w:rsidRPr="003738ED" w:rsidRDefault="00363BC0" w:rsidP="00363BC0">
            <w:pPr>
              <w:suppressAutoHyphens w:val="0"/>
              <w:jc w:val="right"/>
              <w:rPr>
                <w:rFonts w:ascii="Verdana" w:hAnsi="Verdana" w:cs="Calibri"/>
                <w:b/>
                <w:bCs/>
                <w:color w:val="000000"/>
                <w:sz w:val="14"/>
                <w:szCs w:val="14"/>
              </w:rPr>
            </w:pPr>
            <w:r w:rsidRPr="003738ED">
              <w:rPr>
                <w:rFonts w:ascii="Verdana" w:hAnsi="Verdana" w:cs="Calibri"/>
                <w:b/>
                <w:bCs/>
                <w:color w:val="000000"/>
                <w:sz w:val="14"/>
                <w:szCs w:val="14"/>
              </w:rPr>
              <w:t>(117.486)</w:t>
            </w:r>
          </w:p>
        </w:tc>
        <w:tc>
          <w:tcPr>
            <w:tcW w:w="70" w:type="pct"/>
            <w:shd w:val="clear" w:color="auto" w:fill="auto"/>
            <w:noWrap/>
            <w:vAlign w:val="center"/>
            <w:hideMark/>
          </w:tcPr>
          <w:p w14:paraId="031BF23E" w14:textId="77777777" w:rsidR="00363BC0" w:rsidRPr="003738ED" w:rsidRDefault="00363BC0" w:rsidP="00363BC0">
            <w:pPr>
              <w:suppressAutoHyphens w:val="0"/>
              <w:jc w:val="right"/>
              <w:rPr>
                <w:rFonts w:ascii="Verdana" w:hAnsi="Verdana" w:cs="Calibri"/>
                <w:b/>
                <w:bCs/>
                <w:color w:val="000000"/>
                <w:sz w:val="14"/>
                <w:szCs w:val="14"/>
              </w:rPr>
            </w:pPr>
          </w:p>
        </w:tc>
        <w:tc>
          <w:tcPr>
            <w:tcW w:w="582" w:type="pct"/>
            <w:shd w:val="clear" w:color="auto" w:fill="auto"/>
            <w:noWrap/>
            <w:vAlign w:val="center"/>
            <w:hideMark/>
          </w:tcPr>
          <w:p w14:paraId="6228DCE8" w14:textId="6B398E3E"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(140.020)</w:t>
            </w:r>
          </w:p>
        </w:tc>
        <w:tc>
          <w:tcPr>
            <w:tcW w:w="454" w:type="pct"/>
            <w:shd w:val="clear" w:color="auto" w:fill="auto"/>
            <w:noWrap/>
            <w:vAlign w:val="center"/>
            <w:hideMark/>
          </w:tcPr>
          <w:p w14:paraId="54AFACD0" w14:textId="5480273A"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(741)</w:t>
            </w:r>
          </w:p>
        </w:tc>
        <w:tc>
          <w:tcPr>
            <w:tcW w:w="582" w:type="pct"/>
            <w:shd w:val="clear" w:color="auto" w:fill="auto"/>
            <w:noWrap/>
            <w:vAlign w:val="center"/>
            <w:hideMark/>
          </w:tcPr>
          <w:p w14:paraId="7285940E" w14:textId="6E89C284" w:rsidR="00363BC0" w:rsidRPr="00363BC0" w:rsidRDefault="00363BC0" w:rsidP="00363BC0">
            <w:pPr>
              <w:suppressAutoHyphens w:val="0"/>
              <w:jc w:val="right"/>
              <w:rPr>
                <w:rFonts w:ascii="Verdana" w:hAnsi="Verdana" w:cs="Calibri"/>
                <w:b/>
                <w:bCs/>
                <w:color w:val="000000"/>
                <w:sz w:val="14"/>
                <w:szCs w:val="14"/>
              </w:rPr>
            </w:pPr>
            <w:r w:rsidRPr="00363BC0">
              <w:rPr>
                <w:rFonts w:ascii="Verdana" w:hAnsi="Verdana" w:cs="Calibri"/>
                <w:b/>
                <w:bCs/>
                <w:color w:val="000000"/>
                <w:sz w:val="14"/>
                <w:szCs w:val="14"/>
              </w:rPr>
              <w:t>(140.761)</w:t>
            </w:r>
          </w:p>
        </w:tc>
      </w:tr>
    </w:tbl>
    <w:p w14:paraId="0673CD02" w14:textId="508720A1" w:rsidR="00DB40FC" w:rsidRPr="00B91049" w:rsidRDefault="00BA6CCC" w:rsidP="00D50B52">
      <w:pPr>
        <w:spacing w:before="240" w:after="240"/>
        <w:jc w:val="both"/>
        <w:rPr>
          <w:rFonts w:ascii="Verdana" w:hAnsi="Verdana"/>
          <w:b/>
          <w:color w:val="FF0000"/>
        </w:rPr>
      </w:pPr>
      <w:r w:rsidRPr="004642CC">
        <w:rPr>
          <w:rFonts w:ascii="Verdana" w:hAnsi="Verdana"/>
          <w:b/>
          <w:color w:val="0070C0"/>
          <w:highlight w:val="lightGray"/>
        </w:rPr>
        <w:t>Nota 3</w:t>
      </w:r>
      <w:r w:rsidRPr="004642CC">
        <w:rPr>
          <w:rFonts w:ascii="Verdana" w:hAnsi="Verdana"/>
          <w:b/>
          <w:color w:val="0070C0"/>
        </w:rPr>
        <w:t xml:space="preserve"> </w:t>
      </w:r>
      <w:r w:rsidR="00DB40FC" w:rsidRPr="004642CC">
        <w:rPr>
          <w:rFonts w:ascii="Verdana" w:hAnsi="Verdana"/>
          <w:b/>
          <w:color w:val="0070C0"/>
        </w:rPr>
        <w:t>Principais</w:t>
      </w:r>
      <w:r w:rsidR="00DB40FC" w:rsidRPr="004642CC">
        <w:rPr>
          <w:rFonts w:ascii="Verdana" w:eastAsia="Verdana" w:hAnsi="Verdana"/>
          <w:b/>
          <w:color w:val="0070C0"/>
        </w:rPr>
        <w:t xml:space="preserve"> </w:t>
      </w:r>
      <w:r w:rsidR="00DB40FC" w:rsidRPr="004642CC">
        <w:rPr>
          <w:rFonts w:ascii="Verdana" w:hAnsi="Verdana"/>
          <w:b/>
          <w:color w:val="0070C0"/>
        </w:rPr>
        <w:t>práticas</w:t>
      </w:r>
      <w:r w:rsidR="00DB40FC" w:rsidRPr="004642CC">
        <w:rPr>
          <w:rFonts w:ascii="Verdana" w:eastAsia="Verdana" w:hAnsi="Verdana"/>
          <w:b/>
          <w:color w:val="0070C0"/>
        </w:rPr>
        <w:t xml:space="preserve"> </w:t>
      </w:r>
      <w:r w:rsidR="00DB40FC" w:rsidRPr="004642CC">
        <w:rPr>
          <w:rFonts w:ascii="Verdana" w:hAnsi="Verdana"/>
          <w:b/>
          <w:color w:val="0070C0"/>
        </w:rPr>
        <w:t>contábei</w:t>
      </w:r>
      <w:r w:rsidR="009B1571">
        <w:rPr>
          <w:rFonts w:ascii="Verdana" w:hAnsi="Verdana"/>
          <w:b/>
          <w:color w:val="0070C0"/>
        </w:rPr>
        <w:t>s</w:t>
      </w:r>
    </w:p>
    <w:p w14:paraId="238C66C6" w14:textId="77777777" w:rsidR="00994235" w:rsidRPr="00ED69E5" w:rsidRDefault="00994235" w:rsidP="00D83515">
      <w:pPr>
        <w:pStyle w:val="PargrafodaLista"/>
        <w:numPr>
          <w:ilvl w:val="0"/>
          <w:numId w:val="1"/>
        </w:numPr>
        <w:spacing w:before="240" w:after="240"/>
        <w:jc w:val="both"/>
        <w:rPr>
          <w:rFonts w:ascii="Verdana" w:hAnsi="Verdana"/>
        </w:rPr>
      </w:pPr>
      <w:r w:rsidRPr="00ED69E5">
        <w:rPr>
          <w:rFonts w:ascii="Verdana" w:hAnsi="Verdana"/>
        </w:rPr>
        <w:t xml:space="preserve">Moeda </w:t>
      </w:r>
      <w:r w:rsidR="00867758" w:rsidRPr="00ED69E5">
        <w:rPr>
          <w:rFonts w:ascii="Verdana" w:hAnsi="Verdana"/>
        </w:rPr>
        <w:t>f</w:t>
      </w:r>
      <w:r w:rsidRPr="00ED69E5">
        <w:rPr>
          <w:rFonts w:ascii="Verdana" w:hAnsi="Verdana"/>
        </w:rPr>
        <w:t>uncional e de apresentação</w:t>
      </w:r>
    </w:p>
    <w:p w14:paraId="5C4F7160" w14:textId="1904A36B" w:rsidR="00994235" w:rsidRPr="00ED69E5" w:rsidRDefault="00994235" w:rsidP="00994235">
      <w:pPr>
        <w:pStyle w:val="PargrafodaLista"/>
        <w:spacing w:before="240" w:after="240"/>
        <w:ind w:left="0"/>
        <w:jc w:val="both"/>
        <w:rPr>
          <w:rFonts w:ascii="Verdana" w:hAnsi="Verdana"/>
        </w:rPr>
      </w:pPr>
      <w:r w:rsidRPr="00ED69E5">
        <w:rPr>
          <w:rFonts w:ascii="Verdana" w:hAnsi="Verdana"/>
        </w:rPr>
        <w:t xml:space="preserve">As demonstrações </w:t>
      </w:r>
      <w:r w:rsidR="00F81534" w:rsidRPr="00ED69E5">
        <w:rPr>
          <w:rFonts w:ascii="Verdana" w:hAnsi="Verdana"/>
        </w:rPr>
        <w:t>contábeis</w:t>
      </w:r>
      <w:r w:rsidR="009A65A7" w:rsidRPr="00ED69E5">
        <w:rPr>
          <w:rFonts w:ascii="Verdana" w:hAnsi="Verdana"/>
        </w:rPr>
        <w:t xml:space="preserve"> individuais e </w:t>
      </w:r>
      <w:r w:rsidRPr="00ED69E5">
        <w:rPr>
          <w:rFonts w:ascii="Verdana" w:hAnsi="Verdana"/>
        </w:rPr>
        <w:t xml:space="preserve">consolidadas são apresentadas em </w:t>
      </w:r>
      <w:r w:rsidR="00681C17" w:rsidRPr="00ED69E5">
        <w:rPr>
          <w:rFonts w:ascii="Verdana" w:hAnsi="Verdana"/>
        </w:rPr>
        <w:t>R</w:t>
      </w:r>
      <w:r w:rsidRPr="00ED69E5">
        <w:rPr>
          <w:rFonts w:ascii="Verdana" w:hAnsi="Verdana"/>
        </w:rPr>
        <w:t>eais (R$), que é a moeda funcional e de apresentação, expressa em milhar</w:t>
      </w:r>
      <w:r w:rsidR="00A674C7">
        <w:rPr>
          <w:rFonts w:ascii="Verdana" w:hAnsi="Verdana"/>
        </w:rPr>
        <w:t>es</w:t>
      </w:r>
      <w:r w:rsidRPr="00ED69E5">
        <w:rPr>
          <w:rFonts w:ascii="Verdana" w:hAnsi="Verdana"/>
        </w:rPr>
        <w:t>.</w:t>
      </w:r>
    </w:p>
    <w:p w14:paraId="6EBD5999" w14:textId="2B2552F1" w:rsidR="00DB40FC" w:rsidRPr="00ED69E5" w:rsidRDefault="008B4C96" w:rsidP="00D83515">
      <w:pPr>
        <w:pStyle w:val="Corpodetexto2"/>
        <w:numPr>
          <w:ilvl w:val="0"/>
          <w:numId w:val="1"/>
        </w:numPr>
        <w:spacing w:before="240" w:after="240"/>
        <w:rPr>
          <w:rFonts w:ascii="Verdana" w:hAnsi="Verdana"/>
          <w:sz w:val="20"/>
        </w:rPr>
      </w:pPr>
      <w:r w:rsidRPr="00ED69E5">
        <w:rPr>
          <w:rFonts w:ascii="Verdana" w:hAnsi="Verdana"/>
          <w:sz w:val="20"/>
        </w:rPr>
        <w:t>Caixa e equivalentes de caix</w:t>
      </w:r>
      <w:r w:rsidR="0050032E" w:rsidRPr="00ED69E5">
        <w:rPr>
          <w:rFonts w:ascii="Verdana" w:hAnsi="Verdana"/>
          <w:sz w:val="20"/>
        </w:rPr>
        <w:t>a (</w:t>
      </w:r>
      <w:r w:rsidR="00527670">
        <w:rPr>
          <w:rFonts w:ascii="Verdana" w:hAnsi="Verdana"/>
          <w:sz w:val="20"/>
        </w:rPr>
        <w:t>n</w:t>
      </w:r>
      <w:r w:rsidR="0050032E" w:rsidRPr="00ED69E5">
        <w:rPr>
          <w:rFonts w:ascii="Verdana" w:hAnsi="Verdana"/>
          <w:sz w:val="20"/>
        </w:rPr>
        <w:t xml:space="preserve">ota </w:t>
      </w:r>
      <w:r w:rsidR="00680F5F">
        <w:rPr>
          <w:rFonts w:ascii="Verdana" w:hAnsi="Verdana"/>
          <w:sz w:val="20"/>
        </w:rPr>
        <w:t>4</w:t>
      </w:r>
      <w:r w:rsidR="0050032E" w:rsidRPr="00ED69E5">
        <w:rPr>
          <w:rFonts w:ascii="Verdana" w:hAnsi="Verdana"/>
          <w:sz w:val="20"/>
        </w:rPr>
        <w:t>)</w:t>
      </w:r>
    </w:p>
    <w:p w14:paraId="712327BC" w14:textId="11767189" w:rsidR="002349F8" w:rsidRPr="00ED69E5" w:rsidRDefault="002349F8" w:rsidP="00D50B52">
      <w:pPr>
        <w:tabs>
          <w:tab w:val="left" w:pos="851"/>
        </w:tabs>
        <w:spacing w:before="240" w:after="240"/>
        <w:jc w:val="both"/>
        <w:rPr>
          <w:rFonts w:ascii="Verdana" w:hAnsi="Verdana"/>
          <w:b/>
        </w:rPr>
      </w:pPr>
      <w:r w:rsidRPr="00ED69E5">
        <w:rPr>
          <w:rFonts w:ascii="Verdana" w:hAnsi="Verdana"/>
        </w:rPr>
        <w:t xml:space="preserve">São considerados como </w:t>
      </w:r>
      <w:r w:rsidR="005F3B1D" w:rsidRPr="00ED69E5">
        <w:rPr>
          <w:rFonts w:ascii="Verdana" w:hAnsi="Verdana"/>
        </w:rPr>
        <w:t>c</w:t>
      </w:r>
      <w:r w:rsidRPr="00ED69E5">
        <w:rPr>
          <w:rFonts w:ascii="Verdana" w:eastAsia="Verdana" w:hAnsi="Verdana"/>
        </w:rPr>
        <w:t xml:space="preserve">aixa e </w:t>
      </w:r>
      <w:r w:rsidR="005F3B1D" w:rsidRPr="00ED69E5">
        <w:rPr>
          <w:rFonts w:ascii="Verdana" w:eastAsia="Verdana" w:hAnsi="Verdana"/>
        </w:rPr>
        <w:t>e</w:t>
      </w:r>
      <w:r w:rsidRPr="00ED69E5">
        <w:rPr>
          <w:rFonts w:ascii="Verdana" w:eastAsia="Verdana" w:hAnsi="Verdana"/>
        </w:rPr>
        <w:t xml:space="preserve">quivalentes de </w:t>
      </w:r>
      <w:r w:rsidR="005F3B1D" w:rsidRPr="00ED69E5">
        <w:rPr>
          <w:rFonts w:ascii="Verdana" w:eastAsia="Verdana" w:hAnsi="Verdana"/>
        </w:rPr>
        <w:t>c</w:t>
      </w:r>
      <w:r w:rsidRPr="00ED69E5">
        <w:rPr>
          <w:rFonts w:ascii="Verdana" w:eastAsia="Verdana" w:hAnsi="Verdana"/>
        </w:rPr>
        <w:t>aixa os saldos das contas correntes mantidas em instituições financeiras (</w:t>
      </w:r>
      <w:r w:rsidRPr="00ED69E5">
        <w:rPr>
          <w:rFonts w:ascii="Verdana" w:hAnsi="Verdana"/>
        </w:rPr>
        <w:t>disponibilidades)</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as</w:t>
      </w:r>
      <w:r w:rsidRPr="00ED69E5">
        <w:rPr>
          <w:rFonts w:ascii="Verdana" w:eastAsia="Verdana" w:hAnsi="Verdana"/>
        </w:rPr>
        <w:t xml:space="preserve"> </w:t>
      </w:r>
      <w:r w:rsidRPr="00ED69E5">
        <w:rPr>
          <w:rFonts w:ascii="Verdana" w:hAnsi="Verdana"/>
        </w:rPr>
        <w:t>aplicações</w:t>
      </w:r>
      <w:r w:rsidRPr="00ED69E5">
        <w:rPr>
          <w:rFonts w:ascii="Verdana" w:eastAsia="Verdana" w:hAnsi="Verdana"/>
        </w:rPr>
        <w:t xml:space="preserve"> </w:t>
      </w:r>
      <w:r w:rsidRPr="00ED69E5">
        <w:rPr>
          <w:rFonts w:ascii="Verdana" w:hAnsi="Verdana"/>
        </w:rPr>
        <w:t>financeiras,</w:t>
      </w:r>
      <w:r w:rsidRPr="00ED69E5">
        <w:rPr>
          <w:rFonts w:ascii="Verdana" w:eastAsia="Verdana" w:hAnsi="Verdana"/>
        </w:rPr>
        <w:t xml:space="preserve"> </w:t>
      </w:r>
      <w:r w:rsidRPr="00ED69E5">
        <w:rPr>
          <w:rFonts w:ascii="Verdana" w:hAnsi="Verdana"/>
        </w:rPr>
        <w:t>cujo</w:t>
      </w:r>
      <w:r w:rsidRPr="00ED69E5">
        <w:rPr>
          <w:rFonts w:ascii="Verdana" w:eastAsia="Verdana" w:hAnsi="Verdana"/>
        </w:rPr>
        <w:t xml:space="preserve"> </w:t>
      </w:r>
      <w:r w:rsidRPr="00ED69E5">
        <w:rPr>
          <w:rFonts w:ascii="Verdana" w:hAnsi="Verdana"/>
        </w:rPr>
        <w:t>prazo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resgate</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inferior</w:t>
      </w:r>
      <w:r w:rsidRPr="00ED69E5">
        <w:rPr>
          <w:rFonts w:ascii="Verdana" w:eastAsia="Verdana" w:hAnsi="Verdana"/>
        </w:rPr>
        <w:t xml:space="preserve"> </w:t>
      </w:r>
      <w:r w:rsidRPr="00ED69E5">
        <w:rPr>
          <w:rFonts w:ascii="Verdana" w:hAnsi="Verdana"/>
        </w:rPr>
        <w:t>a</w:t>
      </w:r>
      <w:r w:rsidRPr="00ED69E5">
        <w:rPr>
          <w:rFonts w:ascii="Verdana" w:eastAsia="Verdana" w:hAnsi="Verdana"/>
        </w:rPr>
        <w:t xml:space="preserve"> </w:t>
      </w:r>
      <w:r w:rsidRPr="00ED69E5">
        <w:rPr>
          <w:rFonts w:ascii="Verdana" w:hAnsi="Verdana"/>
        </w:rPr>
        <w:t>90</w:t>
      </w:r>
      <w:r w:rsidRPr="00ED69E5">
        <w:rPr>
          <w:rFonts w:ascii="Verdana" w:eastAsia="Verdana" w:hAnsi="Verdana"/>
        </w:rPr>
        <w:t xml:space="preserve"> </w:t>
      </w:r>
      <w:r w:rsidRPr="00ED69E5">
        <w:rPr>
          <w:rFonts w:ascii="Verdana" w:hAnsi="Verdana"/>
        </w:rPr>
        <w:t>(noventa)</w:t>
      </w:r>
      <w:r w:rsidRPr="00ED69E5">
        <w:rPr>
          <w:rFonts w:ascii="Verdana" w:eastAsia="Verdana" w:hAnsi="Verdana"/>
        </w:rPr>
        <w:t xml:space="preserve"> </w:t>
      </w:r>
      <w:r w:rsidRPr="00ED69E5">
        <w:rPr>
          <w:rFonts w:ascii="Verdana" w:hAnsi="Verdana"/>
        </w:rPr>
        <w:t>dias</w:t>
      </w:r>
      <w:r w:rsidR="00D10B06">
        <w:rPr>
          <w:rFonts w:ascii="Verdana" w:hAnsi="Verdana"/>
        </w:rPr>
        <w:t xml:space="preserve"> em relação à data da aplicação e</w:t>
      </w:r>
      <w:r w:rsidRPr="00ED69E5">
        <w:rPr>
          <w:rFonts w:ascii="Verdana" w:eastAsia="Verdana" w:hAnsi="Verdana"/>
        </w:rPr>
        <w:t xml:space="preserve"> </w:t>
      </w:r>
      <w:r w:rsidRPr="00ED69E5">
        <w:rPr>
          <w:rFonts w:ascii="Verdana" w:hAnsi="Verdana"/>
        </w:rPr>
        <w:t>com</w:t>
      </w:r>
      <w:r w:rsidRPr="00ED69E5">
        <w:rPr>
          <w:rFonts w:ascii="Verdana" w:eastAsia="Verdana" w:hAnsi="Verdana"/>
        </w:rPr>
        <w:t xml:space="preserve"> </w:t>
      </w:r>
      <w:r w:rsidRPr="00ED69E5">
        <w:rPr>
          <w:rFonts w:ascii="Verdana" w:hAnsi="Verdana"/>
        </w:rPr>
        <w:t>risco</w:t>
      </w:r>
      <w:r w:rsidRPr="00ED69E5">
        <w:rPr>
          <w:rFonts w:ascii="Verdana" w:eastAsia="Verdana" w:hAnsi="Verdana"/>
        </w:rPr>
        <w:t xml:space="preserve"> </w:t>
      </w:r>
      <w:r w:rsidRPr="00ED69E5">
        <w:rPr>
          <w:rFonts w:ascii="Verdana" w:hAnsi="Verdana"/>
        </w:rPr>
        <w:t>insignificante</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mudança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valor de mercado.</w:t>
      </w:r>
    </w:p>
    <w:p w14:paraId="6CB83987" w14:textId="5C612B42" w:rsidR="00DB40FC" w:rsidRPr="00ED69E5" w:rsidRDefault="00384118" w:rsidP="00D83515">
      <w:pPr>
        <w:pStyle w:val="Corpodetexto2"/>
        <w:numPr>
          <w:ilvl w:val="0"/>
          <w:numId w:val="1"/>
        </w:numPr>
        <w:spacing w:before="240" w:after="240"/>
        <w:rPr>
          <w:rFonts w:ascii="Verdana" w:hAnsi="Verdana"/>
          <w:sz w:val="20"/>
        </w:rPr>
      </w:pPr>
      <w:r w:rsidRPr="00ED69E5">
        <w:rPr>
          <w:rFonts w:ascii="Verdana" w:hAnsi="Verdana"/>
          <w:sz w:val="20"/>
        </w:rPr>
        <w:t>Ativos Financeiros</w:t>
      </w:r>
      <w:r w:rsidR="00522AEC">
        <w:rPr>
          <w:rFonts w:ascii="Verdana" w:hAnsi="Verdana"/>
          <w:sz w:val="20"/>
        </w:rPr>
        <w:t xml:space="preserve"> (</w:t>
      </w:r>
      <w:r w:rsidR="00527670">
        <w:rPr>
          <w:rFonts w:ascii="Verdana" w:hAnsi="Verdana"/>
          <w:sz w:val="20"/>
        </w:rPr>
        <w:t>n</w:t>
      </w:r>
      <w:r w:rsidR="00522AEC">
        <w:rPr>
          <w:rFonts w:ascii="Verdana" w:hAnsi="Verdana"/>
          <w:sz w:val="20"/>
        </w:rPr>
        <w:t>otas 5 e 6)</w:t>
      </w:r>
    </w:p>
    <w:p w14:paraId="7283CEF9" w14:textId="77777777" w:rsidR="008E2F97" w:rsidRPr="00ED69E5" w:rsidRDefault="008E2F97" w:rsidP="00E44C0D">
      <w:pPr>
        <w:pStyle w:val="Padro"/>
        <w:spacing w:after="240"/>
        <w:jc w:val="both"/>
        <w:rPr>
          <w:rFonts w:ascii="Verdana" w:hAnsi="Verdana"/>
          <w:sz w:val="20"/>
          <w:u w:val="single"/>
        </w:rPr>
      </w:pPr>
      <w:r w:rsidRPr="00ED69E5">
        <w:rPr>
          <w:rFonts w:ascii="Verdana" w:hAnsi="Verdana"/>
          <w:sz w:val="20"/>
          <w:u w:val="single"/>
        </w:rPr>
        <w:t>Reconhecimento inicial e mensuração</w:t>
      </w:r>
    </w:p>
    <w:p w14:paraId="45A82C0E" w14:textId="77777777" w:rsidR="008E2F97" w:rsidRPr="00ED69E5" w:rsidRDefault="008E2F97" w:rsidP="00E44C0D">
      <w:pPr>
        <w:pStyle w:val="Padro"/>
        <w:spacing w:after="240"/>
        <w:jc w:val="both"/>
        <w:rPr>
          <w:rFonts w:ascii="Verdana" w:hAnsi="Verdana"/>
          <w:sz w:val="20"/>
        </w:rPr>
      </w:pPr>
      <w:r w:rsidRPr="00ED69E5">
        <w:rPr>
          <w:rFonts w:ascii="Verdana" w:hAnsi="Verdana"/>
          <w:sz w:val="20"/>
        </w:rPr>
        <w:t>Ativos financeiros são classificados, no reconhecimento inicial, como subsequentemente mensurados ao custo amortizado, ao valor justo por meio de outros resultados abrangentes e ao valor justo por meio do resultado</w:t>
      </w:r>
      <w:r w:rsidR="00020739">
        <w:rPr>
          <w:rFonts w:ascii="Verdana" w:hAnsi="Verdana"/>
          <w:sz w:val="20"/>
        </w:rPr>
        <w:t>.</w:t>
      </w:r>
    </w:p>
    <w:p w14:paraId="5FAEE9D4" w14:textId="19F088BA" w:rsidR="008E2F97" w:rsidRPr="00ED69E5" w:rsidRDefault="008E2F97" w:rsidP="00E44C0D">
      <w:pPr>
        <w:pStyle w:val="Padro"/>
        <w:spacing w:after="240"/>
        <w:jc w:val="both"/>
        <w:rPr>
          <w:rFonts w:ascii="Verdana" w:hAnsi="Verdana"/>
          <w:sz w:val="20"/>
        </w:rPr>
      </w:pPr>
      <w:r w:rsidRPr="00ED69E5">
        <w:rPr>
          <w:rFonts w:ascii="Verdana" w:hAnsi="Verdana"/>
          <w:sz w:val="20"/>
        </w:rPr>
        <w:t xml:space="preserve">A classificação dos ativos financeiros no reconhecimento inicial depende das características dos fluxos de caixa contratuais do ativo financeiro e do modelo de negócios da Companhia para a gestão destes ativos financeiros. Com exceção das contas a receber de clientes </w:t>
      </w:r>
      <w:r w:rsidR="00826D67">
        <w:rPr>
          <w:rFonts w:ascii="Verdana" w:hAnsi="Verdana"/>
          <w:sz w:val="20"/>
        </w:rPr>
        <w:t xml:space="preserve">e determinados instrumentos financeiros </w:t>
      </w:r>
      <w:r w:rsidRPr="00ED69E5">
        <w:rPr>
          <w:rFonts w:ascii="Verdana" w:hAnsi="Verdana"/>
          <w:sz w:val="20"/>
        </w:rPr>
        <w:t xml:space="preserve">que não contenham um componente de financiamento significativo ou para as quais a Companhia tenha aplicado o expediente prático, a Companhia inicialmente mensura um ativo financeiro ao seu valor justo acrescido dos custos de transação, no caso de um ativo financeiro não mensurado ao valor justo por meio do resultado. </w:t>
      </w:r>
    </w:p>
    <w:p w14:paraId="544D5490" w14:textId="5AB36C11" w:rsidR="008E2F97" w:rsidRPr="00ED69E5" w:rsidRDefault="008E2F97" w:rsidP="00E44C0D">
      <w:pPr>
        <w:pStyle w:val="Padro"/>
        <w:spacing w:after="240"/>
        <w:jc w:val="both"/>
        <w:rPr>
          <w:rFonts w:ascii="Verdana" w:hAnsi="Verdana"/>
          <w:sz w:val="20"/>
        </w:rPr>
      </w:pPr>
      <w:r w:rsidRPr="00ED69E5">
        <w:rPr>
          <w:rFonts w:ascii="Verdana" w:hAnsi="Verdana"/>
          <w:sz w:val="20"/>
        </w:rPr>
        <w:lastRenderedPageBreak/>
        <w:t>Para que um ativo financeiro seja classificado e mensurado pelo custo amortizado ou pelo valor justo por meio de outros resultados abrangentes, ele precisa gerar fluxos de caixa que sejam “exclusivamente pagamentos de principal e de juros” (também referido como teste de “SPPI”) sobre o valor do principal em aberto. Es</w:t>
      </w:r>
      <w:r w:rsidR="005F503E">
        <w:rPr>
          <w:rFonts w:ascii="Verdana" w:hAnsi="Verdana"/>
          <w:sz w:val="20"/>
        </w:rPr>
        <w:t>s</w:t>
      </w:r>
      <w:r w:rsidRPr="00ED69E5">
        <w:rPr>
          <w:rFonts w:ascii="Verdana" w:hAnsi="Verdana"/>
          <w:sz w:val="20"/>
        </w:rPr>
        <w:t xml:space="preserve">a avaliação é executada em nível de instrumento. </w:t>
      </w:r>
    </w:p>
    <w:p w14:paraId="35B1FD64" w14:textId="3045A29E" w:rsidR="008E2F97" w:rsidRPr="00ED69E5" w:rsidRDefault="008E2F97" w:rsidP="00E44C0D">
      <w:pPr>
        <w:pStyle w:val="Padro"/>
        <w:spacing w:after="240"/>
        <w:jc w:val="both"/>
        <w:rPr>
          <w:rFonts w:ascii="Verdana" w:hAnsi="Verdana"/>
          <w:sz w:val="20"/>
        </w:rPr>
      </w:pPr>
      <w:r w:rsidRPr="00ED69E5">
        <w:rPr>
          <w:rFonts w:ascii="Verdana" w:hAnsi="Verdana"/>
          <w:sz w:val="20"/>
        </w:rPr>
        <w:t>O modelo de negócios da Companhia para administrar ativos financeiros refere</w:t>
      </w:r>
      <w:r w:rsidR="005F503E">
        <w:rPr>
          <w:rFonts w:ascii="Verdana" w:hAnsi="Verdana"/>
          <w:sz w:val="20"/>
        </w:rPr>
        <w:t>-se</w:t>
      </w:r>
      <w:r w:rsidRPr="00ED69E5">
        <w:rPr>
          <w:rFonts w:ascii="Verdana" w:hAnsi="Verdana"/>
          <w:sz w:val="20"/>
        </w:rPr>
        <w:t xml:space="preserve"> a como ele gerencia seus ativos financeiros para gerar fluxos de caixa. O modelo de negócios determina se os fluxos de caixa resultarão da cobrança de fluxos de caixa contratuais, da venda dos ativos financeiros ou de ambos.</w:t>
      </w:r>
    </w:p>
    <w:p w14:paraId="0852C072" w14:textId="77777777" w:rsidR="008E2F97" w:rsidRPr="00ED69E5" w:rsidRDefault="008E2F97" w:rsidP="00E44C0D">
      <w:pPr>
        <w:pStyle w:val="Padro"/>
        <w:spacing w:after="240"/>
        <w:jc w:val="both"/>
        <w:rPr>
          <w:rFonts w:ascii="Verdana" w:hAnsi="Verdana"/>
          <w:sz w:val="20"/>
          <w:u w:val="single"/>
        </w:rPr>
      </w:pPr>
      <w:r w:rsidRPr="00ED69E5">
        <w:rPr>
          <w:rFonts w:ascii="Verdana" w:hAnsi="Verdana"/>
          <w:sz w:val="20"/>
          <w:u w:val="single"/>
        </w:rPr>
        <w:t>Mensuração subsequente</w:t>
      </w:r>
    </w:p>
    <w:p w14:paraId="69AD8418" w14:textId="77777777" w:rsidR="008E2F97" w:rsidRPr="00ED69E5" w:rsidRDefault="008E2F97" w:rsidP="00E44C0D">
      <w:pPr>
        <w:pStyle w:val="Padro"/>
        <w:spacing w:after="240"/>
        <w:jc w:val="both"/>
        <w:rPr>
          <w:rFonts w:ascii="Verdana" w:hAnsi="Verdana"/>
          <w:sz w:val="20"/>
        </w:rPr>
      </w:pPr>
      <w:r w:rsidRPr="00ED69E5">
        <w:rPr>
          <w:rFonts w:ascii="Verdana" w:hAnsi="Verdana"/>
          <w:sz w:val="20"/>
        </w:rPr>
        <w:t xml:space="preserve">Para fins de mensuração subsequente, os ativos financeiros são classificados em quatro categorias: </w:t>
      </w:r>
    </w:p>
    <w:p w14:paraId="40B16CC7" w14:textId="77777777" w:rsidR="008E2F97" w:rsidRDefault="008E2F97" w:rsidP="00DC05C3">
      <w:pPr>
        <w:pStyle w:val="Padro"/>
        <w:numPr>
          <w:ilvl w:val="0"/>
          <w:numId w:val="14"/>
        </w:numPr>
        <w:ind w:left="0" w:firstLine="0"/>
        <w:jc w:val="both"/>
        <w:rPr>
          <w:rFonts w:ascii="Verdana" w:hAnsi="Verdana"/>
          <w:sz w:val="20"/>
        </w:rPr>
      </w:pPr>
      <w:r w:rsidRPr="00ED69E5">
        <w:rPr>
          <w:rFonts w:ascii="Verdana" w:hAnsi="Verdana"/>
          <w:sz w:val="20"/>
        </w:rPr>
        <w:t>Ativos financeiros ao custo amortizado (instrumentos de dívida).</w:t>
      </w:r>
    </w:p>
    <w:p w14:paraId="71A6E2E2" w14:textId="77777777" w:rsidR="002F5DDA" w:rsidRPr="00ED69E5" w:rsidRDefault="002F5DDA" w:rsidP="002F5DDA">
      <w:pPr>
        <w:pStyle w:val="Padro"/>
        <w:jc w:val="both"/>
        <w:rPr>
          <w:rFonts w:ascii="Verdana" w:hAnsi="Verdana"/>
          <w:sz w:val="20"/>
        </w:rPr>
      </w:pPr>
    </w:p>
    <w:p w14:paraId="2A5AFB14" w14:textId="77777777" w:rsidR="008E2F97" w:rsidRDefault="008E2F97" w:rsidP="00DC05C3">
      <w:pPr>
        <w:pStyle w:val="Padro"/>
        <w:numPr>
          <w:ilvl w:val="0"/>
          <w:numId w:val="14"/>
        </w:numPr>
        <w:ind w:left="0" w:firstLine="0"/>
        <w:jc w:val="both"/>
        <w:rPr>
          <w:rFonts w:ascii="Verdana" w:hAnsi="Verdana"/>
          <w:sz w:val="20"/>
        </w:rPr>
      </w:pPr>
      <w:r w:rsidRPr="00ED69E5">
        <w:rPr>
          <w:rFonts w:ascii="Verdana" w:hAnsi="Verdana"/>
          <w:sz w:val="20"/>
        </w:rPr>
        <w:t>Ativos financeiros ao valor justo por meio de outros resultados abrangentes com reclassificação de ganhos e perdas acumulados (instrumentos de dívida).</w:t>
      </w:r>
    </w:p>
    <w:p w14:paraId="7F5EF538" w14:textId="77777777" w:rsidR="002F5DDA" w:rsidRPr="00ED69E5" w:rsidRDefault="002F5DDA" w:rsidP="002F5DDA">
      <w:pPr>
        <w:pStyle w:val="Padro"/>
        <w:jc w:val="both"/>
        <w:rPr>
          <w:rFonts w:ascii="Verdana" w:hAnsi="Verdana"/>
          <w:sz w:val="20"/>
        </w:rPr>
      </w:pPr>
    </w:p>
    <w:p w14:paraId="78F26611" w14:textId="77777777" w:rsidR="002F5DDA" w:rsidRDefault="008E2F97" w:rsidP="00DC05C3">
      <w:pPr>
        <w:pStyle w:val="Padro"/>
        <w:numPr>
          <w:ilvl w:val="0"/>
          <w:numId w:val="14"/>
        </w:numPr>
        <w:ind w:left="0" w:firstLine="0"/>
        <w:jc w:val="both"/>
        <w:rPr>
          <w:rFonts w:ascii="Verdana" w:hAnsi="Verdana"/>
          <w:sz w:val="20"/>
        </w:rPr>
      </w:pPr>
      <w:r w:rsidRPr="00ED69E5">
        <w:rPr>
          <w:rFonts w:ascii="Verdana" w:hAnsi="Verdana"/>
          <w:sz w:val="20"/>
        </w:rPr>
        <w:t xml:space="preserve">Ativos financeiros designados ao valor justo por meio de outros resultados abrangentes, sem reclassificação de ganhos e perdas acumulados no momento de seu </w:t>
      </w:r>
      <w:proofErr w:type="spellStart"/>
      <w:r w:rsidRPr="00ED69E5">
        <w:rPr>
          <w:rFonts w:ascii="Verdana" w:hAnsi="Verdana"/>
          <w:sz w:val="20"/>
        </w:rPr>
        <w:t>desreconhecimento</w:t>
      </w:r>
      <w:proofErr w:type="spellEnd"/>
      <w:r w:rsidRPr="00ED69E5">
        <w:rPr>
          <w:rFonts w:ascii="Verdana" w:hAnsi="Verdana"/>
          <w:sz w:val="20"/>
        </w:rPr>
        <w:t xml:space="preserve"> (instrumentos patrimoniais).</w:t>
      </w:r>
    </w:p>
    <w:p w14:paraId="06429CC8" w14:textId="77777777" w:rsidR="002F5DDA" w:rsidRPr="002F5DDA" w:rsidRDefault="002F5DDA" w:rsidP="002F5DDA">
      <w:pPr>
        <w:pStyle w:val="Padro"/>
        <w:jc w:val="both"/>
        <w:rPr>
          <w:rFonts w:ascii="Verdana" w:hAnsi="Verdana"/>
          <w:sz w:val="20"/>
        </w:rPr>
      </w:pPr>
    </w:p>
    <w:p w14:paraId="448548D9" w14:textId="77777777" w:rsidR="008E2F97" w:rsidRPr="00ED69E5" w:rsidRDefault="008E2F97" w:rsidP="00DC05C3">
      <w:pPr>
        <w:pStyle w:val="Padro"/>
        <w:numPr>
          <w:ilvl w:val="0"/>
          <w:numId w:val="14"/>
        </w:numPr>
        <w:ind w:left="0" w:firstLine="0"/>
        <w:jc w:val="both"/>
        <w:rPr>
          <w:rFonts w:ascii="Verdana" w:hAnsi="Verdana"/>
          <w:sz w:val="20"/>
        </w:rPr>
      </w:pPr>
      <w:r w:rsidRPr="00ED69E5">
        <w:rPr>
          <w:rFonts w:ascii="Verdana" w:hAnsi="Verdana"/>
          <w:sz w:val="20"/>
        </w:rPr>
        <w:t>Ativos financeiros ao valor justo por meio do resultado.</w:t>
      </w:r>
    </w:p>
    <w:p w14:paraId="48487C68" w14:textId="77777777" w:rsidR="008E2F97" w:rsidRPr="00ED69E5" w:rsidRDefault="008E2F97" w:rsidP="00CA607F">
      <w:pPr>
        <w:pStyle w:val="Padro"/>
        <w:ind w:left="927"/>
        <w:jc w:val="both"/>
        <w:rPr>
          <w:rFonts w:ascii="Verdana" w:hAnsi="Verdana"/>
          <w:sz w:val="20"/>
        </w:rPr>
      </w:pPr>
    </w:p>
    <w:p w14:paraId="1FD977E0" w14:textId="3BBA1A5E" w:rsidR="008E2F97" w:rsidRPr="00ED69E5" w:rsidRDefault="008E2F97" w:rsidP="002F5DDA">
      <w:pPr>
        <w:pStyle w:val="Padro"/>
        <w:spacing w:after="240"/>
        <w:jc w:val="both"/>
        <w:rPr>
          <w:rFonts w:ascii="Verdana" w:hAnsi="Verdana"/>
          <w:sz w:val="20"/>
          <w:u w:val="single"/>
        </w:rPr>
      </w:pPr>
      <w:r w:rsidRPr="00ED69E5">
        <w:rPr>
          <w:rFonts w:ascii="Verdana" w:hAnsi="Verdana"/>
          <w:sz w:val="20"/>
          <w:u w:val="single"/>
        </w:rPr>
        <w:t>Ativos financeiros ao custo amortizado</w:t>
      </w:r>
    </w:p>
    <w:p w14:paraId="74D89AE6" w14:textId="7A7C4416" w:rsidR="008E2F97" w:rsidRPr="00ED69E5" w:rsidRDefault="008E2F97" w:rsidP="002F5DDA">
      <w:pPr>
        <w:pStyle w:val="Padro"/>
        <w:jc w:val="both"/>
        <w:rPr>
          <w:rFonts w:ascii="Verdana" w:hAnsi="Verdana"/>
          <w:sz w:val="20"/>
        </w:rPr>
      </w:pPr>
      <w:r w:rsidRPr="00ED69E5">
        <w:rPr>
          <w:rFonts w:ascii="Verdana" w:hAnsi="Verdana"/>
          <w:sz w:val="20"/>
        </w:rPr>
        <w:t>A Companhia mensura os ativos financeiros ao custo amortizado se</w:t>
      </w:r>
      <w:r w:rsidR="005F503E">
        <w:rPr>
          <w:rFonts w:ascii="Verdana" w:hAnsi="Verdana"/>
          <w:sz w:val="20"/>
        </w:rPr>
        <w:t xml:space="preserve"> concomitantemente:</w:t>
      </w:r>
      <w:r w:rsidRPr="00ED69E5">
        <w:rPr>
          <w:rFonts w:ascii="Verdana" w:hAnsi="Verdana"/>
          <w:sz w:val="20"/>
        </w:rPr>
        <w:t xml:space="preserve"> </w:t>
      </w:r>
    </w:p>
    <w:p w14:paraId="34BB512E" w14:textId="77777777" w:rsidR="008E2F97" w:rsidRPr="00ED69E5" w:rsidRDefault="008E2F97" w:rsidP="00CA607F">
      <w:pPr>
        <w:pStyle w:val="Padro"/>
        <w:ind w:left="927"/>
        <w:jc w:val="both"/>
        <w:rPr>
          <w:rFonts w:ascii="Verdana" w:hAnsi="Verdana"/>
          <w:sz w:val="20"/>
        </w:rPr>
      </w:pPr>
    </w:p>
    <w:p w14:paraId="112633A5" w14:textId="0C4D0525" w:rsidR="008E2F97" w:rsidRDefault="008E2F97" w:rsidP="00DC05C3">
      <w:pPr>
        <w:pStyle w:val="Padro"/>
        <w:numPr>
          <w:ilvl w:val="0"/>
          <w:numId w:val="14"/>
        </w:numPr>
        <w:ind w:left="0" w:firstLine="0"/>
        <w:jc w:val="both"/>
        <w:rPr>
          <w:rFonts w:ascii="Verdana" w:hAnsi="Verdana"/>
          <w:sz w:val="20"/>
        </w:rPr>
      </w:pPr>
      <w:r w:rsidRPr="00ED69E5">
        <w:rPr>
          <w:rFonts w:ascii="Verdana" w:hAnsi="Verdana"/>
          <w:sz w:val="20"/>
        </w:rPr>
        <w:t>O ativo financeiro for mantido dentro de modelo de negócios cujo objetivo seja manter ativos financeiros com o fim de receber fluxos de caixa contratuais</w:t>
      </w:r>
    </w:p>
    <w:p w14:paraId="019803EE" w14:textId="77777777" w:rsidR="002F5DDA" w:rsidRPr="00ED69E5" w:rsidRDefault="002F5DDA" w:rsidP="002F5DDA">
      <w:pPr>
        <w:pStyle w:val="Padro"/>
        <w:jc w:val="both"/>
        <w:rPr>
          <w:rFonts w:ascii="Verdana" w:hAnsi="Verdana"/>
          <w:sz w:val="20"/>
        </w:rPr>
      </w:pPr>
    </w:p>
    <w:p w14:paraId="3FDB83C6" w14:textId="77777777" w:rsidR="008E2F97" w:rsidRPr="00ED69E5" w:rsidRDefault="008E2F97" w:rsidP="00DC05C3">
      <w:pPr>
        <w:pStyle w:val="Padro"/>
        <w:numPr>
          <w:ilvl w:val="0"/>
          <w:numId w:val="14"/>
        </w:numPr>
        <w:ind w:left="0" w:firstLine="0"/>
        <w:jc w:val="both"/>
        <w:rPr>
          <w:rFonts w:ascii="Verdana" w:hAnsi="Verdana"/>
          <w:sz w:val="20"/>
        </w:rPr>
      </w:pPr>
      <w:r w:rsidRPr="00ED69E5">
        <w:rPr>
          <w:rFonts w:ascii="Verdana" w:hAnsi="Verdana"/>
          <w:sz w:val="20"/>
        </w:rPr>
        <w:t xml:space="preserve">Os termos contratuais do ativo financeiro derem origem, em datas especificadas, a fluxos de caixa que constituam, exclusivamente, pagamentos de principal e juros sobre o valor do principal em aberto. </w:t>
      </w:r>
    </w:p>
    <w:p w14:paraId="635B1341" w14:textId="77777777" w:rsidR="008E2F97" w:rsidRPr="00ED69E5" w:rsidRDefault="008E2F97" w:rsidP="00CA607F">
      <w:pPr>
        <w:pStyle w:val="Padro"/>
        <w:ind w:left="927"/>
        <w:jc w:val="both"/>
        <w:rPr>
          <w:rFonts w:ascii="Verdana" w:hAnsi="Verdana"/>
          <w:sz w:val="20"/>
        </w:rPr>
      </w:pPr>
    </w:p>
    <w:p w14:paraId="37FE7F21" w14:textId="77777777" w:rsidR="008E2F97" w:rsidRPr="00ED69E5" w:rsidRDefault="008E2F97" w:rsidP="002F5DDA">
      <w:pPr>
        <w:pStyle w:val="Padro"/>
        <w:jc w:val="both"/>
        <w:rPr>
          <w:rFonts w:ascii="Verdana" w:hAnsi="Verdana"/>
          <w:sz w:val="20"/>
        </w:rPr>
      </w:pPr>
      <w:r w:rsidRPr="00ED69E5">
        <w:rPr>
          <w:rFonts w:ascii="Verdana" w:hAnsi="Verdana"/>
          <w:sz w:val="20"/>
        </w:rPr>
        <w:t xml:space="preserve">Os ativos financeiros ao custo amortizado são subsequentemente mensurados usando o método de juros efetivos e estão sujeitos a redução ao valor recuperável. Ganhos e perdas são reconhecidos no resultado quando o ativo é baixado, modificado ou apresenta redução ao valor recuperável. </w:t>
      </w:r>
    </w:p>
    <w:p w14:paraId="395FD8A6" w14:textId="77777777" w:rsidR="008E2F97" w:rsidRPr="00ED69E5" w:rsidRDefault="008E2F97" w:rsidP="00CA607F">
      <w:pPr>
        <w:pStyle w:val="Padro"/>
        <w:ind w:left="927"/>
        <w:jc w:val="both"/>
        <w:rPr>
          <w:rFonts w:ascii="Verdana" w:hAnsi="Verdana"/>
          <w:sz w:val="20"/>
        </w:rPr>
      </w:pPr>
    </w:p>
    <w:p w14:paraId="2D0732F8" w14:textId="77777777" w:rsidR="008E2F97" w:rsidRPr="00735060" w:rsidRDefault="008E2F97" w:rsidP="002F5DDA">
      <w:pPr>
        <w:pStyle w:val="Padro"/>
        <w:jc w:val="both"/>
        <w:rPr>
          <w:rFonts w:ascii="Verdana" w:hAnsi="Verdana"/>
          <w:color w:val="000000" w:themeColor="text1"/>
          <w:sz w:val="20"/>
          <w:u w:val="single"/>
        </w:rPr>
      </w:pPr>
      <w:r w:rsidRPr="00735060">
        <w:rPr>
          <w:rFonts w:ascii="Verdana" w:hAnsi="Verdana"/>
          <w:color w:val="000000" w:themeColor="text1"/>
          <w:sz w:val="20"/>
        </w:rPr>
        <w:t>Os ativos financeiros da Companhia ao custo amortizado incluem contas a receber de clientes, conforme descrito</w:t>
      </w:r>
      <w:r w:rsidR="00C42204" w:rsidRPr="00735060">
        <w:rPr>
          <w:rFonts w:ascii="Verdana" w:hAnsi="Verdana"/>
          <w:color w:val="000000" w:themeColor="text1"/>
          <w:sz w:val="20"/>
        </w:rPr>
        <w:t xml:space="preserve"> na Nota 6</w:t>
      </w:r>
      <w:r w:rsidRPr="00735060">
        <w:rPr>
          <w:rFonts w:ascii="Verdana" w:hAnsi="Verdana"/>
          <w:color w:val="000000" w:themeColor="text1"/>
          <w:sz w:val="20"/>
        </w:rPr>
        <w:t>.</w:t>
      </w:r>
    </w:p>
    <w:p w14:paraId="083B25B2" w14:textId="77777777" w:rsidR="008E2F97" w:rsidRPr="00ED69E5" w:rsidRDefault="008E2F97" w:rsidP="00CA607F">
      <w:pPr>
        <w:pStyle w:val="Padro"/>
        <w:ind w:left="927"/>
        <w:jc w:val="both"/>
        <w:rPr>
          <w:rFonts w:ascii="Verdana" w:hAnsi="Verdana"/>
          <w:sz w:val="20"/>
          <w:u w:val="single"/>
        </w:rPr>
      </w:pPr>
    </w:p>
    <w:p w14:paraId="6021C9B8" w14:textId="77777777" w:rsidR="008E2F97" w:rsidRPr="00ED69E5" w:rsidRDefault="008E2F97" w:rsidP="002F5DDA">
      <w:pPr>
        <w:pStyle w:val="Padro"/>
        <w:jc w:val="both"/>
        <w:rPr>
          <w:rFonts w:ascii="Verdana" w:hAnsi="Verdana"/>
          <w:sz w:val="20"/>
          <w:u w:val="single"/>
        </w:rPr>
      </w:pPr>
      <w:r w:rsidRPr="00ED69E5">
        <w:rPr>
          <w:rFonts w:ascii="Verdana" w:hAnsi="Verdana"/>
          <w:sz w:val="20"/>
          <w:u w:val="single"/>
        </w:rPr>
        <w:t>Ativos financeiros ao valor justo por meio de outros resultados abrangentes (instrumentos de dívida)</w:t>
      </w:r>
    </w:p>
    <w:p w14:paraId="0B44908F" w14:textId="77777777" w:rsidR="008E2F97" w:rsidRPr="00ED69E5" w:rsidRDefault="008E2F97" w:rsidP="00CA607F">
      <w:pPr>
        <w:pStyle w:val="Padro"/>
        <w:ind w:left="927"/>
        <w:jc w:val="both"/>
        <w:rPr>
          <w:rFonts w:ascii="Verdana" w:hAnsi="Verdana"/>
          <w:sz w:val="20"/>
          <w:u w:val="single"/>
        </w:rPr>
      </w:pPr>
    </w:p>
    <w:p w14:paraId="11628DD3" w14:textId="77777777" w:rsidR="008E2F97" w:rsidRPr="00ED69E5" w:rsidRDefault="008E2F97" w:rsidP="002F5DDA">
      <w:pPr>
        <w:pStyle w:val="Padro"/>
        <w:jc w:val="both"/>
        <w:rPr>
          <w:rFonts w:ascii="Verdana" w:hAnsi="Verdana"/>
          <w:sz w:val="20"/>
        </w:rPr>
      </w:pPr>
      <w:r w:rsidRPr="00ED69E5">
        <w:rPr>
          <w:rFonts w:ascii="Verdana" w:hAnsi="Verdana"/>
          <w:sz w:val="20"/>
        </w:rPr>
        <w:t xml:space="preserve">Para os instrumentos de dívida ao valor justo por meio de outros resultados abrangentes, a receita de juros, a reavaliação cambial e as perdas ou reversões de redução ao valor recuperável são reconhecidas na demonstração do resultado e calculadas da mesma maneira que para os ativos financeiros mensurados pelo custo amortizado. As alterações restantes no valor justo são reconhecidas em outros resultados abrangentes. No momento do </w:t>
      </w:r>
      <w:proofErr w:type="spellStart"/>
      <w:r w:rsidRPr="00ED69E5">
        <w:rPr>
          <w:rFonts w:ascii="Verdana" w:hAnsi="Verdana"/>
          <w:sz w:val="20"/>
        </w:rPr>
        <w:t>desreconhecimento</w:t>
      </w:r>
      <w:proofErr w:type="spellEnd"/>
      <w:r w:rsidRPr="00ED69E5">
        <w:rPr>
          <w:rFonts w:ascii="Verdana" w:hAnsi="Verdana"/>
          <w:sz w:val="20"/>
        </w:rPr>
        <w:t>, a mudança acumulada do valor justo reconhecida em outros resultados abrangentes é reclassificada para resultado.</w:t>
      </w:r>
    </w:p>
    <w:p w14:paraId="0CE7941F" w14:textId="77777777" w:rsidR="008E2F97" w:rsidRPr="00ED69E5" w:rsidRDefault="008E2F97" w:rsidP="00CA607F">
      <w:pPr>
        <w:pStyle w:val="Padro"/>
        <w:ind w:left="927"/>
        <w:jc w:val="both"/>
        <w:rPr>
          <w:rFonts w:ascii="Verdana" w:hAnsi="Verdana"/>
          <w:sz w:val="20"/>
        </w:rPr>
      </w:pPr>
    </w:p>
    <w:p w14:paraId="2B2A3325" w14:textId="2CE3AA9E" w:rsidR="008E2F97" w:rsidRPr="00ED69E5" w:rsidRDefault="008E2F97" w:rsidP="002F5DDA">
      <w:pPr>
        <w:pStyle w:val="Padro"/>
        <w:jc w:val="both"/>
        <w:rPr>
          <w:rFonts w:ascii="Verdana" w:hAnsi="Verdana"/>
          <w:sz w:val="20"/>
        </w:rPr>
      </w:pPr>
      <w:r w:rsidRPr="00ED69E5">
        <w:rPr>
          <w:rFonts w:ascii="Verdana" w:hAnsi="Verdana"/>
          <w:sz w:val="20"/>
        </w:rPr>
        <w:lastRenderedPageBreak/>
        <w:t>A Companhia não possui instrumentos financeiros classificados como ativos financeiros ao valor justo por meio de outros resultados abrangentes (instrumentos de dívida)</w:t>
      </w:r>
      <w:r w:rsidR="004E104D">
        <w:rPr>
          <w:rFonts w:ascii="Verdana" w:hAnsi="Verdana"/>
          <w:sz w:val="20"/>
        </w:rPr>
        <w:t>.</w:t>
      </w:r>
    </w:p>
    <w:p w14:paraId="0CF8C9AB" w14:textId="77777777" w:rsidR="008E2F97" w:rsidRPr="00ED69E5" w:rsidRDefault="008E2F97" w:rsidP="00CA607F">
      <w:pPr>
        <w:pStyle w:val="Padro"/>
        <w:ind w:left="927"/>
        <w:jc w:val="both"/>
        <w:rPr>
          <w:rFonts w:ascii="Verdana" w:hAnsi="Verdana"/>
          <w:sz w:val="20"/>
        </w:rPr>
      </w:pPr>
    </w:p>
    <w:p w14:paraId="3F5D5394" w14:textId="77777777" w:rsidR="008E2F97" w:rsidRPr="00ED69E5" w:rsidRDefault="008E2F97" w:rsidP="002F5DDA">
      <w:pPr>
        <w:pStyle w:val="Padro"/>
        <w:jc w:val="both"/>
        <w:rPr>
          <w:rFonts w:ascii="Verdana" w:hAnsi="Verdana"/>
          <w:sz w:val="20"/>
          <w:u w:val="single"/>
        </w:rPr>
      </w:pPr>
      <w:r w:rsidRPr="00ED69E5">
        <w:rPr>
          <w:rFonts w:ascii="Verdana" w:hAnsi="Verdana"/>
          <w:sz w:val="20"/>
          <w:u w:val="single"/>
        </w:rPr>
        <w:t>Ativos financeiros designados ao valor justo por meio de outros resultados abrangentes (instrumentos patrimoniais)</w:t>
      </w:r>
    </w:p>
    <w:p w14:paraId="7A5C1FEA" w14:textId="77777777" w:rsidR="008E2F97" w:rsidRPr="00ED69E5" w:rsidRDefault="008E2F97" w:rsidP="00CA607F">
      <w:pPr>
        <w:pStyle w:val="Padro"/>
        <w:ind w:left="927"/>
        <w:jc w:val="both"/>
        <w:rPr>
          <w:rFonts w:ascii="Verdana" w:hAnsi="Verdana"/>
          <w:sz w:val="20"/>
          <w:u w:val="single"/>
        </w:rPr>
      </w:pPr>
    </w:p>
    <w:p w14:paraId="3B415B54" w14:textId="77777777" w:rsidR="008E2F97" w:rsidRPr="00ED69E5" w:rsidRDefault="008E2F97" w:rsidP="002F5DDA">
      <w:pPr>
        <w:pStyle w:val="Padro"/>
        <w:jc w:val="both"/>
        <w:rPr>
          <w:rFonts w:ascii="Verdana" w:hAnsi="Verdana"/>
          <w:sz w:val="20"/>
        </w:rPr>
      </w:pPr>
      <w:r w:rsidRPr="00ED69E5">
        <w:rPr>
          <w:rFonts w:ascii="Verdana" w:hAnsi="Verdana"/>
          <w:sz w:val="20"/>
        </w:rPr>
        <w:t xml:space="preserve">No reconhecimento inicial, a Companhia pode optar, em caráter irrevogável, pela classificação de seus instrumentos patrimoniais designados ao valor justo por meio de outros resultados abrangentes quando atenderem à definição de patrimônio líquido nos termos do CPC 39 - Instrumentos Financeiros: Apresentação e não forem mantidos para negociação. A classificação é determinada considerando-se cada instrumento, especificamente. </w:t>
      </w:r>
    </w:p>
    <w:p w14:paraId="55598127" w14:textId="77777777" w:rsidR="008E2F97" w:rsidRPr="00ED69E5" w:rsidRDefault="008E2F97" w:rsidP="00CA607F">
      <w:pPr>
        <w:pStyle w:val="Padro"/>
        <w:ind w:left="927"/>
        <w:jc w:val="both"/>
        <w:rPr>
          <w:rFonts w:ascii="Verdana" w:hAnsi="Verdana"/>
          <w:sz w:val="20"/>
        </w:rPr>
      </w:pPr>
      <w:r w:rsidRPr="00ED69E5">
        <w:rPr>
          <w:rFonts w:ascii="Verdana" w:hAnsi="Verdana"/>
          <w:sz w:val="20"/>
        </w:rPr>
        <w:t xml:space="preserve"> </w:t>
      </w:r>
    </w:p>
    <w:p w14:paraId="65BC94A0" w14:textId="07EE3C56" w:rsidR="008E2F97" w:rsidRPr="00ED69E5" w:rsidRDefault="008E2F97" w:rsidP="002F5DDA">
      <w:pPr>
        <w:pStyle w:val="Padro"/>
        <w:jc w:val="both"/>
        <w:rPr>
          <w:rFonts w:ascii="Verdana" w:hAnsi="Verdana"/>
          <w:sz w:val="20"/>
        </w:rPr>
      </w:pPr>
      <w:r w:rsidRPr="00ED69E5">
        <w:rPr>
          <w:rFonts w:ascii="Verdana" w:hAnsi="Verdana"/>
          <w:sz w:val="20"/>
        </w:rPr>
        <w:t xml:space="preserve">Ganhos e perdas sobre estes ativos financeiros nunca são reclassificados para resultado. Os dividendos são reconhecidos como outras receitas na demonstração do resultado quando constituído o direito ao </w:t>
      </w:r>
      <w:r w:rsidR="006E211D" w:rsidRPr="00ED69E5">
        <w:rPr>
          <w:rFonts w:ascii="Verdana" w:hAnsi="Verdana"/>
          <w:sz w:val="20"/>
        </w:rPr>
        <w:t>pagamento, exceto</w:t>
      </w:r>
      <w:r w:rsidRPr="00ED69E5">
        <w:rPr>
          <w:rFonts w:ascii="Verdana" w:hAnsi="Verdana"/>
          <w:sz w:val="20"/>
        </w:rPr>
        <w:t xml:space="preserve"> quando a Companhia se beneficia destes proventos a título de recuperação de parte do custo do ativo financeiro, caso em que estes ganhos são registrados em outros resultados abrangentes. Instrumentos patrimoniais designados ao valor justo por meio de outros resultados abrangentes não estão sujeitos ao teste de redução ao valor recuperável.</w:t>
      </w:r>
    </w:p>
    <w:p w14:paraId="0E9EA7B4" w14:textId="77777777" w:rsidR="008E2F97" w:rsidRPr="00ED69E5" w:rsidRDefault="008E2F97" w:rsidP="00CA607F">
      <w:pPr>
        <w:pStyle w:val="Padro"/>
        <w:ind w:left="927"/>
        <w:jc w:val="both"/>
        <w:rPr>
          <w:rFonts w:ascii="Verdana" w:hAnsi="Verdana"/>
          <w:sz w:val="20"/>
        </w:rPr>
      </w:pPr>
    </w:p>
    <w:p w14:paraId="7794553E" w14:textId="77777777" w:rsidR="008E2F97" w:rsidRPr="00ED69E5" w:rsidRDefault="008E2F97" w:rsidP="002F5DDA">
      <w:pPr>
        <w:pStyle w:val="Padro"/>
        <w:jc w:val="both"/>
        <w:rPr>
          <w:rFonts w:ascii="Verdana" w:hAnsi="Verdana"/>
          <w:sz w:val="20"/>
          <w:u w:val="single"/>
        </w:rPr>
      </w:pPr>
      <w:r w:rsidRPr="00ED69E5">
        <w:rPr>
          <w:rFonts w:ascii="Verdana" w:hAnsi="Verdana"/>
          <w:sz w:val="20"/>
        </w:rPr>
        <w:t>A Companhia não possui instrumentos financeiros classificados como ativos financeiros designados ao valor justo por meio de outros resultados abrangentes (instrumentos patrimoniais)</w:t>
      </w:r>
    </w:p>
    <w:p w14:paraId="109715DA" w14:textId="77777777" w:rsidR="008E2F97" w:rsidRPr="00ED69E5" w:rsidRDefault="008E2F97" w:rsidP="00CA607F">
      <w:pPr>
        <w:pStyle w:val="Padro"/>
        <w:ind w:left="927"/>
        <w:jc w:val="both"/>
        <w:rPr>
          <w:rFonts w:ascii="Verdana" w:hAnsi="Verdana"/>
          <w:sz w:val="20"/>
          <w:u w:val="single"/>
        </w:rPr>
      </w:pPr>
    </w:p>
    <w:p w14:paraId="0F2DF615" w14:textId="77777777" w:rsidR="008E2F97" w:rsidRPr="00ED69E5" w:rsidRDefault="008E2F97" w:rsidP="002F5DDA">
      <w:pPr>
        <w:pStyle w:val="Padro"/>
        <w:jc w:val="both"/>
        <w:rPr>
          <w:rFonts w:ascii="Verdana" w:hAnsi="Verdana"/>
          <w:sz w:val="20"/>
          <w:u w:val="single"/>
        </w:rPr>
      </w:pPr>
      <w:r w:rsidRPr="00ED69E5">
        <w:rPr>
          <w:rFonts w:ascii="Verdana" w:hAnsi="Verdana"/>
          <w:sz w:val="20"/>
          <w:u w:val="single"/>
        </w:rPr>
        <w:t>Ativos financeiros ao valor justo por meio do resultado</w:t>
      </w:r>
    </w:p>
    <w:p w14:paraId="71464BB5" w14:textId="77777777" w:rsidR="008E2F97" w:rsidRPr="00ED69E5" w:rsidRDefault="008E2F97" w:rsidP="00CA607F">
      <w:pPr>
        <w:pStyle w:val="Padro"/>
        <w:ind w:left="927"/>
        <w:jc w:val="both"/>
        <w:rPr>
          <w:rFonts w:ascii="Verdana" w:hAnsi="Verdana"/>
          <w:sz w:val="20"/>
          <w:u w:val="single"/>
        </w:rPr>
      </w:pPr>
    </w:p>
    <w:p w14:paraId="21D76EC3" w14:textId="77777777" w:rsidR="008E2F97" w:rsidRPr="0052268E" w:rsidRDefault="008E2F97" w:rsidP="002F5DDA">
      <w:pPr>
        <w:pStyle w:val="Padro"/>
        <w:jc w:val="both"/>
        <w:rPr>
          <w:rFonts w:ascii="Verdana" w:hAnsi="Verdana"/>
          <w:sz w:val="20"/>
        </w:rPr>
      </w:pPr>
      <w:r w:rsidRPr="00ED69E5">
        <w:rPr>
          <w:rFonts w:ascii="Verdana" w:hAnsi="Verdana"/>
          <w:sz w:val="20"/>
        </w:rPr>
        <w:t xml:space="preserve">Ativos financeiros ao valor justo por meio do resultado são apresentados no balanço patrimonial pelo </w:t>
      </w:r>
      <w:r w:rsidRPr="0052268E">
        <w:rPr>
          <w:rFonts w:ascii="Verdana" w:hAnsi="Verdana"/>
          <w:sz w:val="20"/>
        </w:rPr>
        <w:t>valor justo, com as variações líquidas do valor justo reconhecidas na demonstração do resultado.</w:t>
      </w:r>
    </w:p>
    <w:p w14:paraId="60C0ED1B" w14:textId="77777777" w:rsidR="008E2F97" w:rsidRPr="0052268E" w:rsidRDefault="008E2F97" w:rsidP="00CA607F">
      <w:pPr>
        <w:pStyle w:val="Padro"/>
        <w:ind w:left="927"/>
        <w:jc w:val="both"/>
        <w:rPr>
          <w:rFonts w:ascii="Verdana" w:hAnsi="Verdana"/>
          <w:sz w:val="20"/>
        </w:rPr>
      </w:pPr>
    </w:p>
    <w:p w14:paraId="6454FC79" w14:textId="0B79A86A" w:rsidR="008E2F97" w:rsidRPr="0052268E" w:rsidRDefault="00C42204" w:rsidP="002F5DDA">
      <w:pPr>
        <w:pStyle w:val="Padro"/>
        <w:jc w:val="both"/>
        <w:rPr>
          <w:rFonts w:ascii="Verdana" w:hAnsi="Verdana"/>
          <w:sz w:val="20"/>
        </w:rPr>
      </w:pPr>
      <w:r w:rsidRPr="0052268E">
        <w:rPr>
          <w:rFonts w:ascii="Verdana" w:hAnsi="Verdana"/>
          <w:sz w:val="20"/>
        </w:rPr>
        <w:t xml:space="preserve">A Companhia </w:t>
      </w:r>
      <w:r w:rsidR="008E2F97" w:rsidRPr="0052268E">
        <w:rPr>
          <w:rFonts w:ascii="Verdana" w:hAnsi="Verdana"/>
          <w:sz w:val="20"/>
        </w:rPr>
        <w:t>possui instrumentos financeiros classificados como ativos financeiros ao valor justo por meio</w:t>
      </w:r>
      <w:r w:rsidRPr="0052268E">
        <w:rPr>
          <w:rFonts w:ascii="Verdana" w:hAnsi="Verdana"/>
          <w:sz w:val="20"/>
        </w:rPr>
        <w:t xml:space="preserve"> do resultado, conforme nota </w:t>
      </w:r>
      <w:r w:rsidR="004E104D">
        <w:rPr>
          <w:rFonts w:ascii="Verdana" w:hAnsi="Verdana"/>
          <w:sz w:val="20"/>
        </w:rPr>
        <w:t>5</w:t>
      </w:r>
      <w:r w:rsidR="0052268E" w:rsidRPr="0052268E">
        <w:rPr>
          <w:rFonts w:ascii="Verdana" w:hAnsi="Verdana"/>
          <w:sz w:val="20"/>
        </w:rPr>
        <w:t>.</w:t>
      </w:r>
    </w:p>
    <w:p w14:paraId="28C141E7" w14:textId="77777777" w:rsidR="0052268E" w:rsidRPr="0052268E" w:rsidRDefault="0052268E" w:rsidP="002F5DDA">
      <w:pPr>
        <w:pStyle w:val="Padro"/>
        <w:jc w:val="both"/>
        <w:rPr>
          <w:rFonts w:ascii="Verdana" w:hAnsi="Verdana"/>
          <w:sz w:val="20"/>
        </w:rPr>
      </w:pPr>
    </w:p>
    <w:p w14:paraId="14299657" w14:textId="77777777" w:rsidR="0052268E" w:rsidRPr="0052268E" w:rsidRDefault="0052268E" w:rsidP="0052268E">
      <w:pPr>
        <w:pStyle w:val="Corpodetexto"/>
        <w:autoSpaceDE w:val="0"/>
        <w:rPr>
          <w:rFonts w:ascii="Verdana" w:hAnsi="Verdana" w:cs="Verdana"/>
          <w:sz w:val="20"/>
          <w:szCs w:val="20"/>
        </w:rPr>
      </w:pPr>
      <w:r w:rsidRPr="0052268E">
        <w:rPr>
          <w:rFonts w:ascii="Verdana" w:hAnsi="Verdana" w:cs="Verdana"/>
          <w:sz w:val="20"/>
          <w:szCs w:val="20"/>
        </w:rPr>
        <w:t>Os instrumentos financeiros são mensurados segundo a hierarquia de mensuração do valor justo descrita a seguir:</w:t>
      </w:r>
    </w:p>
    <w:p w14:paraId="1A793C48" w14:textId="77777777" w:rsidR="0052268E" w:rsidRPr="0052268E" w:rsidRDefault="0052268E" w:rsidP="0052268E">
      <w:pPr>
        <w:pStyle w:val="Corpodetexto"/>
        <w:autoSpaceDE w:val="0"/>
        <w:rPr>
          <w:rFonts w:ascii="Verdana" w:hAnsi="Verdana" w:cs="Verdana"/>
          <w:sz w:val="20"/>
          <w:szCs w:val="20"/>
        </w:rPr>
      </w:pPr>
    </w:p>
    <w:p w14:paraId="380A643B" w14:textId="77777777" w:rsidR="0052268E" w:rsidRPr="0052268E" w:rsidRDefault="0052268E" w:rsidP="0052268E">
      <w:pPr>
        <w:pStyle w:val="Corpodetexto"/>
        <w:autoSpaceDE w:val="0"/>
        <w:rPr>
          <w:rFonts w:ascii="Verdana" w:hAnsi="Verdana" w:cs="Verdana"/>
          <w:sz w:val="20"/>
          <w:szCs w:val="20"/>
        </w:rPr>
      </w:pPr>
      <w:r w:rsidRPr="0052268E">
        <w:rPr>
          <w:rFonts w:ascii="Verdana" w:hAnsi="Verdana" w:cs="Verdana"/>
          <w:sz w:val="20"/>
          <w:szCs w:val="20"/>
        </w:rPr>
        <w:t>a) Nível 1: Preços de mercado cotados (não ajustados) em mercados ativos para ativos ou passivos idênticos.</w:t>
      </w:r>
    </w:p>
    <w:p w14:paraId="01B40F9E" w14:textId="77777777" w:rsidR="0052268E" w:rsidRPr="0052268E" w:rsidRDefault="0052268E" w:rsidP="0052268E">
      <w:pPr>
        <w:pStyle w:val="Corpodetexto"/>
        <w:autoSpaceDE w:val="0"/>
        <w:rPr>
          <w:rFonts w:ascii="Verdana" w:hAnsi="Verdana" w:cs="Verdana"/>
          <w:sz w:val="20"/>
          <w:szCs w:val="20"/>
        </w:rPr>
      </w:pPr>
    </w:p>
    <w:p w14:paraId="73C7CE40" w14:textId="01CB0761" w:rsidR="0052268E" w:rsidRPr="0052268E" w:rsidRDefault="0052268E" w:rsidP="0052268E">
      <w:pPr>
        <w:pStyle w:val="Corpodetexto"/>
        <w:autoSpaceDE w:val="0"/>
        <w:rPr>
          <w:rFonts w:ascii="Verdana" w:hAnsi="Verdana" w:cs="Verdana"/>
          <w:sz w:val="20"/>
          <w:szCs w:val="20"/>
        </w:rPr>
      </w:pPr>
      <w:r w:rsidRPr="0052268E">
        <w:rPr>
          <w:rFonts w:ascii="Verdana" w:hAnsi="Verdana" w:cs="Verdana"/>
          <w:sz w:val="20"/>
          <w:szCs w:val="20"/>
        </w:rPr>
        <w:t xml:space="preserve">b) Nível 2: Técnicas de avaliação para as quais a informação de nível mais baixo e significativa para mensuração do valor justo seja direta ou indiretamente observável. </w:t>
      </w:r>
      <w:r w:rsidRPr="00C6108A">
        <w:rPr>
          <w:rFonts w:ascii="Verdana" w:hAnsi="Verdana" w:cs="Verdana"/>
          <w:sz w:val="20"/>
          <w:szCs w:val="20"/>
        </w:rPr>
        <w:t xml:space="preserve">Em </w:t>
      </w:r>
      <w:r w:rsidR="0053365D" w:rsidRPr="00C6108A">
        <w:rPr>
          <w:rFonts w:ascii="Verdana" w:hAnsi="Verdana" w:cs="Verdana"/>
          <w:sz w:val="20"/>
          <w:szCs w:val="20"/>
        </w:rPr>
        <w:t>31 de dezembro</w:t>
      </w:r>
      <w:r w:rsidRPr="00C6108A">
        <w:rPr>
          <w:rFonts w:ascii="Verdana" w:hAnsi="Verdana" w:cs="Verdana"/>
          <w:sz w:val="20"/>
          <w:szCs w:val="20"/>
        </w:rPr>
        <w:t xml:space="preserve"> de 202</w:t>
      </w:r>
      <w:r w:rsidR="00C6108A">
        <w:rPr>
          <w:rFonts w:ascii="Verdana" w:hAnsi="Verdana" w:cs="Verdana"/>
          <w:sz w:val="20"/>
          <w:szCs w:val="20"/>
        </w:rPr>
        <w:t>1</w:t>
      </w:r>
      <w:r w:rsidRPr="00C6108A">
        <w:rPr>
          <w:rFonts w:ascii="Verdana" w:hAnsi="Verdana" w:cs="Verdana"/>
          <w:sz w:val="20"/>
          <w:szCs w:val="20"/>
        </w:rPr>
        <w:t xml:space="preserve"> a Cartão BRB não possui instrumentos mensurados no nível 2.</w:t>
      </w:r>
    </w:p>
    <w:p w14:paraId="534073BF" w14:textId="77777777" w:rsidR="0052268E" w:rsidRPr="0052268E" w:rsidRDefault="0052268E" w:rsidP="0052268E">
      <w:pPr>
        <w:pStyle w:val="Corpodetexto"/>
        <w:autoSpaceDE w:val="0"/>
        <w:rPr>
          <w:rFonts w:ascii="Verdana" w:hAnsi="Verdana" w:cs="Verdana"/>
          <w:sz w:val="20"/>
          <w:szCs w:val="20"/>
        </w:rPr>
      </w:pPr>
    </w:p>
    <w:p w14:paraId="6AA558F3" w14:textId="64E6CAC9" w:rsidR="0052268E" w:rsidRPr="0052268E" w:rsidRDefault="0052268E" w:rsidP="0052268E">
      <w:pPr>
        <w:pStyle w:val="Corpodetexto"/>
        <w:rPr>
          <w:rFonts w:ascii="Verdana" w:hAnsi="Verdana"/>
          <w:sz w:val="20"/>
          <w:szCs w:val="20"/>
        </w:rPr>
      </w:pPr>
      <w:r w:rsidRPr="0052268E">
        <w:rPr>
          <w:rFonts w:ascii="Verdana" w:hAnsi="Verdana" w:cs="Verdana"/>
          <w:sz w:val="20"/>
          <w:szCs w:val="20"/>
        </w:rPr>
        <w:t>c) Nível 3: Técnicas de avaliação para as quais a informação de nível mais baixo e significativa para mensuração do valor justo não esteja disponível. Em 3</w:t>
      </w:r>
      <w:r w:rsidR="0053365D">
        <w:rPr>
          <w:rFonts w:ascii="Verdana" w:hAnsi="Verdana" w:cs="Verdana"/>
          <w:sz w:val="20"/>
          <w:szCs w:val="20"/>
        </w:rPr>
        <w:t>1</w:t>
      </w:r>
      <w:r w:rsidRPr="0052268E">
        <w:rPr>
          <w:rFonts w:ascii="Verdana" w:hAnsi="Verdana" w:cs="Verdana"/>
          <w:sz w:val="20"/>
          <w:szCs w:val="20"/>
        </w:rPr>
        <w:t xml:space="preserve"> de </w:t>
      </w:r>
      <w:r w:rsidR="0053365D">
        <w:rPr>
          <w:rFonts w:ascii="Verdana" w:hAnsi="Verdana" w:cs="Verdana"/>
          <w:sz w:val="20"/>
          <w:szCs w:val="20"/>
        </w:rPr>
        <w:t xml:space="preserve">dezembro </w:t>
      </w:r>
      <w:r w:rsidRPr="0052268E">
        <w:rPr>
          <w:rFonts w:ascii="Verdana" w:hAnsi="Verdana" w:cs="Verdana"/>
          <w:sz w:val="20"/>
          <w:szCs w:val="20"/>
        </w:rPr>
        <w:t>de 202</w:t>
      </w:r>
      <w:r w:rsidR="00C6108A">
        <w:rPr>
          <w:rFonts w:ascii="Verdana" w:hAnsi="Verdana" w:cs="Verdana"/>
          <w:sz w:val="20"/>
          <w:szCs w:val="20"/>
        </w:rPr>
        <w:t>1</w:t>
      </w:r>
      <w:r w:rsidRPr="0052268E">
        <w:rPr>
          <w:rFonts w:ascii="Verdana" w:hAnsi="Verdana" w:cs="Verdana"/>
          <w:sz w:val="20"/>
          <w:szCs w:val="20"/>
        </w:rPr>
        <w:t xml:space="preserve"> a Cartão BRB não possui instrumentos mensurados no nível 3.</w:t>
      </w:r>
    </w:p>
    <w:p w14:paraId="2B669BBB" w14:textId="77777777" w:rsidR="00E4591D" w:rsidRPr="00ED69E5" w:rsidRDefault="00E4591D" w:rsidP="00CA607F">
      <w:pPr>
        <w:pStyle w:val="Padro"/>
        <w:ind w:left="360"/>
        <w:jc w:val="both"/>
        <w:rPr>
          <w:rFonts w:ascii="Verdana" w:hAnsi="Verdana"/>
          <w:sz w:val="20"/>
        </w:rPr>
      </w:pPr>
    </w:p>
    <w:p w14:paraId="1A710C62" w14:textId="77777777" w:rsidR="00E4591D" w:rsidRPr="00ED69E5" w:rsidRDefault="00E4591D" w:rsidP="002F5DDA">
      <w:pPr>
        <w:pStyle w:val="Padro"/>
        <w:jc w:val="both"/>
        <w:rPr>
          <w:rFonts w:ascii="Verdana" w:hAnsi="Verdana"/>
          <w:sz w:val="20"/>
          <w:u w:val="single"/>
        </w:rPr>
      </w:pPr>
      <w:r w:rsidRPr="00ED69E5">
        <w:rPr>
          <w:rFonts w:ascii="Verdana" w:hAnsi="Verdana"/>
          <w:sz w:val="20"/>
          <w:u w:val="single"/>
        </w:rPr>
        <w:t>Desreconhecimento</w:t>
      </w:r>
    </w:p>
    <w:p w14:paraId="7DF4CEF5" w14:textId="77777777" w:rsidR="00E4591D" w:rsidRPr="00ED69E5" w:rsidRDefault="00E4591D" w:rsidP="00CA607F">
      <w:pPr>
        <w:pStyle w:val="Padro"/>
        <w:ind w:left="360"/>
        <w:jc w:val="both"/>
        <w:rPr>
          <w:rFonts w:ascii="Verdana" w:hAnsi="Verdana"/>
          <w:sz w:val="20"/>
          <w:u w:val="single"/>
        </w:rPr>
      </w:pPr>
    </w:p>
    <w:p w14:paraId="33B49885" w14:textId="77777777" w:rsidR="00E4591D" w:rsidRPr="00ED69E5" w:rsidRDefault="00E4591D" w:rsidP="002F5DDA">
      <w:pPr>
        <w:pStyle w:val="Padro"/>
        <w:jc w:val="both"/>
        <w:rPr>
          <w:rFonts w:ascii="Verdana" w:hAnsi="Verdana"/>
          <w:sz w:val="20"/>
        </w:rPr>
      </w:pPr>
      <w:r w:rsidRPr="00ED69E5">
        <w:rPr>
          <w:rFonts w:ascii="Verdana" w:hAnsi="Verdana"/>
          <w:sz w:val="20"/>
        </w:rPr>
        <w:t xml:space="preserve">Um ativo financeiro (ou, quando aplicável, uma parte de um ativo financeiro ou parte de um grupo de ativos financeiros semelhantes) é desreconhecido quando: </w:t>
      </w:r>
    </w:p>
    <w:p w14:paraId="324C088C" w14:textId="77777777" w:rsidR="00E4591D" w:rsidRPr="00ED69E5" w:rsidRDefault="00E4591D" w:rsidP="00E4591D">
      <w:pPr>
        <w:pStyle w:val="Padro"/>
        <w:ind w:left="360"/>
        <w:jc w:val="both"/>
        <w:rPr>
          <w:rFonts w:ascii="Verdana" w:hAnsi="Verdana"/>
          <w:sz w:val="20"/>
        </w:rPr>
      </w:pPr>
    </w:p>
    <w:p w14:paraId="29F0C1B8" w14:textId="04FE63DB" w:rsidR="00E4591D" w:rsidRDefault="00E4591D" w:rsidP="00DC05C3">
      <w:pPr>
        <w:pStyle w:val="Padro"/>
        <w:numPr>
          <w:ilvl w:val="0"/>
          <w:numId w:val="14"/>
        </w:numPr>
        <w:ind w:left="0" w:firstLine="0"/>
        <w:jc w:val="both"/>
        <w:rPr>
          <w:rFonts w:ascii="Verdana" w:hAnsi="Verdana"/>
          <w:sz w:val="20"/>
        </w:rPr>
      </w:pPr>
      <w:r w:rsidRPr="00E714F7">
        <w:rPr>
          <w:rFonts w:ascii="Verdana" w:hAnsi="Verdana"/>
          <w:sz w:val="20"/>
        </w:rPr>
        <w:t>Os direitos de receber fluxos de caixa do ativo expirar</w:t>
      </w:r>
      <w:r w:rsidR="006D7705">
        <w:rPr>
          <w:rFonts w:ascii="Verdana" w:hAnsi="Verdana"/>
          <w:sz w:val="20"/>
        </w:rPr>
        <w:t>e</w:t>
      </w:r>
      <w:r w:rsidRPr="00E714F7">
        <w:rPr>
          <w:rFonts w:ascii="Verdana" w:hAnsi="Verdana"/>
          <w:sz w:val="20"/>
        </w:rPr>
        <w:t>m.</w:t>
      </w:r>
    </w:p>
    <w:p w14:paraId="1444880A" w14:textId="77777777" w:rsidR="00E714F7" w:rsidRPr="00E714F7" w:rsidRDefault="00E714F7" w:rsidP="002F5DDA">
      <w:pPr>
        <w:pStyle w:val="Padro"/>
        <w:jc w:val="both"/>
        <w:rPr>
          <w:rFonts w:ascii="Verdana" w:hAnsi="Verdana"/>
          <w:sz w:val="20"/>
        </w:rPr>
      </w:pPr>
    </w:p>
    <w:p w14:paraId="24239318" w14:textId="1BF201D7" w:rsidR="00E714F7" w:rsidRPr="006D7705" w:rsidRDefault="00E4591D" w:rsidP="00DC05C3">
      <w:pPr>
        <w:pStyle w:val="Padro"/>
        <w:numPr>
          <w:ilvl w:val="0"/>
          <w:numId w:val="14"/>
        </w:numPr>
        <w:ind w:left="0" w:firstLine="0"/>
        <w:jc w:val="both"/>
        <w:rPr>
          <w:rFonts w:ascii="Verdana" w:hAnsi="Verdana"/>
          <w:sz w:val="20"/>
        </w:rPr>
      </w:pPr>
      <w:r w:rsidRPr="006D7705">
        <w:rPr>
          <w:rFonts w:ascii="Verdana" w:hAnsi="Verdana"/>
          <w:sz w:val="20"/>
        </w:rPr>
        <w:t>A Companhia transferi</w:t>
      </w:r>
      <w:r w:rsidR="006D7705" w:rsidRPr="006D7705">
        <w:rPr>
          <w:rFonts w:ascii="Verdana" w:hAnsi="Verdana"/>
          <w:sz w:val="20"/>
        </w:rPr>
        <w:t>r</w:t>
      </w:r>
      <w:r w:rsidRPr="006D7705">
        <w:rPr>
          <w:rFonts w:ascii="Verdana" w:hAnsi="Verdana"/>
          <w:sz w:val="20"/>
        </w:rPr>
        <w:t xml:space="preserve"> seus direitos de receber fluxos de caixa do ativo ou assumi</w:t>
      </w:r>
      <w:r w:rsidR="006D7705" w:rsidRPr="006D7705">
        <w:rPr>
          <w:rFonts w:ascii="Verdana" w:hAnsi="Verdana"/>
          <w:sz w:val="20"/>
        </w:rPr>
        <w:t>r</w:t>
      </w:r>
      <w:r w:rsidRPr="006D7705">
        <w:rPr>
          <w:rFonts w:ascii="Verdana" w:hAnsi="Verdana"/>
          <w:sz w:val="20"/>
        </w:rPr>
        <w:t xml:space="preserve"> uma </w:t>
      </w:r>
      <w:r w:rsidRPr="006D7705">
        <w:rPr>
          <w:rFonts w:ascii="Verdana" w:hAnsi="Verdana"/>
          <w:sz w:val="20"/>
        </w:rPr>
        <w:lastRenderedPageBreak/>
        <w:t>obrigação de pagar integralmente os fluxos de caixa recebidos sem atraso significativo a um terceiro nos termos de um contrato de repasse e</w:t>
      </w:r>
      <w:r w:rsidR="005314BA">
        <w:rPr>
          <w:rFonts w:ascii="Verdana" w:hAnsi="Verdana"/>
          <w:sz w:val="20"/>
        </w:rPr>
        <w:t xml:space="preserve"> </w:t>
      </w:r>
      <w:r w:rsidRPr="006D7705">
        <w:rPr>
          <w:rFonts w:ascii="Verdana" w:hAnsi="Verdana"/>
          <w:sz w:val="20"/>
        </w:rPr>
        <w:t>(a) a Companhia transferi</w:t>
      </w:r>
      <w:r w:rsidR="006D7705" w:rsidRPr="006D7705">
        <w:rPr>
          <w:rFonts w:ascii="Verdana" w:hAnsi="Verdana"/>
          <w:sz w:val="20"/>
        </w:rPr>
        <w:t>r</w:t>
      </w:r>
      <w:r w:rsidRPr="006D7705">
        <w:rPr>
          <w:rFonts w:ascii="Verdana" w:hAnsi="Verdana"/>
          <w:sz w:val="20"/>
        </w:rPr>
        <w:t xml:space="preserve"> substancialmente todos os riscos e benefícios do ativo ou</w:t>
      </w:r>
      <w:r w:rsidR="005314BA">
        <w:rPr>
          <w:rFonts w:ascii="Verdana" w:hAnsi="Verdana"/>
          <w:sz w:val="20"/>
        </w:rPr>
        <w:t xml:space="preserve"> </w:t>
      </w:r>
      <w:r w:rsidRPr="006D7705">
        <w:rPr>
          <w:rFonts w:ascii="Verdana" w:hAnsi="Verdana"/>
          <w:sz w:val="20"/>
        </w:rPr>
        <w:t>(b) a Companhia nem transferi</w:t>
      </w:r>
      <w:r w:rsidR="006D7705">
        <w:rPr>
          <w:rFonts w:ascii="Verdana" w:hAnsi="Verdana"/>
          <w:sz w:val="20"/>
        </w:rPr>
        <w:t>r</w:t>
      </w:r>
      <w:r w:rsidRPr="006D7705">
        <w:rPr>
          <w:rFonts w:ascii="Verdana" w:hAnsi="Verdana"/>
          <w:sz w:val="20"/>
        </w:rPr>
        <w:t xml:space="preserve"> nem rete</w:t>
      </w:r>
      <w:r w:rsidR="006D7705">
        <w:rPr>
          <w:rFonts w:ascii="Verdana" w:hAnsi="Verdana"/>
          <w:sz w:val="20"/>
        </w:rPr>
        <w:t>r</w:t>
      </w:r>
      <w:r w:rsidRPr="006D7705">
        <w:rPr>
          <w:rFonts w:ascii="Verdana" w:hAnsi="Verdana"/>
          <w:sz w:val="20"/>
        </w:rPr>
        <w:t xml:space="preserve"> substancialmente todos os riscos e benefícios do ativo, mas transferi</w:t>
      </w:r>
      <w:r w:rsidR="006D7705">
        <w:rPr>
          <w:rFonts w:ascii="Verdana" w:hAnsi="Verdana"/>
          <w:sz w:val="20"/>
        </w:rPr>
        <w:t>r</w:t>
      </w:r>
      <w:r w:rsidRPr="006D7705">
        <w:rPr>
          <w:rFonts w:ascii="Verdana" w:hAnsi="Verdana"/>
          <w:sz w:val="20"/>
        </w:rPr>
        <w:t xml:space="preserve"> o controle do ativo.</w:t>
      </w:r>
    </w:p>
    <w:p w14:paraId="233B9D74" w14:textId="7C856EAB" w:rsidR="00E4591D" w:rsidRPr="00ED69E5" w:rsidRDefault="00E4591D" w:rsidP="002F5DDA">
      <w:pPr>
        <w:pStyle w:val="Padro"/>
        <w:jc w:val="both"/>
        <w:rPr>
          <w:rFonts w:ascii="Verdana" w:hAnsi="Verdana"/>
          <w:sz w:val="20"/>
        </w:rPr>
      </w:pPr>
    </w:p>
    <w:p w14:paraId="41143013" w14:textId="77777777" w:rsidR="00E4591D" w:rsidRPr="00ED69E5" w:rsidRDefault="00E4591D" w:rsidP="002F5DDA">
      <w:pPr>
        <w:pStyle w:val="Padro"/>
        <w:jc w:val="both"/>
        <w:rPr>
          <w:rFonts w:ascii="Verdana" w:hAnsi="Verdana"/>
          <w:sz w:val="20"/>
        </w:rPr>
      </w:pPr>
      <w:r w:rsidRPr="00ED69E5">
        <w:rPr>
          <w:rFonts w:ascii="Verdana" w:hAnsi="Verdana"/>
          <w:sz w:val="20"/>
        </w:rPr>
        <w:t xml:space="preserve">Quando a Companhia transfere seus direitos de receber fluxos de caixa de um ativo ou celebra um acordo de repasse, ela avalia se, e em que medida, reteve os riscos e benefícios da propriedade. Quando não transferiu nem reteve substancialmente todos os riscos e benefícios do ativo, nem transferiu o controle do ativo, a Companhia continua a reconhecer o ativo transferido na medida de seu envolvimento continuado. Neste caso, a Companhia também reconhece um passivo associado. O ativo transferido e o passivo associado são mensurados em uma base que reflita os direitos e as obrigações retidos pela Companhia. </w:t>
      </w:r>
    </w:p>
    <w:p w14:paraId="3E8526F0" w14:textId="77777777" w:rsidR="00E4591D" w:rsidRPr="00ED69E5" w:rsidRDefault="00E4591D" w:rsidP="00CA607F">
      <w:pPr>
        <w:pStyle w:val="Padro"/>
        <w:ind w:left="360"/>
        <w:jc w:val="both"/>
        <w:rPr>
          <w:rFonts w:ascii="Verdana" w:hAnsi="Verdana"/>
          <w:sz w:val="20"/>
        </w:rPr>
      </w:pPr>
    </w:p>
    <w:p w14:paraId="15339D75" w14:textId="77777777" w:rsidR="008E2F97" w:rsidRPr="00ED69E5" w:rsidRDefault="008E2F97" w:rsidP="002F5DDA">
      <w:pPr>
        <w:pStyle w:val="Padro"/>
        <w:spacing w:after="240"/>
        <w:jc w:val="both"/>
        <w:rPr>
          <w:rFonts w:ascii="Verdana" w:hAnsi="Verdana"/>
          <w:sz w:val="20"/>
          <w:u w:val="single"/>
        </w:rPr>
      </w:pPr>
      <w:r w:rsidRPr="00ED69E5">
        <w:rPr>
          <w:rFonts w:ascii="Verdana" w:hAnsi="Verdana"/>
          <w:sz w:val="20"/>
          <w:u w:val="single"/>
        </w:rPr>
        <w:t xml:space="preserve">Redução ao Valor Recuperável </w:t>
      </w:r>
    </w:p>
    <w:p w14:paraId="35EF3A7B" w14:textId="598D5F1F" w:rsidR="00E4591D" w:rsidRPr="00304D2C" w:rsidRDefault="006D178F" w:rsidP="00DC05C3">
      <w:pPr>
        <w:pStyle w:val="Padro"/>
        <w:numPr>
          <w:ilvl w:val="0"/>
          <w:numId w:val="14"/>
        </w:numPr>
        <w:ind w:left="0" w:firstLine="0"/>
        <w:jc w:val="both"/>
        <w:rPr>
          <w:rFonts w:ascii="Verdana" w:hAnsi="Verdana"/>
          <w:sz w:val="20"/>
        </w:rPr>
      </w:pPr>
      <w:r w:rsidRPr="00304D2C">
        <w:rPr>
          <w:rFonts w:ascii="Verdana" w:hAnsi="Verdana"/>
          <w:sz w:val="20"/>
        </w:rPr>
        <w:t xml:space="preserve">Ativos </w:t>
      </w:r>
      <w:r w:rsidR="006E211D" w:rsidRPr="00304D2C">
        <w:rPr>
          <w:rFonts w:ascii="Verdana" w:hAnsi="Verdana"/>
          <w:sz w:val="20"/>
        </w:rPr>
        <w:t>Financeiros</w:t>
      </w:r>
      <w:r w:rsidRPr="00304D2C">
        <w:rPr>
          <w:rFonts w:ascii="Verdana" w:hAnsi="Verdana"/>
          <w:sz w:val="20"/>
        </w:rPr>
        <w:t xml:space="preserve"> ao Custo Amortizado</w:t>
      </w:r>
    </w:p>
    <w:p w14:paraId="186CC09A" w14:textId="51EA5340" w:rsidR="00CB6118" w:rsidRDefault="00400DDB" w:rsidP="00CB6118">
      <w:pPr>
        <w:pStyle w:val="WW-Corpodetexto31"/>
        <w:autoSpaceDE w:val="0"/>
        <w:spacing w:before="240" w:after="240"/>
        <w:rPr>
          <w:rFonts w:ascii="Verdana" w:hAnsi="Verdana"/>
        </w:rPr>
      </w:pPr>
      <w:bookmarkStart w:id="5" w:name="_Hlk16004835"/>
      <w:r>
        <w:rPr>
          <w:rFonts w:ascii="Verdana" w:hAnsi="Verdana"/>
        </w:rPr>
        <w:t xml:space="preserve">Em 2018, por meio do Ofício </w:t>
      </w:r>
      <w:r w:rsidRPr="00400DDB">
        <w:rPr>
          <w:rFonts w:ascii="Verdana" w:hAnsi="Verdana"/>
        </w:rPr>
        <w:t>17645/2018-BCB/DESUP/GTBHO/COSUP-01</w:t>
      </w:r>
      <w:r>
        <w:rPr>
          <w:rFonts w:ascii="Verdana" w:hAnsi="Verdana"/>
        </w:rPr>
        <w:t xml:space="preserve">, </w:t>
      </w:r>
      <w:r w:rsidR="00DB4754">
        <w:rPr>
          <w:rFonts w:ascii="Verdana" w:hAnsi="Verdana"/>
        </w:rPr>
        <w:t>o Banco Central</w:t>
      </w:r>
      <w:r>
        <w:rPr>
          <w:rFonts w:ascii="Verdana" w:hAnsi="Verdana"/>
        </w:rPr>
        <w:t xml:space="preserve"> realizou oito apontamento</w:t>
      </w:r>
      <w:r w:rsidR="00DB4754">
        <w:rPr>
          <w:rFonts w:ascii="Verdana" w:hAnsi="Verdana"/>
        </w:rPr>
        <w:t>s</w:t>
      </w:r>
      <w:r>
        <w:rPr>
          <w:rFonts w:ascii="Verdana" w:hAnsi="Verdana"/>
        </w:rPr>
        <w:t xml:space="preserve"> ao BRB</w:t>
      </w:r>
      <w:r w:rsidR="00DB4754">
        <w:rPr>
          <w:rFonts w:ascii="Verdana" w:hAnsi="Verdana"/>
        </w:rPr>
        <w:t xml:space="preserve">, demonstrando que a operação de Empréstimo Rotativo de Cartão – ERC realizada com a </w:t>
      </w:r>
      <w:r w:rsidR="005314BA">
        <w:rPr>
          <w:rFonts w:ascii="Verdana" w:hAnsi="Verdana"/>
        </w:rPr>
        <w:t>Cartão BRB</w:t>
      </w:r>
      <w:r w:rsidR="00DB4754">
        <w:rPr>
          <w:rFonts w:ascii="Verdana" w:hAnsi="Verdana"/>
        </w:rPr>
        <w:t xml:space="preserve"> possuía algumas </w:t>
      </w:r>
      <w:r w:rsidR="0069241F">
        <w:rPr>
          <w:rFonts w:ascii="Verdana" w:hAnsi="Verdana"/>
        </w:rPr>
        <w:t>inconsistências</w:t>
      </w:r>
      <w:r w:rsidR="00DB4754">
        <w:rPr>
          <w:rFonts w:ascii="Verdana" w:hAnsi="Verdana"/>
        </w:rPr>
        <w:t xml:space="preserve"> que deveriam ser sanadas, entre elas o reconhecimento de receita financeira na </w:t>
      </w:r>
      <w:r w:rsidR="005314BA">
        <w:rPr>
          <w:rFonts w:ascii="Verdana" w:hAnsi="Verdana"/>
        </w:rPr>
        <w:t>Cartão BRB</w:t>
      </w:r>
      <w:r w:rsidR="00DB4754">
        <w:rPr>
          <w:rFonts w:ascii="Verdana" w:hAnsi="Verdana"/>
        </w:rPr>
        <w:t xml:space="preserve"> decorrente da intermediação </w:t>
      </w:r>
      <w:r w:rsidR="005314BA">
        <w:rPr>
          <w:rFonts w:ascii="Verdana" w:hAnsi="Verdana"/>
        </w:rPr>
        <w:t xml:space="preserve">financeira </w:t>
      </w:r>
      <w:r w:rsidR="00DB4754">
        <w:rPr>
          <w:rFonts w:ascii="Verdana" w:hAnsi="Verdana"/>
        </w:rPr>
        <w:t xml:space="preserve">realizada com recursos do </w:t>
      </w:r>
      <w:r w:rsidR="005314BA">
        <w:rPr>
          <w:rFonts w:ascii="Verdana" w:hAnsi="Verdana"/>
        </w:rPr>
        <w:t>BRB</w:t>
      </w:r>
      <w:r w:rsidR="00DB4754">
        <w:rPr>
          <w:rFonts w:ascii="Verdana" w:hAnsi="Verdana"/>
        </w:rPr>
        <w:t>.</w:t>
      </w:r>
    </w:p>
    <w:p w14:paraId="769D6771" w14:textId="1EBAE55E" w:rsidR="00DB4754" w:rsidRDefault="00DB4754" w:rsidP="00CB6118">
      <w:pPr>
        <w:pStyle w:val="WW-Corpodetexto31"/>
        <w:autoSpaceDE w:val="0"/>
        <w:spacing w:before="240" w:after="240"/>
        <w:rPr>
          <w:rFonts w:ascii="Verdana" w:hAnsi="Verdana"/>
        </w:rPr>
      </w:pPr>
      <w:r>
        <w:rPr>
          <w:rFonts w:ascii="Verdana" w:hAnsi="Verdana"/>
        </w:rPr>
        <w:t xml:space="preserve">Em suma, o Banco Central reforçou que a atividade de financiamento de clientes é uma operação de crédito em essência e, portanto, privativa de instituições financeiras. Diante </w:t>
      </w:r>
      <w:r w:rsidR="0069241F">
        <w:rPr>
          <w:rFonts w:ascii="Verdana" w:hAnsi="Verdana"/>
        </w:rPr>
        <w:t>desses apontamentos</w:t>
      </w:r>
      <w:r>
        <w:rPr>
          <w:rFonts w:ascii="Verdana" w:hAnsi="Verdana"/>
        </w:rPr>
        <w:t xml:space="preserve">, foi </w:t>
      </w:r>
      <w:r w:rsidR="0069241F">
        <w:rPr>
          <w:rFonts w:ascii="Verdana" w:hAnsi="Verdana"/>
        </w:rPr>
        <w:t>determinado</w:t>
      </w:r>
      <w:r>
        <w:rPr>
          <w:rFonts w:ascii="Verdana" w:hAnsi="Verdana"/>
        </w:rPr>
        <w:t xml:space="preserve"> que </w:t>
      </w:r>
      <w:r w:rsidR="00A964D5">
        <w:rPr>
          <w:rFonts w:ascii="Verdana" w:hAnsi="Verdana"/>
        </w:rPr>
        <w:t>a</w:t>
      </w:r>
      <w:r w:rsidR="00017119">
        <w:rPr>
          <w:rFonts w:ascii="Verdana" w:hAnsi="Verdana"/>
        </w:rPr>
        <w:t xml:space="preserve"> carteira com características de operação de crédito </w:t>
      </w:r>
      <w:r w:rsidR="00B25FF3">
        <w:rPr>
          <w:rFonts w:ascii="Verdana" w:hAnsi="Verdana"/>
        </w:rPr>
        <w:t xml:space="preserve">de titularidade da </w:t>
      </w:r>
      <w:r w:rsidR="0069241F">
        <w:rPr>
          <w:rFonts w:ascii="Verdana" w:hAnsi="Verdana"/>
        </w:rPr>
        <w:t>Cartão BRB</w:t>
      </w:r>
      <w:r w:rsidR="00B25FF3">
        <w:rPr>
          <w:rFonts w:ascii="Verdana" w:hAnsi="Verdana"/>
        </w:rPr>
        <w:t xml:space="preserve"> </w:t>
      </w:r>
      <w:r w:rsidR="0069241F">
        <w:rPr>
          <w:rFonts w:ascii="Verdana" w:hAnsi="Verdana"/>
        </w:rPr>
        <w:t>fosse</w:t>
      </w:r>
      <w:r w:rsidR="00017119">
        <w:rPr>
          <w:rFonts w:ascii="Verdana" w:hAnsi="Verdana"/>
        </w:rPr>
        <w:t xml:space="preserve"> integralmente</w:t>
      </w:r>
      <w:r w:rsidR="00B25FF3">
        <w:rPr>
          <w:rFonts w:ascii="Verdana" w:hAnsi="Verdana"/>
        </w:rPr>
        <w:t xml:space="preserve"> transferida </w:t>
      </w:r>
      <w:r w:rsidR="00017119">
        <w:rPr>
          <w:rFonts w:ascii="Verdana" w:hAnsi="Verdana"/>
        </w:rPr>
        <w:t>para o Banco, de modo que as fragilidades identificadas pelo órgão regulador fossem superadas.</w:t>
      </w:r>
    </w:p>
    <w:p w14:paraId="1A158074" w14:textId="4B6DA08B" w:rsidR="00017119" w:rsidRDefault="00017119" w:rsidP="00CB6118">
      <w:pPr>
        <w:pStyle w:val="WW-Corpodetexto31"/>
        <w:autoSpaceDE w:val="0"/>
        <w:spacing w:before="240" w:after="240"/>
        <w:rPr>
          <w:rFonts w:ascii="Verdana" w:hAnsi="Verdana"/>
        </w:rPr>
      </w:pPr>
      <w:r>
        <w:rPr>
          <w:rFonts w:ascii="Verdana" w:hAnsi="Verdana"/>
        </w:rPr>
        <w:t xml:space="preserve">Em dezembro de 2021, </w:t>
      </w:r>
      <w:r w:rsidR="00A964D5">
        <w:rPr>
          <w:rFonts w:ascii="Verdana" w:hAnsi="Verdana"/>
        </w:rPr>
        <w:t>após reo</w:t>
      </w:r>
      <w:r w:rsidR="0097413D">
        <w:rPr>
          <w:rFonts w:ascii="Verdana" w:hAnsi="Verdana"/>
        </w:rPr>
        <w:t>r</w:t>
      </w:r>
      <w:r w:rsidR="00A964D5">
        <w:rPr>
          <w:rFonts w:ascii="Verdana" w:hAnsi="Verdana"/>
        </w:rPr>
        <w:t xml:space="preserve">ganização societária e </w:t>
      </w:r>
      <w:r>
        <w:rPr>
          <w:rFonts w:ascii="Verdana" w:hAnsi="Verdana"/>
        </w:rPr>
        <w:t>com aprovação das alçadas competentes</w:t>
      </w:r>
      <w:r w:rsidR="0069241F">
        <w:rPr>
          <w:rFonts w:ascii="Verdana" w:hAnsi="Verdana"/>
        </w:rPr>
        <w:t xml:space="preserve"> em ambas as Companhias</w:t>
      </w:r>
      <w:r>
        <w:rPr>
          <w:rFonts w:ascii="Verdana" w:hAnsi="Verdana"/>
        </w:rPr>
        <w:t>, houve a migração da carteira</w:t>
      </w:r>
      <w:r w:rsidR="00A964D5">
        <w:rPr>
          <w:rFonts w:ascii="Verdana" w:hAnsi="Verdana"/>
        </w:rPr>
        <w:t xml:space="preserve"> com característica</w:t>
      </w:r>
      <w:r w:rsidR="0069241F">
        <w:rPr>
          <w:rFonts w:ascii="Verdana" w:hAnsi="Verdana"/>
        </w:rPr>
        <w:t>s</w:t>
      </w:r>
      <w:r w:rsidR="00A964D5">
        <w:rPr>
          <w:rFonts w:ascii="Verdana" w:hAnsi="Verdana"/>
        </w:rPr>
        <w:t xml:space="preserve"> de operação de crédito para o </w:t>
      </w:r>
      <w:r w:rsidR="0069241F">
        <w:rPr>
          <w:rFonts w:ascii="Verdana" w:hAnsi="Verdana"/>
        </w:rPr>
        <w:t>Banco</w:t>
      </w:r>
      <w:r w:rsidR="00A964D5">
        <w:rPr>
          <w:rFonts w:ascii="Verdana" w:hAnsi="Verdana"/>
        </w:rPr>
        <w:t xml:space="preserve">, permanecendo </w:t>
      </w:r>
      <w:proofErr w:type="spellStart"/>
      <w:r w:rsidR="00A964D5">
        <w:rPr>
          <w:rFonts w:ascii="Verdana" w:hAnsi="Verdana"/>
        </w:rPr>
        <w:t>na</w:t>
      </w:r>
      <w:proofErr w:type="spellEnd"/>
      <w:r w:rsidR="00A964D5">
        <w:rPr>
          <w:rFonts w:ascii="Verdana" w:hAnsi="Verdana"/>
        </w:rPr>
        <w:t xml:space="preserve"> </w:t>
      </w:r>
      <w:r w:rsidR="0069241F">
        <w:rPr>
          <w:rFonts w:ascii="Verdana" w:hAnsi="Verdana"/>
        </w:rPr>
        <w:t>Cartão BRB</w:t>
      </w:r>
      <w:r w:rsidR="00A964D5">
        <w:rPr>
          <w:rFonts w:ascii="Verdana" w:hAnsi="Verdana"/>
        </w:rPr>
        <w:t xml:space="preserve"> apenas a carteira de operações à vista, a qual não possui característica</w:t>
      </w:r>
      <w:r w:rsidR="0069241F">
        <w:rPr>
          <w:rFonts w:ascii="Verdana" w:hAnsi="Verdana"/>
        </w:rPr>
        <w:t>s</w:t>
      </w:r>
      <w:r w:rsidR="00A964D5">
        <w:rPr>
          <w:rFonts w:ascii="Verdana" w:hAnsi="Verdana"/>
        </w:rPr>
        <w:t xml:space="preserve"> de operação de crédito.</w:t>
      </w:r>
    </w:p>
    <w:p w14:paraId="4AC13DF7" w14:textId="7BB82C66" w:rsidR="00017119" w:rsidRDefault="00017119" w:rsidP="00017119">
      <w:pPr>
        <w:pStyle w:val="WW-Corpodetexto31"/>
        <w:autoSpaceDE w:val="0"/>
        <w:spacing w:before="240" w:after="240"/>
        <w:rPr>
          <w:rFonts w:ascii="Verdana" w:hAnsi="Verdana"/>
        </w:rPr>
      </w:pPr>
      <w:r>
        <w:rPr>
          <w:rFonts w:ascii="Verdana" w:hAnsi="Verdana"/>
        </w:rPr>
        <w:t>Nas operações de meio de pagamento pós-pagas, a</w:t>
      </w:r>
      <w:r w:rsidRPr="00ED69E5">
        <w:rPr>
          <w:rFonts w:ascii="Verdana" w:hAnsi="Verdana"/>
        </w:rPr>
        <w:t xml:space="preserve"> carteira </w:t>
      </w:r>
      <w:r>
        <w:rPr>
          <w:rFonts w:ascii="Verdana" w:hAnsi="Verdana"/>
        </w:rPr>
        <w:t xml:space="preserve">com características de </w:t>
      </w:r>
      <w:r w:rsidRPr="00ED69E5">
        <w:rPr>
          <w:rFonts w:ascii="Verdana" w:hAnsi="Verdana"/>
        </w:rPr>
        <w:t>operaç</w:t>
      </w:r>
      <w:r>
        <w:rPr>
          <w:rFonts w:ascii="Verdana" w:hAnsi="Verdana"/>
        </w:rPr>
        <w:t>ão</w:t>
      </w:r>
      <w:r w:rsidRPr="00ED69E5">
        <w:rPr>
          <w:rFonts w:ascii="Verdana" w:hAnsi="Verdana"/>
        </w:rPr>
        <w:t xml:space="preserve"> de crédito é composta pelas modalidades de rotativo</w:t>
      </w:r>
      <w:r>
        <w:rPr>
          <w:rFonts w:ascii="Verdana" w:hAnsi="Verdana"/>
        </w:rPr>
        <w:t xml:space="preserve"> em dia, rotativo em atraso</w:t>
      </w:r>
      <w:r w:rsidRPr="00ED69E5">
        <w:rPr>
          <w:rFonts w:ascii="Verdana" w:hAnsi="Verdana"/>
        </w:rPr>
        <w:t>, parcelado com juros</w:t>
      </w:r>
      <w:r>
        <w:rPr>
          <w:rFonts w:ascii="Verdana" w:hAnsi="Verdana"/>
        </w:rPr>
        <w:t xml:space="preserve"> e renegociações</w:t>
      </w:r>
      <w:r w:rsidRPr="00ED69E5">
        <w:rPr>
          <w:rFonts w:ascii="Verdana" w:hAnsi="Verdana"/>
        </w:rPr>
        <w:t xml:space="preserve">, sendo a modalidade de crédito rotativo acionada quando não ocorre o pagamento integral da fatura de cartão de crédito </w:t>
      </w:r>
      <w:r w:rsidR="0069241F">
        <w:rPr>
          <w:rFonts w:ascii="Verdana" w:hAnsi="Verdana"/>
        </w:rPr>
        <w:t>na data d</w:t>
      </w:r>
      <w:r w:rsidRPr="00ED69E5">
        <w:rPr>
          <w:rFonts w:ascii="Verdana" w:hAnsi="Verdana"/>
        </w:rPr>
        <w:t>o vencimento.</w:t>
      </w:r>
    </w:p>
    <w:p w14:paraId="7A2657B1" w14:textId="2DB18226" w:rsidR="00714088" w:rsidRPr="00714088" w:rsidRDefault="00714088" w:rsidP="00714088">
      <w:pPr>
        <w:pStyle w:val="WW-Corpodetexto31"/>
        <w:numPr>
          <w:ilvl w:val="0"/>
          <w:numId w:val="1"/>
        </w:numPr>
        <w:autoSpaceDE w:val="0"/>
        <w:spacing w:before="240" w:after="240"/>
        <w:rPr>
          <w:rFonts w:ascii="Verdana" w:hAnsi="Verdana"/>
          <w:strike/>
        </w:rPr>
      </w:pPr>
      <w:r>
        <w:rPr>
          <w:rFonts w:ascii="Verdana" w:hAnsi="Verdana"/>
        </w:rPr>
        <w:t>Despesas Antecipadas</w:t>
      </w:r>
      <w:r w:rsidR="0026087A">
        <w:rPr>
          <w:rFonts w:ascii="Verdana" w:hAnsi="Verdana"/>
        </w:rPr>
        <w:t xml:space="preserve"> (</w:t>
      </w:r>
      <w:r w:rsidR="00527670">
        <w:rPr>
          <w:rFonts w:ascii="Verdana" w:hAnsi="Verdana"/>
        </w:rPr>
        <w:t>n</w:t>
      </w:r>
      <w:r w:rsidR="0026087A">
        <w:rPr>
          <w:rFonts w:ascii="Verdana" w:hAnsi="Verdana"/>
        </w:rPr>
        <w:t>ota 10)</w:t>
      </w:r>
    </w:p>
    <w:bookmarkEnd w:id="5"/>
    <w:p w14:paraId="7974428E" w14:textId="02D5DB5F" w:rsidR="00CD6E80" w:rsidRPr="00CD6E80" w:rsidRDefault="00CD6E80" w:rsidP="00E27708">
      <w:pPr>
        <w:pStyle w:val="WW-Corpodetexto311"/>
        <w:spacing w:before="240" w:after="240"/>
        <w:rPr>
          <w:rFonts w:ascii="Verdana" w:hAnsi="Verdana"/>
        </w:rPr>
      </w:pPr>
      <w:r w:rsidRPr="00CD6E80">
        <w:rPr>
          <w:rFonts w:ascii="Verdana" w:hAnsi="Verdana"/>
        </w:rPr>
        <w:t>As despesas pagas antecipadamente referem-se a serviços ou produtos cujos benefícios ou direitos serão usufruídos em períodos futuros, desta forma, em alinhamento aos preceitos contábeis, o valor é diferido ao longo do tempo ou de acordo com os contratos relacionados.</w:t>
      </w:r>
    </w:p>
    <w:p w14:paraId="7C2A319A" w14:textId="5EBD6ECF" w:rsidR="00CD6E80" w:rsidRPr="00CD6E80" w:rsidRDefault="00CD6E80" w:rsidP="00E27708">
      <w:pPr>
        <w:pStyle w:val="WW-Corpodetexto311"/>
        <w:spacing w:before="240" w:after="240"/>
        <w:rPr>
          <w:rFonts w:ascii="Verdana" w:hAnsi="Verdana"/>
        </w:rPr>
      </w:pPr>
      <w:r w:rsidRPr="00CD6E80">
        <w:rPr>
          <w:rFonts w:ascii="Verdana" w:hAnsi="Verdana"/>
        </w:rPr>
        <w:t>As despesas antecipadas compreendem</w:t>
      </w:r>
      <w:r w:rsidR="0097413D">
        <w:rPr>
          <w:rFonts w:ascii="Verdana" w:hAnsi="Verdana"/>
        </w:rPr>
        <w:t xml:space="preserve"> </w:t>
      </w:r>
      <w:r w:rsidRPr="00CD6E80">
        <w:rPr>
          <w:rFonts w:ascii="Verdana" w:hAnsi="Verdana"/>
        </w:rPr>
        <w:t xml:space="preserve">o diferimento referente aos custos com a emissão de cartões de crédito, considerando </w:t>
      </w:r>
      <w:r w:rsidR="003D775E">
        <w:rPr>
          <w:rFonts w:ascii="Verdana" w:hAnsi="Verdana"/>
        </w:rPr>
        <w:t xml:space="preserve">na </w:t>
      </w:r>
      <w:r w:rsidRPr="00CD6E80">
        <w:rPr>
          <w:rFonts w:ascii="Verdana" w:hAnsi="Verdana"/>
        </w:rPr>
        <w:t xml:space="preserve">metodologia variáveis como </w:t>
      </w:r>
      <w:r w:rsidR="004B2DC2">
        <w:rPr>
          <w:rFonts w:ascii="Verdana" w:hAnsi="Verdana"/>
        </w:rPr>
        <w:t xml:space="preserve">a </w:t>
      </w:r>
      <w:r w:rsidRPr="00CD6E80">
        <w:rPr>
          <w:rFonts w:ascii="Verdana" w:hAnsi="Verdana"/>
        </w:rPr>
        <w:t>vida útil do plástico,</w:t>
      </w:r>
      <w:r w:rsidR="004B2DC2">
        <w:rPr>
          <w:rFonts w:ascii="Verdana" w:hAnsi="Verdana"/>
        </w:rPr>
        <w:t xml:space="preserve"> por</w:t>
      </w:r>
      <w:r w:rsidRPr="00CD6E80">
        <w:rPr>
          <w:rFonts w:ascii="Verdana" w:hAnsi="Verdana"/>
        </w:rPr>
        <w:t xml:space="preserve"> segmento, e sua utilização em função do potencial de originação de receitas ao longo do tempo de uso.</w:t>
      </w:r>
    </w:p>
    <w:p w14:paraId="79BDD010" w14:textId="33E92CC9" w:rsidR="00CD6E80" w:rsidRPr="00CD6E80" w:rsidRDefault="00CD6E80" w:rsidP="00E27708">
      <w:pPr>
        <w:pStyle w:val="WW-Corpodetexto311"/>
        <w:spacing w:before="240" w:after="240"/>
        <w:rPr>
          <w:rFonts w:ascii="Verdana" w:hAnsi="Verdana"/>
        </w:rPr>
      </w:pPr>
      <w:r w:rsidRPr="00CD6E80">
        <w:rPr>
          <w:rFonts w:ascii="Verdana" w:hAnsi="Verdana"/>
        </w:rPr>
        <w:t xml:space="preserve">De acordo com as metodologias de controle adotadas pela </w:t>
      </w:r>
      <w:r w:rsidR="003D775E">
        <w:rPr>
          <w:rFonts w:ascii="Verdana" w:hAnsi="Verdana"/>
        </w:rPr>
        <w:t>Cartão BRB</w:t>
      </w:r>
      <w:r w:rsidRPr="00CD6E80">
        <w:rPr>
          <w:rFonts w:ascii="Verdana" w:hAnsi="Verdana"/>
        </w:rPr>
        <w:t>, as despesas antecipadas são baixadas contra resultado, quando verificado que já não possuem capacidade para geração de benefícios econômicos futuros.</w:t>
      </w:r>
    </w:p>
    <w:p w14:paraId="1F456BA5" w14:textId="1BCEE8C6" w:rsidR="008A40C3" w:rsidRPr="00ED69E5" w:rsidRDefault="008A40C3" w:rsidP="00E27708">
      <w:pPr>
        <w:pStyle w:val="WW-Corpodetexto31"/>
        <w:numPr>
          <w:ilvl w:val="0"/>
          <w:numId w:val="1"/>
        </w:numPr>
        <w:autoSpaceDE w:val="0"/>
        <w:spacing w:before="240" w:after="240"/>
        <w:rPr>
          <w:rFonts w:ascii="Verdana" w:eastAsia="Verdana" w:hAnsi="Verdana"/>
        </w:rPr>
      </w:pPr>
      <w:r w:rsidRPr="00ED69E5">
        <w:rPr>
          <w:rFonts w:ascii="Verdana" w:eastAsia="Verdana" w:hAnsi="Verdana"/>
        </w:rPr>
        <w:lastRenderedPageBreak/>
        <w:t>Investimento</w:t>
      </w:r>
      <w:r w:rsidR="009B4104" w:rsidRPr="00ED69E5">
        <w:rPr>
          <w:rFonts w:ascii="Verdana" w:eastAsia="Verdana" w:hAnsi="Verdana"/>
        </w:rPr>
        <w:t>s (</w:t>
      </w:r>
      <w:r w:rsidR="00527670">
        <w:rPr>
          <w:rFonts w:ascii="Verdana" w:eastAsia="Verdana" w:hAnsi="Verdana"/>
        </w:rPr>
        <w:t>n</w:t>
      </w:r>
      <w:r w:rsidR="009B4104" w:rsidRPr="00ED69E5">
        <w:rPr>
          <w:rFonts w:ascii="Verdana" w:eastAsia="Verdana" w:hAnsi="Verdana"/>
        </w:rPr>
        <w:t xml:space="preserve">ota </w:t>
      </w:r>
      <w:r w:rsidR="00D838CE" w:rsidRPr="00ED69E5">
        <w:rPr>
          <w:rFonts w:ascii="Verdana" w:eastAsia="Verdana" w:hAnsi="Verdana"/>
        </w:rPr>
        <w:t>1</w:t>
      </w:r>
      <w:r w:rsidR="009F4F97">
        <w:rPr>
          <w:rFonts w:ascii="Verdana" w:eastAsia="Verdana" w:hAnsi="Verdana"/>
        </w:rPr>
        <w:t>1</w:t>
      </w:r>
      <w:r w:rsidR="009B4104" w:rsidRPr="00ED69E5">
        <w:rPr>
          <w:rFonts w:ascii="Verdana" w:eastAsia="Verdana" w:hAnsi="Verdana"/>
        </w:rPr>
        <w:t>)</w:t>
      </w:r>
    </w:p>
    <w:p w14:paraId="453F49A5" w14:textId="6D9F56AB" w:rsidR="00DF63A6" w:rsidRPr="00ED69E5" w:rsidRDefault="00DB40FC" w:rsidP="00D50B52">
      <w:pPr>
        <w:pStyle w:val="WW-Corpodetexto31"/>
        <w:spacing w:before="240" w:after="240"/>
        <w:rPr>
          <w:rFonts w:ascii="Verdana" w:eastAsia="Verdana" w:hAnsi="Verdana"/>
        </w:rPr>
      </w:pPr>
      <w:r w:rsidRPr="00ED69E5">
        <w:rPr>
          <w:rFonts w:ascii="Verdana" w:hAnsi="Verdana"/>
        </w:rPr>
        <w:t>Os</w:t>
      </w:r>
      <w:r w:rsidRPr="00ED69E5">
        <w:rPr>
          <w:rFonts w:ascii="Verdana" w:eastAsia="Verdana" w:hAnsi="Verdana"/>
        </w:rPr>
        <w:t xml:space="preserve"> </w:t>
      </w:r>
      <w:r w:rsidRPr="00ED69E5">
        <w:rPr>
          <w:rFonts w:ascii="Verdana" w:hAnsi="Verdana"/>
        </w:rPr>
        <w:t>investimentos</w:t>
      </w:r>
      <w:r w:rsidRPr="00ED69E5">
        <w:rPr>
          <w:rFonts w:ascii="Verdana" w:eastAsia="Verdana" w:hAnsi="Verdana"/>
        </w:rPr>
        <w:t xml:space="preserve"> </w:t>
      </w:r>
      <w:r w:rsidRPr="00ED69E5">
        <w:rPr>
          <w:rFonts w:ascii="Verdana" w:hAnsi="Verdana"/>
        </w:rPr>
        <w:t>relevantes</w:t>
      </w:r>
      <w:r w:rsidRPr="00ED69E5">
        <w:rPr>
          <w:rFonts w:ascii="Verdana" w:eastAsia="Verdana" w:hAnsi="Verdana"/>
        </w:rPr>
        <w:t xml:space="preserve"> </w:t>
      </w:r>
      <w:r w:rsidRPr="00ED69E5">
        <w:rPr>
          <w:rFonts w:ascii="Verdana" w:hAnsi="Verdana"/>
        </w:rPr>
        <w:t>em</w:t>
      </w:r>
      <w:r w:rsidRPr="00ED69E5">
        <w:rPr>
          <w:rFonts w:ascii="Verdana" w:eastAsia="Verdana" w:hAnsi="Verdana"/>
        </w:rPr>
        <w:t xml:space="preserve"> </w:t>
      </w:r>
      <w:r w:rsidRPr="00ED69E5">
        <w:rPr>
          <w:rFonts w:ascii="Verdana" w:hAnsi="Verdana"/>
        </w:rPr>
        <w:t>sociedades</w:t>
      </w:r>
      <w:r w:rsidRPr="00ED69E5">
        <w:rPr>
          <w:rFonts w:ascii="Verdana" w:eastAsia="Verdana" w:hAnsi="Verdana"/>
        </w:rPr>
        <w:t xml:space="preserve"> </w:t>
      </w:r>
      <w:r w:rsidRPr="00ED69E5">
        <w:rPr>
          <w:rFonts w:ascii="Verdana" w:hAnsi="Verdana"/>
        </w:rPr>
        <w:t>controladas</w:t>
      </w:r>
      <w:r w:rsidRPr="00ED69E5">
        <w:rPr>
          <w:rFonts w:ascii="Verdana" w:eastAsia="Verdana" w:hAnsi="Verdana"/>
        </w:rPr>
        <w:t xml:space="preserve"> </w:t>
      </w:r>
      <w:r w:rsidRPr="00ED69E5">
        <w:rPr>
          <w:rFonts w:ascii="Verdana" w:hAnsi="Verdana"/>
        </w:rPr>
        <w:t>foram</w:t>
      </w:r>
      <w:r w:rsidRPr="00ED69E5">
        <w:rPr>
          <w:rFonts w:ascii="Verdana" w:eastAsia="Verdana" w:hAnsi="Verdana"/>
        </w:rPr>
        <w:t xml:space="preserve"> </w:t>
      </w:r>
      <w:r w:rsidRPr="00ED69E5">
        <w:rPr>
          <w:rFonts w:ascii="Verdana" w:hAnsi="Verdana"/>
        </w:rPr>
        <w:t>avaliados</w:t>
      </w:r>
      <w:r w:rsidRPr="00ED69E5">
        <w:rPr>
          <w:rFonts w:ascii="Verdana" w:eastAsia="Verdana" w:hAnsi="Verdana"/>
        </w:rPr>
        <w:t xml:space="preserve"> </w:t>
      </w:r>
      <w:r w:rsidRPr="00ED69E5">
        <w:rPr>
          <w:rFonts w:ascii="Verdana" w:hAnsi="Verdana"/>
        </w:rPr>
        <w:t>pelo</w:t>
      </w:r>
      <w:r w:rsidRPr="00ED69E5">
        <w:rPr>
          <w:rFonts w:ascii="Verdana" w:eastAsia="Verdana" w:hAnsi="Verdana"/>
        </w:rPr>
        <w:t xml:space="preserve"> </w:t>
      </w:r>
      <w:r w:rsidRPr="00ED69E5">
        <w:rPr>
          <w:rFonts w:ascii="Verdana" w:hAnsi="Verdana"/>
        </w:rPr>
        <w:t>método</w:t>
      </w:r>
      <w:r w:rsidRPr="00ED69E5">
        <w:rPr>
          <w:rFonts w:ascii="Verdana" w:eastAsia="Verdana" w:hAnsi="Verdana"/>
        </w:rPr>
        <w:t xml:space="preserve"> </w:t>
      </w:r>
      <w:r w:rsidRPr="00ED69E5">
        <w:rPr>
          <w:rFonts w:ascii="Verdana" w:hAnsi="Verdana"/>
        </w:rPr>
        <w:t>da</w:t>
      </w:r>
      <w:r w:rsidRPr="00ED69E5">
        <w:rPr>
          <w:rFonts w:ascii="Verdana" w:eastAsia="Verdana" w:hAnsi="Verdana"/>
        </w:rPr>
        <w:t xml:space="preserve"> </w:t>
      </w:r>
      <w:r w:rsidRPr="00ED69E5">
        <w:rPr>
          <w:rFonts w:ascii="Verdana" w:hAnsi="Verdana"/>
        </w:rPr>
        <w:t>equivalência</w:t>
      </w:r>
      <w:r w:rsidRPr="00ED69E5">
        <w:rPr>
          <w:rFonts w:ascii="Verdana" w:eastAsia="Verdana" w:hAnsi="Verdana"/>
        </w:rPr>
        <w:t xml:space="preserve"> </w:t>
      </w:r>
      <w:r w:rsidRPr="00ED69E5">
        <w:rPr>
          <w:rFonts w:ascii="Verdana" w:hAnsi="Verdana"/>
        </w:rPr>
        <w:t>patrimonial,</w:t>
      </w:r>
      <w:r w:rsidRPr="00ED69E5">
        <w:rPr>
          <w:rFonts w:ascii="Verdana" w:eastAsia="Verdana" w:hAnsi="Verdana"/>
        </w:rPr>
        <w:t xml:space="preserve"> </w:t>
      </w:r>
      <w:r w:rsidRPr="00ED69E5">
        <w:rPr>
          <w:rFonts w:ascii="Verdana" w:hAnsi="Verdana"/>
        </w:rPr>
        <w:t>conforme</w:t>
      </w:r>
      <w:r w:rsidRPr="00ED69E5">
        <w:rPr>
          <w:rFonts w:ascii="Verdana" w:eastAsia="Verdana" w:hAnsi="Verdana"/>
        </w:rPr>
        <w:t xml:space="preserve"> </w:t>
      </w:r>
      <w:r w:rsidRPr="00ED69E5">
        <w:rPr>
          <w:rFonts w:ascii="Verdana" w:hAnsi="Verdana"/>
        </w:rPr>
        <w:t xml:space="preserve">art. 248 da Lei n.º 6.404/1976, </w:t>
      </w:r>
      <w:r w:rsidR="008117BD" w:rsidRPr="00ED69E5">
        <w:rPr>
          <w:rFonts w:ascii="Verdana" w:hAnsi="Verdana"/>
        </w:rPr>
        <w:t>e</w:t>
      </w:r>
      <w:r w:rsidRPr="00ED69E5">
        <w:rPr>
          <w:rFonts w:ascii="Verdana" w:eastAsia="Verdana" w:hAnsi="Verdana"/>
        </w:rPr>
        <w:t xml:space="preserve"> </w:t>
      </w:r>
      <w:r w:rsidRPr="00ED69E5">
        <w:rPr>
          <w:rFonts w:ascii="Verdana" w:hAnsi="Verdana"/>
        </w:rPr>
        <w:t>apurados</w:t>
      </w:r>
      <w:r w:rsidRPr="00ED69E5">
        <w:rPr>
          <w:rFonts w:ascii="Verdana" w:eastAsia="Verdana" w:hAnsi="Verdana"/>
        </w:rPr>
        <w:t xml:space="preserve"> </w:t>
      </w:r>
      <w:r w:rsidR="008117BD" w:rsidRPr="00ED69E5">
        <w:rPr>
          <w:rFonts w:ascii="Verdana" w:eastAsia="Verdana" w:hAnsi="Verdana"/>
        </w:rPr>
        <w:t>com base nos</w:t>
      </w:r>
      <w:r w:rsidRPr="00ED69E5">
        <w:rPr>
          <w:rFonts w:ascii="Verdana" w:eastAsia="Verdana" w:hAnsi="Verdana"/>
        </w:rPr>
        <w:t xml:space="preserve"> </w:t>
      </w:r>
      <w:r w:rsidRPr="00ED69E5">
        <w:rPr>
          <w:rFonts w:ascii="Verdana" w:hAnsi="Verdana"/>
        </w:rPr>
        <w:t>balanços</w:t>
      </w:r>
      <w:r w:rsidRPr="00ED69E5">
        <w:rPr>
          <w:rFonts w:ascii="Verdana" w:eastAsia="Verdana" w:hAnsi="Verdana"/>
        </w:rPr>
        <w:t xml:space="preserve"> </w:t>
      </w:r>
      <w:r w:rsidRPr="00ED69E5">
        <w:rPr>
          <w:rFonts w:ascii="Verdana" w:hAnsi="Verdana"/>
        </w:rPr>
        <w:t>levantados</w:t>
      </w:r>
      <w:r w:rsidRPr="00ED69E5">
        <w:rPr>
          <w:rFonts w:ascii="Verdana" w:eastAsia="Verdana" w:hAnsi="Verdana"/>
        </w:rPr>
        <w:t xml:space="preserve"> </w:t>
      </w:r>
      <w:r w:rsidRPr="00ED69E5">
        <w:rPr>
          <w:rFonts w:ascii="Verdana" w:hAnsi="Verdana"/>
        </w:rPr>
        <w:t>em</w:t>
      </w:r>
      <w:r w:rsidRPr="00ED69E5">
        <w:rPr>
          <w:rFonts w:ascii="Verdana" w:eastAsia="Verdana" w:hAnsi="Verdana"/>
        </w:rPr>
        <w:t xml:space="preserve"> </w:t>
      </w:r>
      <w:r w:rsidR="009E4E53">
        <w:rPr>
          <w:rFonts w:ascii="Verdana" w:hAnsi="Verdana"/>
        </w:rPr>
        <w:t>31 de dezembro</w:t>
      </w:r>
      <w:r w:rsidR="000B19EA">
        <w:rPr>
          <w:rFonts w:ascii="Verdana" w:hAnsi="Verdana"/>
        </w:rPr>
        <w:t xml:space="preserve"> de 202</w:t>
      </w:r>
      <w:r w:rsidR="008C1317">
        <w:rPr>
          <w:rFonts w:ascii="Verdana" w:hAnsi="Verdana"/>
        </w:rPr>
        <w:t>2</w:t>
      </w:r>
      <w:r w:rsidR="00B750CE" w:rsidRPr="00ED69E5">
        <w:rPr>
          <w:rFonts w:ascii="Verdana" w:eastAsia="Verdana" w:hAnsi="Verdana"/>
        </w:rPr>
        <w:t xml:space="preserve"> e </w:t>
      </w:r>
      <w:r w:rsidR="000B19EA">
        <w:rPr>
          <w:rFonts w:ascii="Verdana" w:eastAsia="Verdana" w:hAnsi="Verdana"/>
        </w:rPr>
        <w:t>em 31 de dezembro de 20</w:t>
      </w:r>
      <w:r w:rsidR="00E7779F">
        <w:rPr>
          <w:rFonts w:ascii="Verdana" w:eastAsia="Verdana" w:hAnsi="Verdana"/>
        </w:rPr>
        <w:t>2</w:t>
      </w:r>
      <w:r w:rsidR="008C1317">
        <w:rPr>
          <w:rFonts w:ascii="Verdana" w:eastAsia="Verdana" w:hAnsi="Verdana"/>
        </w:rPr>
        <w:t>1</w:t>
      </w:r>
      <w:r w:rsidR="000B19EA">
        <w:rPr>
          <w:rFonts w:ascii="Verdana" w:eastAsia="Verdana" w:hAnsi="Verdana"/>
        </w:rPr>
        <w:t>.</w:t>
      </w:r>
    </w:p>
    <w:p w14:paraId="27F91B54" w14:textId="1F8704BA" w:rsidR="00034403" w:rsidRDefault="00034403" w:rsidP="00867758">
      <w:pPr>
        <w:pStyle w:val="WW-Corpodetexto31"/>
        <w:spacing w:before="240" w:after="240"/>
        <w:rPr>
          <w:rFonts w:ascii="Verdana" w:eastAsia="Verdana" w:hAnsi="Verdana"/>
        </w:rPr>
      </w:pPr>
      <w:r w:rsidRPr="00ED69E5">
        <w:rPr>
          <w:rFonts w:ascii="Verdana" w:eastAsia="Verdana" w:hAnsi="Verdana"/>
        </w:rPr>
        <w:t xml:space="preserve">O valor contábil de outros investimentos em controladas, ainda que </w:t>
      </w:r>
      <w:r w:rsidR="00517699" w:rsidRPr="00ED69E5">
        <w:rPr>
          <w:rFonts w:ascii="Verdana" w:eastAsia="Verdana" w:hAnsi="Verdana"/>
        </w:rPr>
        <w:t>não possuam</w:t>
      </w:r>
      <w:r w:rsidRPr="00ED69E5">
        <w:rPr>
          <w:rFonts w:ascii="Verdana" w:eastAsia="Verdana" w:hAnsi="Verdana"/>
        </w:rPr>
        <w:t xml:space="preserve"> influência significativa, são atualizados ao valor equivalente da </w:t>
      </w:r>
      <w:r w:rsidR="006E211D" w:rsidRPr="00ED69E5">
        <w:rPr>
          <w:rFonts w:ascii="Verdana" w:eastAsia="Verdana" w:hAnsi="Verdana"/>
        </w:rPr>
        <w:t>participação</w:t>
      </w:r>
      <w:r w:rsidRPr="00ED69E5">
        <w:rPr>
          <w:rFonts w:ascii="Verdana" w:eastAsia="Verdana" w:hAnsi="Verdana"/>
        </w:rPr>
        <w:t xml:space="preserve"> societária.</w:t>
      </w:r>
    </w:p>
    <w:p w14:paraId="5149038E" w14:textId="77777777" w:rsidR="0024256D" w:rsidRDefault="0024256D" w:rsidP="0024256D">
      <w:pPr>
        <w:pStyle w:val="WW-Corpodetexto31"/>
        <w:spacing w:before="240" w:after="240"/>
        <w:rPr>
          <w:rFonts w:ascii="Verdana" w:hAnsi="Verdana"/>
        </w:rPr>
      </w:pPr>
      <w:r w:rsidRPr="0019537A">
        <w:rPr>
          <w:rFonts w:ascii="Verdana" w:hAnsi="Verdana"/>
        </w:rPr>
        <w:t>Propriedades para investimento são inicialmente mensuradas ao custo, incluindo custos de transação.</w:t>
      </w:r>
      <w:r>
        <w:rPr>
          <w:rFonts w:ascii="Verdana" w:hAnsi="Verdana"/>
        </w:rPr>
        <w:t xml:space="preserve"> </w:t>
      </w:r>
      <w:r w:rsidRPr="0019537A">
        <w:rPr>
          <w:rFonts w:ascii="Verdana" w:hAnsi="Verdana"/>
        </w:rPr>
        <w:t>O valor contábil inclui o custo de reposição de parte de uma propriedade para investimento existente</w:t>
      </w:r>
      <w:r>
        <w:rPr>
          <w:rFonts w:ascii="Verdana" w:hAnsi="Verdana"/>
        </w:rPr>
        <w:t xml:space="preserve"> </w:t>
      </w:r>
      <w:r w:rsidRPr="0019537A">
        <w:rPr>
          <w:rFonts w:ascii="Verdana" w:hAnsi="Verdana"/>
        </w:rPr>
        <w:t>à época em que o custo for incorrido se os critérios de reconhecimento forem satisfeitos, excluindo os</w:t>
      </w:r>
      <w:r>
        <w:rPr>
          <w:rFonts w:ascii="Verdana" w:hAnsi="Verdana"/>
        </w:rPr>
        <w:t xml:space="preserve"> </w:t>
      </w:r>
      <w:r w:rsidRPr="0019537A">
        <w:rPr>
          <w:rFonts w:ascii="Verdana" w:hAnsi="Verdana"/>
        </w:rPr>
        <w:t>custos do serviço diário da propriedade para investimento. Após o reconhecimento inicial, propriedades</w:t>
      </w:r>
      <w:r>
        <w:rPr>
          <w:rFonts w:ascii="Verdana" w:hAnsi="Verdana"/>
        </w:rPr>
        <w:t xml:space="preserve"> </w:t>
      </w:r>
      <w:r w:rsidRPr="0019537A">
        <w:rPr>
          <w:rFonts w:ascii="Verdana" w:hAnsi="Verdana"/>
        </w:rPr>
        <w:t>para investimento são apresentadas ao valor justo, que reflete as condições de mercado na data de reporte. Ganhos ou perdas resultantes de variações do valor justo das propriedades para investimento são incluídos na demonstração do resultado no exercício em que forem gerados.</w:t>
      </w:r>
    </w:p>
    <w:p w14:paraId="791A4FE0" w14:textId="77777777" w:rsidR="0024256D" w:rsidRDefault="0024256D" w:rsidP="0024256D">
      <w:pPr>
        <w:pStyle w:val="WW-Corpodetexto31"/>
        <w:spacing w:before="240" w:after="240"/>
        <w:rPr>
          <w:rFonts w:ascii="Verdana" w:hAnsi="Verdana"/>
        </w:rPr>
      </w:pPr>
      <w:r w:rsidRPr="0019537A">
        <w:rPr>
          <w:rFonts w:ascii="Verdana" w:hAnsi="Verdana"/>
        </w:rPr>
        <w:t xml:space="preserve">Propriedades para investimento são baixadas quando vendidas (ou seja, na data em que o recebedor obtém o controle) ou quando a propriedade para investimento deixa de ser permanentemente utilizada e não se espera nenhum benefício econômico futuro da sua venda. A diferença entre o valor líquido obtido da venda e o valor contábil do ativo é reconhecida na demonstração do resultado no período da baixa. Na determinação do montante oriundo do </w:t>
      </w:r>
      <w:proofErr w:type="spellStart"/>
      <w:r w:rsidRPr="0019537A">
        <w:rPr>
          <w:rFonts w:ascii="Verdana" w:hAnsi="Verdana"/>
        </w:rPr>
        <w:t>desreconhecimento</w:t>
      </w:r>
      <w:proofErr w:type="spellEnd"/>
      <w:r w:rsidRPr="0019537A">
        <w:rPr>
          <w:rFonts w:ascii="Verdana" w:hAnsi="Verdana"/>
        </w:rPr>
        <w:t xml:space="preserve"> da propriedade para investimento, </w:t>
      </w:r>
      <w:r>
        <w:rPr>
          <w:rFonts w:ascii="Verdana" w:hAnsi="Verdana"/>
        </w:rPr>
        <w:t xml:space="preserve">a Cartão BRB </w:t>
      </w:r>
      <w:r w:rsidRPr="0019537A">
        <w:rPr>
          <w:rFonts w:ascii="Verdana" w:hAnsi="Verdana"/>
        </w:rPr>
        <w:t>avalia os efeitos de contraprestações variáveis, a existência de componente financiamento significativo,</w:t>
      </w:r>
      <w:r>
        <w:rPr>
          <w:rFonts w:ascii="Verdana" w:hAnsi="Verdana"/>
        </w:rPr>
        <w:t xml:space="preserve"> </w:t>
      </w:r>
      <w:r w:rsidRPr="0019537A">
        <w:rPr>
          <w:rFonts w:ascii="Verdana" w:hAnsi="Verdana"/>
        </w:rPr>
        <w:t>contraprestações que não envolvam caixa e contraprestações devidas ao comprador (caso haja).</w:t>
      </w:r>
    </w:p>
    <w:p w14:paraId="017736CB" w14:textId="77777777" w:rsidR="0024256D" w:rsidRPr="0019537A" w:rsidRDefault="0024256D" w:rsidP="0024256D">
      <w:pPr>
        <w:pStyle w:val="WW-Corpodetexto31"/>
        <w:spacing w:before="240" w:after="240"/>
        <w:rPr>
          <w:rFonts w:ascii="Verdana" w:hAnsi="Verdana"/>
        </w:rPr>
      </w:pPr>
      <w:r w:rsidRPr="0019537A">
        <w:rPr>
          <w:rFonts w:ascii="Verdana" w:hAnsi="Verdana"/>
        </w:rPr>
        <w:t>Transferências são feitas para a conta de propriedade para investimento, ou dessa conta, apenas quando houver alteração de uso. Se a propriedade ocupada por proprietário se tornar uma propriedade</w:t>
      </w:r>
      <w:r>
        <w:rPr>
          <w:rFonts w:ascii="Verdana" w:hAnsi="Verdana"/>
        </w:rPr>
        <w:t xml:space="preserve"> </w:t>
      </w:r>
      <w:r w:rsidRPr="0019537A">
        <w:rPr>
          <w:rFonts w:ascii="Verdana" w:hAnsi="Verdana"/>
        </w:rPr>
        <w:t>para investimento, contabiliza</w:t>
      </w:r>
      <w:r>
        <w:rPr>
          <w:rFonts w:ascii="Verdana" w:hAnsi="Verdana"/>
        </w:rPr>
        <w:t>-se</w:t>
      </w:r>
      <w:r w:rsidRPr="0019537A">
        <w:rPr>
          <w:rFonts w:ascii="Verdana" w:hAnsi="Verdana"/>
        </w:rPr>
        <w:t xml:space="preserve"> a referida propriedade de acordo com a política descrita no item de imobilizado até a data de alteração de uso.</w:t>
      </w:r>
    </w:p>
    <w:p w14:paraId="1A9A3DEF" w14:textId="77777777" w:rsidR="00867758" w:rsidRDefault="00867758" w:rsidP="00867758">
      <w:pPr>
        <w:pStyle w:val="WW-Corpodetexto31"/>
        <w:spacing w:before="240" w:after="240"/>
        <w:rPr>
          <w:rFonts w:ascii="Verdana" w:eastAsia="ArialMT" w:hAnsi="Verdana"/>
        </w:rPr>
      </w:pPr>
      <w:r w:rsidRPr="00ED69E5">
        <w:rPr>
          <w:rFonts w:ascii="Verdana" w:eastAsia="Verdana" w:hAnsi="Verdana"/>
        </w:rPr>
        <w:t xml:space="preserve">Os demais investimentos registrados nas demonstrações contábeis individuais e consolidadas não apresentam influência significativa </w:t>
      </w:r>
      <w:r w:rsidRPr="00ED69E5">
        <w:rPr>
          <w:rFonts w:ascii="Verdana" w:eastAsia="ArialMT" w:hAnsi="Verdana"/>
        </w:rPr>
        <w:t>e são reconhecidos pelo custo de aquisição, retificados por provisões para perdas julgadas permanentes, quando aplicável.</w:t>
      </w:r>
    </w:p>
    <w:p w14:paraId="1A069C87" w14:textId="72D58CC3" w:rsidR="00DB40FC" w:rsidRPr="00ED69E5" w:rsidRDefault="00DB40FC" w:rsidP="00D83515">
      <w:pPr>
        <w:pStyle w:val="WW-Corpodetexto31"/>
        <w:numPr>
          <w:ilvl w:val="0"/>
          <w:numId w:val="1"/>
        </w:numPr>
        <w:spacing w:before="240" w:after="240"/>
        <w:rPr>
          <w:rFonts w:ascii="Verdana" w:hAnsi="Verdana"/>
        </w:rPr>
      </w:pPr>
      <w:r w:rsidRPr="00ED69E5">
        <w:rPr>
          <w:rFonts w:ascii="Verdana" w:hAnsi="Verdana"/>
        </w:rPr>
        <w:t>Imobilizado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uso</w:t>
      </w:r>
      <w:r w:rsidR="001E17DC" w:rsidRPr="00ED69E5">
        <w:rPr>
          <w:rFonts w:ascii="Verdana" w:hAnsi="Verdana"/>
        </w:rPr>
        <w:t xml:space="preserve"> (</w:t>
      </w:r>
      <w:r w:rsidR="00527670">
        <w:rPr>
          <w:rFonts w:ascii="Verdana" w:hAnsi="Verdana"/>
        </w:rPr>
        <w:t>n</w:t>
      </w:r>
      <w:r w:rsidR="001E17DC" w:rsidRPr="00ED69E5">
        <w:rPr>
          <w:rFonts w:ascii="Verdana" w:hAnsi="Verdana"/>
        </w:rPr>
        <w:t xml:space="preserve">ota </w:t>
      </w:r>
      <w:r w:rsidR="00D838CE" w:rsidRPr="00ED69E5">
        <w:rPr>
          <w:rFonts w:ascii="Verdana" w:hAnsi="Verdana"/>
        </w:rPr>
        <w:t>1</w:t>
      </w:r>
      <w:r w:rsidR="009F4F97">
        <w:rPr>
          <w:rFonts w:ascii="Verdana" w:hAnsi="Verdana"/>
        </w:rPr>
        <w:t>2</w:t>
      </w:r>
      <w:r w:rsidR="009B4104" w:rsidRPr="00ED69E5">
        <w:rPr>
          <w:rFonts w:ascii="Verdana" w:hAnsi="Verdana"/>
        </w:rPr>
        <w:t>)</w:t>
      </w:r>
    </w:p>
    <w:p w14:paraId="0AAFA90F" w14:textId="77777777" w:rsidR="00DB40FC" w:rsidRPr="00ED69E5" w:rsidRDefault="00DB40FC" w:rsidP="00D50B52">
      <w:pPr>
        <w:pStyle w:val="WW-Corpodetexto31"/>
        <w:spacing w:before="240" w:after="240"/>
        <w:rPr>
          <w:rFonts w:ascii="Verdana" w:hAnsi="Verdana"/>
        </w:rPr>
      </w:pPr>
      <w:r w:rsidRPr="00ED69E5">
        <w:rPr>
          <w:rFonts w:ascii="Verdana" w:hAnsi="Verdana"/>
        </w:rPr>
        <w:t>O</w:t>
      </w:r>
      <w:r w:rsidRPr="00ED69E5">
        <w:rPr>
          <w:rFonts w:ascii="Verdana" w:eastAsia="Verdana" w:hAnsi="Verdana"/>
        </w:rPr>
        <w:t xml:space="preserve"> </w:t>
      </w:r>
      <w:r w:rsidRPr="00ED69E5">
        <w:rPr>
          <w:rFonts w:ascii="Verdana" w:hAnsi="Verdana"/>
        </w:rPr>
        <w:t>imobilizado</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registrado</w:t>
      </w:r>
      <w:r w:rsidRPr="00ED69E5">
        <w:rPr>
          <w:rFonts w:ascii="Verdana" w:eastAsia="Verdana" w:hAnsi="Verdana"/>
        </w:rPr>
        <w:t xml:space="preserve"> </w:t>
      </w:r>
      <w:r w:rsidRPr="00ED69E5">
        <w:rPr>
          <w:rFonts w:ascii="Verdana" w:hAnsi="Verdana"/>
        </w:rPr>
        <w:t>pelo</w:t>
      </w:r>
      <w:r w:rsidRPr="00ED69E5">
        <w:rPr>
          <w:rFonts w:ascii="Verdana" w:eastAsia="Verdana" w:hAnsi="Verdana"/>
        </w:rPr>
        <w:t xml:space="preserve"> </w:t>
      </w:r>
      <w:r w:rsidRPr="00ED69E5">
        <w:rPr>
          <w:rFonts w:ascii="Verdana" w:hAnsi="Verdana"/>
        </w:rPr>
        <w:t>custo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aquisição</w:t>
      </w:r>
      <w:r w:rsidR="001565DD" w:rsidRPr="00ED69E5">
        <w:rPr>
          <w:rFonts w:ascii="Verdana" w:eastAsia="Verdana" w:hAnsi="Verdana"/>
        </w:rPr>
        <w:t xml:space="preserve">, </w:t>
      </w:r>
      <w:r w:rsidRPr="00ED69E5">
        <w:rPr>
          <w:rFonts w:ascii="Verdana" w:hAnsi="Verdana"/>
        </w:rPr>
        <w:t>deduzido</w:t>
      </w:r>
      <w:r w:rsidRPr="00ED69E5">
        <w:rPr>
          <w:rFonts w:ascii="Verdana" w:eastAsia="Verdana" w:hAnsi="Verdana"/>
        </w:rPr>
        <w:t xml:space="preserve"> </w:t>
      </w:r>
      <w:r w:rsidRPr="00ED69E5">
        <w:rPr>
          <w:rFonts w:ascii="Verdana" w:hAnsi="Verdana"/>
        </w:rPr>
        <w:t>da</w:t>
      </w:r>
      <w:r w:rsidRPr="00ED69E5">
        <w:rPr>
          <w:rFonts w:ascii="Verdana" w:eastAsia="Verdana" w:hAnsi="Verdana"/>
        </w:rPr>
        <w:t xml:space="preserve"> </w:t>
      </w:r>
      <w:r w:rsidRPr="00ED69E5">
        <w:rPr>
          <w:rFonts w:ascii="Verdana" w:hAnsi="Verdana"/>
        </w:rPr>
        <w:t>respectiva</w:t>
      </w:r>
      <w:r w:rsidRPr="00ED69E5">
        <w:rPr>
          <w:rFonts w:ascii="Verdana" w:eastAsia="Verdana" w:hAnsi="Verdana"/>
        </w:rPr>
        <w:t xml:space="preserve"> </w:t>
      </w:r>
      <w:r w:rsidRPr="00ED69E5">
        <w:rPr>
          <w:rFonts w:ascii="Verdana" w:hAnsi="Verdana"/>
        </w:rPr>
        <w:t>depreciação,</w:t>
      </w:r>
      <w:r w:rsidRPr="00ED69E5">
        <w:rPr>
          <w:rFonts w:ascii="Verdana" w:eastAsia="Verdana" w:hAnsi="Verdana"/>
        </w:rPr>
        <w:t xml:space="preserve"> </w:t>
      </w:r>
      <w:r w:rsidRPr="00ED69E5">
        <w:rPr>
          <w:rFonts w:ascii="Verdana" w:hAnsi="Verdana"/>
        </w:rPr>
        <w:t>que</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calculada</w:t>
      </w:r>
      <w:r w:rsidRPr="00ED69E5">
        <w:rPr>
          <w:rFonts w:ascii="Verdana" w:eastAsia="Verdana" w:hAnsi="Verdana"/>
        </w:rPr>
        <w:t xml:space="preserve"> </w:t>
      </w:r>
      <w:r w:rsidRPr="00ED69E5">
        <w:rPr>
          <w:rFonts w:ascii="Verdana" w:hAnsi="Verdana"/>
        </w:rPr>
        <w:t>pelo</w:t>
      </w:r>
      <w:r w:rsidRPr="00ED69E5">
        <w:rPr>
          <w:rFonts w:ascii="Verdana" w:eastAsia="Verdana" w:hAnsi="Verdana"/>
        </w:rPr>
        <w:t xml:space="preserve"> </w:t>
      </w:r>
      <w:r w:rsidRPr="00ED69E5">
        <w:rPr>
          <w:rFonts w:ascii="Verdana" w:hAnsi="Verdana"/>
        </w:rPr>
        <w:t>método</w:t>
      </w:r>
      <w:r w:rsidRPr="00ED69E5">
        <w:rPr>
          <w:rFonts w:ascii="Verdana" w:eastAsia="Verdana" w:hAnsi="Verdana"/>
        </w:rPr>
        <w:t xml:space="preserve"> </w:t>
      </w:r>
      <w:r w:rsidRPr="00ED69E5">
        <w:rPr>
          <w:rFonts w:ascii="Verdana" w:hAnsi="Verdana"/>
        </w:rPr>
        <w:t>linear,</w:t>
      </w:r>
      <w:r w:rsidRPr="00ED69E5">
        <w:rPr>
          <w:rFonts w:ascii="Verdana" w:eastAsia="Verdana" w:hAnsi="Verdana"/>
        </w:rPr>
        <w:t xml:space="preserve"> </w:t>
      </w:r>
      <w:r w:rsidRPr="00ED69E5">
        <w:rPr>
          <w:rFonts w:ascii="Verdana" w:hAnsi="Verdana"/>
        </w:rPr>
        <w:t>com</w:t>
      </w:r>
      <w:r w:rsidRPr="00ED69E5">
        <w:rPr>
          <w:rFonts w:ascii="Verdana" w:eastAsia="Verdana" w:hAnsi="Verdana"/>
        </w:rPr>
        <w:t xml:space="preserve"> </w:t>
      </w:r>
      <w:r w:rsidRPr="00ED69E5">
        <w:rPr>
          <w:rFonts w:ascii="Verdana" w:hAnsi="Verdana"/>
        </w:rPr>
        <w:t>a</w:t>
      </w:r>
      <w:r w:rsidRPr="00ED69E5">
        <w:rPr>
          <w:rFonts w:ascii="Verdana" w:eastAsia="Verdana" w:hAnsi="Verdana"/>
        </w:rPr>
        <w:t xml:space="preserve"> </w:t>
      </w:r>
      <w:r w:rsidRPr="00ED69E5">
        <w:rPr>
          <w:rFonts w:ascii="Verdana" w:hAnsi="Verdana"/>
        </w:rPr>
        <w:t>utilização</w:t>
      </w:r>
      <w:r w:rsidRPr="00ED69E5">
        <w:rPr>
          <w:rFonts w:ascii="Verdana" w:eastAsia="Verdana" w:hAnsi="Verdana"/>
        </w:rPr>
        <w:t xml:space="preserve"> </w:t>
      </w:r>
      <w:r w:rsidRPr="00ED69E5">
        <w:rPr>
          <w:rFonts w:ascii="Verdana" w:hAnsi="Verdana"/>
        </w:rPr>
        <w:t>das</w:t>
      </w:r>
      <w:r w:rsidRPr="00ED69E5">
        <w:rPr>
          <w:rFonts w:ascii="Verdana" w:eastAsia="Verdana" w:hAnsi="Verdana"/>
        </w:rPr>
        <w:t xml:space="preserve"> </w:t>
      </w:r>
      <w:r w:rsidRPr="00ED69E5">
        <w:rPr>
          <w:rFonts w:ascii="Verdana" w:hAnsi="Verdana"/>
        </w:rPr>
        <w:t>seguintes</w:t>
      </w:r>
      <w:r w:rsidRPr="00ED69E5">
        <w:rPr>
          <w:rFonts w:ascii="Verdana" w:eastAsia="Verdana" w:hAnsi="Verdana"/>
        </w:rPr>
        <w:t xml:space="preserve"> </w:t>
      </w:r>
      <w:r w:rsidRPr="00ED69E5">
        <w:rPr>
          <w:rFonts w:ascii="Verdana" w:hAnsi="Verdana"/>
        </w:rPr>
        <w:t>taxas</w:t>
      </w:r>
      <w:r w:rsidRPr="00ED69E5">
        <w:rPr>
          <w:rFonts w:ascii="Verdana" w:eastAsia="Verdana" w:hAnsi="Verdana"/>
        </w:rPr>
        <w:t xml:space="preserve"> </w:t>
      </w:r>
      <w:r w:rsidRPr="00ED69E5">
        <w:rPr>
          <w:rFonts w:ascii="Verdana" w:hAnsi="Verdana"/>
        </w:rPr>
        <w:t>anuais:</w:t>
      </w:r>
    </w:p>
    <w:tbl>
      <w:tblPr>
        <w:tblW w:w="4957"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7335"/>
        <w:gridCol w:w="2935"/>
      </w:tblGrid>
      <w:tr w:rsidR="00B91049" w:rsidRPr="00ED69E5" w14:paraId="53C6EF89" w14:textId="77777777" w:rsidTr="00511B05">
        <w:trPr>
          <w:trHeight w:val="20"/>
        </w:trPr>
        <w:tc>
          <w:tcPr>
            <w:tcW w:w="3571" w:type="pct"/>
            <w:shd w:val="clear" w:color="auto" w:fill="auto"/>
            <w:hideMark/>
          </w:tcPr>
          <w:p w14:paraId="0FF558E7" w14:textId="54518D34" w:rsidR="0032205F" w:rsidRPr="00ED69E5" w:rsidRDefault="0032205F" w:rsidP="0032205F">
            <w:pPr>
              <w:suppressAutoHyphens w:val="0"/>
              <w:jc w:val="both"/>
              <w:rPr>
                <w:rFonts w:ascii="Verdana" w:hAnsi="Verdana"/>
              </w:rPr>
            </w:pPr>
            <w:r w:rsidRPr="00ED69E5">
              <w:rPr>
                <w:rFonts w:ascii="Verdana" w:hAnsi="Verdana"/>
              </w:rPr>
              <w:t>- Edificações</w:t>
            </w:r>
          </w:p>
        </w:tc>
        <w:tc>
          <w:tcPr>
            <w:tcW w:w="1429" w:type="pct"/>
            <w:shd w:val="clear" w:color="auto" w:fill="auto"/>
            <w:hideMark/>
          </w:tcPr>
          <w:p w14:paraId="52604F16" w14:textId="77777777" w:rsidR="0032205F" w:rsidRPr="00ED69E5" w:rsidRDefault="0032205F" w:rsidP="0032205F">
            <w:pPr>
              <w:suppressAutoHyphens w:val="0"/>
              <w:jc w:val="right"/>
              <w:rPr>
                <w:rFonts w:ascii="Verdana" w:hAnsi="Verdana"/>
              </w:rPr>
            </w:pPr>
            <w:r w:rsidRPr="00ED69E5">
              <w:rPr>
                <w:rFonts w:ascii="Verdana" w:hAnsi="Verdana"/>
              </w:rPr>
              <w:t>8,00%</w:t>
            </w:r>
          </w:p>
        </w:tc>
      </w:tr>
      <w:tr w:rsidR="00B91049" w:rsidRPr="00ED69E5" w14:paraId="6D57CD32" w14:textId="77777777" w:rsidTr="00511B05">
        <w:trPr>
          <w:trHeight w:val="20"/>
        </w:trPr>
        <w:tc>
          <w:tcPr>
            <w:tcW w:w="3571" w:type="pct"/>
            <w:shd w:val="clear" w:color="auto" w:fill="auto"/>
            <w:hideMark/>
          </w:tcPr>
          <w:p w14:paraId="11E02DDE" w14:textId="77777777" w:rsidR="0032205F" w:rsidRPr="00ED69E5" w:rsidRDefault="0032205F" w:rsidP="0032205F">
            <w:pPr>
              <w:suppressAutoHyphens w:val="0"/>
              <w:jc w:val="both"/>
              <w:rPr>
                <w:rFonts w:ascii="Verdana" w:hAnsi="Verdana"/>
              </w:rPr>
            </w:pPr>
            <w:r w:rsidRPr="00ED69E5">
              <w:rPr>
                <w:rFonts w:ascii="Verdana" w:hAnsi="Verdana"/>
              </w:rPr>
              <w:t>- Sistema de transportes, processamento de dados e comunicação</w:t>
            </w:r>
          </w:p>
        </w:tc>
        <w:tc>
          <w:tcPr>
            <w:tcW w:w="1429" w:type="pct"/>
            <w:shd w:val="clear" w:color="auto" w:fill="auto"/>
            <w:hideMark/>
          </w:tcPr>
          <w:p w14:paraId="604C61FB" w14:textId="77777777" w:rsidR="0032205F" w:rsidRPr="00ED69E5" w:rsidRDefault="0032205F" w:rsidP="0032205F">
            <w:pPr>
              <w:suppressAutoHyphens w:val="0"/>
              <w:jc w:val="right"/>
              <w:rPr>
                <w:rFonts w:ascii="Verdana" w:hAnsi="Verdana"/>
              </w:rPr>
            </w:pPr>
            <w:r w:rsidRPr="00ED69E5">
              <w:rPr>
                <w:rFonts w:ascii="Verdana" w:hAnsi="Verdana"/>
              </w:rPr>
              <w:t>20,00%</w:t>
            </w:r>
          </w:p>
        </w:tc>
      </w:tr>
      <w:tr w:rsidR="00B91049" w:rsidRPr="00ED69E5" w14:paraId="7AA97396" w14:textId="77777777" w:rsidTr="00511B05">
        <w:trPr>
          <w:trHeight w:val="20"/>
        </w:trPr>
        <w:tc>
          <w:tcPr>
            <w:tcW w:w="3571" w:type="pct"/>
            <w:shd w:val="clear" w:color="auto" w:fill="auto"/>
            <w:hideMark/>
          </w:tcPr>
          <w:p w14:paraId="5C67F066" w14:textId="77777777" w:rsidR="0032205F" w:rsidRPr="00ED69E5" w:rsidRDefault="0032205F" w:rsidP="0032205F">
            <w:pPr>
              <w:suppressAutoHyphens w:val="0"/>
              <w:jc w:val="both"/>
              <w:rPr>
                <w:rFonts w:ascii="Verdana" w:hAnsi="Verdana"/>
              </w:rPr>
            </w:pPr>
            <w:r w:rsidRPr="00ED69E5">
              <w:rPr>
                <w:rFonts w:ascii="Verdana" w:hAnsi="Verdana"/>
              </w:rPr>
              <w:t>- Demais itens</w:t>
            </w:r>
          </w:p>
        </w:tc>
        <w:tc>
          <w:tcPr>
            <w:tcW w:w="1429" w:type="pct"/>
            <w:shd w:val="clear" w:color="auto" w:fill="auto"/>
            <w:hideMark/>
          </w:tcPr>
          <w:p w14:paraId="1A7E4F00" w14:textId="77777777" w:rsidR="0032205F" w:rsidRPr="00ED69E5" w:rsidRDefault="0032205F" w:rsidP="0032205F">
            <w:pPr>
              <w:suppressAutoHyphens w:val="0"/>
              <w:jc w:val="right"/>
              <w:rPr>
                <w:rFonts w:ascii="Verdana" w:hAnsi="Verdana"/>
              </w:rPr>
            </w:pPr>
            <w:r w:rsidRPr="00ED69E5">
              <w:rPr>
                <w:rFonts w:ascii="Verdana" w:hAnsi="Verdana"/>
              </w:rPr>
              <w:t>10,00%</w:t>
            </w:r>
          </w:p>
        </w:tc>
      </w:tr>
    </w:tbl>
    <w:p w14:paraId="51C4315C" w14:textId="23087C2F" w:rsidR="00DB40FC" w:rsidRDefault="00DB40FC" w:rsidP="00D50B52">
      <w:pPr>
        <w:tabs>
          <w:tab w:val="left" w:pos="7088"/>
          <w:tab w:val="left" w:pos="7655"/>
        </w:tabs>
        <w:snapToGrid w:val="0"/>
        <w:spacing w:before="240" w:after="240"/>
        <w:jc w:val="both"/>
        <w:rPr>
          <w:rFonts w:ascii="Verdana" w:hAnsi="Verdana"/>
        </w:rPr>
      </w:pPr>
      <w:r w:rsidRPr="00ED69E5">
        <w:rPr>
          <w:rFonts w:ascii="Verdana" w:hAnsi="Verdana"/>
        </w:rPr>
        <w:t>O</w:t>
      </w:r>
      <w:r w:rsidRPr="00ED69E5">
        <w:rPr>
          <w:rFonts w:ascii="Verdana" w:eastAsia="Verdana" w:hAnsi="Verdana"/>
        </w:rPr>
        <w:t xml:space="preserve"> </w:t>
      </w:r>
      <w:r w:rsidRPr="00ED69E5">
        <w:rPr>
          <w:rFonts w:ascii="Verdana" w:hAnsi="Verdana"/>
        </w:rPr>
        <w:t>saldo</w:t>
      </w:r>
      <w:r w:rsidRPr="00ED69E5">
        <w:rPr>
          <w:rFonts w:ascii="Verdana" w:eastAsia="Verdana" w:hAnsi="Verdana"/>
        </w:rPr>
        <w:t xml:space="preserve"> </w:t>
      </w:r>
      <w:r w:rsidRPr="00ED69E5">
        <w:rPr>
          <w:rFonts w:ascii="Verdana" w:hAnsi="Verdana"/>
        </w:rPr>
        <w:t>residual,</w:t>
      </w:r>
      <w:r w:rsidRPr="00ED69E5">
        <w:rPr>
          <w:rFonts w:ascii="Verdana" w:eastAsia="Verdana" w:hAnsi="Verdana"/>
        </w:rPr>
        <w:t xml:space="preserve"> </w:t>
      </w:r>
      <w:r w:rsidRPr="00ED69E5">
        <w:rPr>
          <w:rFonts w:ascii="Verdana" w:hAnsi="Verdana"/>
        </w:rPr>
        <w:t>custo</w:t>
      </w:r>
      <w:r w:rsidRPr="00ED69E5">
        <w:rPr>
          <w:rFonts w:ascii="Verdana" w:eastAsia="Verdana" w:hAnsi="Verdana"/>
        </w:rPr>
        <w:t xml:space="preserve"> </w:t>
      </w:r>
      <w:r w:rsidR="00FB6FCB" w:rsidRPr="00ED69E5">
        <w:rPr>
          <w:rFonts w:ascii="Verdana" w:eastAsia="Verdana" w:hAnsi="Verdana"/>
        </w:rPr>
        <w:t xml:space="preserve">de aquisição </w:t>
      </w:r>
      <w:r w:rsidRPr="00ED69E5">
        <w:rPr>
          <w:rFonts w:ascii="Verdana" w:hAnsi="Verdana"/>
        </w:rPr>
        <w:t>corrigido</w:t>
      </w:r>
      <w:r w:rsidRPr="00ED69E5">
        <w:rPr>
          <w:rFonts w:ascii="Verdana" w:eastAsia="Verdana" w:hAnsi="Verdana"/>
        </w:rPr>
        <w:t xml:space="preserve"> </w:t>
      </w:r>
      <w:r w:rsidR="002349F8" w:rsidRPr="00ED69E5">
        <w:rPr>
          <w:rFonts w:ascii="Verdana" w:eastAsia="Verdana" w:hAnsi="Verdana"/>
        </w:rPr>
        <w:t xml:space="preserve">e </w:t>
      </w:r>
      <w:r w:rsidRPr="00ED69E5">
        <w:rPr>
          <w:rFonts w:ascii="Verdana" w:hAnsi="Verdana"/>
        </w:rPr>
        <w:t>deduzido</w:t>
      </w:r>
      <w:r w:rsidRPr="00ED69E5">
        <w:rPr>
          <w:rFonts w:ascii="Verdana" w:eastAsia="Verdana" w:hAnsi="Verdana"/>
        </w:rPr>
        <w:t xml:space="preserve"> </w:t>
      </w:r>
      <w:r w:rsidRPr="00ED69E5">
        <w:rPr>
          <w:rFonts w:ascii="Verdana" w:hAnsi="Verdana"/>
        </w:rPr>
        <w:t>da</w:t>
      </w:r>
      <w:r w:rsidRPr="00ED69E5">
        <w:rPr>
          <w:rFonts w:ascii="Verdana" w:eastAsia="Verdana" w:hAnsi="Verdana"/>
        </w:rPr>
        <w:t xml:space="preserve"> </w:t>
      </w:r>
      <w:r w:rsidRPr="00ED69E5">
        <w:rPr>
          <w:rFonts w:ascii="Verdana" w:hAnsi="Verdana"/>
        </w:rPr>
        <w:t>depreciação</w:t>
      </w:r>
      <w:r w:rsidRPr="00ED69E5">
        <w:rPr>
          <w:rFonts w:ascii="Verdana" w:eastAsia="Verdana" w:hAnsi="Verdana"/>
        </w:rPr>
        <w:t xml:space="preserve"> </w:t>
      </w:r>
      <w:r w:rsidRPr="00ED69E5">
        <w:rPr>
          <w:rFonts w:ascii="Verdana" w:hAnsi="Verdana"/>
        </w:rPr>
        <w:t>acumulada,</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comparado</w:t>
      </w:r>
      <w:r w:rsidRPr="00ED69E5">
        <w:rPr>
          <w:rFonts w:ascii="Verdana" w:eastAsia="Verdana" w:hAnsi="Verdana"/>
        </w:rPr>
        <w:t xml:space="preserve"> </w:t>
      </w:r>
      <w:r w:rsidRPr="00ED69E5">
        <w:rPr>
          <w:rFonts w:ascii="Verdana" w:hAnsi="Verdana"/>
        </w:rPr>
        <w:t>ao</w:t>
      </w:r>
      <w:r w:rsidRPr="00ED69E5">
        <w:rPr>
          <w:rFonts w:ascii="Verdana" w:eastAsia="Verdana" w:hAnsi="Verdana"/>
        </w:rPr>
        <w:t xml:space="preserve"> </w:t>
      </w:r>
      <w:r w:rsidRPr="00ED69E5">
        <w:rPr>
          <w:rFonts w:ascii="Verdana" w:hAnsi="Verdana"/>
        </w:rPr>
        <w:t>valor</w:t>
      </w:r>
      <w:r w:rsidRPr="00ED69E5">
        <w:rPr>
          <w:rFonts w:ascii="Verdana" w:eastAsia="Verdana" w:hAnsi="Verdana"/>
        </w:rPr>
        <w:t xml:space="preserve"> </w:t>
      </w:r>
      <w:r w:rsidRPr="00ED69E5">
        <w:rPr>
          <w:rFonts w:ascii="Verdana" w:hAnsi="Verdana"/>
        </w:rPr>
        <w:t>recuperável</w:t>
      </w:r>
      <w:r w:rsidRPr="00ED69E5">
        <w:rPr>
          <w:rFonts w:ascii="Verdana" w:eastAsia="Verdana" w:hAnsi="Verdana"/>
        </w:rPr>
        <w:t xml:space="preserve"> </w:t>
      </w:r>
      <w:r w:rsidRPr="00ED69E5">
        <w:rPr>
          <w:rFonts w:ascii="Verdana" w:hAnsi="Verdana"/>
        </w:rPr>
        <w:t>do</w:t>
      </w:r>
      <w:r w:rsidRPr="00ED69E5">
        <w:rPr>
          <w:rFonts w:ascii="Verdana" w:eastAsia="Verdana" w:hAnsi="Verdana"/>
        </w:rPr>
        <w:t xml:space="preserve"> </w:t>
      </w:r>
      <w:r w:rsidRPr="00ED69E5">
        <w:rPr>
          <w:rFonts w:ascii="Verdana" w:hAnsi="Verdana"/>
        </w:rPr>
        <w:t>ativo,</w:t>
      </w:r>
      <w:r w:rsidRPr="00ED69E5">
        <w:rPr>
          <w:rFonts w:ascii="Verdana" w:eastAsia="Verdana" w:hAnsi="Verdana"/>
        </w:rPr>
        <w:t xml:space="preserve"> </w:t>
      </w:r>
      <w:r w:rsidRPr="00ED69E5">
        <w:rPr>
          <w:rFonts w:ascii="Verdana" w:hAnsi="Verdana"/>
        </w:rPr>
        <w:t>no</w:t>
      </w:r>
      <w:r w:rsidRPr="00ED69E5">
        <w:rPr>
          <w:rFonts w:ascii="Verdana" w:eastAsia="Verdana" w:hAnsi="Verdana"/>
        </w:rPr>
        <w:t xml:space="preserve"> </w:t>
      </w:r>
      <w:r w:rsidRPr="00ED69E5">
        <w:rPr>
          <w:rFonts w:ascii="Verdana" w:hAnsi="Verdana"/>
        </w:rPr>
        <w:t>mínimo</w:t>
      </w:r>
      <w:r w:rsidRPr="00ED69E5">
        <w:rPr>
          <w:rFonts w:ascii="Verdana" w:eastAsia="Verdana" w:hAnsi="Verdana"/>
        </w:rPr>
        <w:t xml:space="preserve"> </w:t>
      </w:r>
      <w:r w:rsidRPr="00ED69E5">
        <w:rPr>
          <w:rFonts w:ascii="Verdana" w:hAnsi="Verdana"/>
        </w:rPr>
        <w:t>anualmente,</w:t>
      </w:r>
      <w:r w:rsidRPr="00ED69E5">
        <w:rPr>
          <w:rFonts w:ascii="Verdana" w:eastAsia="Verdana" w:hAnsi="Verdana"/>
        </w:rPr>
        <w:t xml:space="preserve"> </w:t>
      </w:r>
      <w:r w:rsidRPr="00ED69E5">
        <w:rPr>
          <w:rFonts w:ascii="Verdana" w:hAnsi="Verdana"/>
        </w:rPr>
        <w:t>ou</w:t>
      </w:r>
      <w:r w:rsidRPr="00ED69E5">
        <w:rPr>
          <w:rFonts w:ascii="Verdana" w:eastAsia="Verdana" w:hAnsi="Verdana"/>
        </w:rPr>
        <w:t xml:space="preserve"> </w:t>
      </w:r>
      <w:r w:rsidRPr="00ED69E5">
        <w:rPr>
          <w:rFonts w:ascii="Verdana" w:hAnsi="Verdana"/>
        </w:rPr>
        <w:t>quando</w:t>
      </w:r>
      <w:r w:rsidRPr="00ED69E5">
        <w:rPr>
          <w:rFonts w:ascii="Verdana" w:eastAsia="Verdana" w:hAnsi="Verdana"/>
        </w:rPr>
        <w:t xml:space="preserve"> </w:t>
      </w:r>
      <w:r w:rsidRPr="00ED69E5">
        <w:rPr>
          <w:rFonts w:ascii="Verdana" w:hAnsi="Verdana"/>
        </w:rPr>
        <w:t>há</w:t>
      </w:r>
      <w:r w:rsidRPr="00ED69E5">
        <w:rPr>
          <w:rFonts w:ascii="Verdana" w:eastAsia="Verdana" w:hAnsi="Verdana"/>
        </w:rPr>
        <w:t xml:space="preserve"> </w:t>
      </w:r>
      <w:r w:rsidRPr="00ED69E5">
        <w:rPr>
          <w:rFonts w:ascii="Verdana" w:hAnsi="Verdana"/>
        </w:rPr>
        <w:t>indicação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perda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valor.</w:t>
      </w:r>
    </w:p>
    <w:p w14:paraId="2B29F8B4" w14:textId="29AD94AC" w:rsidR="00584E9A" w:rsidRDefault="00584E9A" w:rsidP="00584E9A">
      <w:pPr>
        <w:pStyle w:val="WW-Corpodetexto31"/>
        <w:numPr>
          <w:ilvl w:val="0"/>
          <w:numId w:val="1"/>
        </w:numPr>
        <w:spacing w:before="240" w:after="240"/>
        <w:rPr>
          <w:rFonts w:ascii="Verdana" w:eastAsia="ArialMT" w:hAnsi="Verdana"/>
        </w:rPr>
      </w:pPr>
      <w:r>
        <w:rPr>
          <w:rFonts w:ascii="Verdana" w:eastAsia="ArialMT" w:hAnsi="Verdana"/>
        </w:rPr>
        <w:t>Operações de Arrendamento Mercantil</w:t>
      </w:r>
      <w:r w:rsidR="00110475">
        <w:rPr>
          <w:rFonts w:ascii="Verdana" w:eastAsia="ArialMT" w:hAnsi="Verdana"/>
        </w:rPr>
        <w:t xml:space="preserve"> Operacional</w:t>
      </w:r>
      <w:r w:rsidR="003603D9">
        <w:rPr>
          <w:rFonts w:ascii="Verdana" w:eastAsia="ArialMT" w:hAnsi="Verdana"/>
        </w:rPr>
        <w:t xml:space="preserve"> (nota </w:t>
      </w:r>
      <w:r w:rsidR="00DF37B9">
        <w:rPr>
          <w:rFonts w:ascii="Verdana" w:eastAsia="ArialMT" w:hAnsi="Verdana"/>
        </w:rPr>
        <w:t>1</w:t>
      </w:r>
      <w:r w:rsidR="00226446">
        <w:rPr>
          <w:rFonts w:ascii="Verdana" w:eastAsia="ArialMT" w:hAnsi="Verdana"/>
        </w:rPr>
        <w:t>3</w:t>
      </w:r>
      <w:r w:rsidR="003A64C9">
        <w:rPr>
          <w:rFonts w:ascii="Verdana" w:eastAsia="ArialMT" w:hAnsi="Verdana"/>
        </w:rPr>
        <w:t xml:space="preserve"> e 2</w:t>
      </w:r>
      <w:r w:rsidR="00522AEC">
        <w:rPr>
          <w:rFonts w:ascii="Verdana" w:eastAsia="ArialMT" w:hAnsi="Verdana"/>
        </w:rPr>
        <w:t>5</w:t>
      </w:r>
      <w:r w:rsidR="003603D9">
        <w:rPr>
          <w:rFonts w:ascii="Verdana" w:eastAsia="ArialMT" w:hAnsi="Verdana"/>
        </w:rPr>
        <w:t>)</w:t>
      </w:r>
    </w:p>
    <w:p w14:paraId="0436DAC0" w14:textId="57A2EDD7" w:rsidR="00584E9A" w:rsidRPr="00ED69E5" w:rsidRDefault="00584E9A" w:rsidP="00584E9A">
      <w:pPr>
        <w:pStyle w:val="WW-Corpodetexto31"/>
        <w:spacing w:before="240" w:after="240"/>
        <w:rPr>
          <w:rFonts w:ascii="Verdana" w:eastAsia="ArialMT" w:hAnsi="Verdana"/>
        </w:rPr>
      </w:pPr>
      <w:r>
        <w:rPr>
          <w:rFonts w:ascii="Verdana" w:eastAsia="ArialMT" w:hAnsi="Verdana"/>
        </w:rPr>
        <w:t xml:space="preserve">Os contratos de arrendamento são analisados a luz do CPC 06 (R2) Arrendamentos e </w:t>
      </w:r>
      <w:r w:rsidR="006E211D">
        <w:rPr>
          <w:rFonts w:ascii="Verdana" w:eastAsia="ArialMT" w:hAnsi="Verdana"/>
        </w:rPr>
        <w:t>reconhecidos</w:t>
      </w:r>
      <w:r>
        <w:rPr>
          <w:rFonts w:ascii="Verdana" w:eastAsia="ArialMT" w:hAnsi="Verdana"/>
        </w:rPr>
        <w:t xml:space="preserve"> de acordo com o prazo do contrato e se o ativo subjacente é de baixo valor. Quando não suprida a norma, os </w:t>
      </w:r>
      <w:proofErr w:type="gramStart"/>
      <w:r>
        <w:rPr>
          <w:rFonts w:ascii="Verdana" w:eastAsia="ArialMT" w:hAnsi="Verdana"/>
        </w:rPr>
        <w:t>alugueis</w:t>
      </w:r>
      <w:proofErr w:type="gramEnd"/>
      <w:r>
        <w:rPr>
          <w:rFonts w:ascii="Verdana" w:eastAsia="ArialMT" w:hAnsi="Verdana"/>
        </w:rPr>
        <w:t xml:space="preserve"> são reconhecidos como despesa no período do contrato.</w:t>
      </w:r>
    </w:p>
    <w:p w14:paraId="6EA6779A" w14:textId="7FA9495E" w:rsidR="00DB40FC" w:rsidRPr="00ED69E5" w:rsidRDefault="00DB40FC"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lastRenderedPageBreak/>
        <w:t>Intangív</w:t>
      </w:r>
      <w:r w:rsidR="001E17DC" w:rsidRPr="00ED69E5">
        <w:rPr>
          <w:rFonts w:ascii="Verdana" w:hAnsi="Verdana"/>
          <w:sz w:val="20"/>
          <w:szCs w:val="20"/>
        </w:rPr>
        <w:t>el (</w:t>
      </w:r>
      <w:r w:rsidR="00527670">
        <w:rPr>
          <w:rFonts w:ascii="Verdana" w:hAnsi="Verdana"/>
          <w:sz w:val="20"/>
          <w:szCs w:val="20"/>
        </w:rPr>
        <w:t>n</w:t>
      </w:r>
      <w:r w:rsidR="001E17DC" w:rsidRPr="00ED69E5">
        <w:rPr>
          <w:rFonts w:ascii="Verdana" w:hAnsi="Verdana"/>
          <w:sz w:val="20"/>
          <w:szCs w:val="20"/>
        </w:rPr>
        <w:t xml:space="preserve">ota </w:t>
      </w:r>
      <w:r w:rsidR="00226446" w:rsidRPr="00ED69E5">
        <w:rPr>
          <w:rFonts w:ascii="Verdana" w:hAnsi="Verdana"/>
          <w:sz w:val="20"/>
          <w:szCs w:val="20"/>
        </w:rPr>
        <w:t>1</w:t>
      </w:r>
      <w:r w:rsidR="00226446">
        <w:rPr>
          <w:rFonts w:ascii="Verdana" w:hAnsi="Verdana"/>
          <w:sz w:val="20"/>
          <w:szCs w:val="20"/>
        </w:rPr>
        <w:t>4</w:t>
      </w:r>
      <w:r w:rsidR="009B4104" w:rsidRPr="00ED69E5">
        <w:rPr>
          <w:rFonts w:ascii="Verdana" w:hAnsi="Verdana"/>
          <w:sz w:val="20"/>
          <w:szCs w:val="20"/>
        </w:rPr>
        <w:t>)</w:t>
      </w:r>
    </w:p>
    <w:p w14:paraId="03473F57" w14:textId="77777777" w:rsidR="00010F43" w:rsidRPr="00ED69E5" w:rsidRDefault="00DB40FC" w:rsidP="00D50B52">
      <w:pPr>
        <w:pStyle w:val="WW-Corpodetexto3"/>
        <w:tabs>
          <w:tab w:val="left" w:pos="284"/>
        </w:tabs>
        <w:spacing w:before="240" w:after="240"/>
        <w:rPr>
          <w:rFonts w:ascii="Verdana" w:hAnsi="Verdana"/>
          <w:i/>
        </w:rPr>
      </w:pPr>
      <w:r w:rsidRPr="00ED69E5">
        <w:rPr>
          <w:rFonts w:ascii="Verdana" w:hAnsi="Verdana"/>
        </w:rPr>
        <w:t>O</w:t>
      </w:r>
      <w:r w:rsidR="007C70D3" w:rsidRPr="00ED69E5">
        <w:rPr>
          <w:rFonts w:ascii="Verdana" w:hAnsi="Verdana"/>
        </w:rPr>
        <w:t>s</w:t>
      </w:r>
      <w:r w:rsidRPr="00ED69E5">
        <w:rPr>
          <w:rFonts w:ascii="Verdana" w:eastAsia="Verdana" w:hAnsi="Verdana"/>
        </w:rPr>
        <w:t xml:space="preserve"> </w:t>
      </w:r>
      <w:r w:rsidRPr="00ED69E5">
        <w:rPr>
          <w:rFonts w:ascii="Verdana" w:hAnsi="Verdana"/>
        </w:rPr>
        <w:t>ativo</w:t>
      </w:r>
      <w:r w:rsidR="007C70D3" w:rsidRPr="00ED69E5">
        <w:rPr>
          <w:rFonts w:ascii="Verdana" w:hAnsi="Verdana"/>
        </w:rPr>
        <w:t>s</w:t>
      </w:r>
      <w:r w:rsidRPr="00ED69E5">
        <w:rPr>
          <w:rFonts w:ascii="Verdana" w:eastAsia="Verdana" w:hAnsi="Verdana"/>
        </w:rPr>
        <w:t xml:space="preserve"> </w:t>
      </w:r>
      <w:r w:rsidR="007C70D3" w:rsidRPr="00ED69E5">
        <w:rPr>
          <w:rFonts w:ascii="Verdana" w:eastAsia="Verdana" w:hAnsi="Verdana"/>
        </w:rPr>
        <w:t xml:space="preserve">registrados no Intangível </w:t>
      </w:r>
      <w:r w:rsidRPr="00ED69E5">
        <w:rPr>
          <w:rFonts w:ascii="Verdana" w:hAnsi="Verdana"/>
        </w:rPr>
        <w:t>satisfaz</w:t>
      </w:r>
      <w:r w:rsidR="007C70D3" w:rsidRPr="00ED69E5">
        <w:rPr>
          <w:rFonts w:ascii="Verdana" w:hAnsi="Verdana"/>
        </w:rPr>
        <w:t>em</w:t>
      </w:r>
      <w:r w:rsidRPr="00ED69E5">
        <w:rPr>
          <w:rFonts w:ascii="Verdana" w:eastAsia="Verdana" w:hAnsi="Verdana"/>
        </w:rPr>
        <w:t xml:space="preserve"> </w:t>
      </w:r>
      <w:r w:rsidRPr="00ED69E5">
        <w:rPr>
          <w:rFonts w:ascii="Verdana" w:hAnsi="Verdana"/>
        </w:rPr>
        <w:t>o</w:t>
      </w:r>
      <w:r w:rsidRPr="00ED69E5">
        <w:rPr>
          <w:rFonts w:ascii="Verdana" w:eastAsia="Verdana" w:hAnsi="Verdana"/>
        </w:rPr>
        <w:t xml:space="preserve"> </w:t>
      </w:r>
      <w:r w:rsidRPr="00ED69E5">
        <w:rPr>
          <w:rFonts w:ascii="Verdana" w:hAnsi="Verdana"/>
        </w:rPr>
        <w:t>critério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identificação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um</w:t>
      </w:r>
      <w:r w:rsidRPr="00ED69E5">
        <w:rPr>
          <w:rFonts w:ascii="Verdana" w:eastAsia="Verdana" w:hAnsi="Verdana"/>
        </w:rPr>
        <w:t xml:space="preserve"> </w:t>
      </w:r>
      <w:r w:rsidRPr="00ED69E5">
        <w:rPr>
          <w:rFonts w:ascii="Verdana" w:hAnsi="Verdana"/>
        </w:rPr>
        <w:t>ativo</w:t>
      </w:r>
      <w:r w:rsidRPr="00ED69E5">
        <w:rPr>
          <w:rFonts w:ascii="Verdana" w:eastAsia="Verdana" w:hAnsi="Verdana"/>
        </w:rPr>
        <w:t xml:space="preserve"> </w:t>
      </w:r>
      <w:r w:rsidRPr="00ED69E5">
        <w:rPr>
          <w:rFonts w:ascii="Verdana" w:hAnsi="Verdana"/>
        </w:rPr>
        <w:t>intangível,</w:t>
      </w:r>
      <w:r w:rsidRPr="00ED69E5">
        <w:rPr>
          <w:rFonts w:ascii="Verdana" w:eastAsia="Verdana" w:hAnsi="Verdana"/>
        </w:rPr>
        <w:t xml:space="preserve"> </w:t>
      </w:r>
      <w:r w:rsidR="00A7191C" w:rsidRPr="00ED69E5">
        <w:rPr>
          <w:rFonts w:ascii="Verdana" w:eastAsia="Verdana" w:hAnsi="Verdana"/>
        </w:rPr>
        <w:t>nos termos da Lei nº 11.638/07</w:t>
      </w:r>
      <w:r w:rsidR="007C70D3" w:rsidRPr="00ED69E5">
        <w:rPr>
          <w:rFonts w:ascii="Verdana" w:eastAsia="Verdana" w:hAnsi="Verdana"/>
        </w:rPr>
        <w:t>, e contemplam os</w:t>
      </w:r>
      <w:r w:rsidR="00A7191C" w:rsidRPr="00ED69E5">
        <w:rPr>
          <w:rFonts w:ascii="Verdana" w:eastAsia="Verdana" w:hAnsi="Verdana"/>
        </w:rPr>
        <w:t xml:space="preserve"> direitos </w:t>
      </w:r>
      <w:r w:rsidR="007C70D3" w:rsidRPr="00ED69E5">
        <w:rPr>
          <w:rFonts w:ascii="Verdana" w:eastAsia="Verdana" w:hAnsi="Verdana"/>
        </w:rPr>
        <w:t xml:space="preserve">e </w:t>
      </w:r>
      <w:r w:rsidR="00A7191C" w:rsidRPr="00ED69E5">
        <w:rPr>
          <w:rFonts w:ascii="Verdana" w:eastAsia="Verdana" w:hAnsi="Verdana"/>
        </w:rPr>
        <w:t xml:space="preserve">bens incorpóreos destinados </w:t>
      </w:r>
      <w:r w:rsidR="00264FA8" w:rsidRPr="00ED69E5">
        <w:rPr>
          <w:rFonts w:ascii="Verdana" w:eastAsia="Verdana" w:hAnsi="Verdana"/>
        </w:rPr>
        <w:t>à</w:t>
      </w:r>
      <w:r w:rsidR="00A7191C" w:rsidRPr="00ED69E5">
        <w:rPr>
          <w:rFonts w:ascii="Verdana" w:eastAsia="Verdana" w:hAnsi="Verdana"/>
        </w:rPr>
        <w:t xml:space="preserve"> manutenção da </w:t>
      </w:r>
      <w:r w:rsidR="00727B74" w:rsidRPr="00ED69E5">
        <w:rPr>
          <w:rFonts w:ascii="Verdana" w:eastAsia="Verdana" w:hAnsi="Verdana"/>
        </w:rPr>
        <w:t>Companhia</w:t>
      </w:r>
      <w:r w:rsidR="00A7191C" w:rsidRPr="00ED69E5">
        <w:rPr>
          <w:rFonts w:ascii="Verdana" w:eastAsia="Verdana" w:hAnsi="Verdana"/>
        </w:rPr>
        <w:t xml:space="preserve"> ou exercidos com essa finalidade</w:t>
      </w:r>
      <w:r w:rsidR="006310E1" w:rsidRPr="00ED69E5">
        <w:rPr>
          <w:rFonts w:ascii="Verdana" w:eastAsia="Verdana" w:hAnsi="Verdana"/>
        </w:rPr>
        <w:t xml:space="preserve">, sendo </w:t>
      </w:r>
      <w:r w:rsidR="00010F43" w:rsidRPr="00ED69E5">
        <w:rPr>
          <w:rFonts w:ascii="Verdana" w:eastAsia="Verdana" w:hAnsi="Verdana"/>
        </w:rPr>
        <w:t>consideradas nessa</w:t>
      </w:r>
      <w:r w:rsidR="006310E1" w:rsidRPr="00ED69E5">
        <w:rPr>
          <w:rFonts w:ascii="Verdana" w:hAnsi="Verdana"/>
        </w:rPr>
        <w:t xml:space="preserve"> categoria a aquisição de patentes, </w:t>
      </w:r>
      <w:r w:rsidR="00010F43" w:rsidRPr="00ED69E5">
        <w:rPr>
          <w:rFonts w:ascii="Verdana" w:hAnsi="Verdana"/>
        </w:rPr>
        <w:t xml:space="preserve">direitos de uso, </w:t>
      </w:r>
      <w:r w:rsidR="006310E1" w:rsidRPr="00ED69E5">
        <w:rPr>
          <w:rFonts w:ascii="Verdana" w:hAnsi="Verdana"/>
        </w:rPr>
        <w:t xml:space="preserve">marcas comerciais, licenças de uso de sistemas e </w:t>
      </w:r>
      <w:r w:rsidR="006310E1" w:rsidRPr="00ED69E5">
        <w:rPr>
          <w:rFonts w:ascii="Verdana" w:hAnsi="Verdana"/>
          <w:i/>
        </w:rPr>
        <w:t>softwares</w:t>
      </w:r>
      <w:r w:rsidR="00010F43" w:rsidRPr="00ED69E5">
        <w:rPr>
          <w:rFonts w:ascii="Verdana" w:hAnsi="Verdana"/>
        </w:rPr>
        <w:t>.</w:t>
      </w:r>
    </w:p>
    <w:p w14:paraId="5F55B1C3" w14:textId="77777777" w:rsidR="00010F43" w:rsidRPr="00ED69E5" w:rsidRDefault="00010F43" w:rsidP="00010F43">
      <w:pPr>
        <w:pStyle w:val="WW-Corpodetexto3"/>
        <w:tabs>
          <w:tab w:val="left" w:pos="284"/>
        </w:tabs>
        <w:spacing w:before="240" w:after="240"/>
        <w:rPr>
          <w:rFonts w:ascii="Verdana" w:hAnsi="Verdana"/>
        </w:rPr>
      </w:pPr>
      <w:r w:rsidRPr="00ED69E5">
        <w:rPr>
          <w:rFonts w:ascii="Verdana" w:hAnsi="Verdana"/>
        </w:rPr>
        <w:t>São registrados pelo custo de aquisição, deduzidos da respectiva amortização, que é calculada pelo método linear,</w:t>
      </w:r>
      <w:r w:rsidRPr="00ED69E5">
        <w:rPr>
          <w:rFonts w:ascii="Verdana" w:eastAsia="Verdana" w:hAnsi="Verdana"/>
        </w:rPr>
        <w:t xml:space="preserve"> </w:t>
      </w:r>
      <w:r w:rsidRPr="00ED69E5">
        <w:rPr>
          <w:rFonts w:ascii="Verdana" w:hAnsi="Verdana"/>
        </w:rPr>
        <w:t>no</w:t>
      </w:r>
      <w:r w:rsidRPr="00ED69E5">
        <w:rPr>
          <w:rFonts w:ascii="Verdana" w:eastAsia="Verdana" w:hAnsi="Verdana"/>
        </w:rPr>
        <w:t xml:space="preserve"> </w:t>
      </w:r>
      <w:r w:rsidRPr="00ED69E5">
        <w:rPr>
          <w:rFonts w:ascii="Verdana" w:hAnsi="Verdana"/>
        </w:rPr>
        <w:t>decorrer</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um</w:t>
      </w:r>
      <w:r w:rsidRPr="00ED69E5">
        <w:rPr>
          <w:rFonts w:ascii="Verdana" w:eastAsia="Verdana" w:hAnsi="Verdana"/>
        </w:rPr>
        <w:t xml:space="preserve"> </w:t>
      </w:r>
      <w:r w:rsidRPr="00ED69E5">
        <w:rPr>
          <w:rFonts w:ascii="Verdana" w:hAnsi="Verdana"/>
        </w:rPr>
        <w:t>período</w:t>
      </w:r>
      <w:r w:rsidRPr="00ED69E5">
        <w:rPr>
          <w:rFonts w:ascii="Verdana" w:eastAsia="Verdana" w:hAnsi="Verdana"/>
        </w:rPr>
        <w:t xml:space="preserve"> </w:t>
      </w:r>
      <w:r w:rsidRPr="00ED69E5">
        <w:rPr>
          <w:rFonts w:ascii="Verdana" w:hAnsi="Verdana"/>
        </w:rPr>
        <w:t>estimado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benefício</w:t>
      </w:r>
      <w:r w:rsidRPr="00ED69E5">
        <w:rPr>
          <w:rFonts w:ascii="Verdana" w:eastAsia="Verdana" w:hAnsi="Verdana"/>
        </w:rPr>
        <w:t xml:space="preserve"> </w:t>
      </w:r>
      <w:r w:rsidRPr="00ED69E5">
        <w:rPr>
          <w:rFonts w:ascii="Verdana" w:hAnsi="Verdana"/>
        </w:rPr>
        <w:t xml:space="preserve">econômico. Para determinar as taxas anuais de amortização são utilizados como critérios de avaliação os documentos contratuais, as restrições de uso, os benefícios econômicos futuros e a vida útil: </w:t>
      </w:r>
    </w:p>
    <w:tbl>
      <w:tblPr>
        <w:tblW w:w="4957"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357"/>
        <w:gridCol w:w="3913"/>
      </w:tblGrid>
      <w:tr w:rsidR="00B91049" w:rsidRPr="00ED69E5" w14:paraId="5E2D2507" w14:textId="77777777" w:rsidTr="00511B05">
        <w:trPr>
          <w:trHeight w:val="20"/>
        </w:trPr>
        <w:tc>
          <w:tcPr>
            <w:tcW w:w="3095" w:type="pct"/>
            <w:shd w:val="clear" w:color="auto" w:fill="auto"/>
            <w:hideMark/>
          </w:tcPr>
          <w:p w14:paraId="487BFA5C" w14:textId="77777777" w:rsidR="00010F43" w:rsidRPr="00ED69E5" w:rsidRDefault="00010F43" w:rsidP="00010F43">
            <w:pPr>
              <w:suppressAutoHyphens w:val="0"/>
              <w:jc w:val="both"/>
              <w:rPr>
                <w:rFonts w:ascii="Verdana" w:hAnsi="Verdana"/>
              </w:rPr>
            </w:pPr>
            <w:r w:rsidRPr="00ED69E5">
              <w:rPr>
                <w:rFonts w:ascii="Verdana" w:hAnsi="Verdana"/>
              </w:rPr>
              <w:t>- Sistemas Logicais</w:t>
            </w:r>
          </w:p>
        </w:tc>
        <w:tc>
          <w:tcPr>
            <w:tcW w:w="1905" w:type="pct"/>
            <w:shd w:val="clear" w:color="auto" w:fill="auto"/>
            <w:hideMark/>
          </w:tcPr>
          <w:p w14:paraId="5740709D" w14:textId="77777777" w:rsidR="00010F43" w:rsidRPr="00ED69E5" w:rsidRDefault="00010F43" w:rsidP="00010F43">
            <w:pPr>
              <w:suppressAutoHyphens w:val="0"/>
              <w:jc w:val="right"/>
              <w:rPr>
                <w:rFonts w:ascii="Verdana" w:hAnsi="Verdana"/>
              </w:rPr>
            </w:pPr>
            <w:r w:rsidRPr="00ED69E5">
              <w:rPr>
                <w:rFonts w:ascii="Verdana" w:hAnsi="Verdana"/>
              </w:rPr>
              <w:t>20,00%</w:t>
            </w:r>
          </w:p>
        </w:tc>
      </w:tr>
      <w:tr w:rsidR="00B91049" w:rsidRPr="00ED69E5" w14:paraId="420DD685" w14:textId="77777777" w:rsidTr="00511B05">
        <w:trPr>
          <w:trHeight w:val="20"/>
        </w:trPr>
        <w:tc>
          <w:tcPr>
            <w:tcW w:w="3095" w:type="pct"/>
            <w:shd w:val="clear" w:color="auto" w:fill="auto"/>
            <w:hideMark/>
          </w:tcPr>
          <w:p w14:paraId="04F27043" w14:textId="77777777" w:rsidR="00010F43" w:rsidRPr="00ED69E5" w:rsidRDefault="00010F43" w:rsidP="00010F43">
            <w:pPr>
              <w:suppressAutoHyphens w:val="0"/>
              <w:jc w:val="both"/>
              <w:rPr>
                <w:rFonts w:ascii="Verdana" w:hAnsi="Verdana"/>
              </w:rPr>
            </w:pPr>
            <w:r w:rsidRPr="00ED69E5">
              <w:rPr>
                <w:rFonts w:ascii="Verdana" w:hAnsi="Verdana"/>
              </w:rPr>
              <w:t>- Demais itens</w:t>
            </w:r>
          </w:p>
        </w:tc>
        <w:tc>
          <w:tcPr>
            <w:tcW w:w="1905" w:type="pct"/>
            <w:shd w:val="clear" w:color="auto" w:fill="auto"/>
            <w:hideMark/>
          </w:tcPr>
          <w:p w14:paraId="63C97156" w14:textId="77777777" w:rsidR="00010F43" w:rsidRPr="00ED69E5" w:rsidRDefault="00010F43" w:rsidP="00010F43">
            <w:pPr>
              <w:suppressAutoHyphens w:val="0"/>
              <w:jc w:val="right"/>
              <w:rPr>
                <w:rFonts w:ascii="Verdana" w:hAnsi="Verdana"/>
              </w:rPr>
            </w:pPr>
            <w:r w:rsidRPr="00ED69E5">
              <w:rPr>
                <w:rFonts w:ascii="Verdana" w:hAnsi="Verdana"/>
              </w:rPr>
              <w:t>10,00%</w:t>
            </w:r>
          </w:p>
        </w:tc>
      </w:tr>
    </w:tbl>
    <w:p w14:paraId="27EB83D6" w14:textId="77777777" w:rsidR="00010F43" w:rsidRPr="00ED69E5" w:rsidRDefault="00010F43" w:rsidP="00010F43">
      <w:pPr>
        <w:pStyle w:val="WW-Corpodetexto3"/>
        <w:tabs>
          <w:tab w:val="left" w:pos="284"/>
        </w:tabs>
        <w:spacing w:before="240" w:after="240"/>
        <w:rPr>
          <w:rFonts w:ascii="Verdana" w:hAnsi="Verdana"/>
        </w:rPr>
      </w:pPr>
      <w:r w:rsidRPr="00ED69E5">
        <w:rPr>
          <w:rFonts w:ascii="Verdana" w:hAnsi="Verdana"/>
        </w:rPr>
        <w:t xml:space="preserve">Os ativos intangíveis têm seus valores recuperáveis testados, no mínimo anualmente, ou quando há indicação de perda de valor, por meio de testes realizados </w:t>
      </w:r>
      <w:r w:rsidR="00AB17B3" w:rsidRPr="00ED69E5">
        <w:rPr>
          <w:rFonts w:ascii="Verdana" w:hAnsi="Verdana"/>
        </w:rPr>
        <w:t>por especialistas internos ou externos à Companhia</w:t>
      </w:r>
      <w:r w:rsidRPr="00ED69E5">
        <w:rPr>
          <w:rFonts w:ascii="Verdana" w:hAnsi="Verdana"/>
        </w:rPr>
        <w:t>.</w:t>
      </w:r>
    </w:p>
    <w:p w14:paraId="112D6237" w14:textId="77777777" w:rsidR="00DB40FC" w:rsidRPr="00ED69E5" w:rsidRDefault="00DB40FC"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t>Demais</w:t>
      </w:r>
      <w:r w:rsidRPr="00ED69E5">
        <w:rPr>
          <w:rFonts w:ascii="Verdana" w:eastAsia="Verdana" w:hAnsi="Verdana"/>
          <w:sz w:val="20"/>
          <w:szCs w:val="20"/>
        </w:rPr>
        <w:t xml:space="preserve"> </w:t>
      </w:r>
      <w:r w:rsidRPr="00ED69E5">
        <w:rPr>
          <w:rFonts w:ascii="Verdana" w:hAnsi="Verdana"/>
          <w:sz w:val="20"/>
          <w:szCs w:val="20"/>
        </w:rPr>
        <w:t>ativos</w:t>
      </w:r>
      <w:r w:rsidRPr="00ED69E5">
        <w:rPr>
          <w:rFonts w:ascii="Verdana" w:eastAsia="Verdana" w:hAnsi="Verdana"/>
          <w:sz w:val="20"/>
          <w:szCs w:val="20"/>
        </w:rPr>
        <w:t xml:space="preserve"> </w:t>
      </w:r>
      <w:r w:rsidRPr="00ED69E5">
        <w:rPr>
          <w:rFonts w:ascii="Verdana" w:hAnsi="Verdana"/>
          <w:sz w:val="20"/>
          <w:szCs w:val="20"/>
        </w:rPr>
        <w:t>circulantes</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não</w:t>
      </w:r>
      <w:r w:rsidRPr="00ED69E5">
        <w:rPr>
          <w:rFonts w:ascii="Verdana" w:eastAsia="Verdana" w:hAnsi="Verdana"/>
          <w:sz w:val="20"/>
          <w:szCs w:val="20"/>
        </w:rPr>
        <w:t xml:space="preserve"> </w:t>
      </w:r>
      <w:r w:rsidRPr="00ED69E5">
        <w:rPr>
          <w:rFonts w:ascii="Verdana" w:hAnsi="Verdana"/>
          <w:sz w:val="20"/>
          <w:szCs w:val="20"/>
        </w:rPr>
        <w:t>circulantes</w:t>
      </w:r>
    </w:p>
    <w:p w14:paraId="151D97AC" w14:textId="77777777" w:rsidR="00DB40FC" w:rsidRPr="00ED69E5" w:rsidRDefault="00DB40FC" w:rsidP="00D50B52">
      <w:pPr>
        <w:tabs>
          <w:tab w:val="left" w:pos="284"/>
          <w:tab w:val="left" w:pos="360"/>
        </w:tabs>
        <w:spacing w:before="240" w:after="240"/>
        <w:jc w:val="both"/>
        <w:rPr>
          <w:rFonts w:ascii="Verdana" w:eastAsia="Verdana" w:hAnsi="Verdana"/>
        </w:rPr>
      </w:pPr>
      <w:r w:rsidRPr="00ED69E5">
        <w:rPr>
          <w:rFonts w:ascii="Verdana" w:hAnsi="Verdana"/>
        </w:rPr>
        <w:t>Os</w:t>
      </w:r>
      <w:r w:rsidRPr="00ED69E5">
        <w:rPr>
          <w:rFonts w:ascii="Verdana" w:eastAsia="Verdana" w:hAnsi="Verdana"/>
        </w:rPr>
        <w:t xml:space="preserve"> </w:t>
      </w:r>
      <w:r w:rsidRPr="00ED69E5">
        <w:rPr>
          <w:rFonts w:ascii="Verdana" w:hAnsi="Verdana"/>
        </w:rPr>
        <w:t>demais</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circulantes e não circulantes são demonstrados pelo valor líquido de realização</w:t>
      </w:r>
      <w:r w:rsidR="003D5271" w:rsidRPr="00ED69E5">
        <w:rPr>
          <w:rFonts w:ascii="Verdana" w:hAnsi="Verdana"/>
        </w:rPr>
        <w:t>, sendo os ativos classificados como circulantes quando a realização ou a liquidação é provável que ocorra nos próximos doze meses. Caso contrário, são demonstrados como não circulante.</w:t>
      </w:r>
    </w:p>
    <w:p w14:paraId="2B506419" w14:textId="77777777" w:rsidR="00DB40FC" w:rsidRPr="003D775E" w:rsidRDefault="00DB40FC" w:rsidP="00D83515">
      <w:pPr>
        <w:pStyle w:val="Corpodetexto2"/>
        <w:numPr>
          <w:ilvl w:val="0"/>
          <w:numId w:val="1"/>
        </w:numPr>
        <w:spacing w:before="240" w:after="240"/>
        <w:rPr>
          <w:rFonts w:ascii="Verdana" w:hAnsi="Verdana"/>
          <w:i/>
          <w:iCs/>
          <w:sz w:val="20"/>
          <w:szCs w:val="20"/>
        </w:rPr>
      </w:pPr>
      <w:r w:rsidRPr="00ED69E5">
        <w:rPr>
          <w:rFonts w:ascii="Verdana" w:hAnsi="Verdana"/>
          <w:sz w:val="20"/>
          <w:szCs w:val="20"/>
        </w:rPr>
        <w:t>Redução</w:t>
      </w:r>
      <w:r w:rsidRPr="00ED69E5">
        <w:rPr>
          <w:rFonts w:ascii="Verdana" w:eastAsia="Verdana" w:hAnsi="Verdana"/>
          <w:sz w:val="20"/>
          <w:szCs w:val="20"/>
        </w:rPr>
        <w:t xml:space="preserve"> </w:t>
      </w:r>
      <w:r w:rsidRPr="00ED69E5">
        <w:rPr>
          <w:rFonts w:ascii="Verdana" w:hAnsi="Verdana"/>
          <w:sz w:val="20"/>
          <w:szCs w:val="20"/>
        </w:rPr>
        <w:t>do</w:t>
      </w:r>
      <w:r w:rsidRPr="00ED69E5">
        <w:rPr>
          <w:rFonts w:ascii="Verdana" w:eastAsia="Verdana" w:hAnsi="Verdana"/>
          <w:sz w:val="20"/>
          <w:szCs w:val="20"/>
        </w:rPr>
        <w:t xml:space="preserve"> </w:t>
      </w:r>
      <w:r w:rsidR="00431923" w:rsidRPr="00ED69E5">
        <w:rPr>
          <w:rFonts w:ascii="Verdana" w:hAnsi="Verdana"/>
          <w:sz w:val="20"/>
          <w:szCs w:val="20"/>
        </w:rPr>
        <w:t>v</w:t>
      </w:r>
      <w:r w:rsidRPr="00ED69E5">
        <w:rPr>
          <w:rFonts w:ascii="Verdana" w:hAnsi="Verdana"/>
          <w:sz w:val="20"/>
          <w:szCs w:val="20"/>
        </w:rPr>
        <w:t>alor</w:t>
      </w:r>
      <w:r w:rsidRPr="00ED69E5">
        <w:rPr>
          <w:rFonts w:ascii="Verdana" w:eastAsia="Verdana" w:hAnsi="Verdana"/>
          <w:sz w:val="20"/>
          <w:szCs w:val="20"/>
        </w:rPr>
        <w:t xml:space="preserve"> </w:t>
      </w:r>
      <w:r w:rsidR="00431923" w:rsidRPr="00ED69E5">
        <w:rPr>
          <w:rFonts w:ascii="Verdana" w:hAnsi="Verdana"/>
          <w:sz w:val="20"/>
          <w:szCs w:val="20"/>
        </w:rPr>
        <w:t>r</w:t>
      </w:r>
      <w:r w:rsidRPr="00ED69E5">
        <w:rPr>
          <w:rFonts w:ascii="Verdana" w:hAnsi="Verdana"/>
          <w:sz w:val="20"/>
          <w:szCs w:val="20"/>
        </w:rPr>
        <w:t>ecuperável</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00431923" w:rsidRPr="00ED69E5">
        <w:rPr>
          <w:rFonts w:ascii="Verdana" w:hAnsi="Verdana"/>
          <w:sz w:val="20"/>
          <w:szCs w:val="20"/>
        </w:rPr>
        <w:t>a</w:t>
      </w:r>
      <w:r w:rsidRPr="00ED69E5">
        <w:rPr>
          <w:rFonts w:ascii="Verdana" w:hAnsi="Verdana"/>
          <w:sz w:val="20"/>
          <w:szCs w:val="20"/>
        </w:rPr>
        <w:t>tivos</w:t>
      </w:r>
      <w:r w:rsidR="009F77F0" w:rsidRPr="00ED69E5">
        <w:rPr>
          <w:rFonts w:ascii="Verdana" w:eastAsia="Verdana" w:hAnsi="Verdana"/>
          <w:sz w:val="20"/>
          <w:szCs w:val="20"/>
        </w:rPr>
        <w:t xml:space="preserve"> </w:t>
      </w:r>
      <w:r w:rsidR="008F64C3" w:rsidRPr="00ED69E5">
        <w:rPr>
          <w:rFonts w:ascii="Verdana" w:eastAsia="Verdana" w:hAnsi="Verdana"/>
          <w:sz w:val="20"/>
          <w:szCs w:val="20"/>
        </w:rPr>
        <w:t>–</w:t>
      </w:r>
      <w:r w:rsidR="008F64C3" w:rsidRPr="00ED69E5">
        <w:rPr>
          <w:rFonts w:ascii="Verdana" w:hAnsi="Verdana"/>
          <w:sz w:val="20"/>
          <w:szCs w:val="20"/>
        </w:rPr>
        <w:t xml:space="preserve"> </w:t>
      </w:r>
      <w:proofErr w:type="spellStart"/>
      <w:r w:rsidR="008F64C3" w:rsidRPr="003D775E">
        <w:rPr>
          <w:rFonts w:ascii="Verdana" w:hAnsi="Verdana"/>
          <w:i/>
          <w:iCs/>
          <w:sz w:val="20"/>
          <w:szCs w:val="20"/>
        </w:rPr>
        <w:t>Impairment</w:t>
      </w:r>
      <w:proofErr w:type="spellEnd"/>
    </w:p>
    <w:p w14:paraId="461CD8EA" w14:textId="77777777" w:rsidR="00DB40FC" w:rsidRPr="00ED69E5" w:rsidRDefault="00DB40FC" w:rsidP="00D50B52">
      <w:pPr>
        <w:widowControl w:val="0"/>
        <w:tabs>
          <w:tab w:val="left" w:pos="284"/>
        </w:tabs>
        <w:spacing w:before="240" w:after="240"/>
        <w:jc w:val="both"/>
        <w:rPr>
          <w:rFonts w:ascii="Verdana" w:hAnsi="Verdana"/>
        </w:rPr>
      </w:pPr>
      <w:r w:rsidRPr="00ED69E5">
        <w:rPr>
          <w:rFonts w:ascii="Verdana" w:hAnsi="Verdana"/>
        </w:rPr>
        <w:t>É</w:t>
      </w:r>
      <w:r w:rsidRPr="00ED69E5">
        <w:rPr>
          <w:rFonts w:ascii="Verdana" w:eastAsia="Verdana" w:hAnsi="Verdana"/>
        </w:rPr>
        <w:t xml:space="preserve"> </w:t>
      </w:r>
      <w:r w:rsidRPr="00ED69E5">
        <w:rPr>
          <w:rFonts w:ascii="Verdana" w:hAnsi="Verdana"/>
        </w:rPr>
        <w:t>reconhecida</w:t>
      </w:r>
      <w:r w:rsidRPr="00ED69E5">
        <w:rPr>
          <w:rFonts w:ascii="Verdana" w:eastAsia="Verdana" w:hAnsi="Verdana"/>
        </w:rPr>
        <w:t xml:space="preserve"> </w:t>
      </w:r>
      <w:r w:rsidRPr="00ED69E5">
        <w:rPr>
          <w:rFonts w:ascii="Verdana" w:hAnsi="Verdana"/>
        </w:rPr>
        <w:t>uma</w:t>
      </w:r>
      <w:r w:rsidRPr="00ED69E5">
        <w:rPr>
          <w:rFonts w:ascii="Verdana" w:eastAsia="Verdana" w:hAnsi="Verdana"/>
        </w:rPr>
        <w:t xml:space="preserve"> </w:t>
      </w:r>
      <w:r w:rsidRPr="00ED69E5">
        <w:rPr>
          <w:rFonts w:ascii="Verdana" w:hAnsi="Verdana"/>
        </w:rPr>
        <w:t>perda</w:t>
      </w:r>
      <w:r w:rsidRPr="00ED69E5">
        <w:rPr>
          <w:rFonts w:ascii="Verdana" w:eastAsia="Verdana" w:hAnsi="Verdana"/>
        </w:rPr>
        <w:t xml:space="preserve"> </w:t>
      </w:r>
      <w:r w:rsidRPr="00ED69E5">
        <w:rPr>
          <w:rFonts w:ascii="Verdana" w:hAnsi="Verdana"/>
        </w:rPr>
        <w:t>por</w:t>
      </w:r>
      <w:r w:rsidRPr="00ED69E5">
        <w:rPr>
          <w:rFonts w:ascii="Verdana" w:eastAsia="Verdana" w:hAnsi="Verdana"/>
        </w:rPr>
        <w:t xml:space="preserve"> </w:t>
      </w:r>
      <w:r w:rsidRPr="00ED69E5">
        <w:rPr>
          <w:rFonts w:ascii="Verdana" w:hAnsi="Verdana"/>
        </w:rPr>
        <w:t>imparidade</w:t>
      </w:r>
      <w:r w:rsidRPr="00ED69E5">
        <w:rPr>
          <w:rFonts w:ascii="Verdana" w:eastAsia="Verdana" w:hAnsi="Verdana"/>
        </w:rPr>
        <w:t xml:space="preserve"> </w:t>
      </w:r>
      <w:r w:rsidRPr="00ED69E5">
        <w:rPr>
          <w:rFonts w:ascii="Verdana" w:hAnsi="Verdana"/>
        </w:rPr>
        <w:t>se</w:t>
      </w:r>
      <w:r w:rsidRPr="00ED69E5">
        <w:rPr>
          <w:rFonts w:ascii="Verdana" w:eastAsia="Verdana" w:hAnsi="Verdana"/>
        </w:rPr>
        <w:t xml:space="preserve"> </w:t>
      </w:r>
      <w:r w:rsidRPr="00ED69E5">
        <w:rPr>
          <w:rFonts w:ascii="Verdana" w:hAnsi="Verdana"/>
        </w:rPr>
        <w:t>o</w:t>
      </w:r>
      <w:r w:rsidRPr="00ED69E5">
        <w:rPr>
          <w:rFonts w:ascii="Verdana" w:eastAsia="Verdana" w:hAnsi="Verdana"/>
        </w:rPr>
        <w:t xml:space="preserve"> </w:t>
      </w:r>
      <w:r w:rsidRPr="00ED69E5">
        <w:rPr>
          <w:rFonts w:ascii="Verdana" w:hAnsi="Verdana"/>
        </w:rPr>
        <w:t>valor</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contabilização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um</w:t>
      </w:r>
      <w:r w:rsidRPr="00ED69E5">
        <w:rPr>
          <w:rFonts w:ascii="Verdana" w:eastAsia="Verdana" w:hAnsi="Verdana"/>
        </w:rPr>
        <w:t xml:space="preserve"> </w:t>
      </w:r>
      <w:r w:rsidRPr="00ED69E5">
        <w:rPr>
          <w:rFonts w:ascii="Verdana" w:hAnsi="Verdana"/>
        </w:rPr>
        <w:t>ativo</w:t>
      </w:r>
      <w:r w:rsidRPr="00ED69E5">
        <w:rPr>
          <w:rFonts w:ascii="Verdana" w:eastAsia="Verdana" w:hAnsi="Verdana"/>
        </w:rPr>
        <w:t xml:space="preserve"> </w:t>
      </w:r>
      <w:r w:rsidRPr="00ED69E5">
        <w:rPr>
          <w:rFonts w:ascii="Verdana" w:hAnsi="Verdana"/>
        </w:rPr>
        <w:t>ou</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sua</w:t>
      </w:r>
      <w:r w:rsidRPr="00ED69E5">
        <w:rPr>
          <w:rFonts w:ascii="Verdana" w:eastAsia="Verdana" w:hAnsi="Verdana"/>
        </w:rPr>
        <w:t xml:space="preserve"> </w:t>
      </w:r>
      <w:r w:rsidRPr="00ED69E5">
        <w:rPr>
          <w:rFonts w:ascii="Verdana" w:hAnsi="Verdana"/>
        </w:rPr>
        <w:t>unidade</w:t>
      </w:r>
      <w:r w:rsidRPr="00ED69E5">
        <w:rPr>
          <w:rFonts w:ascii="Verdana" w:eastAsia="Verdana" w:hAnsi="Verdana"/>
        </w:rPr>
        <w:t xml:space="preserve"> </w:t>
      </w:r>
      <w:r w:rsidRPr="00ED69E5">
        <w:rPr>
          <w:rFonts w:ascii="Verdana" w:hAnsi="Verdana"/>
        </w:rPr>
        <w:t>geradora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caixa</w:t>
      </w:r>
      <w:r w:rsidRPr="00ED69E5">
        <w:rPr>
          <w:rFonts w:ascii="Verdana" w:eastAsia="Verdana" w:hAnsi="Verdana"/>
        </w:rPr>
        <w:t xml:space="preserve"> </w:t>
      </w:r>
      <w:r w:rsidRPr="00ED69E5">
        <w:rPr>
          <w:rFonts w:ascii="Verdana" w:hAnsi="Verdana"/>
        </w:rPr>
        <w:t>excede</w:t>
      </w:r>
      <w:r w:rsidRPr="00ED69E5">
        <w:rPr>
          <w:rFonts w:ascii="Verdana" w:eastAsia="Verdana" w:hAnsi="Verdana"/>
        </w:rPr>
        <w:t xml:space="preserve"> </w:t>
      </w:r>
      <w:r w:rsidRPr="00ED69E5">
        <w:rPr>
          <w:rFonts w:ascii="Verdana" w:hAnsi="Verdana"/>
        </w:rPr>
        <w:t>seu</w:t>
      </w:r>
      <w:r w:rsidRPr="00ED69E5">
        <w:rPr>
          <w:rFonts w:ascii="Verdana" w:eastAsia="Verdana" w:hAnsi="Verdana"/>
        </w:rPr>
        <w:t xml:space="preserve"> </w:t>
      </w:r>
      <w:r w:rsidRPr="00ED69E5">
        <w:rPr>
          <w:rFonts w:ascii="Verdana" w:hAnsi="Verdana"/>
        </w:rPr>
        <w:t>valor</w:t>
      </w:r>
      <w:r w:rsidRPr="00ED69E5">
        <w:rPr>
          <w:rFonts w:ascii="Verdana" w:eastAsia="Verdana" w:hAnsi="Verdana"/>
        </w:rPr>
        <w:t xml:space="preserve"> </w:t>
      </w:r>
      <w:r w:rsidRPr="00ED69E5">
        <w:rPr>
          <w:rFonts w:ascii="Verdana" w:hAnsi="Verdana"/>
        </w:rPr>
        <w:t>recuperável.</w:t>
      </w:r>
      <w:r w:rsidRPr="00ED69E5">
        <w:rPr>
          <w:rFonts w:ascii="Verdana" w:eastAsia="Verdana" w:hAnsi="Verdana"/>
        </w:rPr>
        <w:t xml:space="preserve"> </w:t>
      </w:r>
      <w:r w:rsidRPr="00ED69E5">
        <w:rPr>
          <w:rFonts w:ascii="Verdana" w:hAnsi="Verdana"/>
        </w:rPr>
        <w:t>Uma</w:t>
      </w:r>
      <w:r w:rsidRPr="00ED69E5">
        <w:rPr>
          <w:rFonts w:ascii="Verdana" w:eastAsia="Verdana" w:hAnsi="Verdana"/>
        </w:rPr>
        <w:t xml:space="preserve"> </w:t>
      </w:r>
      <w:r w:rsidRPr="00ED69E5">
        <w:rPr>
          <w:rFonts w:ascii="Verdana" w:hAnsi="Verdana"/>
        </w:rPr>
        <w:t>unidade</w:t>
      </w:r>
      <w:r w:rsidRPr="00ED69E5">
        <w:rPr>
          <w:rFonts w:ascii="Verdana" w:eastAsia="Verdana" w:hAnsi="Verdana"/>
        </w:rPr>
        <w:t xml:space="preserve"> </w:t>
      </w:r>
      <w:r w:rsidRPr="00ED69E5">
        <w:rPr>
          <w:rFonts w:ascii="Verdana" w:hAnsi="Verdana"/>
        </w:rPr>
        <w:t>geradora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caixa</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o</w:t>
      </w:r>
      <w:r w:rsidRPr="00ED69E5">
        <w:rPr>
          <w:rFonts w:ascii="Verdana" w:eastAsia="Verdana" w:hAnsi="Verdana"/>
        </w:rPr>
        <w:t xml:space="preserve"> </w:t>
      </w:r>
      <w:r w:rsidRPr="00ED69E5">
        <w:rPr>
          <w:rFonts w:ascii="Verdana" w:hAnsi="Verdana"/>
        </w:rPr>
        <w:t>menor</w:t>
      </w:r>
      <w:r w:rsidRPr="00ED69E5">
        <w:rPr>
          <w:rFonts w:ascii="Verdana" w:eastAsia="Verdana" w:hAnsi="Verdana"/>
        </w:rPr>
        <w:t xml:space="preserve"> </w:t>
      </w:r>
      <w:r w:rsidRPr="00ED69E5">
        <w:rPr>
          <w:rFonts w:ascii="Verdana" w:hAnsi="Verdana"/>
        </w:rPr>
        <w:t>grupo</w:t>
      </w:r>
      <w:r w:rsidRPr="00ED69E5">
        <w:rPr>
          <w:rFonts w:ascii="Verdana" w:eastAsia="Verdana" w:hAnsi="Verdana"/>
        </w:rPr>
        <w:t xml:space="preserve"> </w:t>
      </w:r>
      <w:r w:rsidRPr="00ED69E5">
        <w:rPr>
          <w:rFonts w:ascii="Verdana" w:hAnsi="Verdana"/>
        </w:rPr>
        <w:t>identificável</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que</w:t>
      </w:r>
      <w:r w:rsidRPr="00ED69E5">
        <w:rPr>
          <w:rFonts w:ascii="Verdana" w:eastAsia="Verdana" w:hAnsi="Verdana"/>
        </w:rPr>
        <w:t xml:space="preserve"> </w:t>
      </w:r>
      <w:r w:rsidRPr="00ED69E5">
        <w:rPr>
          <w:rFonts w:ascii="Verdana" w:hAnsi="Verdana"/>
        </w:rPr>
        <w:t>geram</w:t>
      </w:r>
      <w:r w:rsidRPr="00ED69E5">
        <w:rPr>
          <w:rFonts w:ascii="Verdana" w:eastAsia="Verdana" w:hAnsi="Verdana"/>
        </w:rPr>
        <w:t xml:space="preserve"> </w:t>
      </w:r>
      <w:r w:rsidRPr="00ED69E5">
        <w:rPr>
          <w:rFonts w:ascii="Verdana" w:hAnsi="Verdana"/>
        </w:rPr>
        <w:t>entradas</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caixa,</w:t>
      </w:r>
      <w:r w:rsidRPr="00ED69E5">
        <w:rPr>
          <w:rFonts w:ascii="Verdana" w:eastAsia="Verdana" w:hAnsi="Verdana"/>
        </w:rPr>
        <w:t xml:space="preserve"> </w:t>
      </w:r>
      <w:r w:rsidRPr="00ED69E5">
        <w:rPr>
          <w:rFonts w:ascii="Verdana" w:hAnsi="Verdana"/>
        </w:rPr>
        <w:t>que</w:t>
      </w:r>
      <w:r w:rsidRPr="00ED69E5">
        <w:rPr>
          <w:rFonts w:ascii="Verdana" w:eastAsia="Verdana" w:hAnsi="Verdana"/>
        </w:rPr>
        <w:t xml:space="preserve"> </w:t>
      </w:r>
      <w:r w:rsidRPr="00ED69E5">
        <w:rPr>
          <w:rFonts w:ascii="Verdana" w:hAnsi="Verdana"/>
        </w:rPr>
        <w:t>são</w:t>
      </w:r>
      <w:r w:rsidRPr="00ED69E5">
        <w:rPr>
          <w:rFonts w:ascii="Verdana" w:eastAsia="Verdana" w:hAnsi="Verdana"/>
        </w:rPr>
        <w:t xml:space="preserve"> </w:t>
      </w:r>
      <w:r w:rsidRPr="00ED69E5">
        <w:rPr>
          <w:rFonts w:ascii="Verdana" w:hAnsi="Verdana"/>
        </w:rPr>
        <w:t>em</w:t>
      </w:r>
      <w:r w:rsidRPr="00ED69E5">
        <w:rPr>
          <w:rFonts w:ascii="Verdana" w:eastAsia="Verdana" w:hAnsi="Verdana"/>
        </w:rPr>
        <w:t xml:space="preserve"> </w:t>
      </w:r>
      <w:r w:rsidRPr="00ED69E5">
        <w:rPr>
          <w:rFonts w:ascii="Verdana" w:hAnsi="Verdana"/>
        </w:rPr>
        <w:t>grande</w:t>
      </w:r>
      <w:r w:rsidRPr="00ED69E5">
        <w:rPr>
          <w:rFonts w:ascii="Verdana" w:eastAsia="Verdana" w:hAnsi="Verdana"/>
        </w:rPr>
        <w:t xml:space="preserve"> </w:t>
      </w:r>
      <w:r w:rsidRPr="00ED69E5">
        <w:rPr>
          <w:rFonts w:ascii="Verdana" w:hAnsi="Verdana"/>
        </w:rPr>
        <w:t>parte</w:t>
      </w:r>
      <w:r w:rsidRPr="00ED69E5">
        <w:rPr>
          <w:rFonts w:ascii="Verdana" w:eastAsia="Verdana" w:hAnsi="Verdana"/>
        </w:rPr>
        <w:t xml:space="preserve"> </w:t>
      </w:r>
      <w:r w:rsidRPr="00ED69E5">
        <w:rPr>
          <w:rFonts w:ascii="Verdana" w:hAnsi="Verdana"/>
        </w:rPr>
        <w:t>independentes</w:t>
      </w:r>
      <w:r w:rsidRPr="00ED69E5">
        <w:rPr>
          <w:rFonts w:ascii="Verdana" w:eastAsia="Verdana" w:hAnsi="Verdana"/>
        </w:rPr>
        <w:t xml:space="preserve"> </w:t>
      </w:r>
      <w:r w:rsidRPr="00ED69E5">
        <w:rPr>
          <w:rFonts w:ascii="Verdana" w:hAnsi="Verdana"/>
        </w:rPr>
        <w:t>das</w:t>
      </w:r>
      <w:r w:rsidRPr="00ED69E5">
        <w:rPr>
          <w:rFonts w:ascii="Verdana" w:eastAsia="Verdana" w:hAnsi="Verdana"/>
        </w:rPr>
        <w:t xml:space="preserve"> </w:t>
      </w:r>
      <w:r w:rsidRPr="00ED69E5">
        <w:rPr>
          <w:rFonts w:ascii="Verdana" w:hAnsi="Verdana"/>
        </w:rPr>
        <w:t>entradas</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caixa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outros</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ou</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grupos</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Perdas</w:t>
      </w:r>
      <w:r w:rsidRPr="00ED69E5">
        <w:rPr>
          <w:rFonts w:ascii="Verdana" w:eastAsia="Verdana" w:hAnsi="Verdana"/>
        </w:rPr>
        <w:t xml:space="preserve"> </w:t>
      </w:r>
      <w:r w:rsidRPr="00ED69E5">
        <w:rPr>
          <w:rFonts w:ascii="Verdana" w:hAnsi="Verdana"/>
        </w:rPr>
        <w:t>por</w:t>
      </w:r>
      <w:r w:rsidRPr="00ED69E5">
        <w:rPr>
          <w:rFonts w:ascii="Verdana" w:eastAsia="Verdana" w:hAnsi="Verdana"/>
        </w:rPr>
        <w:t xml:space="preserve"> </w:t>
      </w:r>
      <w:r w:rsidRPr="00ED69E5">
        <w:rPr>
          <w:rFonts w:ascii="Verdana" w:hAnsi="Verdana"/>
        </w:rPr>
        <w:t>imparidade</w:t>
      </w:r>
      <w:r w:rsidRPr="00ED69E5">
        <w:rPr>
          <w:rFonts w:ascii="Verdana" w:eastAsia="Verdana" w:hAnsi="Verdana"/>
        </w:rPr>
        <w:t xml:space="preserve"> </w:t>
      </w:r>
      <w:r w:rsidRPr="00ED69E5">
        <w:rPr>
          <w:rFonts w:ascii="Verdana" w:hAnsi="Verdana"/>
        </w:rPr>
        <w:t>são</w:t>
      </w:r>
      <w:r w:rsidRPr="00ED69E5">
        <w:rPr>
          <w:rFonts w:ascii="Verdana" w:eastAsia="Verdana" w:hAnsi="Verdana"/>
        </w:rPr>
        <w:t xml:space="preserve"> </w:t>
      </w:r>
      <w:r w:rsidRPr="00ED69E5">
        <w:rPr>
          <w:rFonts w:ascii="Verdana" w:hAnsi="Verdana"/>
        </w:rPr>
        <w:t>reconhecidas</w:t>
      </w:r>
      <w:r w:rsidRPr="00ED69E5">
        <w:rPr>
          <w:rFonts w:ascii="Verdana" w:eastAsia="Verdana" w:hAnsi="Verdana"/>
        </w:rPr>
        <w:t xml:space="preserve"> </w:t>
      </w:r>
      <w:r w:rsidRPr="00ED69E5">
        <w:rPr>
          <w:rFonts w:ascii="Verdana" w:hAnsi="Verdana"/>
        </w:rPr>
        <w:t>no</w:t>
      </w:r>
      <w:r w:rsidRPr="00ED69E5">
        <w:rPr>
          <w:rFonts w:ascii="Verdana" w:eastAsia="Verdana" w:hAnsi="Verdana"/>
        </w:rPr>
        <w:t xml:space="preserve"> </w:t>
      </w:r>
      <w:r w:rsidRPr="00ED69E5">
        <w:rPr>
          <w:rFonts w:ascii="Verdana" w:hAnsi="Verdana"/>
        </w:rPr>
        <w:t>resultado</w:t>
      </w:r>
      <w:r w:rsidRPr="00ED69E5">
        <w:rPr>
          <w:rFonts w:ascii="Verdana" w:eastAsia="Verdana" w:hAnsi="Verdana"/>
        </w:rPr>
        <w:t xml:space="preserve"> </w:t>
      </w:r>
      <w:r w:rsidRPr="00ED69E5">
        <w:rPr>
          <w:rFonts w:ascii="Verdana" w:hAnsi="Verdana"/>
        </w:rPr>
        <w:t>do</w:t>
      </w:r>
      <w:r w:rsidRPr="00ED69E5">
        <w:rPr>
          <w:rFonts w:ascii="Verdana" w:eastAsia="Verdana" w:hAnsi="Verdana"/>
        </w:rPr>
        <w:t xml:space="preserve"> </w:t>
      </w:r>
      <w:r w:rsidRPr="00ED69E5">
        <w:rPr>
          <w:rFonts w:ascii="Verdana" w:hAnsi="Verdana"/>
        </w:rPr>
        <w:t>período.</w:t>
      </w:r>
    </w:p>
    <w:p w14:paraId="5BBA6DEF" w14:textId="247DDA9E" w:rsidR="00D83515" w:rsidRDefault="00D83515" w:rsidP="00D83515">
      <w:pPr>
        <w:pStyle w:val="PargrafodaLista"/>
        <w:widowControl w:val="0"/>
        <w:numPr>
          <w:ilvl w:val="0"/>
          <w:numId w:val="1"/>
        </w:numPr>
        <w:tabs>
          <w:tab w:val="left" w:pos="284"/>
        </w:tabs>
        <w:spacing w:before="240" w:after="240"/>
        <w:jc w:val="both"/>
        <w:rPr>
          <w:rFonts w:ascii="Verdana" w:hAnsi="Verdana"/>
        </w:rPr>
      </w:pPr>
      <w:r w:rsidRPr="00ED69E5">
        <w:rPr>
          <w:rFonts w:ascii="Verdana" w:hAnsi="Verdana"/>
        </w:rPr>
        <w:t>Passivos financeiros</w:t>
      </w:r>
      <w:r w:rsidR="00522AEC">
        <w:rPr>
          <w:rFonts w:ascii="Verdana" w:hAnsi="Verdana"/>
        </w:rPr>
        <w:t xml:space="preserve"> (</w:t>
      </w:r>
      <w:r w:rsidR="00527670">
        <w:rPr>
          <w:rFonts w:ascii="Verdana" w:hAnsi="Verdana"/>
        </w:rPr>
        <w:t>n</w:t>
      </w:r>
      <w:r w:rsidR="00522AEC">
        <w:rPr>
          <w:rFonts w:ascii="Verdana" w:hAnsi="Verdana"/>
        </w:rPr>
        <w:t>otas 25 e 26)</w:t>
      </w:r>
    </w:p>
    <w:p w14:paraId="6562D48A" w14:textId="77777777" w:rsidR="008C0217" w:rsidRDefault="008C0217" w:rsidP="008C0217">
      <w:pPr>
        <w:pStyle w:val="WW-Corpodetexto3"/>
        <w:tabs>
          <w:tab w:val="left" w:pos="284"/>
        </w:tabs>
        <w:spacing w:before="240" w:after="240"/>
        <w:rPr>
          <w:rFonts w:ascii="Verdana" w:hAnsi="Verdana"/>
        </w:rPr>
      </w:pPr>
      <w:r w:rsidRPr="00ED69E5">
        <w:rPr>
          <w:rFonts w:ascii="Verdana" w:hAnsi="Verdana"/>
        </w:rPr>
        <w:t>A classificação e mensuração dos instrumentos financeiros da Cartão BRB são efetuados de acordo com o CPC 48, sendo inicialmente reconhecidos na data da negociação, ou seja, na data em que a Cartão BRB se torna parte das disposições contratuais do instrumento.</w:t>
      </w:r>
    </w:p>
    <w:p w14:paraId="1B80A2AD" w14:textId="77777777" w:rsidR="008C0217" w:rsidRDefault="008C0217" w:rsidP="008C0217">
      <w:pPr>
        <w:pStyle w:val="WW-Corpodetexto3"/>
        <w:tabs>
          <w:tab w:val="left" w:pos="284"/>
        </w:tabs>
        <w:spacing w:before="240" w:after="240"/>
        <w:rPr>
          <w:rFonts w:ascii="Verdana" w:hAnsi="Verdana"/>
        </w:rPr>
      </w:pPr>
      <w:r w:rsidRPr="0019537A">
        <w:rPr>
          <w:rFonts w:ascii="Verdana" w:hAnsi="Verdana"/>
        </w:rPr>
        <w:t>Todos os passivos financeiros são mensurados inicialmente ao seu valor justo, mais ou menos, no</w:t>
      </w:r>
      <w:r>
        <w:rPr>
          <w:rFonts w:ascii="Verdana" w:hAnsi="Verdana"/>
        </w:rPr>
        <w:t xml:space="preserve"> </w:t>
      </w:r>
      <w:r w:rsidRPr="0019537A">
        <w:rPr>
          <w:rFonts w:ascii="Verdana" w:hAnsi="Verdana"/>
        </w:rPr>
        <w:t>caso de passivo financeiro que não seja ao valor justo por meio do resultado, os custos de transação</w:t>
      </w:r>
      <w:r>
        <w:rPr>
          <w:rFonts w:ascii="Verdana" w:hAnsi="Verdana"/>
        </w:rPr>
        <w:t xml:space="preserve"> </w:t>
      </w:r>
      <w:r w:rsidRPr="0019537A">
        <w:rPr>
          <w:rFonts w:ascii="Verdana" w:hAnsi="Verdana"/>
        </w:rPr>
        <w:t>que sejam diretamente atribuíveis à emissão do passivo financeiro.</w:t>
      </w:r>
    </w:p>
    <w:p w14:paraId="30ED99F2" w14:textId="669988D0" w:rsidR="008C0217" w:rsidRDefault="008C0217" w:rsidP="008C0217">
      <w:pPr>
        <w:pStyle w:val="WW-Corpodetexto3"/>
        <w:tabs>
          <w:tab w:val="left" w:pos="284"/>
        </w:tabs>
        <w:spacing w:before="240" w:after="240"/>
        <w:rPr>
          <w:rFonts w:ascii="Verdana" w:hAnsi="Verdana"/>
        </w:rPr>
      </w:pPr>
      <w:r w:rsidRPr="0019537A">
        <w:rPr>
          <w:rFonts w:ascii="Verdana" w:hAnsi="Verdana"/>
        </w:rPr>
        <w:t xml:space="preserve">Os passivos financeiros </w:t>
      </w:r>
      <w:r>
        <w:rPr>
          <w:rFonts w:ascii="Verdana" w:hAnsi="Verdana"/>
        </w:rPr>
        <w:t>da Cartão BRB</w:t>
      </w:r>
      <w:r w:rsidRPr="0019537A">
        <w:rPr>
          <w:rFonts w:ascii="Verdana" w:hAnsi="Verdana"/>
        </w:rPr>
        <w:t xml:space="preserve"> incluem fornecedores e outras contas a pagar, </w:t>
      </w:r>
      <w:r>
        <w:rPr>
          <w:rFonts w:ascii="Verdana" w:hAnsi="Verdana"/>
        </w:rPr>
        <w:t xml:space="preserve">depósitos em contas de pagamento (pré-pagas), obrigações de arranjo de pagamentos, </w:t>
      </w:r>
      <w:r w:rsidRPr="0019537A">
        <w:rPr>
          <w:rFonts w:ascii="Verdana" w:hAnsi="Verdana"/>
        </w:rPr>
        <w:t>empréstimos</w:t>
      </w:r>
      <w:r>
        <w:rPr>
          <w:rFonts w:ascii="Verdana" w:hAnsi="Verdana"/>
        </w:rPr>
        <w:t>, provisões passivas e transações a processar de cartões de crédito e pré-pagos.</w:t>
      </w:r>
    </w:p>
    <w:p w14:paraId="0FE8E5A7" w14:textId="26379D40" w:rsidR="008C0217" w:rsidRPr="008C0217" w:rsidRDefault="008C0217" w:rsidP="008C0217">
      <w:pPr>
        <w:widowControl w:val="0"/>
        <w:tabs>
          <w:tab w:val="left" w:pos="284"/>
        </w:tabs>
        <w:spacing w:before="240" w:after="240"/>
        <w:jc w:val="both"/>
        <w:rPr>
          <w:rFonts w:ascii="Verdana" w:hAnsi="Verdana"/>
        </w:rPr>
      </w:pPr>
      <w:r w:rsidRPr="008C0217">
        <w:rPr>
          <w:rFonts w:ascii="Verdana" w:hAnsi="Verdana"/>
        </w:rPr>
        <w:t xml:space="preserve">Os passivos financeiros podem ser classificados em uma das categorias: i) instrumentos financeiros mensurados pelo valor justo por meio do resultado, </w:t>
      </w:r>
      <w:proofErr w:type="spellStart"/>
      <w:r w:rsidRPr="008C0217">
        <w:rPr>
          <w:rFonts w:ascii="Verdana" w:hAnsi="Verdana"/>
        </w:rPr>
        <w:t>ii</w:t>
      </w:r>
      <w:proofErr w:type="spellEnd"/>
      <w:r w:rsidRPr="008C0217">
        <w:rPr>
          <w:rFonts w:ascii="Verdana" w:hAnsi="Verdana"/>
        </w:rPr>
        <w:t>) instrumentos financeiros mensurados pelo custo amortizado.</w:t>
      </w:r>
    </w:p>
    <w:p w14:paraId="4B040FD9" w14:textId="77777777" w:rsidR="00DB40FC" w:rsidRPr="00ED69E5" w:rsidRDefault="00DB40FC"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t>Demais</w:t>
      </w:r>
      <w:r w:rsidRPr="00ED69E5">
        <w:rPr>
          <w:rFonts w:ascii="Verdana" w:eastAsia="Verdana" w:hAnsi="Verdana"/>
          <w:sz w:val="20"/>
          <w:szCs w:val="20"/>
        </w:rPr>
        <w:t xml:space="preserve"> </w:t>
      </w:r>
      <w:r w:rsidRPr="00ED69E5">
        <w:rPr>
          <w:rFonts w:ascii="Verdana" w:hAnsi="Verdana"/>
          <w:sz w:val="20"/>
          <w:szCs w:val="20"/>
        </w:rPr>
        <w:t>passivos</w:t>
      </w:r>
      <w:r w:rsidRPr="00ED69E5">
        <w:rPr>
          <w:rFonts w:ascii="Verdana" w:eastAsia="Verdana" w:hAnsi="Verdana"/>
          <w:sz w:val="20"/>
          <w:szCs w:val="20"/>
        </w:rPr>
        <w:t xml:space="preserve"> </w:t>
      </w:r>
      <w:r w:rsidRPr="00ED69E5">
        <w:rPr>
          <w:rFonts w:ascii="Verdana" w:hAnsi="Verdana"/>
          <w:sz w:val="20"/>
          <w:szCs w:val="20"/>
        </w:rPr>
        <w:t>circulantes</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não</w:t>
      </w:r>
      <w:r w:rsidRPr="00ED69E5">
        <w:rPr>
          <w:rFonts w:ascii="Verdana" w:eastAsia="Verdana" w:hAnsi="Verdana"/>
          <w:sz w:val="20"/>
          <w:szCs w:val="20"/>
        </w:rPr>
        <w:t xml:space="preserve"> </w:t>
      </w:r>
      <w:r w:rsidRPr="00ED69E5">
        <w:rPr>
          <w:rFonts w:ascii="Verdana" w:hAnsi="Verdana"/>
          <w:sz w:val="20"/>
          <w:szCs w:val="20"/>
        </w:rPr>
        <w:t>circulantes</w:t>
      </w:r>
    </w:p>
    <w:p w14:paraId="75E0D377" w14:textId="77777777" w:rsidR="00DB40FC" w:rsidRPr="00ED69E5" w:rsidRDefault="00DB40FC" w:rsidP="00D50B52">
      <w:pPr>
        <w:pStyle w:val="WW-Corpodetexto31"/>
        <w:widowControl w:val="0"/>
        <w:tabs>
          <w:tab w:val="left" w:pos="284"/>
        </w:tabs>
        <w:spacing w:before="240" w:after="240"/>
        <w:rPr>
          <w:rFonts w:ascii="Verdana" w:hAnsi="Verdana"/>
        </w:rPr>
      </w:pPr>
      <w:r w:rsidRPr="00ED69E5">
        <w:rPr>
          <w:rFonts w:ascii="Verdana" w:hAnsi="Verdana"/>
        </w:rPr>
        <w:lastRenderedPageBreak/>
        <w:t>São</w:t>
      </w:r>
      <w:r w:rsidRPr="00ED69E5">
        <w:rPr>
          <w:rFonts w:ascii="Verdana" w:eastAsia="Verdana" w:hAnsi="Verdana"/>
        </w:rPr>
        <w:t xml:space="preserve"> </w:t>
      </w:r>
      <w:r w:rsidRPr="00ED69E5">
        <w:rPr>
          <w:rFonts w:ascii="Verdana" w:hAnsi="Verdana"/>
        </w:rPr>
        <w:t>demonstrados</w:t>
      </w:r>
      <w:r w:rsidRPr="00ED69E5">
        <w:rPr>
          <w:rFonts w:ascii="Verdana" w:eastAsia="Verdana" w:hAnsi="Verdana"/>
        </w:rPr>
        <w:t xml:space="preserve"> </w:t>
      </w:r>
      <w:r w:rsidRPr="00ED69E5">
        <w:rPr>
          <w:rFonts w:ascii="Verdana" w:hAnsi="Verdana"/>
        </w:rPr>
        <w:t>pelos</w:t>
      </w:r>
      <w:r w:rsidRPr="00ED69E5">
        <w:rPr>
          <w:rFonts w:ascii="Verdana" w:eastAsia="Verdana" w:hAnsi="Verdana"/>
        </w:rPr>
        <w:t xml:space="preserve"> </w:t>
      </w:r>
      <w:r w:rsidRPr="00ED69E5">
        <w:rPr>
          <w:rFonts w:ascii="Verdana" w:hAnsi="Verdana"/>
        </w:rPr>
        <w:t>valores</w:t>
      </w:r>
      <w:r w:rsidRPr="00ED69E5">
        <w:rPr>
          <w:rFonts w:ascii="Verdana" w:eastAsia="Verdana" w:hAnsi="Verdana"/>
        </w:rPr>
        <w:t xml:space="preserve"> </w:t>
      </w:r>
      <w:r w:rsidRPr="00ED69E5">
        <w:rPr>
          <w:rFonts w:ascii="Verdana" w:hAnsi="Verdana"/>
        </w:rPr>
        <w:t>conhecidos ou calculáveis, acrescidos, quando aplicável, dos correspondentes encargos e variações monetárias e/ou cambiais incorridas até as datas dos balanços</w:t>
      </w:r>
      <w:r w:rsidR="003D5271" w:rsidRPr="00ED69E5">
        <w:rPr>
          <w:rFonts w:ascii="Verdana" w:hAnsi="Verdana"/>
        </w:rPr>
        <w:t>, sendo os passivos classificados como circulantes quando a realização ou a liquidação é provável que ocorra nos próximos doze meses. Caso contrário, são demonstrados como não circulante.</w:t>
      </w:r>
    </w:p>
    <w:p w14:paraId="4D1D820D" w14:textId="77777777" w:rsidR="00DB40FC" w:rsidRPr="00ED69E5" w:rsidRDefault="00DA4901"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t>Provisões, ativos e passivos contingentes e obrigações legais</w:t>
      </w:r>
    </w:p>
    <w:p w14:paraId="00131673" w14:textId="77777777" w:rsidR="008E4065" w:rsidRPr="00ED69E5" w:rsidRDefault="008E4065" w:rsidP="00D50B52">
      <w:pPr>
        <w:widowControl w:val="0"/>
        <w:tabs>
          <w:tab w:val="left" w:pos="284"/>
        </w:tabs>
        <w:spacing w:before="240" w:after="240"/>
        <w:jc w:val="both"/>
        <w:rPr>
          <w:rFonts w:ascii="Verdana" w:hAnsi="Verdana"/>
        </w:rPr>
      </w:pPr>
      <w:r w:rsidRPr="00ED69E5">
        <w:rPr>
          <w:rFonts w:ascii="Verdana" w:hAnsi="Verdana"/>
        </w:rPr>
        <w:t xml:space="preserve">As provisões são reconhecidas quando a </w:t>
      </w:r>
      <w:r w:rsidR="00727B74" w:rsidRPr="00ED69E5">
        <w:rPr>
          <w:rFonts w:ascii="Verdana" w:hAnsi="Verdana"/>
        </w:rPr>
        <w:t>Companhia</w:t>
      </w:r>
      <w:r w:rsidRPr="00ED69E5">
        <w:rPr>
          <w:rFonts w:ascii="Verdana" w:hAnsi="Verdana"/>
        </w:rPr>
        <w:t xml:space="preserve"> tem uma obrigação presente, legal ou não formalizada, como resultado de eventos passados e é provável que uma saída de recursos seja necessária para liquidar a obrigação, dentro </w:t>
      </w:r>
      <w:proofErr w:type="gramStart"/>
      <w:r w:rsidRPr="00ED69E5">
        <w:rPr>
          <w:rFonts w:ascii="Verdana" w:hAnsi="Verdana"/>
        </w:rPr>
        <w:t>de  uma</w:t>
      </w:r>
      <w:proofErr w:type="gramEnd"/>
      <w:r w:rsidRPr="00ED69E5">
        <w:rPr>
          <w:rFonts w:ascii="Verdana" w:hAnsi="Verdana"/>
        </w:rPr>
        <w:t xml:space="preserve"> estimativa confiável do valor. </w:t>
      </w:r>
    </w:p>
    <w:p w14:paraId="7750F890" w14:textId="150FA232" w:rsidR="00DB40FC" w:rsidRPr="00ED69E5" w:rsidRDefault="00DB40FC" w:rsidP="00D50B52">
      <w:pPr>
        <w:pStyle w:val="Corpodetexto"/>
        <w:tabs>
          <w:tab w:val="left" w:pos="284"/>
        </w:tabs>
        <w:spacing w:before="240" w:after="240"/>
        <w:rPr>
          <w:rFonts w:ascii="Verdana" w:hAnsi="Verdana"/>
          <w:sz w:val="20"/>
          <w:szCs w:val="20"/>
        </w:rPr>
      </w:pPr>
      <w:r w:rsidRPr="00ED69E5">
        <w:rPr>
          <w:rFonts w:ascii="Verdana" w:hAnsi="Verdana"/>
          <w:sz w:val="20"/>
          <w:szCs w:val="20"/>
        </w:rPr>
        <w:t>O</w:t>
      </w:r>
      <w:r w:rsidRPr="00ED69E5">
        <w:rPr>
          <w:rFonts w:ascii="Verdana" w:eastAsia="Verdana" w:hAnsi="Verdana"/>
          <w:sz w:val="20"/>
          <w:szCs w:val="20"/>
        </w:rPr>
        <w:t xml:space="preserve"> </w:t>
      </w:r>
      <w:r w:rsidRPr="00ED69E5">
        <w:rPr>
          <w:rFonts w:ascii="Verdana" w:hAnsi="Verdana"/>
          <w:sz w:val="20"/>
          <w:szCs w:val="20"/>
        </w:rPr>
        <w:t>reconhecimento,</w:t>
      </w:r>
      <w:r w:rsidRPr="00ED69E5">
        <w:rPr>
          <w:rFonts w:ascii="Verdana" w:eastAsia="Verdana" w:hAnsi="Verdana"/>
          <w:sz w:val="20"/>
          <w:szCs w:val="20"/>
        </w:rPr>
        <w:t xml:space="preserve"> </w:t>
      </w:r>
      <w:r w:rsidRPr="00ED69E5">
        <w:rPr>
          <w:rFonts w:ascii="Verdana" w:hAnsi="Verdana"/>
          <w:sz w:val="20"/>
          <w:szCs w:val="20"/>
        </w:rPr>
        <w:t>a</w:t>
      </w:r>
      <w:r w:rsidRPr="00ED69E5">
        <w:rPr>
          <w:rFonts w:ascii="Verdana" w:eastAsia="Verdana" w:hAnsi="Verdana"/>
          <w:sz w:val="20"/>
          <w:szCs w:val="20"/>
        </w:rPr>
        <w:t xml:space="preserve"> </w:t>
      </w:r>
      <w:r w:rsidRPr="00ED69E5">
        <w:rPr>
          <w:rFonts w:ascii="Verdana" w:hAnsi="Verdana"/>
          <w:sz w:val="20"/>
          <w:szCs w:val="20"/>
        </w:rPr>
        <w:t>mensuração</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a</w:t>
      </w:r>
      <w:r w:rsidRPr="00ED69E5">
        <w:rPr>
          <w:rFonts w:ascii="Verdana" w:eastAsia="Verdana" w:hAnsi="Verdana"/>
          <w:sz w:val="20"/>
          <w:szCs w:val="20"/>
        </w:rPr>
        <w:t xml:space="preserve"> </w:t>
      </w:r>
      <w:r w:rsidRPr="00ED69E5">
        <w:rPr>
          <w:rFonts w:ascii="Verdana" w:hAnsi="Verdana"/>
          <w:sz w:val="20"/>
          <w:szCs w:val="20"/>
        </w:rPr>
        <w:t>divulgação</w:t>
      </w:r>
      <w:r w:rsidRPr="00ED69E5">
        <w:rPr>
          <w:rFonts w:ascii="Verdana" w:eastAsia="Verdana" w:hAnsi="Verdana"/>
          <w:sz w:val="20"/>
          <w:szCs w:val="20"/>
        </w:rPr>
        <w:t xml:space="preserve"> </w:t>
      </w:r>
      <w:r w:rsidRPr="00ED69E5">
        <w:rPr>
          <w:rFonts w:ascii="Verdana" w:hAnsi="Verdana"/>
          <w:sz w:val="20"/>
          <w:szCs w:val="20"/>
        </w:rPr>
        <w:t>das</w:t>
      </w:r>
      <w:r w:rsidRPr="00ED69E5">
        <w:rPr>
          <w:rFonts w:ascii="Verdana" w:eastAsia="Verdana" w:hAnsi="Verdana"/>
          <w:sz w:val="20"/>
          <w:szCs w:val="20"/>
        </w:rPr>
        <w:t xml:space="preserve"> </w:t>
      </w:r>
      <w:r w:rsidRPr="00ED69E5">
        <w:rPr>
          <w:rFonts w:ascii="Verdana" w:hAnsi="Verdana"/>
          <w:sz w:val="20"/>
          <w:szCs w:val="20"/>
        </w:rPr>
        <w:t>provisões,</w:t>
      </w:r>
      <w:r w:rsidRPr="00ED69E5">
        <w:rPr>
          <w:rFonts w:ascii="Verdana" w:eastAsia="Verdana" w:hAnsi="Verdana"/>
          <w:sz w:val="20"/>
          <w:szCs w:val="20"/>
        </w:rPr>
        <w:t xml:space="preserve"> </w:t>
      </w:r>
      <w:proofErr w:type="gramStart"/>
      <w:r w:rsidRPr="00ED69E5">
        <w:rPr>
          <w:rFonts w:ascii="Verdana" w:hAnsi="Verdana"/>
          <w:sz w:val="20"/>
          <w:szCs w:val="20"/>
        </w:rPr>
        <w:t>conting</w:t>
      </w:r>
      <w:r w:rsidR="006E211D">
        <w:rPr>
          <w:rFonts w:ascii="Verdana" w:hAnsi="Verdana"/>
          <w:sz w:val="20"/>
          <w:szCs w:val="20"/>
        </w:rPr>
        <w:t>e</w:t>
      </w:r>
      <w:r w:rsidRPr="00ED69E5">
        <w:rPr>
          <w:rFonts w:ascii="Verdana" w:hAnsi="Verdana"/>
          <w:sz w:val="20"/>
          <w:szCs w:val="20"/>
        </w:rPr>
        <w:t>ncias</w:t>
      </w:r>
      <w:proofErr w:type="gramEnd"/>
      <w:r w:rsidRPr="00ED69E5">
        <w:rPr>
          <w:rFonts w:ascii="Verdana" w:eastAsia="Verdana" w:hAnsi="Verdana"/>
          <w:sz w:val="20"/>
          <w:szCs w:val="20"/>
        </w:rPr>
        <w:t xml:space="preserve"> </w:t>
      </w:r>
      <w:r w:rsidRPr="00ED69E5">
        <w:rPr>
          <w:rFonts w:ascii="Verdana" w:hAnsi="Verdana"/>
          <w:sz w:val="20"/>
          <w:szCs w:val="20"/>
        </w:rPr>
        <w:t>ativas e</w:t>
      </w:r>
      <w:r w:rsidRPr="00ED69E5">
        <w:rPr>
          <w:rFonts w:ascii="Verdana" w:eastAsia="Verdana" w:hAnsi="Verdana"/>
          <w:sz w:val="20"/>
          <w:szCs w:val="20"/>
        </w:rPr>
        <w:t xml:space="preserve"> </w:t>
      </w:r>
      <w:r w:rsidRPr="00ED69E5">
        <w:rPr>
          <w:rFonts w:ascii="Verdana" w:hAnsi="Verdana"/>
          <w:sz w:val="20"/>
          <w:szCs w:val="20"/>
        </w:rPr>
        <w:t>passivas</w:t>
      </w:r>
      <w:r w:rsidR="008F64C3" w:rsidRPr="00ED69E5">
        <w:rPr>
          <w:rFonts w:ascii="Verdana" w:hAnsi="Verdana"/>
          <w:sz w:val="20"/>
          <w:szCs w:val="20"/>
        </w:rPr>
        <w:t>,</w:t>
      </w:r>
      <w:r w:rsidRPr="00ED69E5">
        <w:rPr>
          <w:rFonts w:ascii="Verdana" w:eastAsia="Verdana" w:hAnsi="Verdana"/>
          <w:sz w:val="20"/>
          <w:szCs w:val="20"/>
        </w:rPr>
        <w:t xml:space="preserve"> </w:t>
      </w:r>
      <w:r w:rsidRPr="00ED69E5">
        <w:rPr>
          <w:rFonts w:ascii="Verdana" w:hAnsi="Verdana"/>
          <w:sz w:val="20"/>
          <w:szCs w:val="20"/>
        </w:rPr>
        <w:t>consideram</w:t>
      </w:r>
      <w:r w:rsidRPr="00ED69E5">
        <w:rPr>
          <w:rFonts w:ascii="Verdana" w:eastAsia="Verdana" w:hAnsi="Verdana"/>
          <w:sz w:val="20"/>
          <w:szCs w:val="20"/>
        </w:rPr>
        <w:t xml:space="preserve"> </w:t>
      </w:r>
      <w:r w:rsidR="00090412" w:rsidRPr="00ED69E5">
        <w:rPr>
          <w:rFonts w:ascii="Verdana" w:eastAsia="Verdana" w:hAnsi="Verdana"/>
          <w:sz w:val="20"/>
          <w:szCs w:val="20"/>
        </w:rPr>
        <w:t xml:space="preserve">as </w:t>
      </w:r>
      <w:r w:rsidRPr="00ED69E5">
        <w:rPr>
          <w:rFonts w:ascii="Verdana" w:hAnsi="Verdana"/>
          <w:sz w:val="20"/>
          <w:szCs w:val="20"/>
        </w:rPr>
        <w:t>premissas</w:t>
      </w:r>
      <w:r w:rsidRPr="00ED69E5">
        <w:rPr>
          <w:rFonts w:ascii="Verdana" w:eastAsia="Verdana" w:hAnsi="Verdana"/>
          <w:sz w:val="20"/>
          <w:szCs w:val="20"/>
        </w:rPr>
        <w:t xml:space="preserve"> </w:t>
      </w:r>
      <w:r w:rsidRPr="00ED69E5">
        <w:rPr>
          <w:rFonts w:ascii="Verdana" w:hAnsi="Verdana"/>
          <w:sz w:val="20"/>
          <w:szCs w:val="20"/>
        </w:rPr>
        <w:t>definidas</w:t>
      </w:r>
      <w:r w:rsidRPr="00ED69E5">
        <w:rPr>
          <w:rFonts w:ascii="Verdana" w:eastAsia="Verdana" w:hAnsi="Verdana"/>
          <w:sz w:val="20"/>
          <w:szCs w:val="20"/>
        </w:rPr>
        <w:t xml:space="preserve"> </w:t>
      </w:r>
      <w:r w:rsidRPr="00ED69E5">
        <w:rPr>
          <w:rFonts w:ascii="Verdana" w:hAnsi="Verdana"/>
          <w:sz w:val="20"/>
          <w:szCs w:val="20"/>
        </w:rPr>
        <w:t>pela</w:t>
      </w:r>
      <w:r w:rsidRPr="00ED69E5">
        <w:rPr>
          <w:rFonts w:ascii="Verdana" w:eastAsia="Verdana" w:hAnsi="Verdana"/>
          <w:sz w:val="20"/>
          <w:szCs w:val="20"/>
        </w:rPr>
        <w:t xml:space="preserve"> </w:t>
      </w:r>
      <w:r w:rsidR="00090412" w:rsidRPr="00ED69E5">
        <w:rPr>
          <w:rFonts w:ascii="Verdana" w:hAnsi="Verdana"/>
          <w:sz w:val="20"/>
          <w:szCs w:val="20"/>
        </w:rPr>
        <w:t>A</w:t>
      </w:r>
      <w:r w:rsidRPr="00ED69E5">
        <w:rPr>
          <w:rFonts w:ascii="Verdana" w:hAnsi="Verdana"/>
          <w:sz w:val="20"/>
          <w:szCs w:val="20"/>
        </w:rPr>
        <w:t>dministração</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seus</w:t>
      </w:r>
      <w:r w:rsidRPr="00ED69E5">
        <w:rPr>
          <w:rFonts w:ascii="Verdana" w:eastAsia="Verdana" w:hAnsi="Verdana"/>
          <w:sz w:val="20"/>
          <w:szCs w:val="20"/>
        </w:rPr>
        <w:t xml:space="preserve"> </w:t>
      </w:r>
      <w:r w:rsidRPr="00ED69E5">
        <w:rPr>
          <w:rFonts w:ascii="Verdana" w:hAnsi="Verdana"/>
          <w:sz w:val="20"/>
          <w:szCs w:val="20"/>
        </w:rPr>
        <w:t>assessores</w:t>
      </w:r>
      <w:r w:rsidRPr="00ED69E5">
        <w:rPr>
          <w:rFonts w:ascii="Verdana" w:eastAsia="Verdana" w:hAnsi="Verdana"/>
          <w:sz w:val="20"/>
          <w:szCs w:val="20"/>
        </w:rPr>
        <w:t xml:space="preserve"> </w:t>
      </w:r>
      <w:r w:rsidRPr="00ED69E5">
        <w:rPr>
          <w:rFonts w:ascii="Verdana" w:hAnsi="Verdana"/>
          <w:sz w:val="20"/>
          <w:szCs w:val="20"/>
        </w:rPr>
        <w:t>legais</w:t>
      </w:r>
      <w:r w:rsidR="00090412" w:rsidRPr="00ED69E5">
        <w:rPr>
          <w:rFonts w:ascii="Verdana" w:hAnsi="Verdana"/>
          <w:sz w:val="20"/>
          <w:szCs w:val="20"/>
        </w:rPr>
        <w:t>, respeitando os seguintes conceitos</w:t>
      </w:r>
      <w:r w:rsidRPr="00ED69E5">
        <w:rPr>
          <w:rFonts w:ascii="Verdana" w:hAnsi="Verdana"/>
          <w:sz w:val="20"/>
          <w:szCs w:val="20"/>
        </w:rPr>
        <w:t>:</w:t>
      </w:r>
      <w:r w:rsidRPr="00ED69E5">
        <w:rPr>
          <w:rFonts w:ascii="Verdana" w:eastAsia="Verdana" w:hAnsi="Verdana"/>
          <w:sz w:val="20"/>
          <w:szCs w:val="20"/>
        </w:rPr>
        <w:t xml:space="preserve"> </w:t>
      </w:r>
    </w:p>
    <w:p w14:paraId="785CB4C1" w14:textId="77777777" w:rsidR="00DB40FC" w:rsidRPr="00ED69E5" w:rsidRDefault="00DB40FC" w:rsidP="00D50B52">
      <w:pPr>
        <w:pStyle w:val="Recuodecorpodetexto3"/>
        <w:tabs>
          <w:tab w:val="left" w:pos="284"/>
          <w:tab w:val="left" w:pos="659"/>
        </w:tabs>
        <w:spacing w:before="240" w:after="240"/>
        <w:rPr>
          <w:rFonts w:ascii="Verdana" w:hAnsi="Verdana"/>
          <w:sz w:val="20"/>
          <w:szCs w:val="20"/>
        </w:rPr>
      </w:pPr>
      <w:r w:rsidRPr="00ED69E5">
        <w:rPr>
          <w:rFonts w:ascii="Verdana" w:hAnsi="Verdana"/>
          <w:sz w:val="20"/>
          <w:szCs w:val="20"/>
        </w:rPr>
        <w:t>-</w:t>
      </w:r>
      <w:r w:rsidR="00D50B52" w:rsidRPr="00ED69E5">
        <w:rPr>
          <w:rFonts w:ascii="Verdana" w:eastAsia="Verdana" w:hAnsi="Verdana"/>
          <w:sz w:val="20"/>
          <w:szCs w:val="20"/>
        </w:rPr>
        <w:tab/>
      </w:r>
      <w:r w:rsidRPr="00ED69E5">
        <w:rPr>
          <w:rFonts w:ascii="Verdana" w:hAnsi="Verdana"/>
          <w:sz w:val="20"/>
          <w:szCs w:val="20"/>
        </w:rPr>
        <w:t>Ativos</w:t>
      </w:r>
      <w:r w:rsidRPr="00ED69E5">
        <w:rPr>
          <w:rFonts w:ascii="Verdana" w:eastAsia="Verdana" w:hAnsi="Verdana"/>
          <w:sz w:val="20"/>
          <w:szCs w:val="20"/>
        </w:rPr>
        <w:t xml:space="preserve"> </w:t>
      </w:r>
      <w:r w:rsidRPr="00ED69E5">
        <w:rPr>
          <w:rFonts w:ascii="Verdana" w:hAnsi="Verdana"/>
          <w:sz w:val="20"/>
          <w:szCs w:val="20"/>
        </w:rPr>
        <w:t>contingentes:</w:t>
      </w:r>
      <w:r w:rsidRPr="00ED69E5">
        <w:rPr>
          <w:rFonts w:ascii="Verdana" w:eastAsia="Verdana" w:hAnsi="Verdana"/>
          <w:sz w:val="20"/>
          <w:szCs w:val="20"/>
        </w:rPr>
        <w:t xml:space="preserve"> quando aplicável, </w:t>
      </w:r>
      <w:r w:rsidRPr="00ED69E5">
        <w:rPr>
          <w:rFonts w:ascii="Verdana" w:hAnsi="Verdana"/>
          <w:sz w:val="20"/>
          <w:szCs w:val="20"/>
        </w:rPr>
        <w:t>trata-se</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direitos</w:t>
      </w:r>
      <w:r w:rsidRPr="00ED69E5">
        <w:rPr>
          <w:rFonts w:ascii="Verdana" w:eastAsia="Verdana" w:hAnsi="Verdana"/>
          <w:sz w:val="20"/>
          <w:szCs w:val="20"/>
        </w:rPr>
        <w:t xml:space="preserve"> </w:t>
      </w:r>
      <w:r w:rsidRPr="00ED69E5">
        <w:rPr>
          <w:rFonts w:ascii="Verdana" w:hAnsi="Verdana"/>
          <w:sz w:val="20"/>
          <w:szCs w:val="20"/>
        </w:rPr>
        <w:t>potenciais</w:t>
      </w:r>
      <w:r w:rsidRPr="00ED69E5">
        <w:rPr>
          <w:rFonts w:ascii="Verdana" w:eastAsia="Verdana" w:hAnsi="Verdana"/>
          <w:sz w:val="20"/>
          <w:szCs w:val="20"/>
        </w:rPr>
        <w:t xml:space="preserve"> </w:t>
      </w:r>
      <w:r w:rsidRPr="00ED69E5">
        <w:rPr>
          <w:rFonts w:ascii="Verdana" w:hAnsi="Verdana"/>
          <w:sz w:val="20"/>
          <w:szCs w:val="20"/>
        </w:rPr>
        <w:t>decorrentes</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eventos</w:t>
      </w:r>
      <w:r w:rsidRPr="00ED69E5">
        <w:rPr>
          <w:rFonts w:ascii="Verdana" w:eastAsia="Verdana" w:hAnsi="Verdana"/>
          <w:sz w:val="20"/>
          <w:szCs w:val="20"/>
        </w:rPr>
        <w:t xml:space="preserve"> </w:t>
      </w:r>
      <w:r w:rsidRPr="00ED69E5">
        <w:rPr>
          <w:rFonts w:ascii="Verdana" w:hAnsi="Verdana"/>
          <w:sz w:val="20"/>
          <w:szCs w:val="20"/>
        </w:rPr>
        <w:t>passados,</w:t>
      </w:r>
      <w:r w:rsidRPr="00ED69E5">
        <w:rPr>
          <w:rFonts w:ascii="Verdana" w:eastAsia="Verdana" w:hAnsi="Verdana"/>
          <w:sz w:val="20"/>
          <w:szCs w:val="20"/>
        </w:rPr>
        <w:t xml:space="preserve"> </w:t>
      </w:r>
      <w:r w:rsidRPr="00ED69E5">
        <w:rPr>
          <w:rFonts w:ascii="Verdana" w:hAnsi="Verdana"/>
          <w:sz w:val="20"/>
          <w:szCs w:val="20"/>
        </w:rPr>
        <w:t>cuja</w:t>
      </w:r>
      <w:r w:rsidRPr="00ED69E5">
        <w:rPr>
          <w:rFonts w:ascii="Verdana" w:eastAsia="Verdana" w:hAnsi="Verdana"/>
          <w:sz w:val="20"/>
          <w:szCs w:val="20"/>
        </w:rPr>
        <w:t xml:space="preserve"> </w:t>
      </w:r>
      <w:r w:rsidRPr="00ED69E5">
        <w:rPr>
          <w:rFonts w:ascii="Verdana" w:hAnsi="Verdana"/>
          <w:sz w:val="20"/>
          <w:szCs w:val="20"/>
        </w:rPr>
        <w:t>ocorrência</w:t>
      </w:r>
      <w:r w:rsidRPr="00ED69E5">
        <w:rPr>
          <w:rFonts w:ascii="Verdana" w:eastAsia="Verdana" w:hAnsi="Verdana"/>
          <w:sz w:val="20"/>
          <w:szCs w:val="20"/>
        </w:rPr>
        <w:t xml:space="preserve"> </w:t>
      </w:r>
      <w:r w:rsidRPr="00ED69E5">
        <w:rPr>
          <w:rFonts w:ascii="Verdana" w:hAnsi="Verdana"/>
          <w:sz w:val="20"/>
          <w:szCs w:val="20"/>
        </w:rPr>
        <w:t>depende</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eventos</w:t>
      </w:r>
      <w:r w:rsidRPr="00ED69E5">
        <w:rPr>
          <w:rFonts w:ascii="Verdana" w:eastAsia="Verdana" w:hAnsi="Verdana"/>
          <w:sz w:val="20"/>
          <w:szCs w:val="20"/>
        </w:rPr>
        <w:t xml:space="preserve"> </w:t>
      </w:r>
      <w:r w:rsidRPr="00ED69E5">
        <w:rPr>
          <w:rFonts w:ascii="Verdana" w:hAnsi="Verdana"/>
          <w:sz w:val="20"/>
          <w:szCs w:val="20"/>
        </w:rPr>
        <w:t>futuros.</w:t>
      </w:r>
      <w:r w:rsidRPr="00ED69E5">
        <w:rPr>
          <w:rFonts w:ascii="Verdana" w:eastAsia="Verdana" w:hAnsi="Verdana"/>
          <w:sz w:val="20"/>
          <w:szCs w:val="20"/>
        </w:rPr>
        <w:t xml:space="preserve"> </w:t>
      </w:r>
      <w:r w:rsidRPr="00ED69E5">
        <w:rPr>
          <w:rFonts w:ascii="Verdana" w:hAnsi="Verdana"/>
          <w:sz w:val="20"/>
          <w:szCs w:val="20"/>
        </w:rPr>
        <w:t>São</w:t>
      </w:r>
      <w:r w:rsidRPr="00ED69E5">
        <w:rPr>
          <w:rFonts w:ascii="Verdana" w:eastAsia="Verdana" w:hAnsi="Verdana"/>
          <w:sz w:val="20"/>
          <w:szCs w:val="20"/>
        </w:rPr>
        <w:t xml:space="preserve"> </w:t>
      </w:r>
      <w:r w:rsidRPr="00ED69E5">
        <w:rPr>
          <w:rFonts w:ascii="Verdana" w:hAnsi="Verdana"/>
          <w:sz w:val="20"/>
          <w:szCs w:val="20"/>
        </w:rPr>
        <w:t>reconhecidos</w:t>
      </w:r>
      <w:r w:rsidRPr="00ED69E5">
        <w:rPr>
          <w:rFonts w:ascii="Verdana" w:eastAsia="Verdana" w:hAnsi="Verdana"/>
          <w:sz w:val="20"/>
          <w:szCs w:val="20"/>
        </w:rPr>
        <w:t xml:space="preserve"> </w:t>
      </w:r>
      <w:r w:rsidRPr="00ED69E5">
        <w:rPr>
          <w:rFonts w:ascii="Verdana" w:hAnsi="Verdana"/>
          <w:sz w:val="20"/>
          <w:szCs w:val="20"/>
        </w:rPr>
        <w:t>nas</w:t>
      </w:r>
      <w:r w:rsidRPr="00ED69E5">
        <w:rPr>
          <w:rFonts w:ascii="Verdana" w:eastAsia="Verdana" w:hAnsi="Verdana"/>
          <w:sz w:val="20"/>
          <w:szCs w:val="20"/>
        </w:rPr>
        <w:t xml:space="preserve"> </w:t>
      </w:r>
      <w:r w:rsidRPr="00ED69E5">
        <w:rPr>
          <w:rFonts w:ascii="Verdana" w:hAnsi="Verdana"/>
          <w:sz w:val="20"/>
          <w:szCs w:val="20"/>
        </w:rPr>
        <w:t xml:space="preserve">demonstrações </w:t>
      </w:r>
      <w:r w:rsidR="008F64C3" w:rsidRPr="00ED69E5">
        <w:rPr>
          <w:rFonts w:ascii="Verdana" w:hAnsi="Verdana"/>
          <w:sz w:val="20"/>
          <w:szCs w:val="20"/>
        </w:rPr>
        <w:t>contábeis</w:t>
      </w:r>
      <w:r w:rsidRPr="00ED69E5">
        <w:rPr>
          <w:rFonts w:ascii="Verdana" w:eastAsia="Verdana" w:hAnsi="Verdana"/>
          <w:sz w:val="20"/>
          <w:szCs w:val="20"/>
        </w:rPr>
        <w:t xml:space="preserve"> </w:t>
      </w:r>
      <w:r w:rsidR="006B40D7" w:rsidRPr="00ED69E5">
        <w:rPr>
          <w:rFonts w:ascii="Verdana" w:eastAsia="Verdana" w:hAnsi="Verdana"/>
          <w:sz w:val="20"/>
          <w:szCs w:val="20"/>
        </w:rPr>
        <w:t xml:space="preserve">individuais e consolidadas </w:t>
      </w:r>
      <w:r w:rsidRPr="00ED69E5">
        <w:rPr>
          <w:rFonts w:ascii="Verdana" w:hAnsi="Verdana"/>
          <w:sz w:val="20"/>
          <w:szCs w:val="20"/>
        </w:rPr>
        <w:t>apenas</w:t>
      </w:r>
      <w:r w:rsidRPr="00ED69E5">
        <w:rPr>
          <w:rFonts w:ascii="Verdana" w:eastAsia="Verdana" w:hAnsi="Verdana"/>
          <w:sz w:val="20"/>
          <w:szCs w:val="20"/>
        </w:rPr>
        <w:t xml:space="preserve"> </w:t>
      </w:r>
      <w:r w:rsidRPr="00ED69E5">
        <w:rPr>
          <w:rFonts w:ascii="Verdana" w:hAnsi="Verdana"/>
          <w:sz w:val="20"/>
          <w:szCs w:val="20"/>
        </w:rPr>
        <w:t>quando</w:t>
      </w:r>
      <w:r w:rsidRPr="00ED69E5">
        <w:rPr>
          <w:rFonts w:ascii="Verdana" w:eastAsia="Verdana" w:hAnsi="Verdana"/>
          <w:sz w:val="20"/>
          <w:szCs w:val="20"/>
        </w:rPr>
        <w:t xml:space="preserve"> </w:t>
      </w:r>
      <w:r w:rsidRPr="00ED69E5">
        <w:rPr>
          <w:rFonts w:ascii="Verdana" w:hAnsi="Verdana"/>
          <w:sz w:val="20"/>
          <w:szCs w:val="20"/>
        </w:rPr>
        <w:t>há</w:t>
      </w:r>
      <w:r w:rsidRPr="00ED69E5">
        <w:rPr>
          <w:rFonts w:ascii="Verdana" w:eastAsia="Verdana" w:hAnsi="Verdana"/>
          <w:sz w:val="20"/>
          <w:szCs w:val="20"/>
        </w:rPr>
        <w:t xml:space="preserve"> </w:t>
      </w:r>
      <w:r w:rsidRPr="00ED69E5">
        <w:rPr>
          <w:rFonts w:ascii="Verdana" w:hAnsi="Verdana"/>
          <w:sz w:val="20"/>
          <w:szCs w:val="20"/>
        </w:rPr>
        <w:t>evidências</w:t>
      </w:r>
      <w:r w:rsidRPr="00ED69E5">
        <w:rPr>
          <w:rFonts w:ascii="Verdana" w:eastAsia="Verdana" w:hAnsi="Verdana"/>
          <w:sz w:val="20"/>
          <w:szCs w:val="20"/>
        </w:rPr>
        <w:t xml:space="preserve"> </w:t>
      </w:r>
      <w:r w:rsidRPr="00ED69E5">
        <w:rPr>
          <w:rFonts w:ascii="Verdana" w:hAnsi="Verdana"/>
          <w:sz w:val="20"/>
          <w:szCs w:val="20"/>
        </w:rPr>
        <w:t>que</w:t>
      </w:r>
      <w:r w:rsidRPr="00ED69E5">
        <w:rPr>
          <w:rFonts w:ascii="Verdana" w:eastAsia="Verdana" w:hAnsi="Verdana"/>
          <w:sz w:val="20"/>
          <w:szCs w:val="20"/>
        </w:rPr>
        <w:t xml:space="preserve"> </w:t>
      </w:r>
      <w:r w:rsidRPr="00ED69E5">
        <w:rPr>
          <w:rFonts w:ascii="Verdana" w:hAnsi="Verdana"/>
          <w:sz w:val="20"/>
          <w:szCs w:val="20"/>
        </w:rPr>
        <w:t>assegurem</w:t>
      </w:r>
      <w:r w:rsidRPr="00ED69E5">
        <w:rPr>
          <w:rFonts w:ascii="Verdana" w:eastAsia="Verdana" w:hAnsi="Verdana"/>
          <w:sz w:val="20"/>
          <w:szCs w:val="20"/>
        </w:rPr>
        <w:t xml:space="preserve"> </w:t>
      </w:r>
      <w:r w:rsidRPr="00ED69E5">
        <w:rPr>
          <w:rFonts w:ascii="Verdana" w:hAnsi="Verdana"/>
          <w:sz w:val="20"/>
          <w:szCs w:val="20"/>
        </w:rPr>
        <w:t>elevado</w:t>
      </w:r>
      <w:r w:rsidRPr="00ED69E5">
        <w:rPr>
          <w:rFonts w:ascii="Verdana" w:eastAsia="Verdana" w:hAnsi="Verdana"/>
          <w:sz w:val="20"/>
          <w:szCs w:val="20"/>
        </w:rPr>
        <w:t xml:space="preserve"> </w:t>
      </w:r>
      <w:r w:rsidRPr="00ED69E5">
        <w:rPr>
          <w:rFonts w:ascii="Verdana" w:hAnsi="Verdana"/>
          <w:sz w:val="20"/>
          <w:szCs w:val="20"/>
        </w:rPr>
        <w:t>grau</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confiabilidade</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realização,</w:t>
      </w:r>
      <w:r w:rsidRPr="00ED69E5">
        <w:rPr>
          <w:rFonts w:ascii="Verdana" w:eastAsia="Verdana" w:hAnsi="Verdana"/>
          <w:sz w:val="20"/>
          <w:szCs w:val="20"/>
        </w:rPr>
        <w:t xml:space="preserve"> </w:t>
      </w:r>
      <w:r w:rsidRPr="00ED69E5">
        <w:rPr>
          <w:rFonts w:ascii="Verdana" w:hAnsi="Verdana"/>
          <w:sz w:val="20"/>
          <w:szCs w:val="20"/>
        </w:rPr>
        <w:t>geralmente</w:t>
      </w:r>
      <w:r w:rsidRPr="00ED69E5">
        <w:rPr>
          <w:rFonts w:ascii="Verdana" w:eastAsia="Verdana" w:hAnsi="Verdana"/>
          <w:sz w:val="20"/>
          <w:szCs w:val="20"/>
        </w:rPr>
        <w:t xml:space="preserve"> </w:t>
      </w:r>
      <w:r w:rsidRPr="00ED69E5">
        <w:rPr>
          <w:rFonts w:ascii="Verdana" w:hAnsi="Verdana"/>
          <w:sz w:val="20"/>
          <w:szCs w:val="20"/>
        </w:rPr>
        <w:t>nos</w:t>
      </w:r>
      <w:r w:rsidRPr="00ED69E5">
        <w:rPr>
          <w:rFonts w:ascii="Verdana" w:eastAsia="Verdana" w:hAnsi="Verdana"/>
          <w:sz w:val="20"/>
          <w:szCs w:val="20"/>
        </w:rPr>
        <w:t xml:space="preserve"> </w:t>
      </w:r>
      <w:r w:rsidRPr="00ED69E5">
        <w:rPr>
          <w:rFonts w:ascii="Verdana" w:hAnsi="Verdana"/>
          <w:sz w:val="20"/>
          <w:szCs w:val="20"/>
        </w:rPr>
        <w:t>casos</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ativos</w:t>
      </w:r>
      <w:r w:rsidRPr="00ED69E5">
        <w:rPr>
          <w:rFonts w:ascii="Verdana" w:eastAsia="Verdana" w:hAnsi="Verdana"/>
          <w:sz w:val="20"/>
          <w:szCs w:val="20"/>
        </w:rPr>
        <w:t xml:space="preserve"> </w:t>
      </w:r>
      <w:r w:rsidRPr="00ED69E5">
        <w:rPr>
          <w:rFonts w:ascii="Verdana" w:hAnsi="Verdana"/>
          <w:sz w:val="20"/>
          <w:szCs w:val="20"/>
        </w:rPr>
        <w:t>com</w:t>
      </w:r>
      <w:r w:rsidRPr="00ED69E5">
        <w:rPr>
          <w:rFonts w:ascii="Verdana" w:eastAsia="Verdana" w:hAnsi="Verdana"/>
          <w:sz w:val="20"/>
          <w:szCs w:val="20"/>
        </w:rPr>
        <w:t xml:space="preserve"> </w:t>
      </w:r>
      <w:r w:rsidRPr="00ED69E5">
        <w:rPr>
          <w:rFonts w:ascii="Verdana" w:hAnsi="Verdana"/>
          <w:sz w:val="20"/>
          <w:szCs w:val="20"/>
        </w:rPr>
        <w:t>garantias</w:t>
      </w:r>
      <w:r w:rsidRPr="00ED69E5">
        <w:rPr>
          <w:rFonts w:ascii="Verdana" w:eastAsia="Verdana" w:hAnsi="Verdana"/>
          <w:sz w:val="20"/>
          <w:szCs w:val="20"/>
        </w:rPr>
        <w:t xml:space="preserve"> </w:t>
      </w:r>
      <w:r w:rsidRPr="00ED69E5">
        <w:rPr>
          <w:rFonts w:ascii="Verdana" w:hAnsi="Verdana"/>
          <w:sz w:val="20"/>
          <w:szCs w:val="20"/>
        </w:rPr>
        <w:t>reais,</w:t>
      </w:r>
      <w:r w:rsidRPr="00ED69E5">
        <w:rPr>
          <w:rFonts w:ascii="Verdana" w:eastAsia="Verdana" w:hAnsi="Verdana"/>
          <w:sz w:val="20"/>
          <w:szCs w:val="20"/>
        </w:rPr>
        <w:t xml:space="preserve"> </w:t>
      </w:r>
      <w:r w:rsidRPr="00ED69E5">
        <w:rPr>
          <w:rFonts w:ascii="Verdana" w:hAnsi="Verdana"/>
          <w:sz w:val="20"/>
          <w:szCs w:val="20"/>
        </w:rPr>
        <w:t>decisões</w:t>
      </w:r>
      <w:r w:rsidRPr="00ED69E5">
        <w:rPr>
          <w:rFonts w:ascii="Verdana" w:eastAsia="Verdana" w:hAnsi="Verdana"/>
          <w:sz w:val="20"/>
          <w:szCs w:val="20"/>
        </w:rPr>
        <w:t xml:space="preserve"> </w:t>
      </w:r>
      <w:r w:rsidRPr="00ED69E5">
        <w:rPr>
          <w:rFonts w:ascii="Verdana" w:hAnsi="Verdana"/>
          <w:sz w:val="20"/>
          <w:szCs w:val="20"/>
        </w:rPr>
        <w:t>judiciais</w:t>
      </w:r>
      <w:r w:rsidRPr="00ED69E5">
        <w:rPr>
          <w:rFonts w:ascii="Verdana" w:eastAsia="Verdana" w:hAnsi="Verdana"/>
          <w:sz w:val="20"/>
          <w:szCs w:val="20"/>
        </w:rPr>
        <w:t xml:space="preserve"> </w:t>
      </w:r>
      <w:r w:rsidRPr="00ED69E5">
        <w:rPr>
          <w:rFonts w:ascii="Verdana" w:hAnsi="Verdana"/>
          <w:sz w:val="20"/>
          <w:szCs w:val="20"/>
        </w:rPr>
        <w:t>favoráveis</w:t>
      </w:r>
      <w:r w:rsidRPr="00ED69E5">
        <w:rPr>
          <w:rFonts w:ascii="Verdana" w:eastAsia="Verdana" w:hAnsi="Verdana"/>
          <w:sz w:val="20"/>
          <w:szCs w:val="20"/>
        </w:rPr>
        <w:t xml:space="preserve"> </w:t>
      </w:r>
      <w:r w:rsidRPr="00ED69E5">
        <w:rPr>
          <w:rFonts w:ascii="Verdana" w:hAnsi="Verdana"/>
          <w:sz w:val="20"/>
          <w:szCs w:val="20"/>
        </w:rPr>
        <w:t>sobre</w:t>
      </w:r>
      <w:r w:rsidRPr="00ED69E5">
        <w:rPr>
          <w:rFonts w:ascii="Verdana" w:eastAsia="Verdana" w:hAnsi="Verdana"/>
          <w:sz w:val="20"/>
          <w:szCs w:val="20"/>
        </w:rPr>
        <w:t xml:space="preserve"> </w:t>
      </w:r>
      <w:r w:rsidRPr="00ED69E5">
        <w:rPr>
          <w:rFonts w:ascii="Verdana" w:hAnsi="Verdana"/>
          <w:sz w:val="20"/>
          <w:szCs w:val="20"/>
        </w:rPr>
        <w:t>as</w:t>
      </w:r>
      <w:r w:rsidRPr="00ED69E5">
        <w:rPr>
          <w:rFonts w:ascii="Verdana" w:eastAsia="Verdana" w:hAnsi="Verdana"/>
          <w:sz w:val="20"/>
          <w:szCs w:val="20"/>
        </w:rPr>
        <w:t xml:space="preserve"> </w:t>
      </w:r>
      <w:r w:rsidRPr="00ED69E5">
        <w:rPr>
          <w:rFonts w:ascii="Verdana" w:hAnsi="Verdana"/>
          <w:sz w:val="20"/>
          <w:szCs w:val="20"/>
        </w:rPr>
        <w:t>quais</w:t>
      </w:r>
      <w:r w:rsidRPr="00ED69E5">
        <w:rPr>
          <w:rFonts w:ascii="Verdana" w:eastAsia="Verdana" w:hAnsi="Verdana"/>
          <w:sz w:val="20"/>
          <w:szCs w:val="20"/>
        </w:rPr>
        <w:t xml:space="preserve"> </w:t>
      </w:r>
      <w:r w:rsidRPr="00ED69E5">
        <w:rPr>
          <w:rFonts w:ascii="Verdana" w:hAnsi="Verdana"/>
          <w:sz w:val="20"/>
          <w:szCs w:val="20"/>
        </w:rPr>
        <w:t>não</w:t>
      </w:r>
      <w:r w:rsidRPr="00ED69E5">
        <w:rPr>
          <w:rFonts w:ascii="Verdana" w:eastAsia="Verdana" w:hAnsi="Verdana"/>
          <w:sz w:val="20"/>
          <w:szCs w:val="20"/>
        </w:rPr>
        <w:t xml:space="preserve"> </w:t>
      </w:r>
      <w:r w:rsidRPr="00ED69E5">
        <w:rPr>
          <w:rFonts w:ascii="Verdana" w:hAnsi="Verdana"/>
          <w:sz w:val="20"/>
          <w:szCs w:val="20"/>
        </w:rPr>
        <w:t>cabem</w:t>
      </w:r>
      <w:r w:rsidRPr="00ED69E5">
        <w:rPr>
          <w:rFonts w:ascii="Verdana" w:eastAsia="Verdana" w:hAnsi="Verdana"/>
          <w:sz w:val="20"/>
          <w:szCs w:val="20"/>
        </w:rPr>
        <w:t xml:space="preserve"> </w:t>
      </w:r>
      <w:r w:rsidRPr="00ED69E5">
        <w:rPr>
          <w:rFonts w:ascii="Verdana" w:hAnsi="Verdana"/>
          <w:sz w:val="20"/>
          <w:szCs w:val="20"/>
        </w:rPr>
        <w:t>mais</w:t>
      </w:r>
      <w:r w:rsidRPr="00ED69E5">
        <w:rPr>
          <w:rFonts w:ascii="Verdana" w:eastAsia="Verdana" w:hAnsi="Verdana"/>
          <w:sz w:val="20"/>
          <w:szCs w:val="20"/>
        </w:rPr>
        <w:t xml:space="preserve"> </w:t>
      </w:r>
      <w:r w:rsidRPr="00ED69E5">
        <w:rPr>
          <w:rFonts w:ascii="Verdana" w:hAnsi="Verdana"/>
          <w:sz w:val="20"/>
          <w:szCs w:val="20"/>
        </w:rPr>
        <w:t>recursos,</w:t>
      </w:r>
      <w:r w:rsidRPr="00ED69E5">
        <w:rPr>
          <w:rFonts w:ascii="Verdana" w:eastAsia="Verdana" w:hAnsi="Verdana"/>
          <w:sz w:val="20"/>
          <w:szCs w:val="20"/>
        </w:rPr>
        <w:t xml:space="preserve"> </w:t>
      </w:r>
      <w:r w:rsidRPr="00ED69E5">
        <w:rPr>
          <w:rFonts w:ascii="Verdana" w:hAnsi="Verdana"/>
          <w:sz w:val="20"/>
          <w:szCs w:val="20"/>
        </w:rPr>
        <w:t>ou</w:t>
      </w:r>
      <w:r w:rsidRPr="00ED69E5">
        <w:rPr>
          <w:rFonts w:ascii="Verdana" w:eastAsia="Verdana" w:hAnsi="Verdana"/>
          <w:sz w:val="20"/>
          <w:szCs w:val="20"/>
        </w:rPr>
        <w:t xml:space="preserve"> </w:t>
      </w:r>
      <w:r w:rsidRPr="00ED69E5">
        <w:rPr>
          <w:rFonts w:ascii="Verdana" w:hAnsi="Verdana"/>
          <w:sz w:val="20"/>
          <w:szCs w:val="20"/>
        </w:rPr>
        <w:t>quando</w:t>
      </w:r>
      <w:r w:rsidRPr="00ED69E5">
        <w:rPr>
          <w:rFonts w:ascii="Verdana" w:eastAsia="Verdana" w:hAnsi="Verdana"/>
          <w:sz w:val="20"/>
          <w:szCs w:val="20"/>
        </w:rPr>
        <w:t xml:space="preserve"> </w:t>
      </w:r>
      <w:r w:rsidRPr="00ED69E5">
        <w:rPr>
          <w:rFonts w:ascii="Verdana" w:hAnsi="Verdana"/>
          <w:sz w:val="20"/>
          <w:szCs w:val="20"/>
        </w:rPr>
        <w:t>existe</w:t>
      </w:r>
      <w:r w:rsidRPr="00ED69E5">
        <w:rPr>
          <w:rFonts w:ascii="Verdana" w:eastAsia="Verdana" w:hAnsi="Verdana"/>
          <w:sz w:val="20"/>
          <w:szCs w:val="20"/>
        </w:rPr>
        <w:t xml:space="preserve"> </w:t>
      </w:r>
      <w:r w:rsidRPr="00ED69E5">
        <w:rPr>
          <w:rFonts w:ascii="Verdana" w:hAnsi="Verdana"/>
          <w:sz w:val="20"/>
          <w:szCs w:val="20"/>
        </w:rPr>
        <w:t>confirmação</w:t>
      </w:r>
      <w:r w:rsidRPr="00ED69E5">
        <w:rPr>
          <w:rFonts w:ascii="Verdana" w:eastAsia="Verdana" w:hAnsi="Verdana"/>
          <w:sz w:val="20"/>
          <w:szCs w:val="20"/>
        </w:rPr>
        <w:t xml:space="preserve"> </w:t>
      </w:r>
      <w:r w:rsidRPr="00ED69E5">
        <w:rPr>
          <w:rFonts w:ascii="Verdana" w:hAnsi="Verdana"/>
          <w:sz w:val="20"/>
          <w:szCs w:val="20"/>
        </w:rPr>
        <w:t>da</w:t>
      </w:r>
      <w:r w:rsidRPr="00ED69E5">
        <w:rPr>
          <w:rFonts w:ascii="Verdana" w:eastAsia="Verdana" w:hAnsi="Verdana"/>
          <w:sz w:val="20"/>
          <w:szCs w:val="20"/>
        </w:rPr>
        <w:t xml:space="preserve"> </w:t>
      </w:r>
      <w:r w:rsidRPr="00ED69E5">
        <w:rPr>
          <w:rFonts w:ascii="Verdana" w:hAnsi="Verdana"/>
          <w:sz w:val="20"/>
          <w:szCs w:val="20"/>
        </w:rPr>
        <w:t>capacidade</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recuperação</w:t>
      </w:r>
      <w:r w:rsidRPr="00ED69E5">
        <w:rPr>
          <w:rFonts w:ascii="Verdana" w:eastAsia="Verdana" w:hAnsi="Verdana"/>
          <w:sz w:val="20"/>
          <w:szCs w:val="20"/>
        </w:rPr>
        <w:t xml:space="preserve"> </w:t>
      </w:r>
      <w:r w:rsidRPr="00ED69E5">
        <w:rPr>
          <w:rFonts w:ascii="Verdana" w:hAnsi="Verdana"/>
          <w:sz w:val="20"/>
          <w:szCs w:val="20"/>
        </w:rPr>
        <w:t>por</w:t>
      </w:r>
      <w:r w:rsidRPr="00ED69E5">
        <w:rPr>
          <w:rFonts w:ascii="Verdana" w:eastAsia="Verdana" w:hAnsi="Verdana"/>
          <w:sz w:val="20"/>
          <w:szCs w:val="20"/>
        </w:rPr>
        <w:t xml:space="preserve"> </w:t>
      </w:r>
      <w:r w:rsidRPr="00ED69E5">
        <w:rPr>
          <w:rFonts w:ascii="Verdana" w:hAnsi="Verdana"/>
          <w:sz w:val="20"/>
          <w:szCs w:val="20"/>
        </w:rPr>
        <w:t>recebimento</w:t>
      </w:r>
      <w:r w:rsidRPr="00ED69E5">
        <w:rPr>
          <w:rFonts w:ascii="Verdana" w:eastAsia="Verdana" w:hAnsi="Verdana"/>
          <w:sz w:val="20"/>
          <w:szCs w:val="20"/>
        </w:rPr>
        <w:t xml:space="preserve"> </w:t>
      </w:r>
      <w:r w:rsidRPr="00ED69E5">
        <w:rPr>
          <w:rFonts w:ascii="Verdana" w:hAnsi="Verdana"/>
          <w:sz w:val="20"/>
          <w:szCs w:val="20"/>
        </w:rPr>
        <w:t>ou</w:t>
      </w:r>
      <w:r w:rsidRPr="00ED69E5">
        <w:rPr>
          <w:rFonts w:ascii="Verdana" w:eastAsia="Verdana" w:hAnsi="Verdana"/>
          <w:sz w:val="20"/>
          <w:szCs w:val="20"/>
        </w:rPr>
        <w:t xml:space="preserve"> </w:t>
      </w:r>
      <w:r w:rsidRPr="00ED69E5">
        <w:rPr>
          <w:rFonts w:ascii="Verdana" w:hAnsi="Verdana"/>
          <w:sz w:val="20"/>
          <w:szCs w:val="20"/>
        </w:rPr>
        <w:t>compensação</w:t>
      </w:r>
      <w:r w:rsidRPr="00ED69E5">
        <w:rPr>
          <w:rFonts w:ascii="Verdana" w:eastAsia="Verdana" w:hAnsi="Verdana"/>
          <w:sz w:val="20"/>
          <w:szCs w:val="20"/>
        </w:rPr>
        <w:t xml:space="preserve"> </w:t>
      </w:r>
      <w:r w:rsidRPr="00ED69E5">
        <w:rPr>
          <w:rFonts w:ascii="Verdana" w:hAnsi="Verdana"/>
          <w:sz w:val="20"/>
          <w:szCs w:val="20"/>
        </w:rPr>
        <w:t>com</w:t>
      </w:r>
      <w:r w:rsidRPr="00ED69E5">
        <w:rPr>
          <w:rFonts w:ascii="Verdana" w:eastAsia="Verdana" w:hAnsi="Verdana"/>
          <w:sz w:val="20"/>
          <w:szCs w:val="20"/>
        </w:rPr>
        <w:t xml:space="preserve"> </w:t>
      </w:r>
      <w:r w:rsidRPr="00ED69E5">
        <w:rPr>
          <w:rFonts w:ascii="Verdana" w:hAnsi="Verdana"/>
          <w:sz w:val="20"/>
          <w:szCs w:val="20"/>
        </w:rPr>
        <w:t>outro</w:t>
      </w:r>
      <w:r w:rsidRPr="00ED69E5">
        <w:rPr>
          <w:rFonts w:ascii="Verdana" w:eastAsia="Verdana" w:hAnsi="Verdana"/>
          <w:sz w:val="20"/>
          <w:szCs w:val="20"/>
        </w:rPr>
        <w:t xml:space="preserve"> </w:t>
      </w:r>
      <w:r w:rsidRPr="00ED69E5">
        <w:rPr>
          <w:rFonts w:ascii="Verdana" w:hAnsi="Verdana"/>
          <w:sz w:val="20"/>
          <w:szCs w:val="20"/>
        </w:rPr>
        <w:t>exigível.</w:t>
      </w:r>
    </w:p>
    <w:p w14:paraId="178F551D" w14:textId="77777777" w:rsidR="00DB40FC" w:rsidRPr="00ED69E5" w:rsidRDefault="00D50B52" w:rsidP="00D50B52">
      <w:pPr>
        <w:pStyle w:val="Recuodecorpodetexto3"/>
        <w:tabs>
          <w:tab w:val="left" w:pos="284"/>
          <w:tab w:val="left" w:pos="659"/>
        </w:tabs>
        <w:spacing w:before="240" w:after="240"/>
        <w:rPr>
          <w:rFonts w:ascii="Verdana" w:hAnsi="Verdana"/>
          <w:sz w:val="20"/>
          <w:szCs w:val="20"/>
        </w:rPr>
      </w:pPr>
      <w:r w:rsidRPr="00ED69E5">
        <w:rPr>
          <w:rFonts w:ascii="Verdana" w:hAnsi="Verdana"/>
          <w:sz w:val="20"/>
          <w:szCs w:val="20"/>
        </w:rPr>
        <w:t>-</w:t>
      </w:r>
      <w:r w:rsidRPr="00ED69E5">
        <w:rPr>
          <w:rFonts w:ascii="Verdana" w:hAnsi="Verdana"/>
          <w:sz w:val="20"/>
          <w:szCs w:val="20"/>
        </w:rPr>
        <w:tab/>
      </w:r>
      <w:r w:rsidR="00DB40FC" w:rsidRPr="00ED69E5">
        <w:rPr>
          <w:rFonts w:ascii="Verdana" w:hAnsi="Verdana"/>
          <w:sz w:val="20"/>
          <w:szCs w:val="20"/>
        </w:rPr>
        <w:t>Passivos</w:t>
      </w:r>
      <w:r w:rsidR="00DB40FC" w:rsidRPr="00ED69E5">
        <w:rPr>
          <w:rFonts w:ascii="Verdana" w:eastAsia="Verdana" w:hAnsi="Verdana"/>
          <w:sz w:val="20"/>
          <w:szCs w:val="20"/>
        </w:rPr>
        <w:t xml:space="preserve"> </w:t>
      </w:r>
      <w:r w:rsidR="00DB40FC" w:rsidRPr="00ED69E5">
        <w:rPr>
          <w:rFonts w:ascii="Verdana" w:hAnsi="Verdana"/>
          <w:sz w:val="20"/>
          <w:szCs w:val="20"/>
        </w:rPr>
        <w:t>contingentes:</w:t>
      </w:r>
      <w:r w:rsidR="00DB40FC" w:rsidRPr="00ED69E5">
        <w:rPr>
          <w:rFonts w:ascii="Verdana" w:eastAsia="Verdana" w:hAnsi="Verdana"/>
          <w:sz w:val="20"/>
          <w:szCs w:val="20"/>
        </w:rPr>
        <w:t xml:space="preserve"> </w:t>
      </w:r>
      <w:r w:rsidR="00DB40FC" w:rsidRPr="00ED69E5">
        <w:rPr>
          <w:rFonts w:ascii="Verdana" w:hAnsi="Verdana"/>
          <w:sz w:val="20"/>
          <w:szCs w:val="20"/>
        </w:rPr>
        <w:t>decorrem</w:t>
      </w:r>
      <w:r w:rsidR="00DB40FC" w:rsidRPr="00ED69E5">
        <w:rPr>
          <w:rFonts w:ascii="Verdana" w:eastAsia="Verdana" w:hAnsi="Verdana"/>
          <w:sz w:val="20"/>
          <w:szCs w:val="20"/>
        </w:rPr>
        <w:t xml:space="preserve"> </w:t>
      </w:r>
      <w:r w:rsidR="00DB40FC" w:rsidRPr="00ED69E5">
        <w:rPr>
          <w:rFonts w:ascii="Verdana" w:hAnsi="Verdana"/>
          <w:sz w:val="20"/>
          <w:szCs w:val="20"/>
        </w:rPr>
        <w:t>de</w:t>
      </w:r>
      <w:r w:rsidR="00DB40FC" w:rsidRPr="00ED69E5">
        <w:rPr>
          <w:rFonts w:ascii="Verdana" w:eastAsia="Verdana" w:hAnsi="Verdana"/>
          <w:sz w:val="20"/>
          <w:szCs w:val="20"/>
        </w:rPr>
        <w:t xml:space="preserve"> </w:t>
      </w:r>
      <w:r w:rsidR="00DB40FC" w:rsidRPr="00ED69E5">
        <w:rPr>
          <w:rFonts w:ascii="Verdana" w:hAnsi="Verdana"/>
          <w:sz w:val="20"/>
          <w:szCs w:val="20"/>
        </w:rPr>
        <w:t>processos</w:t>
      </w:r>
      <w:r w:rsidR="00DB40FC" w:rsidRPr="00ED69E5">
        <w:rPr>
          <w:rFonts w:ascii="Verdana" w:eastAsia="Verdana" w:hAnsi="Verdana"/>
          <w:sz w:val="20"/>
          <w:szCs w:val="20"/>
        </w:rPr>
        <w:t xml:space="preserve"> </w:t>
      </w:r>
      <w:r w:rsidR="00DB40FC" w:rsidRPr="00ED69E5">
        <w:rPr>
          <w:rFonts w:ascii="Verdana" w:hAnsi="Verdana"/>
          <w:sz w:val="20"/>
          <w:szCs w:val="20"/>
        </w:rPr>
        <w:t>judiciais</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ED69E5">
        <w:rPr>
          <w:rFonts w:ascii="Verdana" w:hAnsi="Verdana"/>
          <w:sz w:val="20"/>
          <w:szCs w:val="20"/>
        </w:rPr>
        <w:t>administrativos,</w:t>
      </w:r>
      <w:r w:rsidR="00DB40FC" w:rsidRPr="00ED69E5">
        <w:rPr>
          <w:rFonts w:ascii="Verdana" w:eastAsia="Verdana" w:hAnsi="Verdana"/>
          <w:sz w:val="20"/>
          <w:szCs w:val="20"/>
        </w:rPr>
        <w:t xml:space="preserve"> </w:t>
      </w:r>
      <w:r w:rsidR="00DB40FC" w:rsidRPr="00ED69E5">
        <w:rPr>
          <w:rFonts w:ascii="Verdana" w:hAnsi="Verdana"/>
          <w:sz w:val="20"/>
          <w:szCs w:val="20"/>
        </w:rPr>
        <w:t>inerentes</w:t>
      </w:r>
      <w:r w:rsidR="00DB40FC" w:rsidRPr="00ED69E5">
        <w:rPr>
          <w:rFonts w:ascii="Verdana" w:eastAsia="Verdana" w:hAnsi="Verdana"/>
          <w:sz w:val="20"/>
          <w:szCs w:val="20"/>
        </w:rPr>
        <w:t xml:space="preserve"> </w:t>
      </w:r>
      <w:r w:rsidR="00DB40FC" w:rsidRPr="00ED69E5">
        <w:rPr>
          <w:rFonts w:ascii="Verdana" w:hAnsi="Verdana"/>
          <w:sz w:val="20"/>
          <w:szCs w:val="20"/>
        </w:rPr>
        <w:t>ao</w:t>
      </w:r>
      <w:r w:rsidR="00DB40FC" w:rsidRPr="00ED69E5">
        <w:rPr>
          <w:rFonts w:ascii="Verdana" w:eastAsia="Verdana" w:hAnsi="Verdana"/>
          <w:sz w:val="20"/>
          <w:szCs w:val="20"/>
        </w:rPr>
        <w:t xml:space="preserve"> </w:t>
      </w:r>
      <w:r w:rsidR="00DB40FC" w:rsidRPr="00ED69E5">
        <w:rPr>
          <w:rFonts w:ascii="Verdana" w:hAnsi="Verdana"/>
          <w:sz w:val="20"/>
          <w:szCs w:val="20"/>
        </w:rPr>
        <w:t>curso</w:t>
      </w:r>
      <w:r w:rsidR="00DB40FC" w:rsidRPr="00ED69E5">
        <w:rPr>
          <w:rFonts w:ascii="Verdana" w:eastAsia="Verdana" w:hAnsi="Verdana"/>
          <w:sz w:val="20"/>
          <w:szCs w:val="20"/>
        </w:rPr>
        <w:t xml:space="preserve"> </w:t>
      </w:r>
      <w:r w:rsidR="00264FA8" w:rsidRPr="00ED69E5">
        <w:rPr>
          <w:rFonts w:ascii="Verdana" w:hAnsi="Verdana"/>
          <w:sz w:val="20"/>
          <w:szCs w:val="20"/>
        </w:rPr>
        <w:t>normal</w:t>
      </w:r>
      <w:r w:rsidR="00264FA8" w:rsidRPr="00ED69E5">
        <w:rPr>
          <w:rFonts w:ascii="Verdana" w:eastAsia="Verdana" w:hAnsi="Verdana"/>
          <w:sz w:val="20"/>
          <w:szCs w:val="20"/>
        </w:rPr>
        <w:t xml:space="preserve"> </w:t>
      </w:r>
      <w:r w:rsidR="00264FA8" w:rsidRPr="00ED69E5">
        <w:rPr>
          <w:rFonts w:ascii="Verdana" w:hAnsi="Verdana"/>
          <w:sz w:val="20"/>
          <w:szCs w:val="20"/>
        </w:rPr>
        <w:t>dos</w:t>
      </w:r>
      <w:r w:rsidR="00264FA8" w:rsidRPr="00ED69E5">
        <w:rPr>
          <w:rFonts w:ascii="Verdana" w:eastAsia="Verdana" w:hAnsi="Verdana"/>
          <w:sz w:val="20"/>
          <w:szCs w:val="20"/>
        </w:rPr>
        <w:t xml:space="preserve"> </w:t>
      </w:r>
      <w:r w:rsidR="00264FA8" w:rsidRPr="00ED69E5">
        <w:rPr>
          <w:rFonts w:ascii="Verdana" w:hAnsi="Verdana"/>
          <w:sz w:val="20"/>
          <w:szCs w:val="20"/>
        </w:rPr>
        <w:t>negócios movido</w:t>
      </w:r>
      <w:r w:rsidR="00DB40FC" w:rsidRPr="00ED69E5">
        <w:rPr>
          <w:rFonts w:ascii="Verdana" w:eastAsia="Verdana" w:hAnsi="Verdana"/>
          <w:sz w:val="20"/>
          <w:szCs w:val="20"/>
        </w:rPr>
        <w:t xml:space="preserve"> </w:t>
      </w:r>
      <w:r w:rsidR="00DB40FC" w:rsidRPr="00ED69E5">
        <w:rPr>
          <w:rFonts w:ascii="Verdana" w:hAnsi="Verdana"/>
          <w:sz w:val="20"/>
          <w:szCs w:val="20"/>
        </w:rPr>
        <w:t>por</w:t>
      </w:r>
      <w:r w:rsidR="00DB40FC" w:rsidRPr="00ED69E5">
        <w:rPr>
          <w:rFonts w:ascii="Verdana" w:eastAsia="Verdana" w:hAnsi="Verdana"/>
          <w:sz w:val="20"/>
          <w:szCs w:val="20"/>
        </w:rPr>
        <w:t xml:space="preserve"> </w:t>
      </w:r>
      <w:r w:rsidR="00DB40FC" w:rsidRPr="00ED69E5">
        <w:rPr>
          <w:rFonts w:ascii="Verdana" w:hAnsi="Verdana"/>
          <w:sz w:val="20"/>
          <w:szCs w:val="20"/>
        </w:rPr>
        <w:t>terceiros</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ED69E5">
        <w:rPr>
          <w:rFonts w:ascii="Verdana" w:hAnsi="Verdana"/>
          <w:sz w:val="20"/>
          <w:szCs w:val="20"/>
        </w:rPr>
        <w:t>órgãos</w:t>
      </w:r>
      <w:r w:rsidR="00DB40FC" w:rsidRPr="00ED69E5">
        <w:rPr>
          <w:rFonts w:ascii="Verdana" w:eastAsia="Verdana" w:hAnsi="Verdana"/>
          <w:sz w:val="20"/>
          <w:szCs w:val="20"/>
        </w:rPr>
        <w:t xml:space="preserve"> </w:t>
      </w:r>
      <w:r w:rsidR="00DB40FC" w:rsidRPr="00ED69E5">
        <w:rPr>
          <w:rFonts w:ascii="Verdana" w:hAnsi="Verdana"/>
          <w:sz w:val="20"/>
          <w:szCs w:val="20"/>
        </w:rPr>
        <w:t>públicos,</w:t>
      </w:r>
      <w:r w:rsidR="00DB40FC" w:rsidRPr="00ED69E5">
        <w:rPr>
          <w:rFonts w:ascii="Verdana" w:eastAsia="Verdana" w:hAnsi="Verdana"/>
          <w:sz w:val="20"/>
          <w:szCs w:val="20"/>
        </w:rPr>
        <w:t xml:space="preserve"> </w:t>
      </w:r>
      <w:r w:rsidR="00DB40FC" w:rsidRPr="00ED69E5">
        <w:rPr>
          <w:rFonts w:ascii="Verdana" w:hAnsi="Verdana"/>
          <w:sz w:val="20"/>
          <w:szCs w:val="20"/>
        </w:rPr>
        <w:t>em</w:t>
      </w:r>
      <w:r w:rsidR="00DB40FC" w:rsidRPr="00ED69E5">
        <w:rPr>
          <w:rFonts w:ascii="Verdana" w:eastAsia="Verdana" w:hAnsi="Verdana"/>
          <w:sz w:val="20"/>
          <w:szCs w:val="20"/>
        </w:rPr>
        <w:t xml:space="preserve"> </w:t>
      </w:r>
      <w:r w:rsidR="00DB40FC" w:rsidRPr="00ED69E5">
        <w:rPr>
          <w:rFonts w:ascii="Verdana" w:hAnsi="Verdana"/>
          <w:sz w:val="20"/>
          <w:szCs w:val="20"/>
        </w:rPr>
        <w:t>ações</w:t>
      </w:r>
      <w:r w:rsidR="00DB40FC" w:rsidRPr="00ED69E5">
        <w:rPr>
          <w:rFonts w:ascii="Verdana" w:eastAsia="Verdana" w:hAnsi="Verdana"/>
          <w:sz w:val="20"/>
          <w:szCs w:val="20"/>
        </w:rPr>
        <w:t xml:space="preserve"> </w:t>
      </w:r>
      <w:r w:rsidR="00DB40FC" w:rsidRPr="00ED69E5">
        <w:rPr>
          <w:rFonts w:ascii="Verdana" w:hAnsi="Verdana"/>
          <w:sz w:val="20"/>
          <w:szCs w:val="20"/>
        </w:rPr>
        <w:t>cíveis,</w:t>
      </w:r>
      <w:r w:rsidR="00DB40FC" w:rsidRPr="00ED69E5">
        <w:rPr>
          <w:rFonts w:ascii="Verdana" w:eastAsia="Verdana" w:hAnsi="Verdana"/>
          <w:sz w:val="20"/>
          <w:szCs w:val="20"/>
        </w:rPr>
        <w:t xml:space="preserve"> </w:t>
      </w:r>
      <w:r w:rsidR="00DB40FC" w:rsidRPr="00ED69E5">
        <w:rPr>
          <w:rFonts w:ascii="Verdana" w:hAnsi="Verdana"/>
          <w:sz w:val="20"/>
          <w:szCs w:val="20"/>
        </w:rPr>
        <w:t>trabalhistas,</w:t>
      </w:r>
      <w:r w:rsidR="00DB40FC" w:rsidRPr="00ED69E5">
        <w:rPr>
          <w:rFonts w:ascii="Verdana" w:eastAsia="Verdana" w:hAnsi="Verdana"/>
          <w:sz w:val="20"/>
          <w:szCs w:val="20"/>
        </w:rPr>
        <w:t xml:space="preserve"> </w:t>
      </w:r>
      <w:r w:rsidR="00DB40FC" w:rsidRPr="00ED69E5">
        <w:rPr>
          <w:rFonts w:ascii="Verdana" w:hAnsi="Verdana"/>
          <w:sz w:val="20"/>
          <w:szCs w:val="20"/>
        </w:rPr>
        <w:t>de</w:t>
      </w:r>
      <w:r w:rsidR="00DB40FC" w:rsidRPr="00ED69E5">
        <w:rPr>
          <w:rFonts w:ascii="Verdana" w:eastAsia="Verdana" w:hAnsi="Verdana"/>
          <w:sz w:val="20"/>
          <w:szCs w:val="20"/>
        </w:rPr>
        <w:t xml:space="preserve"> </w:t>
      </w:r>
      <w:r w:rsidR="00DB40FC" w:rsidRPr="00ED69E5">
        <w:rPr>
          <w:rFonts w:ascii="Verdana" w:hAnsi="Verdana"/>
          <w:sz w:val="20"/>
          <w:szCs w:val="20"/>
        </w:rPr>
        <w:t>natureza</w:t>
      </w:r>
      <w:r w:rsidR="00DB40FC" w:rsidRPr="00ED69E5">
        <w:rPr>
          <w:rFonts w:ascii="Verdana" w:eastAsia="Verdana" w:hAnsi="Verdana"/>
          <w:sz w:val="20"/>
          <w:szCs w:val="20"/>
        </w:rPr>
        <w:t xml:space="preserve"> </w:t>
      </w:r>
      <w:r w:rsidR="00DB40FC" w:rsidRPr="00ED69E5">
        <w:rPr>
          <w:rFonts w:ascii="Verdana" w:hAnsi="Verdana"/>
          <w:sz w:val="20"/>
          <w:szCs w:val="20"/>
        </w:rPr>
        <w:t>fiscal</w:t>
      </w:r>
      <w:r w:rsidR="00DB40FC" w:rsidRPr="00ED69E5">
        <w:rPr>
          <w:rFonts w:ascii="Verdana" w:eastAsia="Verdana" w:hAnsi="Verdana"/>
          <w:sz w:val="20"/>
          <w:szCs w:val="20"/>
        </w:rPr>
        <w:t xml:space="preserve"> </w:t>
      </w:r>
      <w:r w:rsidR="00DB40FC" w:rsidRPr="00ED69E5">
        <w:rPr>
          <w:rFonts w:ascii="Verdana" w:hAnsi="Verdana"/>
          <w:sz w:val="20"/>
          <w:szCs w:val="20"/>
        </w:rPr>
        <w:t>e/ou</w:t>
      </w:r>
      <w:r w:rsidR="00DB40FC" w:rsidRPr="00ED69E5">
        <w:rPr>
          <w:rFonts w:ascii="Verdana" w:eastAsia="Verdana" w:hAnsi="Verdana"/>
          <w:sz w:val="20"/>
          <w:szCs w:val="20"/>
        </w:rPr>
        <w:t xml:space="preserve"> </w:t>
      </w:r>
      <w:r w:rsidR="00DB40FC" w:rsidRPr="00ED69E5">
        <w:rPr>
          <w:rFonts w:ascii="Verdana" w:hAnsi="Verdana"/>
          <w:sz w:val="20"/>
          <w:szCs w:val="20"/>
        </w:rPr>
        <w:t>previdenciária</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ED69E5">
        <w:rPr>
          <w:rFonts w:ascii="Verdana" w:hAnsi="Verdana"/>
          <w:sz w:val="20"/>
          <w:szCs w:val="20"/>
        </w:rPr>
        <w:t>outros</w:t>
      </w:r>
      <w:r w:rsidR="00DB40FC" w:rsidRPr="00ED69E5">
        <w:rPr>
          <w:rFonts w:ascii="Verdana" w:eastAsia="Verdana" w:hAnsi="Verdana"/>
          <w:sz w:val="20"/>
          <w:szCs w:val="20"/>
        </w:rPr>
        <w:t xml:space="preserve"> </w:t>
      </w:r>
      <w:r w:rsidR="00DB40FC" w:rsidRPr="00ED69E5">
        <w:rPr>
          <w:rFonts w:ascii="Verdana" w:hAnsi="Verdana"/>
          <w:sz w:val="20"/>
          <w:szCs w:val="20"/>
        </w:rPr>
        <w:t>riscos.</w:t>
      </w:r>
      <w:r w:rsidR="00DB40FC" w:rsidRPr="00ED69E5">
        <w:rPr>
          <w:rFonts w:ascii="Verdana" w:eastAsia="Verdana" w:hAnsi="Verdana"/>
          <w:sz w:val="20"/>
          <w:szCs w:val="20"/>
        </w:rPr>
        <w:t xml:space="preserve"> </w:t>
      </w:r>
      <w:r w:rsidR="00DB40FC" w:rsidRPr="00ED69E5">
        <w:rPr>
          <w:rFonts w:ascii="Verdana" w:hAnsi="Verdana"/>
          <w:sz w:val="20"/>
          <w:szCs w:val="20"/>
        </w:rPr>
        <w:t>Essas</w:t>
      </w:r>
      <w:r w:rsidR="00DB40FC" w:rsidRPr="00ED69E5">
        <w:rPr>
          <w:rFonts w:ascii="Verdana" w:eastAsia="Verdana" w:hAnsi="Verdana"/>
          <w:sz w:val="20"/>
          <w:szCs w:val="20"/>
        </w:rPr>
        <w:t xml:space="preserve"> </w:t>
      </w:r>
      <w:r w:rsidR="00DB40FC" w:rsidRPr="00ED69E5">
        <w:rPr>
          <w:rFonts w:ascii="Verdana" w:hAnsi="Verdana"/>
          <w:sz w:val="20"/>
          <w:szCs w:val="20"/>
        </w:rPr>
        <w:t>contingências,</w:t>
      </w:r>
      <w:r w:rsidR="00DB40FC" w:rsidRPr="00ED69E5">
        <w:rPr>
          <w:rFonts w:ascii="Verdana" w:eastAsia="Verdana" w:hAnsi="Verdana"/>
          <w:sz w:val="20"/>
          <w:szCs w:val="20"/>
        </w:rPr>
        <w:t xml:space="preserve"> </w:t>
      </w:r>
      <w:r w:rsidR="00DB40FC" w:rsidRPr="00ED69E5">
        <w:rPr>
          <w:rFonts w:ascii="Verdana" w:hAnsi="Verdana"/>
          <w:sz w:val="20"/>
          <w:szCs w:val="20"/>
        </w:rPr>
        <w:t>coerentes</w:t>
      </w:r>
      <w:r w:rsidR="00DB40FC" w:rsidRPr="00ED69E5">
        <w:rPr>
          <w:rFonts w:ascii="Verdana" w:eastAsia="Verdana" w:hAnsi="Verdana"/>
          <w:sz w:val="20"/>
          <w:szCs w:val="20"/>
        </w:rPr>
        <w:t xml:space="preserve"> </w:t>
      </w:r>
      <w:r w:rsidR="00DB40FC" w:rsidRPr="00ED69E5">
        <w:rPr>
          <w:rFonts w:ascii="Verdana" w:hAnsi="Verdana"/>
          <w:sz w:val="20"/>
          <w:szCs w:val="20"/>
        </w:rPr>
        <w:t>com</w:t>
      </w:r>
      <w:r w:rsidR="00DB40FC" w:rsidRPr="00ED69E5">
        <w:rPr>
          <w:rFonts w:ascii="Verdana" w:eastAsia="Verdana" w:hAnsi="Verdana"/>
          <w:sz w:val="20"/>
          <w:szCs w:val="20"/>
        </w:rPr>
        <w:t xml:space="preserve"> </w:t>
      </w:r>
      <w:r w:rsidR="00DB40FC" w:rsidRPr="00ED69E5">
        <w:rPr>
          <w:rFonts w:ascii="Verdana" w:hAnsi="Verdana"/>
          <w:sz w:val="20"/>
          <w:szCs w:val="20"/>
        </w:rPr>
        <w:t>práticas</w:t>
      </w:r>
      <w:r w:rsidR="00DB40FC" w:rsidRPr="00ED69E5">
        <w:rPr>
          <w:rFonts w:ascii="Verdana" w:eastAsia="Verdana" w:hAnsi="Verdana"/>
          <w:sz w:val="20"/>
          <w:szCs w:val="20"/>
        </w:rPr>
        <w:t xml:space="preserve"> </w:t>
      </w:r>
      <w:r w:rsidR="00DB40FC" w:rsidRPr="00ED69E5">
        <w:rPr>
          <w:rFonts w:ascii="Verdana" w:hAnsi="Verdana"/>
          <w:sz w:val="20"/>
          <w:szCs w:val="20"/>
        </w:rPr>
        <w:t>conservadoras</w:t>
      </w:r>
      <w:r w:rsidR="00DB40FC" w:rsidRPr="00ED69E5">
        <w:rPr>
          <w:rFonts w:ascii="Verdana" w:eastAsia="Verdana" w:hAnsi="Verdana"/>
          <w:sz w:val="20"/>
          <w:szCs w:val="20"/>
        </w:rPr>
        <w:t xml:space="preserve"> </w:t>
      </w:r>
      <w:r w:rsidR="00DB40FC" w:rsidRPr="00ED69E5">
        <w:rPr>
          <w:rFonts w:ascii="Verdana" w:hAnsi="Verdana"/>
          <w:sz w:val="20"/>
          <w:szCs w:val="20"/>
        </w:rPr>
        <w:t>adotadas,</w:t>
      </w:r>
      <w:r w:rsidR="00DB40FC" w:rsidRPr="00ED69E5">
        <w:rPr>
          <w:rFonts w:ascii="Verdana" w:eastAsia="Verdana" w:hAnsi="Verdana"/>
          <w:sz w:val="20"/>
          <w:szCs w:val="20"/>
        </w:rPr>
        <w:t xml:space="preserve"> </w:t>
      </w:r>
      <w:r w:rsidR="00DB40FC" w:rsidRPr="00ED69E5">
        <w:rPr>
          <w:rFonts w:ascii="Verdana" w:hAnsi="Verdana"/>
          <w:sz w:val="20"/>
          <w:szCs w:val="20"/>
        </w:rPr>
        <w:t>são</w:t>
      </w:r>
      <w:r w:rsidR="00DB40FC" w:rsidRPr="00ED69E5">
        <w:rPr>
          <w:rFonts w:ascii="Verdana" w:eastAsia="Verdana" w:hAnsi="Verdana"/>
          <w:sz w:val="20"/>
          <w:szCs w:val="20"/>
        </w:rPr>
        <w:t xml:space="preserve"> </w:t>
      </w:r>
      <w:r w:rsidR="00DB40FC" w:rsidRPr="00ED69E5">
        <w:rPr>
          <w:rFonts w:ascii="Verdana" w:hAnsi="Verdana"/>
          <w:sz w:val="20"/>
          <w:szCs w:val="20"/>
        </w:rPr>
        <w:t>avaliadas</w:t>
      </w:r>
      <w:r w:rsidR="00DB40FC" w:rsidRPr="00ED69E5">
        <w:rPr>
          <w:rFonts w:ascii="Verdana" w:eastAsia="Verdana" w:hAnsi="Verdana"/>
          <w:sz w:val="20"/>
          <w:szCs w:val="20"/>
        </w:rPr>
        <w:t xml:space="preserve"> </w:t>
      </w:r>
      <w:r w:rsidR="00DB40FC" w:rsidRPr="00ED69E5">
        <w:rPr>
          <w:rFonts w:ascii="Verdana" w:hAnsi="Verdana"/>
          <w:sz w:val="20"/>
          <w:szCs w:val="20"/>
        </w:rPr>
        <w:t>por</w:t>
      </w:r>
      <w:r w:rsidR="00DB40FC" w:rsidRPr="00ED69E5">
        <w:rPr>
          <w:rFonts w:ascii="Verdana" w:eastAsia="Verdana" w:hAnsi="Verdana"/>
          <w:sz w:val="20"/>
          <w:szCs w:val="20"/>
        </w:rPr>
        <w:t xml:space="preserve"> </w:t>
      </w:r>
      <w:r w:rsidR="00DB40FC" w:rsidRPr="00ED69E5">
        <w:rPr>
          <w:rFonts w:ascii="Verdana" w:hAnsi="Verdana"/>
          <w:sz w:val="20"/>
          <w:szCs w:val="20"/>
        </w:rPr>
        <w:t>assessores</w:t>
      </w:r>
      <w:r w:rsidR="00DB40FC" w:rsidRPr="00ED69E5">
        <w:rPr>
          <w:rFonts w:ascii="Verdana" w:eastAsia="Verdana" w:hAnsi="Verdana"/>
          <w:sz w:val="20"/>
          <w:szCs w:val="20"/>
        </w:rPr>
        <w:t xml:space="preserve"> </w:t>
      </w:r>
      <w:r w:rsidR="00DB40FC" w:rsidRPr="00ED69E5">
        <w:rPr>
          <w:rFonts w:ascii="Verdana" w:hAnsi="Verdana"/>
          <w:sz w:val="20"/>
          <w:szCs w:val="20"/>
        </w:rPr>
        <w:t>legais,</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ED69E5">
        <w:rPr>
          <w:rFonts w:ascii="Verdana" w:hAnsi="Verdana"/>
          <w:sz w:val="20"/>
          <w:szCs w:val="20"/>
        </w:rPr>
        <w:t>levam</w:t>
      </w:r>
      <w:r w:rsidR="00DB40FC" w:rsidRPr="00ED69E5">
        <w:rPr>
          <w:rFonts w:ascii="Verdana" w:eastAsia="Verdana" w:hAnsi="Verdana"/>
          <w:sz w:val="20"/>
          <w:szCs w:val="20"/>
        </w:rPr>
        <w:t xml:space="preserve"> </w:t>
      </w:r>
      <w:r w:rsidR="00DB40FC" w:rsidRPr="00ED69E5">
        <w:rPr>
          <w:rFonts w:ascii="Verdana" w:hAnsi="Verdana"/>
          <w:sz w:val="20"/>
          <w:szCs w:val="20"/>
        </w:rPr>
        <w:t>em</w:t>
      </w:r>
      <w:r w:rsidR="00DB40FC" w:rsidRPr="00ED69E5">
        <w:rPr>
          <w:rFonts w:ascii="Verdana" w:eastAsia="Verdana" w:hAnsi="Verdana"/>
          <w:sz w:val="20"/>
          <w:szCs w:val="20"/>
        </w:rPr>
        <w:t xml:space="preserve"> </w:t>
      </w:r>
      <w:r w:rsidR="00DB40FC" w:rsidRPr="00ED69E5">
        <w:rPr>
          <w:rFonts w:ascii="Verdana" w:hAnsi="Verdana"/>
          <w:sz w:val="20"/>
          <w:szCs w:val="20"/>
        </w:rPr>
        <w:t>consideração</w:t>
      </w:r>
      <w:r w:rsidR="00DB40FC" w:rsidRPr="00ED69E5">
        <w:rPr>
          <w:rFonts w:ascii="Verdana" w:eastAsia="Verdana" w:hAnsi="Verdana"/>
          <w:sz w:val="20"/>
          <w:szCs w:val="20"/>
        </w:rPr>
        <w:t xml:space="preserve"> </w:t>
      </w:r>
      <w:r w:rsidR="00DB40FC" w:rsidRPr="00ED69E5">
        <w:rPr>
          <w:rFonts w:ascii="Verdana" w:hAnsi="Verdana"/>
          <w:sz w:val="20"/>
          <w:szCs w:val="20"/>
        </w:rPr>
        <w:t>a</w:t>
      </w:r>
      <w:r w:rsidR="00DB40FC" w:rsidRPr="00ED69E5">
        <w:rPr>
          <w:rFonts w:ascii="Verdana" w:eastAsia="Verdana" w:hAnsi="Verdana"/>
          <w:sz w:val="20"/>
          <w:szCs w:val="20"/>
        </w:rPr>
        <w:t xml:space="preserve"> </w:t>
      </w:r>
      <w:r w:rsidR="00DB40FC" w:rsidRPr="00ED69E5">
        <w:rPr>
          <w:rFonts w:ascii="Verdana" w:hAnsi="Verdana"/>
          <w:sz w:val="20"/>
          <w:szCs w:val="20"/>
        </w:rPr>
        <w:t>probabilidade</w:t>
      </w:r>
      <w:r w:rsidR="00DB40FC" w:rsidRPr="00ED69E5">
        <w:rPr>
          <w:rFonts w:ascii="Verdana" w:eastAsia="Verdana" w:hAnsi="Verdana"/>
          <w:sz w:val="20"/>
          <w:szCs w:val="20"/>
        </w:rPr>
        <w:t xml:space="preserve"> </w:t>
      </w:r>
      <w:r w:rsidR="00DB40FC" w:rsidRPr="00ED69E5">
        <w:rPr>
          <w:rFonts w:ascii="Verdana" w:hAnsi="Verdana"/>
          <w:sz w:val="20"/>
          <w:szCs w:val="20"/>
        </w:rPr>
        <w:t>de</w:t>
      </w:r>
      <w:r w:rsidR="00DB40FC" w:rsidRPr="00ED69E5">
        <w:rPr>
          <w:rFonts w:ascii="Verdana" w:eastAsia="Verdana" w:hAnsi="Verdana"/>
          <w:sz w:val="20"/>
          <w:szCs w:val="20"/>
        </w:rPr>
        <w:t xml:space="preserve"> </w:t>
      </w:r>
      <w:r w:rsidR="00DB40FC" w:rsidRPr="00ED69E5">
        <w:rPr>
          <w:rFonts w:ascii="Verdana" w:hAnsi="Verdana"/>
          <w:sz w:val="20"/>
          <w:szCs w:val="20"/>
        </w:rPr>
        <w:t>que</w:t>
      </w:r>
      <w:r w:rsidR="00DB40FC" w:rsidRPr="00ED69E5">
        <w:rPr>
          <w:rFonts w:ascii="Verdana" w:eastAsia="Verdana" w:hAnsi="Verdana"/>
          <w:sz w:val="20"/>
          <w:szCs w:val="20"/>
        </w:rPr>
        <w:t xml:space="preserve"> </w:t>
      </w:r>
      <w:r w:rsidR="00DB40FC" w:rsidRPr="00ED69E5">
        <w:rPr>
          <w:rFonts w:ascii="Verdana" w:hAnsi="Verdana"/>
          <w:sz w:val="20"/>
          <w:szCs w:val="20"/>
        </w:rPr>
        <w:t>recursos</w:t>
      </w:r>
      <w:r w:rsidR="00DB40FC" w:rsidRPr="00ED69E5">
        <w:rPr>
          <w:rFonts w:ascii="Verdana" w:eastAsia="Verdana" w:hAnsi="Verdana"/>
          <w:sz w:val="20"/>
          <w:szCs w:val="20"/>
        </w:rPr>
        <w:t xml:space="preserve"> </w:t>
      </w:r>
      <w:r w:rsidR="00DB40FC" w:rsidRPr="00ED69E5">
        <w:rPr>
          <w:rFonts w:ascii="Verdana" w:hAnsi="Verdana"/>
          <w:sz w:val="20"/>
          <w:szCs w:val="20"/>
        </w:rPr>
        <w:t>financeiros</w:t>
      </w:r>
      <w:r w:rsidR="00DB40FC" w:rsidRPr="00ED69E5">
        <w:rPr>
          <w:rFonts w:ascii="Verdana" w:eastAsia="Verdana" w:hAnsi="Verdana"/>
          <w:sz w:val="20"/>
          <w:szCs w:val="20"/>
        </w:rPr>
        <w:t xml:space="preserve"> </w:t>
      </w:r>
      <w:r w:rsidR="00DB40FC" w:rsidRPr="00ED69E5">
        <w:rPr>
          <w:rFonts w:ascii="Verdana" w:hAnsi="Verdana"/>
          <w:sz w:val="20"/>
          <w:szCs w:val="20"/>
        </w:rPr>
        <w:t>sejam</w:t>
      </w:r>
      <w:r w:rsidR="00DB40FC" w:rsidRPr="00ED69E5">
        <w:rPr>
          <w:rFonts w:ascii="Verdana" w:eastAsia="Verdana" w:hAnsi="Verdana"/>
          <w:sz w:val="20"/>
          <w:szCs w:val="20"/>
        </w:rPr>
        <w:t xml:space="preserve"> </w:t>
      </w:r>
      <w:r w:rsidR="00DB40FC" w:rsidRPr="00ED69E5">
        <w:rPr>
          <w:rFonts w:ascii="Verdana" w:hAnsi="Verdana"/>
          <w:sz w:val="20"/>
          <w:szCs w:val="20"/>
        </w:rPr>
        <w:t>exigidos</w:t>
      </w:r>
      <w:r w:rsidR="00DB40FC" w:rsidRPr="00ED69E5">
        <w:rPr>
          <w:rFonts w:ascii="Verdana" w:eastAsia="Verdana" w:hAnsi="Verdana"/>
          <w:sz w:val="20"/>
          <w:szCs w:val="20"/>
        </w:rPr>
        <w:t xml:space="preserve"> </w:t>
      </w:r>
      <w:r w:rsidR="00DB40FC" w:rsidRPr="00ED69E5">
        <w:rPr>
          <w:rFonts w:ascii="Verdana" w:hAnsi="Verdana"/>
          <w:sz w:val="20"/>
          <w:szCs w:val="20"/>
        </w:rPr>
        <w:t>para</w:t>
      </w:r>
      <w:r w:rsidR="00DB40FC" w:rsidRPr="00ED69E5">
        <w:rPr>
          <w:rFonts w:ascii="Verdana" w:eastAsia="Verdana" w:hAnsi="Verdana"/>
          <w:sz w:val="20"/>
          <w:szCs w:val="20"/>
        </w:rPr>
        <w:t xml:space="preserve"> </w:t>
      </w:r>
      <w:r w:rsidR="00DB40FC" w:rsidRPr="00ED69E5">
        <w:rPr>
          <w:rFonts w:ascii="Verdana" w:hAnsi="Verdana"/>
          <w:sz w:val="20"/>
          <w:szCs w:val="20"/>
        </w:rPr>
        <w:t>liquidar</w:t>
      </w:r>
      <w:r w:rsidR="00DB40FC" w:rsidRPr="00ED69E5">
        <w:rPr>
          <w:rFonts w:ascii="Verdana" w:eastAsia="Verdana" w:hAnsi="Verdana"/>
          <w:sz w:val="20"/>
          <w:szCs w:val="20"/>
        </w:rPr>
        <w:t xml:space="preserve"> </w:t>
      </w:r>
      <w:r w:rsidR="00DB40FC" w:rsidRPr="00ED69E5">
        <w:rPr>
          <w:rFonts w:ascii="Verdana" w:hAnsi="Verdana"/>
          <w:sz w:val="20"/>
          <w:szCs w:val="20"/>
        </w:rPr>
        <w:t>obrigações,</w:t>
      </w:r>
      <w:r w:rsidR="00DB40FC" w:rsidRPr="00ED69E5">
        <w:rPr>
          <w:rFonts w:ascii="Verdana" w:eastAsia="Verdana" w:hAnsi="Verdana"/>
          <w:sz w:val="20"/>
          <w:szCs w:val="20"/>
        </w:rPr>
        <w:t xml:space="preserve"> </w:t>
      </w:r>
      <w:r w:rsidR="00DB40FC" w:rsidRPr="00ED69E5">
        <w:rPr>
          <w:rFonts w:ascii="Verdana" w:hAnsi="Verdana"/>
          <w:sz w:val="20"/>
          <w:szCs w:val="20"/>
        </w:rPr>
        <w:t>cujo</w:t>
      </w:r>
      <w:r w:rsidR="00DB40FC" w:rsidRPr="00ED69E5">
        <w:rPr>
          <w:rFonts w:ascii="Verdana" w:eastAsia="Verdana" w:hAnsi="Verdana"/>
          <w:sz w:val="20"/>
          <w:szCs w:val="20"/>
        </w:rPr>
        <w:t xml:space="preserve"> </w:t>
      </w:r>
      <w:r w:rsidR="00DB40FC" w:rsidRPr="00ED69E5">
        <w:rPr>
          <w:rFonts w:ascii="Verdana" w:hAnsi="Verdana"/>
          <w:sz w:val="20"/>
          <w:szCs w:val="20"/>
        </w:rPr>
        <w:t>montante</w:t>
      </w:r>
      <w:r w:rsidR="00DB40FC" w:rsidRPr="00ED69E5">
        <w:rPr>
          <w:rFonts w:ascii="Verdana" w:eastAsia="Verdana" w:hAnsi="Verdana"/>
          <w:sz w:val="20"/>
          <w:szCs w:val="20"/>
        </w:rPr>
        <w:t xml:space="preserve"> </w:t>
      </w:r>
      <w:r w:rsidR="00DB40FC" w:rsidRPr="00ED69E5">
        <w:rPr>
          <w:rFonts w:ascii="Verdana" w:hAnsi="Verdana"/>
          <w:sz w:val="20"/>
          <w:szCs w:val="20"/>
        </w:rPr>
        <w:t>possa</w:t>
      </w:r>
      <w:r w:rsidR="00DB40FC" w:rsidRPr="00ED69E5">
        <w:rPr>
          <w:rFonts w:ascii="Verdana" w:eastAsia="Verdana" w:hAnsi="Verdana"/>
          <w:sz w:val="20"/>
          <w:szCs w:val="20"/>
        </w:rPr>
        <w:t xml:space="preserve"> </w:t>
      </w:r>
      <w:r w:rsidR="00DB40FC" w:rsidRPr="00ED69E5">
        <w:rPr>
          <w:rFonts w:ascii="Verdana" w:hAnsi="Verdana"/>
          <w:sz w:val="20"/>
          <w:szCs w:val="20"/>
        </w:rPr>
        <w:t>ser</w:t>
      </w:r>
      <w:r w:rsidR="00DB40FC" w:rsidRPr="00ED69E5">
        <w:rPr>
          <w:rFonts w:ascii="Verdana" w:eastAsia="Verdana" w:hAnsi="Verdana"/>
          <w:sz w:val="20"/>
          <w:szCs w:val="20"/>
        </w:rPr>
        <w:t xml:space="preserve"> </w:t>
      </w:r>
      <w:r w:rsidR="00DB40FC" w:rsidRPr="00ED69E5">
        <w:rPr>
          <w:rFonts w:ascii="Verdana" w:hAnsi="Verdana"/>
          <w:sz w:val="20"/>
          <w:szCs w:val="20"/>
        </w:rPr>
        <w:t>estimado</w:t>
      </w:r>
      <w:r w:rsidR="00DB40FC" w:rsidRPr="00ED69E5">
        <w:rPr>
          <w:rFonts w:ascii="Verdana" w:eastAsia="Verdana" w:hAnsi="Verdana"/>
          <w:sz w:val="20"/>
          <w:szCs w:val="20"/>
        </w:rPr>
        <w:t xml:space="preserve"> </w:t>
      </w:r>
      <w:r w:rsidR="00DB40FC" w:rsidRPr="00ED69E5">
        <w:rPr>
          <w:rFonts w:ascii="Verdana" w:hAnsi="Verdana"/>
          <w:sz w:val="20"/>
          <w:szCs w:val="20"/>
        </w:rPr>
        <w:t>com</w:t>
      </w:r>
      <w:r w:rsidR="00DB40FC" w:rsidRPr="00ED69E5">
        <w:rPr>
          <w:rFonts w:ascii="Verdana" w:eastAsia="Verdana" w:hAnsi="Verdana"/>
          <w:sz w:val="20"/>
          <w:szCs w:val="20"/>
        </w:rPr>
        <w:t xml:space="preserve"> </w:t>
      </w:r>
      <w:r w:rsidR="00DB40FC" w:rsidRPr="00ED69E5">
        <w:rPr>
          <w:rFonts w:ascii="Verdana" w:hAnsi="Verdana"/>
          <w:sz w:val="20"/>
          <w:szCs w:val="20"/>
        </w:rPr>
        <w:t>suficiente</w:t>
      </w:r>
      <w:r w:rsidR="00DB40FC" w:rsidRPr="00ED69E5">
        <w:rPr>
          <w:rFonts w:ascii="Verdana" w:eastAsia="Verdana" w:hAnsi="Verdana"/>
          <w:sz w:val="20"/>
          <w:szCs w:val="20"/>
        </w:rPr>
        <w:t xml:space="preserve"> </w:t>
      </w:r>
      <w:r w:rsidR="00DB40FC" w:rsidRPr="00ED69E5">
        <w:rPr>
          <w:rFonts w:ascii="Verdana" w:hAnsi="Verdana"/>
          <w:sz w:val="20"/>
          <w:szCs w:val="20"/>
        </w:rPr>
        <w:t>segurança.</w:t>
      </w:r>
      <w:r w:rsidR="00DB40FC" w:rsidRPr="00ED69E5">
        <w:rPr>
          <w:rFonts w:ascii="Verdana" w:eastAsia="Verdana" w:hAnsi="Verdana"/>
          <w:sz w:val="20"/>
          <w:szCs w:val="20"/>
        </w:rPr>
        <w:t xml:space="preserve"> </w:t>
      </w:r>
      <w:r w:rsidR="00DB40FC" w:rsidRPr="00ED69E5">
        <w:rPr>
          <w:rFonts w:ascii="Verdana" w:hAnsi="Verdana"/>
          <w:sz w:val="20"/>
          <w:szCs w:val="20"/>
        </w:rPr>
        <w:t>As</w:t>
      </w:r>
      <w:r w:rsidR="00DB40FC" w:rsidRPr="00ED69E5">
        <w:rPr>
          <w:rFonts w:ascii="Verdana" w:eastAsia="Verdana" w:hAnsi="Verdana"/>
          <w:sz w:val="20"/>
          <w:szCs w:val="20"/>
        </w:rPr>
        <w:t xml:space="preserve"> </w:t>
      </w:r>
      <w:r w:rsidR="00DB40FC" w:rsidRPr="00ED69E5">
        <w:rPr>
          <w:rFonts w:ascii="Verdana" w:hAnsi="Verdana"/>
          <w:sz w:val="20"/>
          <w:szCs w:val="20"/>
        </w:rPr>
        <w:t>contingências</w:t>
      </w:r>
      <w:r w:rsidR="00DB40FC" w:rsidRPr="00ED69E5">
        <w:rPr>
          <w:rFonts w:ascii="Verdana" w:eastAsia="Verdana" w:hAnsi="Verdana"/>
          <w:sz w:val="20"/>
          <w:szCs w:val="20"/>
        </w:rPr>
        <w:t xml:space="preserve"> </w:t>
      </w:r>
      <w:r w:rsidR="00DB40FC" w:rsidRPr="00ED69E5">
        <w:rPr>
          <w:rFonts w:ascii="Verdana" w:hAnsi="Verdana"/>
          <w:sz w:val="20"/>
          <w:szCs w:val="20"/>
        </w:rPr>
        <w:t>são</w:t>
      </w:r>
      <w:r w:rsidR="00DB40FC" w:rsidRPr="00ED69E5">
        <w:rPr>
          <w:rFonts w:ascii="Verdana" w:eastAsia="Verdana" w:hAnsi="Verdana"/>
          <w:sz w:val="20"/>
          <w:szCs w:val="20"/>
        </w:rPr>
        <w:t xml:space="preserve"> classificadas </w:t>
      </w:r>
      <w:r w:rsidR="00DB40FC" w:rsidRPr="00ED69E5">
        <w:rPr>
          <w:rFonts w:ascii="Verdana" w:hAnsi="Verdana"/>
          <w:sz w:val="20"/>
          <w:szCs w:val="20"/>
        </w:rPr>
        <w:t>como:</w:t>
      </w:r>
      <w:r w:rsidR="00DB40FC" w:rsidRPr="00ED69E5">
        <w:rPr>
          <w:rFonts w:ascii="Verdana" w:eastAsia="Verdana" w:hAnsi="Verdana"/>
          <w:sz w:val="20"/>
          <w:szCs w:val="20"/>
        </w:rPr>
        <w:t xml:space="preserve"> </w:t>
      </w:r>
      <w:r w:rsidR="00DB40FC" w:rsidRPr="00A674C7">
        <w:rPr>
          <w:rFonts w:ascii="Verdana" w:hAnsi="Verdana"/>
          <w:sz w:val="20"/>
          <w:szCs w:val="20"/>
        </w:rPr>
        <w:t>prováveis,</w:t>
      </w:r>
      <w:r w:rsidR="00DB40FC" w:rsidRPr="00ED69E5">
        <w:rPr>
          <w:rFonts w:ascii="Verdana" w:eastAsia="Verdana" w:hAnsi="Verdana"/>
          <w:sz w:val="20"/>
          <w:szCs w:val="20"/>
        </w:rPr>
        <w:t xml:space="preserve"> </w:t>
      </w:r>
      <w:r w:rsidR="00DB40FC" w:rsidRPr="00ED69E5">
        <w:rPr>
          <w:rFonts w:ascii="Verdana" w:hAnsi="Verdana"/>
          <w:sz w:val="20"/>
          <w:szCs w:val="20"/>
        </w:rPr>
        <w:t>para</w:t>
      </w:r>
      <w:r w:rsidR="00DB40FC" w:rsidRPr="00ED69E5">
        <w:rPr>
          <w:rFonts w:ascii="Verdana" w:eastAsia="Verdana" w:hAnsi="Verdana"/>
          <w:sz w:val="20"/>
          <w:szCs w:val="20"/>
        </w:rPr>
        <w:t xml:space="preserve"> </w:t>
      </w:r>
      <w:r w:rsidR="00DB40FC" w:rsidRPr="00ED69E5">
        <w:rPr>
          <w:rFonts w:ascii="Verdana" w:hAnsi="Verdana"/>
          <w:sz w:val="20"/>
          <w:szCs w:val="20"/>
        </w:rPr>
        <w:t>as</w:t>
      </w:r>
      <w:r w:rsidR="00DB40FC" w:rsidRPr="00ED69E5">
        <w:rPr>
          <w:rFonts w:ascii="Verdana" w:eastAsia="Verdana" w:hAnsi="Verdana"/>
          <w:sz w:val="20"/>
          <w:szCs w:val="20"/>
        </w:rPr>
        <w:t xml:space="preserve"> </w:t>
      </w:r>
      <w:r w:rsidR="00DB40FC" w:rsidRPr="00ED69E5">
        <w:rPr>
          <w:rFonts w:ascii="Verdana" w:hAnsi="Verdana"/>
          <w:sz w:val="20"/>
          <w:szCs w:val="20"/>
        </w:rPr>
        <w:t>quais</w:t>
      </w:r>
      <w:r w:rsidR="00DB40FC" w:rsidRPr="00ED69E5">
        <w:rPr>
          <w:rFonts w:ascii="Verdana" w:eastAsia="Verdana" w:hAnsi="Verdana"/>
          <w:sz w:val="20"/>
          <w:szCs w:val="20"/>
        </w:rPr>
        <w:t xml:space="preserve"> </w:t>
      </w:r>
      <w:r w:rsidR="00DB40FC" w:rsidRPr="00ED69E5">
        <w:rPr>
          <w:rFonts w:ascii="Verdana" w:hAnsi="Verdana"/>
          <w:sz w:val="20"/>
          <w:szCs w:val="20"/>
        </w:rPr>
        <w:t>são</w:t>
      </w:r>
      <w:r w:rsidR="00DB40FC" w:rsidRPr="00ED69E5">
        <w:rPr>
          <w:rFonts w:ascii="Verdana" w:eastAsia="Verdana" w:hAnsi="Verdana"/>
          <w:sz w:val="20"/>
          <w:szCs w:val="20"/>
        </w:rPr>
        <w:t xml:space="preserve"> </w:t>
      </w:r>
      <w:r w:rsidR="00DB40FC" w:rsidRPr="00ED69E5">
        <w:rPr>
          <w:rFonts w:ascii="Verdana" w:hAnsi="Verdana"/>
          <w:sz w:val="20"/>
          <w:szCs w:val="20"/>
        </w:rPr>
        <w:t>constituídas</w:t>
      </w:r>
      <w:r w:rsidR="00DB40FC" w:rsidRPr="00ED69E5">
        <w:rPr>
          <w:rFonts w:ascii="Verdana" w:eastAsia="Verdana" w:hAnsi="Verdana"/>
          <w:sz w:val="20"/>
          <w:szCs w:val="20"/>
        </w:rPr>
        <w:t xml:space="preserve"> </w:t>
      </w:r>
      <w:r w:rsidR="00DB40FC" w:rsidRPr="00ED69E5">
        <w:rPr>
          <w:rFonts w:ascii="Verdana" w:hAnsi="Verdana"/>
          <w:sz w:val="20"/>
          <w:szCs w:val="20"/>
        </w:rPr>
        <w:t>provisões;</w:t>
      </w:r>
      <w:r w:rsidR="00DB40FC" w:rsidRPr="00ED69E5">
        <w:rPr>
          <w:rFonts w:ascii="Verdana" w:eastAsia="Verdana" w:hAnsi="Verdana"/>
          <w:sz w:val="20"/>
          <w:szCs w:val="20"/>
        </w:rPr>
        <w:t xml:space="preserve"> </w:t>
      </w:r>
      <w:r w:rsidR="00DB40FC" w:rsidRPr="00A674C7">
        <w:rPr>
          <w:rFonts w:ascii="Verdana" w:hAnsi="Verdana"/>
          <w:sz w:val="20"/>
          <w:szCs w:val="20"/>
        </w:rPr>
        <w:t>possíveis,</w:t>
      </w:r>
      <w:r w:rsidR="008F64C3" w:rsidRPr="00ED69E5">
        <w:rPr>
          <w:rFonts w:ascii="Verdana" w:hAnsi="Verdana"/>
          <w:sz w:val="20"/>
          <w:szCs w:val="20"/>
        </w:rPr>
        <w:t xml:space="preserve"> são</w:t>
      </w:r>
      <w:r w:rsidR="00DB40FC" w:rsidRPr="00ED69E5">
        <w:rPr>
          <w:rFonts w:ascii="Verdana" w:eastAsia="Verdana" w:hAnsi="Verdana"/>
          <w:sz w:val="20"/>
          <w:szCs w:val="20"/>
        </w:rPr>
        <w:t xml:space="preserve"> </w:t>
      </w:r>
      <w:r w:rsidR="00DB40FC" w:rsidRPr="00ED69E5">
        <w:rPr>
          <w:rFonts w:ascii="Verdana" w:hAnsi="Verdana"/>
          <w:sz w:val="20"/>
          <w:szCs w:val="20"/>
        </w:rPr>
        <w:t>divulgadas</w:t>
      </w:r>
      <w:r w:rsidR="00DB40FC" w:rsidRPr="00ED69E5">
        <w:rPr>
          <w:rFonts w:ascii="Verdana" w:eastAsia="Verdana" w:hAnsi="Verdana"/>
          <w:sz w:val="20"/>
          <w:szCs w:val="20"/>
        </w:rPr>
        <w:t xml:space="preserve"> em Notas Explicativas e </w:t>
      </w:r>
      <w:r w:rsidR="00DB40FC" w:rsidRPr="00ED69E5">
        <w:rPr>
          <w:rFonts w:ascii="Verdana" w:hAnsi="Verdana"/>
          <w:sz w:val="20"/>
          <w:szCs w:val="20"/>
        </w:rPr>
        <w:t>sem</w:t>
      </w:r>
      <w:r w:rsidR="00DB40FC" w:rsidRPr="00ED69E5">
        <w:rPr>
          <w:rFonts w:ascii="Verdana" w:eastAsia="Verdana" w:hAnsi="Verdana"/>
          <w:sz w:val="20"/>
          <w:szCs w:val="20"/>
        </w:rPr>
        <w:t xml:space="preserve"> constituição de </w:t>
      </w:r>
      <w:r w:rsidR="00DB40FC" w:rsidRPr="00ED69E5">
        <w:rPr>
          <w:rFonts w:ascii="Verdana" w:hAnsi="Verdana"/>
          <w:sz w:val="20"/>
          <w:szCs w:val="20"/>
        </w:rPr>
        <w:t>provisões;</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A674C7">
        <w:rPr>
          <w:rFonts w:ascii="Verdana" w:hAnsi="Verdana"/>
          <w:sz w:val="20"/>
          <w:szCs w:val="20"/>
        </w:rPr>
        <w:t>remotas,</w:t>
      </w:r>
      <w:r w:rsidR="00DB40FC" w:rsidRPr="00ED69E5">
        <w:rPr>
          <w:rFonts w:ascii="Verdana" w:eastAsia="Verdana" w:hAnsi="Verdana"/>
          <w:sz w:val="20"/>
          <w:szCs w:val="20"/>
        </w:rPr>
        <w:t xml:space="preserve"> </w:t>
      </w:r>
      <w:r w:rsidR="00DB40FC" w:rsidRPr="00ED69E5">
        <w:rPr>
          <w:rFonts w:ascii="Verdana" w:hAnsi="Verdana"/>
          <w:sz w:val="20"/>
          <w:szCs w:val="20"/>
        </w:rPr>
        <w:t>que</w:t>
      </w:r>
      <w:r w:rsidR="00DB40FC" w:rsidRPr="00ED69E5">
        <w:rPr>
          <w:rFonts w:ascii="Verdana" w:eastAsia="Verdana" w:hAnsi="Verdana"/>
          <w:sz w:val="20"/>
          <w:szCs w:val="20"/>
        </w:rPr>
        <w:t xml:space="preserve"> </w:t>
      </w:r>
      <w:r w:rsidR="00DB40FC" w:rsidRPr="00ED69E5">
        <w:rPr>
          <w:rFonts w:ascii="Verdana" w:hAnsi="Verdana"/>
          <w:sz w:val="20"/>
          <w:szCs w:val="20"/>
        </w:rPr>
        <w:t>não</w:t>
      </w:r>
      <w:r w:rsidR="00DB40FC" w:rsidRPr="00ED69E5">
        <w:rPr>
          <w:rFonts w:ascii="Verdana" w:eastAsia="Verdana" w:hAnsi="Verdana"/>
          <w:sz w:val="20"/>
          <w:szCs w:val="20"/>
        </w:rPr>
        <w:t xml:space="preserve"> </w:t>
      </w:r>
      <w:r w:rsidR="00DB40FC" w:rsidRPr="00ED69E5">
        <w:rPr>
          <w:rFonts w:ascii="Verdana" w:hAnsi="Verdana"/>
          <w:sz w:val="20"/>
          <w:szCs w:val="20"/>
        </w:rPr>
        <w:t>requerem</w:t>
      </w:r>
      <w:r w:rsidR="00DB40FC" w:rsidRPr="00ED69E5">
        <w:rPr>
          <w:rFonts w:ascii="Verdana" w:eastAsia="Verdana" w:hAnsi="Verdana"/>
          <w:sz w:val="20"/>
          <w:szCs w:val="20"/>
        </w:rPr>
        <w:t xml:space="preserve"> </w:t>
      </w:r>
      <w:r w:rsidR="00DB40FC" w:rsidRPr="00ED69E5">
        <w:rPr>
          <w:rFonts w:ascii="Verdana" w:hAnsi="Verdana"/>
          <w:sz w:val="20"/>
          <w:szCs w:val="20"/>
        </w:rPr>
        <w:t>provisão</w:t>
      </w:r>
      <w:r w:rsidR="00DB40FC" w:rsidRPr="00ED69E5">
        <w:rPr>
          <w:rFonts w:ascii="Verdana" w:eastAsia="Verdana" w:hAnsi="Verdana"/>
          <w:sz w:val="20"/>
          <w:szCs w:val="20"/>
        </w:rPr>
        <w:t xml:space="preserve"> ou </w:t>
      </w:r>
      <w:r w:rsidR="00DB40FC" w:rsidRPr="00ED69E5">
        <w:rPr>
          <w:rFonts w:ascii="Verdana" w:hAnsi="Verdana"/>
          <w:sz w:val="20"/>
          <w:szCs w:val="20"/>
        </w:rPr>
        <w:t>divulgação.</w:t>
      </w:r>
      <w:r w:rsidR="00DB40FC" w:rsidRPr="00ED69E5">
        <w:rPr>
          <w:rFonts w:ascii="Verdana" w:eastAsia="Verdana" w:hAnsi="Verdana"/>
          <w:sz w:val="20"/>
          <w:szCs w:val="20"/>
        </w:rPr>
        <w:t xml:space="preserve"> </w:t>
      </w:r>
      <w:r w:rsidR="00DB40FC" w:rsidRPr="00ED69E5">
        <w:rPr>
          <w:rFonts w:ascii="Verdana" w:hAnsi="Verdana"/>
          <w:sz w:val="20"/>
          <w:szCs w:val="20"/>
        </w:rPr>
        <w:t>O</w:t>
      </w:r>
      <w:r w:rsidR="00DB40FC" w:rsidRPr="00ED69E5">
        <w:rPr>
          <w:rFonts w:ascii="Verdana" w:eastAsia="Verdana" w:hAnsi="Verdana"/>
          <w:sz w:val="20"/>
          <w:szCs w:val="20"/>
        </w:rPr>
        <w:t xml:space="preserve"> </w:t>
      </w:r>
      <w:r w:rsidR="00DB40FC" w:rsidRPr="00ED69E5">
        <w:rPr>
          <w:rFonts w:ascii="Verdana" w:hAnsi="Verdana"/>
          <w:sz w:val="20"/>
          <w:szCs w:val="20"/>
        </w:rPr>
        <w:t>total</w:t>
      </w:r>
      <w:r w:rsidR="00DB40FC" w:rsidRPr="00ED69E5">
        <w:rPr>
          <w:rFonts w:ascii="Verdana" w:eastAsia="Verdana" w:hAnsi="Verdana"/>
          <w:sz w:val="20"/>
          <w:szCs w:val="20"/>
        </w:rPr>
        <w:t xml:space="preserve"> </w:t>
      </w:r>
      <w:r w:rsidR="00DB40FC" w:rsidRPr="00ED69E5">
        <w:rPr>
          <w:rFonts w:ascii="Verdana" w:hAnsi="Verdana"/>
          <w:sz w:val="20"/>
          <w:szCs w:val="20"/>
        </w:rPr>
        <w:t>das</w:t>
      </w:r>
      <w:r w:rsidR="00DB40FC" w:rsidRPr="00ED69E5">
        <w:rPr>
          <w:rFonts w:ascii="Verdana" w:eastAsia="Verdana" w:hAnsi="Verdana"/>
          <w:sz w:val="20"/>
          <w:szCs w:val="20"/>
        </w:rPr>
        <w:t xml:space="preserve"> </w:t>
      </w:r>
      <w:r w:rsidR="00DB40FC" w:rsidRPr="00ED69E5">
        <w:rPr>
          <w:rFonts w:ascii="Verdana" w:hAnsi="Verdana"/>
          <w:sz w:val="20"/>
          <w:szCs w:val="20"/>
        </w:rPr>
        <w:t>contingências</w:t>
      </w:r>
      <w:r w:rsidR="00DB40FC" w:rsidRPr="00ED69E5">
        <w:rPr>
          <w:rFonts w:ascii="Verdana" w:eastAsia="Verdana" w:hAnsi="Verdana"/>
          <w:sz w:val="20"/>
          <w:szCs w:val="20"/>
        </w:rPr>
        <w:t xml:space="preserve"> </w:t>
      </w:r>
      <w:r w:rsidR="00DB40FC" w:rsidRPr="00ED69E5">
        <w:rPr>
          <w:rFonts w:ascii="Verdana" w:hAnsi="Verdana"/>
          <w:sz w:val="20"/>
          <w:szCs w:val="20"/>
        </w:rPr>
        <w:t>é</w:t>
      </w:r>
      <w:r w:rsidR="00DB40FC" w:rsidRPr="00ED69E5">
        <w:rPr>
          <w:rFonts w:ascii="Verdana" w:eastAsia="Verdana" w:hAnsi="Verdana"/>
          <w:sz w:val="20"/>
          <w:szCs w:val="20"/>
        </w:rPr>
        <w:t xml:space="preserve"> </w:t>
      </w:r>
      <w:r w:rsidR="00DB40FC" w:rsidRPr="00ED69E5">
        <w:rPr>
          <w:rFonts w:ascii="Verdana" w:hAnsi="Verdana"/>
          <w:sz w:val="20"/>
          <w:szCs w:val="20"/>
        </w:rPr>
        <w:t>quantificado</w:t>
      </w:r>
      <w:r w:rsidR="00DB40FC" w:rsidRPr="00ED69E5">
        <w:rPr>
          <w:rFonts w:ascii="Verdana" w:eastAsia="Verdana" w:hAnsi="Verdana"/>
          <w:sz w:val="20"/>
          <w:szCs w:val="20"/>
        </w:rPr>
        <w:t xml:space="preserve"> </w:t>
      </w:r>
      <w:r w:rsidR="00DB40FC" w:rsidRPr="00ED69E5">
        <w:rPr>
          <w:rFonts w:ascii="Verdana" w:hAnsi="Verdana"/>
          <w:sz w:val="20"/>
          <w:szCs w:val="20"/>
        </w:rPr>
        <w:t>utilizando</w:t>
      </w:r>
      <w:r w:rsidR="00DB40FC" w:rsidRPr="00ED69E5">
        <w:rPr>
          <w:rFonts w:ascii="Verdana" w:eastAsia="Verdana" w:hAnsi="Verdana"/>
          <w:sz w:val="20"/>
          <w:szCs w:val="20"/>
        </w:rPr>
        <w:t xml:space="preserve"> </w:t>
      </w:r>
      <w:r w:rsidR="00DB40FC" w:rsidRPr="00ED69E5">
        <w:rPr>
          <w:rFonts w:ascii="Verdana" w:hAnsi="Verdana"/>
          <w:sz w:val="20"/>
          <w:szCs w:val="20"/>
        </w:rPr>
        <w:t>modelos</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ED69E5">
        <w:rPr>
          <w:rFonts w:ascii="Verdana" w:hAnsi="Verdana"/>
          <w:sz w:val="20"/>
          <w:szCs w:val="20"/>
        </w:rPr>
        <w:t>critérios</w:t>
      </w:r>
      <w:r w:rsidR="00DB40FC" w:rsidRPr="00ED69E5">
        <w:rPr>
          <w:rFonts w:ascii="Verdana" w:eastAsia="Verdana" w:hAnsi="Verdana"/>
          <w:sz w:val="20"/>
          <w:szCs w:val="20"/>
        </w:rPr>
        <w:t xml:space="preserve"> </w:t>
      </w:r>
      <w:r w:rsidR="00DB40FC" w:rsidRPr="00ED69E5">
        <w:rPr>
          <w:rFonts w:ascii="Verdana" w:hAnsi="Verdana"/>
          <w:sz w:val="20"/>
          <w:szCs w:val="20"/>
        </w:rPr>
        <w:t>que</w:t>
      </w:r>
      <w:r w:rsidR="00DB40FC" w:rsidRPr="00ED69E5">
        <w:rPr>
          <w:rFonts w:ascii="Verdana" w:eastAsia="Verdana" w:hAnsi="Verdana"/>
          <w:sz w:val="20"/>
          <w:szCs w:val="20"/>
        </w:rPr>
        <w:t xml:space="preserve"> </w:t>
      </w:r>
      <w:r w:rsidR="00DB40FC" w:rsidRPr="00ED69E5">
        <w:rPr>
          <w:rFonts w:ascii="Verdana" w:hAnsi="Verdana"/>
          <w:sz w:val="20"/>
          <w:szCs w:val="20"/>
        </w:rPr>
        <w:t>permitam</w:t>
      </w:r>
      <w:r w:rsidR="00DB40FC" w:rsidRPr="00ED69E5">
        <w:rPr>
          <w:rFonts w:ascii="Verdana" w:eastAsia="Verdana" w:hAnsi="Verdana"/>
          <w:sz w:val="20"/>
          <w:szCs w:val="20"/>
        </w:rPr>
        <w:t xml:space="preserve"> </w:t>
      </w:r>
      <w:r w:rsidR="00DB40FC" w:rsidRPr="00ED69E5">
        <w:rPr>
          <w:rFonts w:ascii="Verdana" w:hAnsi="Verdana"/>
          <w:sz w:val="20"/>
          <w:szCs w:val="20"/>
        </w:rPr>
        <w:t>a</w:t>
      </w:r>
      <w:r w:rsidR="00DB40FC" w:rsidRPr="00ED69E5">
        <w:rPr>
          <w:rFonts w:ascii="Verdana" w:eastAsia="Verdana" w:hAnsi="Verdana"/>
          <w:sz w:val="20"/>
          <w:szCs w:val="20"/>
        </w:rPr>
        <w:t xml:space="preserve"> </w:t>
      </w:r>
      <w:r w:rsidR="00DB40FC" w:rsidRPr="00ED69E5">
        <w:rPr>
          <w:rFonts w:ascii="Verdana" w:hAnsi="Verdana"/>
          <w:sz w:val="20"/>
          <w:szCs w:val="20"/>
        </w:rPr>
        <w:t>sua</w:t>
      </w:r>
      <w:r w:rsidR="00DB40FC" w:rsidRPr="00ED69E5">
        <w:rPr>
          <w:rFonts w:ascii="Verdana" w:eastAsia="Verdana" w:hAnsi="Verdana"/>
          <w:sz w:val="20"/>
          <w:szCs w:val="20"/>
        </w:rPr>
        <w:t xml:space="preserve"> </w:t>
      </w:r>
      <w:r w:rsidR="00DB40FC" w:rsidRPr="00ED69E5">
        <w:rPr>
          <w:rFonts w:ascii="Verdana" w:hAnsi="Verdana"/>
          <w:sz w:val="20"/>
          <w:szCs w:val="20"/>
        </w:rPr>
        <w:t>mensuração</w:t>
      </w:r>
      <w:r w:rsidR="00DB40FC" w:rsidRPr="00ED69E5">
        <w:rPr>
          <w:rFonts w:ascii="Verdana" w:eastAsia="Verdana" w:hAnsi="Verdana"/>
          <w:sz w:val="20"/>
          <w:szCs w:val="20"/>
        </w:rPr>
        <w:t xml:space="preserve"> </w:t>
      </w:r>
      <w:r w:rsidR="00DB40FC" w:rsidRPr="00ED69E5">
        <w:rPr>
          <w:rFonts w:ascii="Verdana" w:hAnsi="Verdana"/>
          <w:sz w:val="20"/>
          <w:szCs w:val="20"/>
        </w:rPr>
        <w:t>de</w:t>
      </w:r>
      <w:r w:rsidR="00DB40FC" w:rsidRPr="00ED69E5">
        <w:rPr>
          <w:rFonts w:ascii="Verdana" w:eastAsia="Verdana" w:hAnsi="Verdana"/>
          <w:sz w:val="20"/>
          <w:szCs w:val="20"/>
        </w:rPr>
        <w:t xml:space="preserve"> </w:t>
      </w:r>
      <w:r w:rsidR="00DB40FC" w:rsidRPr="00ED69E5">
        <w:rPr>
          <w:rFonts w:ascii="Verdana" w:hAnsi="Verdana"/>
          <w:sz w:val="20"/>
          <w:szCs w:val="20"/>
        </w:rPr>
        <w:t>forma</w:t>
      </w:r>
      <w:r w:rsidR="00DB40FC" w:rsidRPr="00ED69E5">
        <w:rPr>
          <w:rFonts w:ascii="Verdana" w:eastAsia="Verdana" w:hAnsi="Verdana"/>
          <w:sz w:val="20"/>
          <w:szCs w:val="20"/>
        </w:rPr>
        <w:t xml:space="preserve"> </w:t>
      </w:r>
      <w:r w:rsidR="00DB40FC" w:rsidRPr="00ED69E5">
        <w:rPr>
          <w:rFonts w:ascii="Verdana" w:hAnsi="Verdana"/>
          <w:sz w:val="20"/>
          <w:szCs w:val="20"/>
        </w:rPr>
        <w:t>adequada,</w:t>
      </w:r>
      <w:r w:rsidR="00DB40FC" w:rsidRPr="00ED69E5">
        <w:rPr>
          <w:rFonts w:ascii="Verdana" w:eastAsia="Verdana" w:hAnsi="Verdana"/>
          <w:sz w:val="20"/>
          <w:szCs w:val="20"/>
        </w:rPr>
        <w:t xml:space="preserve"> </w:t>
      </w:r>
      <w:r w:rsidR="00DB40FC" w:rsidRPr="00ED69E5">
        <w:rPr>
          <w:rFonts w:ascii="Verdana" w:hAnsi="Verdana"/>
          <w:sz w:val="20"/>
          <w:szCs w:val="20"/>
        </w:rPr>
        <w:t>apesar</w:t>
      </w:r>
      <w:r w:rsidR="00DB40FC" w:rsidRPr="00ED69E5">
        <w:rPr>
          <w:rFonts w:ascii="Verdana" w:eastAsia="Verdana" w:hAnsi="Verdana"/>
          <w:sz w:val="20"/>
          <w:szCs w:val="20"/>
        </w:rPr>
        <w:t xml:space="preserve"> </w:t>
      </w:r>
      <w:r w:rsidR="00DB40FC" w:rsidRPr="00ED69E5">
        <w:rPr>
          <w:rFonts w:ascii="Verdana" w:hAnsi="Verdana"/>
          <w:sz w:val="20"/>
          <w:szCs w:val="20"/>
        </w:rPr>
        <w:t>da</w:t>
      </w:r>
      <w:r w:rsidR="00DB40FC" w:rsidRPr="00ED69E5">
        <w:rPr>
          <w:rFonts w:ascii="Verdana" w:eastAsia="Verdana" w:hAnsi="Verdana"/>
          <w:sz w:val="20"/>
          <w:szCs w:val="20"/>
        </w:rPr>
        <w:t xml:space="preserve"> </w:t>
      </w:r>
      <w:r w:rsidR="00DB40FC" w:rsidRPr="00ED69E5">
        <w:rPr>
          <w:rFonts w:ascii="Verdana" w:hAnsi="Verdana"/>
          <w:sz w:val="20"/>
          <w:szCs w:val="20"/>
        </w:rPr>
        <w:t>incerteza</w:t>
      </w:r>
      <w:r w:rsidR="00DB40FC" w:rsidRPr="00ED69E5">
        <w:rPr>
          <w:rFonts w:ascii="Verdana" w:eastAsia="Verdana" w:hAnsi="Verdana"/>
          <w:sz w:val="20"/>
          <w:szCs w:val="20"/>
        </w:rPr>
        <w:t xml:space="preserve"> </w:t>
      </w:r>
      <w:r w:rsidR="00DB40FC" w:rsidRPr="00ED69E5">
        <w:rPr>
          <w:rFonts w:ascii="Verdana" w:hAnsi="Verdana"/>
          <w:sz w:val="20"/>
          <w:szCs w:val="20"/>
        </w:rPr>
        <w:t>inerente</w:t>
      </w:r>
      <w:r w:rsidR="00DB40FC" w:rsidRPr="00ED69E5">
        <w:rPr>
          <w:rFonts w:ascii="Verdana" w:eastAsia="Verdana" w:hAnsi="Verdana"/>
          <w:sz w:val="20"/>
          <w:szCs w:val="20"/>
        </w:rPr>
        <w:t xml:space="preserve"> </w:t>
      </w:r>
      <w:r w:rsidR="00DB40FC" w:rsidRPr="00ED69E5">
        <w:rPr>
          <w:rFonts w:ascii="Verdana" w:hAnsi="Verdana"/>
          <w:sz w:val="20"/>
          <w:szCs w:val="20"/>
        </w:rPr>
        <w:t>ao</w:t>
      </w:r>
      <w:r w:rsidR="00DB40FC" w:rsidRPr="00ED69E5">
        <w:rPr>
          <w:rFonts w:ascii="Verdana" w:eastAsia="Verdana" w:hAnsi="Verdana"/>
          <w:sz w:val="20"/>
          <w:szCs w:val="20"/>
        </w:rPr>
        <w:t xml:space="preserve"> </w:t>
      </w:r>
      <w:r w:rsidR="00DB40FC" w:rsidRPr="00ED69E5">
        <w:rPr>
          <w:rFonts w:ascii="Verdana" w:hAnsi="Verdana"/>
          <w:sz w:val="20"/>
          <w:szCs w:val="20"/>
        </w:rPr>
        <w:t>prazo</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ED69E5">
        <w:rPr>
          <w:rFonts w:ascii="Verdana" w:hAnsi="Verdana"/>
          <w:sz w:val="20"/>
          <w:szCs w:val="20"/>
        </w:rPr>
        <w:t>ao</w:t>
      </w:r>
      <w:r w:rsidR="00DB40FC" w:rsidRPr="00ED69E5">
        <w:rPr>
          <w:rFonts w:ascii="Verdana" w:eastAsia="Verdana" w:hAnsi="Verdana"/>
          <w:sz w:val="20"/>
          <w:szCs w:val="20"/>
        </w:rPr>
        <w:t xml:space="preserve"> </w:t>
      </w:r>
      <w:r w:rsidR="00DB40FC" w:rsidRPr="00ED69E5">
        <w:rPr>
          <w:rFonts w:ascii="Verdana" w:hAnsi="Verdana"/>
          <w:sz w:val="20"/>
          <w:szCs w:val="20"/>
        </w:rPr>
        <w:t>valor.</w:t>
      </w:r>
    </w:p>
    <w:p w14:paraId="70C0FCE5" w14:textId="77777777" w:rsidR="00EE4F16" w:rsidRDefault="00EE4F16" w:rsidP="00EE4F16">
      <w:pPr>
        <w:pStyle w:val="Corpodetexto"/>
        <w:tabs>
          <w:tab w:val="left" w:pos="284"/>
        </w:tabs>
        <w:spacing w:before="240" w:after="240"/>
        <w:rPr>
          <w:rFonts w:ascii="Verdana" w:hAnsi="Verdana"/>
          <w:sz w:val="20"/>
          <w:szCs w:val="20"/>
        </w:rPr>
      </w:pPr>
      <w:r w:rsidRPr="00ED69E5">
        <w:rPr>
          <w:rFonts w:ascii="Verdana" w:hAnsi="Verdana"/>
          <w:sz w:val="20"/>
          <w:szCs w:val="20"/>
        </w:rPr>
        <w:t>As obrigações legais (fiscais e previdenciárias) são derivadas de obrigações tributárias previstas na legislação</w:t>
      </w:r>
      <w:r w:rsidR="00090412" w:rsidRPr="00ED69E5">
        <w:rPr>
          <w:rFonts w:ascii="Verdana" w:hAnsi="Verdana"/>
          <w:sz w:val="20"/>
          <w:szCs w:val="20"/>
        </w:rPr>
        <w:t xml:space="preserve"> e</w:t>
      </w:r>
      <w:r w:rsidRPr="00ED69E5">
        <w:rPr>
          <w:rFonts w:ascii="Verdana" w:hAnsi="Verdana"/>
          <w:sz w:val="20"/>
          <w:szCs w:val="20"/>
        </w:rPr>
        <w:t>, independente da probabilidade de sucesso de p</w:t>
      </w:r>
      <w:r w:rsidR="00090412" w:rsidRPr="00ED69E5">
        <w:rPr>
          <w:rFonts w:ascii="Verdana" w:hAnsi="Verdana"/>
          <w:sz w:val="20"/>
          <w:szCs w:val="20"/>
        </w:rPr>
        <w:t xml:space="preserve">rocessos judiciais em andamento, </w:t>
      </w:r>
      <w:r w:rsidRPr="00ED69E5">
        <w:rPr>
          <w:rFonts w:ascii="Verdana" w:hAnsi="Verdana"/>
          <w:sz w:val="20"/>
          <w:szCs w:val="20"/>
        </w:rPr>
        <w:t>têm os seus montantes reconhecidos, conforme CP</w:t>
      </w:r>
      <w:r w:rsidR="008F64C3" w:rsidRPr="00ED69E5">
        <w:rPr>
          <w:rFonts w:ascii="Verdana" w:hAnsi="Verdana"/>
          <w:sz w:val="20"/>
          <w:szCs w:val="20"/>
        </w:rPr>
        <w:t>C</w:t>
      </w:r>
      <w:r w:rsidRPr="00ED69E5">
        <w:rPr>
          <w:rFonts w:ascii="Verdana" w:hAnsi="Verdana"/>
          <w:sz w:val="20"/>
          <w:szCs w:val="20"/>
        </w:rPr>
        <w:t xml:space="preserve"> 25, integralmente nas demonstrações contábeis</w:t>
      </w:r>
      <w:r w:rsidR="006B40D7" w:rsidRPr="00ED69E5">
        <w:rPr>
          <w:rFonts w:ascii="Verdana" w:hAnsi="Verdana"/>
          <w:sz w:val="20"/>
          <w:szCs w:val="20"/>
        </w:rPr>
        <w:t xml:space="preserve"> individuais e consolidadas</w:t>
      </w:r>
      <w:r w:rsidRPr="00ED69E5">
        <w:rPr>
          <w:rFonts w:ascii="Verdana" w:hAnsi="Verdana"/>
          <w:sz w:val="20"/>
          <w:szCs w:val="20"/>
        </w:rPr>
        <w:t>.</w:t>
      </w:r>
    </w:p>
    <w:p w14:paraId="36B2C258" w14:textId="77777777" w:rsidR="0001787D" w:rsidRPr="00ED69E5" w:rsidRDefault="00DB40FC"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t>Tributos</w:t>
      </w:r>
      <w:r w:rsidR="0001787D" w:rsidRPr="00ED69E5">
        <w:rPr>
          <w:rFonts w:ascii="Verdana" w:eastAsia="Verdana" w:hAnsi="Verdana"/>
          <w:sz w:val="20"/>
          <w:szCs w:val="20"/>
        </w:rPr>
        <w:t xml:space="preserve"> </w:t>
      </w:r>
    </w:p>
    <w:p w14:paraId="02D68C34" w14:textId="77777777" w:rsidR="00DB40FC" w:rsidRPr="00ED69E5" w:rsidRDefault="00DB40FC" w:rsidP="0001787D">
      <w:pPr>
        <w:pStyle w:val="Corpodetexto2"/>
        <w:spacing w:before="240" w:after="240"/>
        <w:rPr>
          <w:rFonts w:ascii="Verdana" w:hAnsi="Verdana"/>
          <w:sz w:val="20"/>
          <w:szCs w:val="20"/>
        </w:rPr>
      </w:pPr>
      <w:r w:rsidRPr="00ED69E5">
        <w:rPr>
          <w:rFonts w:ascii="Verdana" w:hAnsi="Verdana"/>
          <w:sz w:val="20"/>
          <w:szCs w:val="20"/>
        </w:rPr>
        <w:t>Calculados</w:t>
      </w:r>
      <w:r w:rsidRPr="00ED69E5">
        <w:rPr>
          <w:rFonts w:ascii="Verdana" w:eastAsia="Verdana" w:hAnsi="Verdana"/>
          <w:sz w:val="20"/>
          <w:szCs w:val="20"/>
        </w:rPr>
        <w:t xml:space="preserve"> </w:t>
      </w:r>
      <w:r w:rsidRPr="00ED69E5">
        <w:rPr>
          <w:rFonts w:ascii="Verdana" w:hAnsi="Verdana"/>
          <w:sz w:val="20"/>
          <w:szCs w:val="20"/>
        </w:rPr>
        <w:t>às</w:t>
      </w:r>
      <w:r w:rsidRPr="00ED69E5">
        <w:rPr>
          <w:rFonts w:ascii="Verdana" w:eastAsia="Verdana" w:hAnsi="Verdana"/>
          <w:sz w:val="20"/>
          <w:szCs w:val="20"/>
        </w:rPr>
        <w:t xml:space="preserve"> </w:t>
      </w:r>
      <w:r w:rsidRPr="00ED69E5">
        <w:rPr>
          <w:rFonts w:ascii="Verdana" w:hAnsi="Verdana"/>
          <w:sz w:val="20"/>
          <w:szCs w:val="20"/>
        </w:rPr>
        <w:t>alíquotas</w:t>
      </w:r>
      <w:r w:rsidRPr="00ED69E5">
        <w:rPr>
          <w:rFonts w:ascii="Verdana" w:eastAsia="Verdana" w:hAnsi="Verdana"/>
          <w:sz w:val="20"/>
          <w:szCs w:val="20"/>
        </w:rPr>
        <w:t xml:space="preserve"> </w:t>
      </w:r>
      <w:r w:rsidRPr="00ED69E5">
        <w:rPr>
          <w:rFonts w:ascii="Verdana" w:hAnsi="Verdana"/>
          <w:sz w:val="20"/>
          <w:szCs w:val="20"/>
        </w:rPr>
        <w:t>abaixo</w:t>
      </w:r>
      <w:r w:rsidRPr="00ED69E5">
        <w:rPr>
          <w:rFonts w:ascii="Verdana" w:eastAsia="Verdana" w:hAnsi="Verdana"/>
          <w:sz w:val="20"/>
          <w:szCs w:val="20"/>
        </w:rPr>
        <w:t xml:space="preserve"> </w:t>
      </w:r>
      <w:r w:rsidRPr="00ED69E5">
        <w:rPr>
          <w:rFonts w:ascii="Verdana" w:hAnsi="Verdana"/>
          <w:sz w:val="20"/>
          <w:szCs w:val="20"/>
        </w:rPr>
        <w:t>demonstradas,</w:t>
      </w:r>
      <w:r w:rsidRPr="00ED69E5">
        <w:rPr>
          <w:rFonts w:ascii="Verdana" w:eastAsia="Verdana" w:hAnsi="Verdana"/>
          <w:sz w:val="20"/>
          <w:szCs w:val="20"/>
        </w:rPr>
        <w:t xml:space="preserve"> </w:t>
      </w:r>
      <w:r w:rsidRPr="00ED69E5">
        <w:rPr>
          <w:rFonts w:ascii="Verdana" w:hAnsi="Verdana"/>
          <w:sz w:val="20"/>
          <w:szCs w:val="20"/>
        </w:rPr>
        <w:t>consideram,</w:t>
      </w:r>
      <w:r w:rsidRPr="00ED69E5">
        <w:rPr>
          <w:rFonts w:ascii="Verdana" w:eastAsia="Verdana" w:hAnsi="Verdana"/>
          <w:sz w:val="20"/>
          <w:szCs w:val="20"/>
        </w:rPr>
        <w:t xml:space="preserve"> </w:t>
      </w:r>
      <w:r w:rsidRPr="00ED69E5">
        <w:rPr>
          <w:rFonts w:ascii="Verdana" w:hAnsi="Verdana"/>
          <w:sz w:val="20"/>
          <w:szCs w:val="20"/>
        </w:rPr>
        <w:t>para</w:t>
      </w:r>
      <w:r w:rsidRPr="00ED69E5">
        <w:rPr>
          <w:rFonts w:ascii="Verdana" w:eastAsia="Verdana" w:hAnsi="Verdana"/>
          <w:sz w:val="20"/>
          <w:szCs w:val="20"/>
        </w:rPr>
        <w:t xml:space="preserve"> </w:t>
      </w:r>
      <w:r w:rsidRPr="00ED69E5">
        <w:rPr>
          <w:rFonts w:ascii="Verdana" w:hAnsi="Verdana"/>
          <w:sz w:val="20"/>
          <w:szCs w:val="20"/>
        </w:rPr>
        <w:t>efeito</w:t>
      </w:r>
      <w:r w:rsidRPr="00ED69E5">
        <w:rPr>
          <w:rFonts w:ascii="Verdana" w:eastAsia="Verdana" w:hAnsi="Verdana"/>
          <w:sz w:val="20"/>
          <w:szCs w:val="20"/>
        </w:rPr>
        <w:t xml:space="preserve"> </w:t>
      </w:r>
      <w:r w:rsidRPr="00ED69E5">
        <w:rPr>
          <w:rFonts w:ascii="Verdana" w:hAnsi="Verdana"/>
          <w:sz w:val="20"/>
          <w:szCs w:val="20"/>
        </w:rPr>
        <w:t>das</w:t>
      </w:r>
      <w:r w:rsidRPr="00ED69E5">
        <w:rPr>
          <w:rFonts w:ascii="Verdana" w:eastAsia="Verdana" w:hAnsi="Verdana"/>
          <w:sz w:val="20"/>
          <w:szCs w:val="20"/>
        </w:rPr>
        <w:t xml:space="preserve"> </w:t>
      </w:r>
      <w:r w:rsidRPr="00ED69E5">
        <w:rPr>
          <w:rFonts w:ascii="Verdana" w:hAnsi="Verdana"/>
          <w:sz w:val="20"/>
          <w:szCs w:val="20"/>
        </w:rPr>
        <w:t>respectivas</w:t>
      </w:r>
      <w:r w:rsidRPr="00ED69E5">
        <w:rPr>
          <w:rFonts w:ascii="Verdana" w:eastAsia="Verdana" w:hAnsi="Verdana"/>
          <w:sz w:val="20"/>
          <w:szCs w:val="20"/>
        </w:rPr>
        <w:t xml:space="preserve"> </w:t>
      </w:r>
      <w:r w:rsidRPr="00ED69E5">
        <w:rPr>
          <w:rFonts w:ascii="Verdana" w:hAnsi="Verdana"/>
          <w:sz w:val="20"/>
          <w:szCs w:val="20"/>
        </w:rPr>
        <w:t>bases</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cálculo,</w:t>
      </w:r>
      <w:r w:rsidRPr="00ED69E5">
        <w:rPr>
          <w:rFonts w:ascii="Verdana" w:eastAsia="Verdana" w:hAnsi="Verdana"/>
          <w:sz w:val="20"/>
          <w:szCs w:val="20"/>
        </w:rPr>
        <w:t xml:space="preserve"> </w:t>
      </w:r>
      <w:r w:rsidRPr="00ED69E5">
        <w:rPr>
          <w:rFonts w:ascii="Verdana" w:hAnsi="Verdana"/>
          <w:sz w:val="20"/>
          <w:szCs w:val="20"/>
        </w:rPr>
        <w:t>a</w:t>
      </w:r>
      <w:r w:rsidRPr="00ED69E5">
        <w:rPr>
          <w:rFonts w:ascii="Verdana" w:eastAsia="Verdana" w:hAnsi="Verdana"/>
          <w:sz w:val="20"/>
          <w:szCs w:val="20"/>
        </w:rPr>
        <w:t xml:space="preserve"> </w:t>
      </w:r>
      <w:r w:rsidRPr="00ED69E5">
        <w:rPr>
          <w:rFonts w:ascii="Verdana" w:hAnsi="Verdana"/>
          <w:sz w:val="20"/>
          <w:szCs w:val="20"/>
        </w:rPr>
        <w:t>legislação</w:t>
      </w:r>
      <w:r w:rsidRPr="00ED69E5">
        <w:rPr>
          <w:rFonts w:ascii="Verdana" w:eastAsia="Verdana" w:hAnsi="Verdana"/>
          <w:sz w:val="20"/>
          <w:szCs w:val="20"/>
        </w:rPr>
        <w:t xml:space="preserve"> </w:t>
      </w:r>
      <w:r w:rsidRPr="00ED69E5">
        <w:rPr>
          <w:rFonts w:ascii="Verdana" w:hAnsi="Verdana"/>
          <w:sz w:val="20"/>
          <w:szCs w:val="20"/>
        </w:rPr>
        <w:t>vigente</w:t>
      </w:r>
      <w:r w:rsidRPr="00ED69E5">
        <w:rPr>
          <w:rFonts w:ascii="Verdana" w:eastAsia="Verdana" w:hAnsi="Verdana"/>
          <w:sz w:val="20"/>
          <w:szCs w:val="20"/>
        </w:rPr>
        <w:t xml:space="preserve"> </w:t>
      </w:r>
      <w:r w:rsidRPr="00ED69E5">
        <w:rPr>
          <w:rFonts w:ascii="Verdana" w:hAnsi="Verdana"/>
          <w:sz w:val="20"/>
          <w:szCs w:val="20"/>
        </w:rPr>
        <w:t>pertinente</w:t>
      </w:r>
      <w:r w:rsidRPr="00ED69E5">
        <w:rPr>
          <w:rFonts w:ascii="Verdana" w:eastAsia="Verdana" w:hAnsi="Verdana"/>
          <w:sz w:val="20"/>
          <w:szCs w:val="20"/>
        </w:rPr>
        <w:t xml:space="preserve"> </w:t>
      </w:r>
      <w:r w:rsidRPr="00ED69E5">
        <w:rPr>
          <w:rFonts w:ascii="Verdana" w:hAnsi="Verdana"/>
          <w:sz w:val="20"/>
          <w:szCs w:val="20"/>
        </w:rPr>
        <w:t>a</w:t>
      </w:r>
      <w:r w:rsidRPr="00ED69E5">
        <w:rPr>
          <w:rFonts w:ascii="Verdana" w:eastAsia="Verdana" w:hAnsi="Verdana"/>
          <w:sz w:val="20"/>
          <w:szCs w:val="20"/>
        </w:rPr>
        <w:t xml:space="preserve"> </w:t>
      </w:r>
      <w:r w:rsidRPr="00ED69E5">
        <w:rPr>
          <w:rFonts w:ascii="Verdana" w:hAnsi="Verdana"/>
          <w:sz w:val="20"/>
          <w:szCs w:val="20"/>
        </w:rPr>
        <w:t>cada</w:t>
      </w:r>
      <w:r w:rsidRPr="00ED69E5">
        <w:rPr>
          <w:rFonts w:ascii="Verdana" w:eastAsia="Verdana" w:hAnsi="Verdana"/>
          <w:sz w:val="20"/>
          <w:szCs w:val="20"/>
        </w:rPr>
        <w:t xml:space="preserve"> </w:t>
      </w:r>
      <w:r w:rsidR="008F64C3" w:rsidRPr="00ED69E5">
        <w:rPr>
          <w:rFonts w:ascii="Verdana" w:hAnsi="Verdana"/>
          <w:sz w:val="20"/>
          <w:szCs w:val="20"/>
        </w:rPr>
        <w:t>tributo</w:t>
      </w:r>
      <w:r w:rsidRPr="00ED69E5">
        <w:rPr>
          <w:rFonts w:ascii="Verdana" w:hAnsi="Verdana"/>
          <w:sz w:val="20"/>
          <w:szCs w:val="20"/>
        </w:rPr>
        <w:t>.</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75"/>
        <w:gridCol w:w="8045"/>
        <w:gridCol w:w="1739"/>
      </w:tblGrid>
      <w:tr w:rsidR="00E43089" w:rsidRPr="00E43089" w14:paraId="74A560EC" w14:textId="77777777" w:rsidTr="00C74D00">
        <w:trPr>
          <w:trHeight w:val="300"/>
        </w:trPr>
        <w:tc>
          <w:tcPr>
            <w:tcW w:w="4161" w:type="pct"/>
            <w:gridSpan w:val="2"/>
            <w:shd w:val="clear" w:color="auto" w:fill="auto"/>
            <w:noWrap/>
            <w:vAlign w:val="bottom"/>
            <w:hideMark/>
          </w:tcPr>
          <w:p w14:paraId="4C56F735" w14:textId="77777777" w:rsidR="00E43089" w:rsidRPr="00E43089" w:rsidRDefault="00E43089" w:rsidP="00E43089">
            <w:pPr>
              <w:suppressAutoHyphens w:val="0"/>
              <w:rPr>
                <w:rFonts w:ascii="Calibri" w:hAnsi="Calibri" w:cs="Calibri"/>
                <w:b/>
                <w:bCs/>
                <w:color w:val="000000"/>
                <w:sz w:val="22"/>
                <w:szCs w:val="22"/>
              </w:rPr>
            </w:pPr>
            <w:r w:rsidRPr="00E43089">
              <w:rPr>
                <w:rFonts w:ascii="Calibri" w:hAnsi="Calibri" w:cs="Calibri"/>
                <w:b/>
                <w:bCs/>
                <w:color w:val="000000"/>
                <w:sz w:val="22"/>
                <w:szCs w:val="22"/>
              </w:rPr>
              <w:t>Tributo</w:t>
            </w:r>
          </w:p>
        </w:tc>
        <w:tc>
          <w:tcPr>
            <w:tcW w:w="839" w:type="pct"/>
            <w:shd w:val="clear" w:color="auto" w:fill="auto"/>
            <w:noWrap/>
            <w:vAlign w:val="bottom"/>
            <w:hideMark/>
          </w:tcPr>
          <w:p w14:paraId="3F568126" w14:textId="77777777" w:rsidR="00E43089" w:rsidRPr="00E43089" w:rsidRDefault="00E43089" w:rsidP="00E43089">
            <w:pPr>
              <w:suppressAutoHyphens w:val="0"/>
              <w:jc w:val="right"/>
              <w:rPr>
                <w:rFonts w:ascii="Calibri" w:hAnsi="Calibri" w:cs="Calibri"/>
                <w:b/>
                <w:bCs/>
                <w:color w:val="000000"/>
                <w:sz w:val="22"/>
                <w:szCs w:val="22"/>
              </w:rPr>
            </w:pPr>
            <w:r w:rsidRPr="00E43089">
              <w:rPr>
                <w:rFonts w:ascii="Calibri" w:hAnsi="Calibri" w:cs="Calibri"/>
                <w:b/>
                <w:bCs/>
                <w:color w:val="000000"/>
                <w:sz w:val="22"/>
                <w:szCs w:val="22"/>
              </w:rPr>
              <w:t>Alíquota</w:t>
            </w:r>
          </w:p>
        </w:tc>
      </w:tr>
      <w:tr w:rsidR="00E43089" w:rsidRPr="00E43089" w14:paraId="7F76C9CE" w14:textId="77777777" w:rsidTr="00C74D00">
        <w:trPr>
          <w:trHeight w:val="300"/>
        </w:trPr>
        <w:tc>
          <w:tcPr>
            <w:tcW w:w="4161" w:type="pct"/>
            <w:gridSpan w:val="2"/>
            <w:shd w:val="clear" w:color="auto" w:fill="auto"/>
            <w:noWrap/>
            <w:vAlign w:val="center"/>
            <w:hideMark/>
          </w:tcPr>
          <w:p w14:paraId="078440F0" w14:textId="77777777" w:rsidR="00E43089" w:rsidRPr="00E43089" w:rsidRDefault="00E43089" w:rsidP="00E43089">
            <w:pPr>
              <w:suppressAutoHyphens w:val="0"/>
              <w:rPr>
                <w:rFonts w:ascii="Verdana" w:hAnsi="Verdana" w:cs="Calibri"/>
                <w:color w:val="000000"/>
              </w:rPr>
            </w:pPr>
            <w:r w:rsidRPr="00E43089">
              <w:rPr>
                <w:rFonts w:ascii="Verdana" w:hAnsi="Verdana" w:cs="Calibri"/>
                <w:color w:val="000000"/>
              </w:rPr>
              <w:t xml:space="preserve">Imposto de Renda Pessoa Jurídica (IRPJ)  </w:t>
            </w:r>
          </w:p>
        </w:tc>
        <w:tc>
          <w:tcPr>
            <w:tcW w:w="839" w:type="pct"/>
            <w:shd w:val="clear" w:color="auto" w:fill="auto"/>
            <w:vAlign w:val="center"/>
            <w:hideMark/>
          </w:tcPr>
          <w:p w14:paraId="77BBECC2" w14:textId="77777777" w:rsidR="00E43089" w:rsidRPr="00E43089" w:rsidRDefault="00E43089" w:rsidP="00E43089">
            <w:pPr>
              <w:suppressAutoHyphens w:val="0"/>
              <w:jc w:val="right"/>
              <w:rPr>
                <w:rFonts w:ascii="Verdana" w:hAnsi="Verdana" w:cs="Calibri"/>
                <w:color w:val="000000"/>
              </w:rPr>
            </w:pPr>
            <w:r w:rsidRPr="00E43089">
              <w:rPr>
                <w:rFonts w:ascii="Verdana" w:hAnsi="Verdana" w:cs="Calibri"/>
                <w:color w:val="000000"/>
              </w:rPr>
              <w:t>15,00%</w:t>
            </w:r>
          </w:p>
        </w:tc>
      </w:tr>
      <w:tr w:rsidR="00E43089" w:rsidRPr="00E43089" w14:paraId="2C908B79" w14:textId="77777777" w:rsidTr="00C74D00">
        <w:trPr>
          <w:trHeight w:val="300"/>
        </w:trPr>
        <w:tc>
          <w:tcPr>
            <w:tcW w:w="4161" w:type="pct"/>
            <w:gridSpan w:val="2"/>
            <w:shd w:val="clear" w:color="auto" w:fill="auto"/>
            <w:noWrap/>
            <w:vAlign w:val="center"/>
            <w:hideMark/>
          </w:tcPr>
          <w:p w14:paraId="0B28E371" w14:textId="77777777" w:rsidR="00E43089" w:rsidRPr="00E43089" w:rsidRDefault="00E43089" w:rsidP="00E43089">
            <w:pPr>
              <w:suppressAutoHyphens w:val="0"/>
              <w:rPr>
                <w:rFonts w:ascii="Verdana" w:hAnsi="Verdana" w:cs="Calibri"/>
                <w:color w:val="000000"/>
              </w:rPr>
            </w:pPr>
            <w:r w:rsidRPr="00E43089">
              <w:rPr>
                <w:rFonts w:ascii="Verdana" w:hAnsi="Verdana" w:cs="Calibri"/>
                <w:color w:val="000000"/>
              </w:rPr>
              <w:t xml:space="preserve">Adicional de Imposto de Renda Pessoa Jurídica (IRPJ)  </w:t>
            </w:r>
          </w:p>
        </w:tc>
        <w:tc>
          <w:tcPr>
            <w:tcW w:w="839" w:type="pct"/>
            <w:shd w:val="clear" w:color="auto" w:fill="auto"/>
            <w:vAlign w:val="center"/>
            <w:hideMark/>
          </w:tcPr>
          <w:p w14:paraId="3AAA266A" w14:textId="77777777" w:rsidR="00E43089" w:rsidRPr="00E43089" w:rsidRDefault="00E43089" w:rsidP="00E43089">
            <w:pPr>
              <w:suppressAutoHyphens w:val="0"/>
              <w:jc w:val="right"/>
              <w:rPr>
                <w:rFonts w:ascii="Verdana" w:hAnsi="Verdana" w:cs="Calibri"/>
                <w:color w:val="000000"/>
              </w:rPr>
            </w:pPr>
            <w:r w:rsidRPr="00E43089">
              <w:rPr>
                <w:rFonts w:ascii="Verdana" w:hAnsi="Verdana" w:cs="Calibri"/>
                <w:color w:val="000000"/>
              </w:rPr>
              <w:t>10,00%</w:t>
            </w:r>
          </w:p>
        </w:tc>
      </w:tr>
      <w:tr w:rsidR="00E43089" w:rsidRPr="00E43089" w14:paraId="05E92A62" w14:textId="77777777" w:rsidTr="00C74D00">
        <w:trPr>
          <w:trHeight w:val="300"/>
        </w:trPr>
        <w:tc>
          <w:tcPr>
            <w:tcW w:w="4161" w:type="pct"/>
            <w:gridSpan w:val="2"/>
            <w:shd w:val="clear" w:color="auto" w:fill="auto"/>
            <w:noWrap/>
            <w:vAlign w:val="center"/>
            <w:hideMark/>
          </w:tcPr>
          <w:p w14:paraId="40436810" w14:textId="77777777" w:rsidR="00E43089" w:rsidRPr="00E43089" w:rsidRDefault="00E43089" w:rsidP="00E43089">
            <w:pPr>
              <w:suppressAutoHyphens w:val="0"/>
              <w:rPr>
                <w:rFonts w:ascii="Verdana" w:hAnsi="Verdana" w:cs="Calibri"/>
                <w:color w:val="000000"/>
              </w:rPr>
            </w:pPr>
            <w:r w:rsidRPr="00E43089">
              <w:rPr>
                <w:rFonts w:ascii="Verdana" w:hAnsi="Verdana" w:cs="Calibri"/>
                <w:color w:val="000000"/>
              </w:rPr>
              <w:t>Imposto de Renda Retido na Fonte - Importação de Serviço em Moeda Estrangeira</w:t>
            </w:r>
          </w:p>
        </w:tc>
        <w:tc>
          <w:tcPr>
            <w:tcW w:w="839" w:type="pct"/>
            <w:shd w:val="clear" w:color="auto" w:fill="auto"/>
            <w:vAlign w:val="center"/>
            <w:hideMark/>
          </w:tcPr>
          <w:p w14:paraId="74FC161C" w14:textId="77777777" w:rsidR="00E43089" w:rsidRPr="00E43089" w:rsidRDefault="00E43089" w:rsidP="00E43089">
            <w:pPr>
              <w:suppressAutoHyphens w:val="0"/>
              <w:jc w:val="right"/>
              <w:rPr>
                <w:rFonts w:ascii="Verdana" w:hAnsi="Verdana" w:cs="Calibri"/>
                <w:color w:val="000000"/>
              </w:rPr>
            </w:pPr>
            <w:r w:rsidRPr="00E43089">
              <w:rPr>
                <w:rFonts w:ascii="Verdana" w:hAnsi="Verdana" w:cs="Calibri"/>
                <w:color w:val="000000"/>
              </w:rPr>
              <w:t>25,00%</w:t>
            </w:r>
          </w:p>
        </w:tc>
      </w:tr>
      <w:tr w:rsidR="00E43089" w:rsidRPr="00E43089" w14:paraId="67138724" w14:textId="77777777" w:rsidTr="00C74D00">
        <w:trPr>
          <w:trHeight w:val="300"/>
        </w:trPr>
        <w:tc>
          <w:tcPr>
            <w:tcW w:w="4161" w:type="pct"/>
            <w:gridSpan w:val="2"/>
            <w:shd w:val="clear" w:color="auto" w:fill="auto"/>
            <w:noWrap/>
            <w:vAlign w:val="center"/>
            <w:hideMark/>
          </w:tcPr>
          <w:p w14:paraId="5D0BAEF7" w14:textId="77777777" w:rsidR="00E43089" w:rsidRPr="00E43089" w:rsidRDefault="00E43089" w:rsidP="00E43089">
            <w:pPr>
              <w:suppressAutoHyphens w:val="0"/>
              <w:rPr>
                <w:rFonts w:ascii="Verdana" w:hAnsi="Verdana" w:cs="Calibri"/>
                <w:color w:val="000000"/>
              </w:rPr>
            </w:pPr>
            <w:r w:rsidRPr="00E43089">
              <w:rPr>
                <w:rFonts w:ascii="Verdana" w:hAnsi="Verdana" w:cs="Calibri"/>
                <w:color w:val="000000"/>
              </w:rPr>
              <w:t xml:space="preserve">Contribuição Social sobre o Lucro Líquido (CSLL)  </w:t>
            </w:r>
          </w:p>
        </w:tc>
        <w:tc>
          <w:tcPr>
            <w:tcW w:w="839" w:type="pct"/>
            <w:shd w:val="clear" w:color="auto" w:fill="auto"/>
            <w:noWrap/>
            <w:vAlign w:val="bottom"/>
            <w:hideMark/>
          </w:tcPr>
          <w:p w14:paraId="244430DE" w14:textId="77777777" w:rsidR="00E43089" w:rsidRPr="00E43089" w:rsidRDefault="00E43089" w:rsidP="00E43089">
            <w:pPr>
              <w:suppressAutoHyphens w:val="0"/>
              <w:rPr>
                <w:rFonts w:ascii="Verdana" w:hAnsi="Verdana" w:cs="Calibri"/>
                <w:color w:val="000000"/>
              </w:rPr>
            </w:pPr>
          </w:p>
        </w:tc>
      </w:tr>
      <w:tr w:rsidR="00E43089" w:rsidRPr="003D775E" w14:paraId="62DC23C1" w14:textId="77777777" w:rsidTr="00C74D00">
        <w:trPr>
          <w:trHeight w:val="300"/>
        </w:trPr>
        <w:tc>
          <w:tcPr>
            <w:tcW w:w="278" w:type="pct"/>
            <w:shd w:val="clear" w:color="auto" w:fill="auto"/>
            <w:noWrap/>
            <w:vAlign w:val="bottom"/>
            <w:hideMark/>
          </w:tcPr>
          <w:p w14:paraId="743177C9" w14:textId="77777777" w:rsidR="00E43089" w:rsidRPr="003D775E" w:rsidRDefault="00E43089" w:rsidP="00E43089">
            <w:pPr>
              <w:suppressAutoHyphens w:val="0"/>
              <w:jc w:val="right"/>
              <w:rPr>
                <w:rFonts w:ascii="Verdana" w:hAnsi="Verdana" w:cs="Calibri"/>
                <w:color w:val="000000"/>
              </w:rPr>
            </w:pPr>
          </w:p>
        </w:tc>
        <w:tc>
          <w:tcPr>
            <w:tcW w:w="3883" w:type="pct"/>
            <w:shd w:val="clear" w:color="auto" w:fill="auto"/>
            <w:vAlign w:val="center"/>
            <w:hideMark/>
          </w:tcPr>
          <w:p w14:paraId="28CD4385" w14:textId="589A9C36" w:rsidR="00E43089" w:rsidRPr="003D775E" w:rsidRDefault="00E43089" w:rsidP="00E43089">
            <w:pPr>
              <w:suppressAutoHyphens w:val="0"/>
              <w:rPr>
                <w:rFonts w:ascii="Verdana" w:hAnsi="Verdana" w:cs="Calibri"/>
                <w:color w:val="000000"/>
              </w:rPr>
            </w:pPr>
            <w:r w:rsidRPr="003D775E">
              <w:rPr>
                <w:rFonts w:ascii="Verdana" w:hAnsi="Verdana" w:cs="Calibri"/>
                <w:color w:val="000000"/>
              </w:rPr>
              <w:t xml:space="preserve">Cartão BRB (até </w:t>
            </w:r>
            <w:r w:rsidR="00E7779F" w:rsidRPr="003D775E">
              <w:rPr>
                <w:rFonts w:ascii="Verdana" w:hAnsi="Verdana" w:cs="Calibri"/>
                <w:color w:val="000000"/>
              </w:rPr>
              <w:t>30/06/202</w:t>
            </w:r>
            <w:r w:rsidR="003C7D84">
              <w:rPr>
                <w:rFonts w:ascii="Verdana" w:hAnsi="Verdana" w:cs="Calibri"/>
                <w:color w:val="000000"/>
              </w:rPr>
              <w:t>2</w:t>
            </w:r>
            <w:r w:rsidRPr="003D775E">
              <w:rPr>
                <w:rFonts w:ascii="Verdana" w:hAnsi="Verdana" w:cs="Calibri"/>
                <w:color w:val="000000"/>
              </w:rPr>
              <w:t>)</w:t>
            </w:r>
          </w:p>
        </w:tc>
        <w:tc>
          <w:tcPr>
            <w:tcW w:w="839" w:type="pct"/>
            <w:shd w:val="clear" w:color="auto" w:fill="auto"/>
            <w:vAlign w:val="center"/>
            <w:hideMark/>
          </w:tcPr>
          <w:p w14:paraId="65A41590" w14:textId="77777777" w:rsidR="00E43089" w:rsidRPr="003D775E" w:rsidRDefault="00E43089" w:rsidP="00E43089">
            <w:pPr>
              <w:suppressAutoHyphens w:val="0"/>
              <w:jc w:val="right"/>
              <w:rPr>
                <w:rFonts w:ascii="Verdana" w:hAnsi="Verdana" w:cs="Calibri"/>
                <w:color w:val="000000"/>
              </w:rPr>
            </w:pPr>
            <w:r w:rsidRPr="003D775E">
              <w:rPr>
                <w:rFonts w:ascii="Verdana" w:hAnsi="Verdana" w:cs="Calibri"/>
                <w:color w:val="000000"/>
              </w:rPr>
              <w:t>15,00%</w:t>
            </w:r>
          </w:p>
        </w:tc>
      </w:tr>
      <w:tr w:rsidR="00E7779F" w:rsidRPr="003D775E" w14:paraId="35471B59" w14:textId="77777777" w:rsidTr="00C74D00">
        <w:trPr>
          <w:trHeight w:val="300"/>
        </w:trPr>
        <w:tc>
          <w:tcPr>
            <w:tcW w:w="278" w:type="pct"/>
            <w:shd w:val="clear" w:color="auto" w:fill="auto"/>
            <w:noWrap/>
            <w:vAlign w:val="bottom"/>
          </w:tcPr>
          <w:p w14:paraId="6291F4A7" w14:textId="77777777" w:rsidR="00E7779F" w:rsidRPr="003D775E" w:rsidRDefault="00E7779F" w:rsidP="00E7779F">
            <w:pPr>
              <w:suppressAutoHyphens w:val="0"/>
              <w:jc w:val="right"/>
              <w:rPr>
                <w:rFonts w:ascii="Verdana" w:hAnsi="Verdana" w:cs="Calibri"/>
                <w:color w:val="000000"/>
              </w:rPr>
            </w:pPr>
          </w:p>
        </w:tc>
        <w:tc>
          <w:tcPr>
            <w:tcW w:w="3883" w:type="pct"/>
            <w:shd w:val="clear" w:color="auto" w:fill="auto"/>
            <w:vAlign w:val="center"/>
          </w:tcPr>
          <w:p w14:paraId="14639A2A" w14:textId="28A01CB6" w:rsidR="00E7779F" w:rsidRPr="003D775E" w:rsidRDefault="00E7779F" w:rsidP="00E7779F">
            <w:pPr>
              <w:suppressAutoHyphens w:val="0"/>
              <w:rPr>
                <w:rFonts w:ascii="Verdana" w:hAnsi="Verdana" w:cs="Calibri"/>
                <w:color w:val="000000"/>
              </w:rPr>
            </w:pPr>
            <w:r w:rsidRPr="003D775E">
              <w:rPr>
                <w:rFonts w:ascii="Verdana" w:hAnsi="Verdana" w:cs="Calibri"/>
                <w:color w:val="000000"/>
              </w:rPr>
              <w:t>Cartão BRB (até 31/12/202</w:t>
            </w:r>
            <w:r w:rsidR="003C7D84">
              <w:rPr>
                <w:rFonts w:ascii="Verdana" w:hAnsi="Verdana" w:cs="Calibri"/>
                <w:color w:val="000000"/>
              </w:rPr>
              <w:t>2</w:t>
            </w:r>
            <w:r w:rsidRPr="003D775E">
              <w:rPr>
                <w:rFonts w:ascii="Verdana" w:hAnsi="Verdana" w:cs="Calibri"/>
                <w:color w:val="000000"/>
              </w:rPr>
              <w:t>)</w:t>
            </w:r>
          </w:p>
        </w:tc>
        <w:tc>
          <w:tcPr>
            <w:tcW w:w="839" w:type="pct"/>
            <w:shd w:val="clear" w:color="auto" w:fill="auto"/>
            <w:vAlign w:val="center"/>
          </w:tcPr>
          <w:p w14:paraId="4C1DFB86" w14:textId="40A909AF" w:rsidR="00E7779F" w:rsidRPr="003D775E" w:rsidRDefault="003C7D84" w:rsidP="00E7779F">
            <w:pPr>
              <w:suppressAutoHyphens w:val="0"/>
              <w:jc w:val="right"/>
              <w:rPr>
                <w:rFonts w:ascii="Verdana" w:hAnsi="Verdana" w:cs="Calibri"/>
                <w:color w:val="000000"/>
              </w:rPr>
            </w:pPr>
            <w:r>
              <w:rPr>
                <w:rFonts w:ascii="Verdana" w:hAnsi="Verdana" w:cs="Calibri"/>
                <w:color w:val="000000"/>
              </w:rPr>
              <w:t>16</w:t>
            </w:r>
            <w:r w:rsidR="00E7779F" w:rsidRPr="003D775E">
              <w:rPr>
                <w:rFonts w:ascii="Verdana" w:hAnsi="Verdana" w:cs="Calibri"/>
                <w:color w:val="000000"/>
              </w:rPr>
              <w:t>,00%</w:t>
            </w:r>
          </w:p>
        </w:tc>
      </w:tr>
      <w:tr w:rsidR="00E7779F" w:rsidRPr="003D775E" w14:paraId="564D86BC" w14:textId="77777777" w:rsidTr="00C74D00">
        <w:trPr>
          <w:trHeight w:val="300"/>
        </w:trPr>
        <w:tc>
          <w:tcPr>
            <w:tcW w:w="4161" w:type="pct"/>
            <w:gridSpan w:val="2"/>
            <w:shd w:val="clear" w:color="auto" w:fill="auto"/>
            <w:noWrap/>
            <w:vAlign w:val="center"/>
            <w:hideMark/>
          </w:tcPr>
          <w:p w14:paraId="77955F40"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lastRenderedPageBreak/>
              <w:t xml:space="preserve">Programas de Integração Social (PIS) </w:t>
            </w:r>
          </w:p>
        </w:tc>
        <w:tc>
          <w:tcPr>
            <w:tcW w:w="839" w:type="pct"/>
            <w:shd w:val="clear" w:color="auto" w:fill="auto"/>
            <w:vAlign w:val="center"/>
            <w:hideMark/>
          </w:tcPr>
          <w:p w14:paraId="3874076C" w14:textId="77777777" w:rsidR="00E7779F" w:rsidRPr="003D775E" w:rsidRDefault="00E7779F" w:rsidP="00E7779F">
            <w:pPr>
              <w:suppressAutoHyphens w:val="0"/>
              <w:rPr>
                <w:rFonts w:ascii="Verdana" w:hAnsi="Verdana" w:cs="Calibri"/>
                <w:color w:val="000000"/>
              </w:rPr>
            </w:pPr>
          </w:p>
        </w:tc>
      </w:tr>
      <w:tr w:rsidR="00E7779F" w:rsidRPr="003D775E" w14:paraId="044AF767" w14:textId="77777777" w:rsidTr="00C74D00">
        <w:trPr>
          <w:trHeight w:val="300"/>
        </w:trPr>
        <w:tc>
          <w:tcPr>
            <w:tcW w:w="278" w:type="pct"/>
            <w:shd w:val="clear" w:color="auto" w:fill="auto"/>
            <w:noWrap/>
            <w:vAlign w:val="center"/>
            <w:hideMark/>
          </w:tcPr>
          <w:p w14:paraId="7736C597" w14:textId="77777777" w:rsidR="00E7779F" w:rsidRPr="003D775E" w:rsidRDefault="00E7779F" w:rsidP="00E7779F">
            <w:pPr>
              <w:suppressAutoHyphens w:val="0"/>
              <w:jc w:val="right"/>
              <w:rPr>
                <w:rFonts w:ascii="Verdana" w:hAnsi="Verdana"/>
              </w:rPr>
            </w:pPr>
          </w:p>
        </w:tc>
        <w:tc>
          <w:tcPr>
            <w:tcW w:w="3883" w:type="pct"/>
            <w:shd w:val="clear" w:color="auto" w:fill="auto"/>
            <w:vAlign w:val="center"/>
            <w:hideMark/>
          </w:tcPr>
          <w:p w14:paraId="0B473642" w14:textId="4E8E2054" w:rsidR="00E7779F" w:rsidRPr="003D775E" w:rsidRDefault="00E7779F" w:rsidP="00E7779F">
            <w:pPr>
              <w:suppressAutoHyphens w:val="0"/>
              <w:rPr>
                <w:rFonts w:ascii="Verdana" w:hAnsi="Verdana" w:cs="Calibri"/>
                <w:color w:val="000000"/>
              </w:rPr>
            </w:pPr>
            <w:r w:rsidRPr="003D775E">
              <w:rPr>
                <w:rFonts w:ascii="Verdana" w:hAnsi="Verdana" w:cs="Calibri"/>
                <w:color w:val="000000"/>
              </w:rPr>
              <w:t>Receita</w:t>
            </w:r>
            <w:r w:rsidR="00BA112B" w:rsidRPr="003D775E">
              <w:rPr>
                <w:rFonts w:ascii="Verdana" w:hAnsi="Verdana" w:cs="Calibri"/>
                <w:color w:val="000000"/>
              </w:rPr>
              <w:t>s</w:t>
            </w:r>
            <w:r w:rsidRPr="003D775E">
              <w:rPr>
                <w:rFonts w:ascii="Verdana" w:hAnsi="Verdana" w:cs="Calibri"/>
                <w:color w:val="000000"/>
              </w:rPr>
              <w:t xml:space="preserve"> Financeira</w:t>
            </w:r>
            <w:r w:rsidR="00BA112B" w:rsidRPr="003D775E">
              <w:rPr>
                <w:rFonts w:ascii="Verdana" w:hAnsi="Verdana" w:cs="Calibri"/>
                <w:color w:val="000000"/>
              </w:rPr>
              <w:t>s</w:t>
            </w:r>
          </w:p>
        </w:tc>
        <w:tc>
          <w:tcPr>
            <w:tcW w:w="839" w:type="pct"/>
            <w:shd w:val="clear" w:color="auto" w:fill="auto"/>
            <w:vAlign w:val="center"/>
            <w:hideMark/>
          </w:tcPr>
          <w:p w14:paraId="45F933F4"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0,65%</w:t>
            </w:r>
          </w:p>
        </w:tc>
      </w:tr>
      <w:tr w:rsidR="00E7779F" w:rsidRPr="003D775E" w14:paraId="492E6744" w14:textId="77777777" w:rsidTr="00C74D00">
        <w:trPr>
          <w:trHeight w:val="300"/>
        </w:trPr>
        <w:tc>
          <w:tcPr>
            <w:tcW w:w="278" w:type="pct"/>
            <w:shd w:val="clear" w:color="auto" w:fill="auto"/>
            <w:noWrap/>
            <w:vAlign w:val="bottom"/>
            <w:hideMark/>
          </w:tcPr>
          <w:p w14:paraId="4B01E323" w14:textId="77777777" w:rsidR="00E7779F" w:rsidRPr="003D775E" w:rsidRDefault="00E7779F" w:rsidP="00E7779F">
            <w:pPr>
              <w:suppressAutoHyphens w:val="0"/>
              <w:jc w:val="right"/>
              <w:rPr>
                <w:rFonts w:ascii="Verdana" w:hAnsi="Verdana" w:cs="Calibri"/>
                <w:color w:val="000000"/>
              </w:rPr>
            </w:pPr>
          </w:p>
        </w:tc>
        <w:tc>
          <w:tcPr>
            <w:tcW w:w="3883" w:type="pct"/>
            <w:shd w:val="clear" w:color="auto" w:fill="auto"/>
            <w:vAlign w:val="center"/>
            <w:hideMark/>
          </w:tcPr>
          <w:p w14:paraId="2273A2D0"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Regime não cumulativo</w:t>
            </w:r>
          </w:p>
        </w:tc>
        <w:tc>
          <w:tcPr>
            <w:tcW w:w="839" w:type="pct"/>
            <w:shd w:val="clear" w:color="auto" w:fill="auto"/>
            <w:vAlign w:val="center"/>
            <w:hideMark/>
          </w:tcPr>
          <w:p w14:paraId="4939CB05"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1,65%</w:t>
            </w:r>
          </w:p>
        </w:tc>
      </w:tr>
      <w:tr w:rsidR="00E7779F" w:rsidRPr="003D775E" w14:paraId="3A5A54E2" w14:textId="77777777" w:rsidTr="00C74D00">
        <w:trPr>
          <w:trHeight w:val="300"/>
        </w:trPr>
        <w:tc>
          <w:tcPr>
            <w:tcW w:w="278" w:type="pct"/>
            <w:shd w:val="clear" w:color="auto" w:fill="auto"/>
            <w:noWrap/>
            <w:vAlign w:val="bottom"/>
            <w:hideMark/>
          </w:tcPr>
          <w:p w14:paraId="143C7D7D" w14:textId="77777777" w:rsidR="00E7779F" w:rsidRPr="003D775E" w:rsidRDefault="00E7779F" w:rsidP="00E7779F">
            <w:pPr>
              <w:suppressAutoHyphens w:val="0"/>
              <w:jc w:val="right"/>
              <w:rPr>
                <w:rFonts w:ascii="Verdana" w:hAnsi="Verdana" w:cs="Calibri"/>
                <w:color w:val="000000"/>
              </w:rPr>
            </w:pPr>
          </w:p>
        </w:tc>
        <w:tc>
          <w:tcPr>
            <w:tcW w:w="3883" w:type="pct"/>
            <w:shd w:val="clear" w:color="auto" w:fill="auto"/>
            <w:vAlign w:val="center"/>
            <w:hideMark/>
          </w:tcPr>
          <w:p w14:paraId="6FA6D975" w14:textId="3D7B07BD" w:rsidR="00E7779F" w:rsidRPr="003D775E" w:rsidRDefault="00E7779F" w:rsidP="00E7779F">
            <w:pPr>
              <w:suppressAutoHyphens w:val="0"/>
              <w:rPr>
                <w:rFonts w:ascii="Verdana" w:hAnsi="Verdana" w:cs="Calibri"/>
                <w:color w:val="000000"/>
              </w:rPr>
            </w:pPr>
            <w:r w:rsidRPr="003D775E">
              <w:rPr>
                <w:rFonts w:ascii="Verdana" w:hAnsi="Verdana" w:cs="Calibri"/>
                <w:color w:val="000000"/>
              </w:rPr>
              <w:t>Importação de Serviços em Moeda Estrangeira</w:t>
            </w:r>
          </w:p>
        </w:tc>
        <w:tc>
          <w:tcPr>
            <w:tcW w:w="839" w:type="pct"/>
            <w:shd w:val="clear" w:color="auto" w:fill="auto"/>
            <w:vAlign w:val="center"/>
            <w:hideMark/>
          </w:tcPr>
          <w:p w14:paraId="6EF14E6B"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1,65%</w:t>
            </w:r>
          </w:p>
        </w:tc>
      </w:tr>
      <w:tr w:rsidR="00E7779F" w:rsidRPr="003D775E" w14:paraId="029CBD4A" w14:textId="77777777" w:rsidTr="00C74D00">
        <w:trPr>
          <w:trHeight w:val="300"/>
        </w:trPr>
        <w:tc>
          <w:tcPr>
            <w:tcW w:w="4161" w:type="pct"/>
            <w:gridSpan w:val="2"/>
            <w:shd w:val="clear" w:color="auto" w:fill="auto"/>
            <w:noWrap/>
            <w:vAlign w:val="center"/>
            <w:hideMark/>
          </w:tcPr>
          <w:p w14:paraId="36773F3D"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 xml:space="preserve">Contribuição para o Financiamento da Seguridade Social (COFINS) </w:t>
            </w:r>
          </w:p>
        </w:tc>
        <w:tc>
          <w:tcPr>
            <w:tcW w:w="839" w:type="pct"/>
            <w:shd w:val="clear" w:color="auto" w:fill="auto"/>
            <w:noWrap/>
            <w:vAlign w:val="bottom"/>
            <w:hideMark/>
          </w:tcPr>
          <w:p w14:paraId="17C1D889" w14:textId="77777777" w:rsidR="00E7779F" w:rsidRPr="003D775E" w:rsidRDefault="00E7779F" w:rsidP="00E7779F">
            <w:pPr>
              <w:suppressAutoHyphens w:val="0"/>
              <w:rPr>
                <w:rFonts w:ascii="Verdana" w:hAnsi="Verdana" w:cs="Calibri"/>
                <w:color w:val="000000"/>
              </w:rPr>
            </w:pPr>
          </w:p>
        </w:tc>
      </w:tr>
      <w:tr w:rsidR="00E7779F" w:rsidRPr="003D775E" w14:paraId="396431E0" w14:textId="77777777" w:rsidTr="00C74D00">
        <w:trPr>
          <w:trHeight w:val="300"/>
        </w:trPr>
        <w:tc>
          <w:tcPr>
            <w:tcW w:w="278" w:type="pct"/>
            <w:shd w:val="clear" w:color="auto" w:fill="auto"/>
            <w:noWrap/>
            <w:vAlign w:val="bottom"/>
            <w:hideMark/>
          </w:tcPr>
          <w:p w14:paraId="5216783A" w14:textId="77777777" w:rsidR="00E7779F" w:rsidRPr="003D775E" w:rsidRDefault="00E7779F" w:rsidP="00E7779F">
            <w:pPr>
              <w:suppressAutoHyphens w:val="0"/>
              <w:jc w:val="right"/>
              <w:rPr>
                <w:rFonts w:ascii="Verdana" w:hAnsi="Verdana"/>
              </w:rPr>
            </w:pPr>
          </w:p>
        </w:tc>
        <w:tc>
          <w:tcPr>
            <w:tcW w:w="3883" w:type="pct"/>
            <w:shd w:val="clear" w:color="auto" w:fill="auto"/>
            <w:vAlign w:val="center"/>
            <w:hideMark/>
          </w:tcPr>
          <w:p w14:paraId="430F39B1"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 xml:space="preserve">Receita Financeira  </w:t>
            </w:r>
          </w:p>
        </w:tc>
        <w:tc>
          <w:tcPr>
            <w:tcW w:w="839" w:type="pct"/>
            <w:shd w:val="clear" w:color="auto" w:fill="auto"/>
            <w:vAlign w:val="center"/>
            <w:hideMark/>
          </w:tcPr>
          <w:p w14:paraId="3A250601"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4,00%</w:t>
            </w:r>
          </w:p>
        </w:tc>
      </w:tr>
      <w:tr w:rsidR="00E7779F" w:rsidRPr="003D775E" w14:paraId="4EFE2C4E" w14:textId="77777777" w:rsidTr="00C74D00">
        <w:trPr>
          <w:trHeight w:val="300"/>
        </w:trPr>
        <w:tc>
          <w:tcPr>
            <w:tcW w:w="278" w:type="pct"/>
            <w:shd w:val="clear" w:color="auto" w:fill="auto"/>
            <w:noWrap/>
            <w:vAlign w:val="bottom"/>
            <w:hideMark/>
          </w:tcPr>
          <w:p w14:paraId="53DA2C3A" w14:textId="77777777" w:rsidR="00E7779F" w:rsidRPr="003D775E" w:rsidRDefault="00E7779F" w:rsidP="00E7779F">
            <w:pPr>
              <w:suppressAutoHyphens w:val="0"/>
              <w:jc w:val="right"/>
              <w:rPr>
                <w:rFonts w:ascii="Verdana" w:hAnsi="Verdana" w:cs="Calibri"/>
                <w:color w:val="000000"/>
              </w:rPr>
            </w:pPr>
          </w:p>
        </w:tc>
        <w:tc>
          <w:tcPr>
            <w:tcW w:w="3883" w:type="pct"/>
            <w:shd w:val="clear" w:color="auto" w:fill="auto"/>
            <w:vAlign w:val="center"/>
            <w:hideMark/>
          </w:tcPr>
          <w:p w14:paraId="73DF7C57"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Regime não cumulativo</w:t>
            </w:r>
          </w:p>
        </w:tc>
        <w:tc>
          <w:tcPr>
            <w:tcW w:w="839" w:type="pct"/>
            <w:shd w:val="clear" w:color="auto" w:fill="auto"/>
            <w:vAlign w:val="center"/>
            <w:hideMark/>
          </w:tcPr>
          <w:p w14:paraId="5FB21C8D"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7,60%</w:t>
            </w:r>
          </w:p>
        </w:tc>
      </w:tr>
      <w:tr w:rsidR="00E7779F" w:rsidRPr="003D775E" w14:paraId="19848698" w14:textId="77777777" w:rsidTr="00C74D00">
        <w:trPr>
          <w:trHeight w:val="300"/>
        </w:trPr>
        <w:tc>
          <w:tcPr>
            <w:tcW w:w="278" w:type="pct"/>
            <w:shd w:val="clear" w:color="auto" w:fill="auto"/>
            <w:noWrap/>
            <w:vAlign w:val="bottom"/>
            <w:hideMark/>
          </w:tcPr>
          <w:p w14:paraId="07F6996F" w14:textId="77777777" w:rsidR="00E7779F" w:rsidRPr="003D775E" w:rsidRDefault="00E7779F" w:rsidP="00E7779F">
            <w:pPr>
              <w:suppressAutoHyphens w:val="0"/>
              <w:jc w:val="right"/>
              <w:rPr>
                <w:rFonts w:ascii="Verdana" w:hAnsi="Verdana" w:cs="Calibri"/>
                <w:color w:val="000000"/>
              </w:rPr>
            </w:pPr>
          </w:p>
        </w:tc>
        <w:tc>
          <w:tcPr>
            <w:tcW w:w="3883" w:type="pct"/>
            <w:shd w:val="clear" w:color="auto" w:fill="auto"/>
            <w:vAlign w:val="center"/>
            <w:hideMark/>
          </w:tcPr>
          <w:p w14:paraId="1A68FCC9" w14:textId="33E4B39B" w:rsidR="00E7779F" w:rsidRPr="003D775E" w:rsidRDefault="00E7779F" w:rsidP="00E7779F">
            <w:pPr>
              <w:suppressAutoHyphens w:val="0"/>
              <w:rPr>
                <w:rFonts w:ascii="Verdana" w:hAnsi="Verdana" w:cs="Calibri"/>
                <w:color w:val="000000"/>
              </w:rPr>
            </w:pPr>
            <w:r w:rsidRPr="003D775E">
              <w:rPr>
                <w:rFonts w:ascii="Verdana" w:hAnsi="Verdana" w:cs="Calibri"/>
                <w:color w:val="000000"/>
              </w:rPr>
              <w:t>Importação de Serviços em Moeda Estrangeira</w:t>
            </w:r>
          </w:p>
        </w:tc>
        <w:tc>
          <w:tcPr>
            <w:tcW w:w="839" w:type="pct"/>
            <w:shd w:val="clear" w:color="auto" w:fill="auto"/>
            <w:vAlign w:val="center"/>
            <w:hideMark/>
          </w:tcPr>
          <w:p w14:paraId="48B66D1B"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7,60%</w:t>
            </w:r>
          </w:p>
        </w:tc>
      </w:tr>
      <w:tr w:rsidR="00E7779F" w:rsidRPr="003D775E" w14:paraId="61209A55" w14:textId="77777777" w:rsidTr="00C74D00">
        <w:trPr>
          <w:trHeight w:val="300"/>
        </w:trPr>
        <w:tc>
          <w:tcPr>
            <w:tcW w:w="4161" w:type="pct"/>
            <w:gridSpan w:val="2"/>
            <w:shd w:val="clear" w:color="auto" w:fill="auto"/>
            <w:noWrap/>
            <w:vAlign w:val="center"/>
            <w:hideMark/>
          </w:tcPr>
          <w:p w14:paraId="0C2C2A45"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Imposto Sobre Serviços de Qualquer Natureza (ISS)</w:t>
            </w:r>
          </w:p>
        </w:tc>
        <w:tc>
          <w:tcPr>
            <w:tcW w:w="839" w:type="pct"/>
            <w:shd w:val="clear" w:color="auto" w:fill="auto"/>
            <w:noWrap/>
            <w:vAlign w:val="bottom"/>
            <w:hideMark/>
          </w:tcPr>
          <w:p w14:paraId="155E639F" w14:textId="77777777" w:rsidR="00E7779F" w:rsidRPr="003D775E" w:rsidRDefault="00E7779F" w:rsidP="00E7779F">
            <w:pPr>
              <w:suppressAutoHyphens w:val="0"/>
              <w:rPr>
                <w:rFonts w:ascii="Verdana" w:hAnsi="Verdana" w:cs="Calibri"/>
                <w:color w:val="000000"/>
              </w:rPr>
            </w:pPr>
          </w:p>
        </w:tc>
      </w:tr>
      <w:tr w:rsidR="00E7779F" w:rsidRPr="003D775E" w14:paraId="526164F2" w14:textId="77777777" w:rsidTr="00C74D00">
        <w:trPr>
          <w:trHeight w:val="300"/>
        </w:trPr>
        <w:tc>
          <w:tcPr>
            <w:tcW w:w="278" w:type="pct"/>
            <w:shd w:val="clear" w:color="auto" w:fill="auto"/>
            <w:vAlign w:val="center"/>
            <w:hideMark/>
          </w:tcPr>
          <w:p w14:paraId="3ACDAB56" w14:textId="77777777" w:rsidR="00E7779F" w:rsidRPr="003D775E" w:rsidRDefault="00E7779F" w:rsidP="00E7779F">
            <w:pPr>
              <w:suppressAutoHyphens w:val="0"/>
              <w:jc w:val="right"/>
              <w:rPr>
                <w:rFonts w:ascii="Verdana" w:hAnsi="Verdana"/>
              </w:rPr>
            </w:pPr>
          </w:p>
        </w:tc>
        <w:tc>
          <w:tcPr>
            <w:tcW w:w="3883" w:type="pct"/>
            <w:shd w:val="clear" w:color="auto" w:fill="auto"/>
            <w:vAlign w:val="center"/>
            <w:hideMark/>
          </w:tcPr>
          <w:p w14:paraId="7F32D0C3"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ISS</w:t>
            </w:r>
          </w:p>
        </w:tc>
        <w:tc>
          <w:tcPr>
            <w:tcW w:w="839" w:type="pct"/>
            <w:shd w:val="clear" w:color="auto" w:fill="auto"/>
            <w:noWrap/>
            <w:vAlign w:val="bottom"/>
            <w:hideMark/>
          </w:tcPr>
          <w:p w14:paraId="5B7FD6D4" w14:textId="2549C1E5" w:rsidR="00E7779F" w:rsidRPr="003D775E" w:rsidRDefault="009644E0" w:rsidP="00E7779F">
            <w:pPr>
              <w:suppressAutoHyphens w:val="0"/>
              <w:jc w:val="right"/>
              <w:rPr>
                <w:rFonts w:ascii="Verdana" w:hAnsi="Verdana" w:cs="Calibri"/>
                <w:color w:val="000000"/>
              </w:rPr>
            </w:pPr>
            <w:r>
              <w:rPr>
                <w:rFonts w:ascii="Verdana" w:hAnsi="Verdana" w:cs="Calibri"/>
                <w:color w:val="000000"/>
              </w:rPr>
              <w:t xml:space="preserve">2,00% e </w:t>
            </w:r>
            <w:r w:rsidR="00E7779F" w:rsidRPr="003D775E">
              <w:rPr>
                <w:rFonts w:ascii="Verdana" w:hAnsi="Verdana" w:cs="Calibri"/>
                <w:color w:val="000000"/>
              </w:rPr>
              <w:t>5,00%</w:t>
            </w:r>
          </w:p>
        </w:tc>
      </w:tr>
      <w:tr w:rsidR="00CC22E7" w:rsidRPr="003D775E" w14:paraId="7DBF09F1" w14:textId="77777777" w:rsidTr="00C74D00">
        <w:trPr>
          <w:trHeight w:val="300"/>
        </w:trPr>
        <w:tc>
          <w:tcPr>
            <w:tcW w:w="278" w:type="pct"/>
            <w:shd w:val="clear" w:color="auto" w:fill="auto"/>
            <w:vAlign w:val="center"/>
          </w:tcPr>
          <w:p w14:paraId="03F2D22F" w14:textId="77777777" w:rsidR="00CC22E7" w:rsidRPr="003D775E" w:rsidRDefault="00CC22E7" w:rsidP="00E7779F">
            <w:pPr>
              <w:suppressAutoHyphens w:val="0"/>
              <w:jc w:val="right"/>
              <w:rPr>
                <w:rFonts w:ascii="Verdana" w:hAnsi="Verdana"/>
              </w:rPr>
            </w:pPr>
          </w:p>
        </w:tc>
        <w:tc>
          <w:tcPr>
            <w:tcW w:w="3883" w:type="pct"/>
            <w:shd w:val="clear" w:color="auto" w:fill="auto"/>
            <w:vAlign w:val="center"/>
          </w:tcPr>
          <w:p w14:paraId="15760E79" w14:textId="68EFC140" w:rsidR="00CC22E7" w:rsidRPr="003D775E" w:rsidRDefault="00CC22E7" w:rsidP="00E7779F">
            <w:pPr>
              <w:suppressAutoHyphens w:val="0"/>
              <w:rPr>
                <w:rFonts w:ascii="Verdana" w:hAnsi="Verdana" w:cs="Calibri"/>
                <w:color w:val="000000"/>
              </w:rPr>
            </w:pPr>
            <w:r>
              <w:rPr>
                <w:rFonts w:ascii="Verdana" w:hAnsi="Verdana" w:cs="Calibri"/>
                <w:color w:val="000000"/>
              </w:rPr>
              <w:t xml:space="preserve">ISS a partir de </w:t>
            </w:r>
            <w:proofErr w:type="gramStart"/>
            <w:r>
              <w:rPr>
                <w:rFonts w:ascii="Verdana" w:hAnsi="Verdana" w:cs="Calibri"/>
                <w:color w:val="000000"/>
              </w:rPr>
              <w:t>Maio</w:t>
            </w:r>
            <w:proofErr w:type="gramEnd"/>
            <w:r>
              <w:rPr>
                <w:rFonts w:ascii="Verdana" w:hAnsi="Verdana" w:cs="Calibri"/>
                <w:color w:val="000000"/>
              </w:rPr>
              <w:t xml:space="preserve"> de 2022</w:t>
            </w:r>
          </w:p>
        </w:tc>
        <w:tc>
          <w:tcPr>
            <w:tcW w:w="839" w:type="pct"/>
            <w:shd w:val="clear" w:color="auto" w:fill="auto"/>
            <w:noWrap/>
            <w:vAlign w:val="bottom"/>
          </w:tcPr>
          <w:p w14:paraId="6D15F0AD" w14:textId="26CFDB4F" w:rsidR="00CC22E7" w:rsidRDefault="00CC22E7" w:rsidP="00E7779F">
            <w:pPr>
              <w:suppressAutoHyphens w:val="0"/>
              <w:jc w:val="right"/>
              <w:rPr>
                <w:rFonts w:ascii="Verdana" w:hAnsi="Verdana" w:cs="Calibri"/>
                <w:color w:val="000000"/>
              </w:rPr>
            </w:pPr>
            <w:r>
              <w:rPr>
                <w:rFonts w:ascii="Verdana" w:hAnsi="Verdana" w:cs="Calibri"/>
                <w:color w:val="000000"/>
              </w:rPr>
              <w:t>5,00%</w:t>
            </w:r>
          </w:p>
        </w:tc>
      </w:tr>
    </w:tbl>
    <w:p w14:paraId="3E582E12" w14:textId="702A2E70" w:rsidR="00C97BE7" w:rsidRPr="003D775E" w:rsidRDefault="00C97BE7" w:rsidP="00962811">
      <w:pPr>
        <w:jc w:val="both"/>
        <w:rPr>
          <w:rFonts w:ascii="Verdana" w:hAnsi="Verdana"/>
        </w:rPr>
      </w:pPr>
    </w:p>
    <w:p w14:paraId="57EC3FAE" w14:textId="77777777" w:rsidR="00962811" w:rsidRPr="003D775E" w:rsidRDefault="00962811" w:rsidP="00962811">
      <w:pPr>
        <w:jc w:val="both"/>
        <w:rPr>
          <w:rFonts w:ascii="Verdana" w:hAnsi="Verdana"/>
        </w:rPr>
      </w:pPr>
      <w:r w:rsidRPr="003D775E">
        <w:rPr>
          <w:rFonts w:ascii="Verdana" w:hAnsi="Verdana"/>
        </w:rPr>
        <w:t xml:space="preserve">O IRPJ e a CSLL são determinados com base no lucro real </w:t>
      </w:r>
      <w:r w:rsidR="009336E3" w:rsidRPr="003D775E">
        <w:rPr>
          <w:rFonts w:ascii="Verdana" w:hAnsi="Verdana"/>
        </w:rPr>
        <w:t xml:space="preserve">e </w:t>
      </w:r>
      <w:r w:rsidRPr="003D775E">
        <w:rPr>
          <w:rFonts w:ascii="Verdana" w:hAnsi="Verdana"/>
        </w:rPr>
        <w:t>apura</w:t>
      </w:r>
      <w:r w:rsidR="009336E3" w:rsidRPr="003D775E">
        <w:rPr>
          <w:rFonts w:ascii="Verdana" w:hAnsi="Verdana"/>
        </w:rPr>
        <w:t>dos</w:t>
      </w:r>
      <w:r w:rsidRPr="003D775E">
        <w:rPr>
          <w:rFonts w:ascii="Verdana" w:hAnsi="Verdana"/>
        </w:rPr>
        <w:t xml:space="preserve"> </w:t>
      </w:r>
      <w:r w:rsidR="009336E3" w:rsidRPr="003D775E">
        <w:rPr>
          <w:rFonts w:ascii="Verdana" w:hAnsi="Verdana"/>
        </w:rPr>
        <w:t xml:space="preserve">e recolhidos </w:t>
      </w:r>
      <w:r w:rsidRPr="003D775E">
        <w:rPr>
          <w:rFonts w:ascii="Verdana" w:hAnsi="Verdana"/>
        </w:rPr>
        <w:t>trimestra</w:t>
      </w:r>
      <w:r w:rsidR="009336E3" w:rsidRPr="003D775E">
        <w:rPr>
          <w:rFonts w:ascii="Verdana" w:hAnsi="Verdana"/>
        </w:rPr>
        <w:t>lmente.</w:t>
      </w:r>
      <w:r w:rsidRPr="003D775E">
        <w:rPr>
          <w:rFonts w:ascii="Verdana" w:hAnsi="Verdana"/>
        </w:rPr>
        <w:t xml:space="preserve"> </w:t>
      </w:r>
    </w:p>
    <w:p w14:paraId="168FF0D8" w14:textId="77777777" w:rsidR="00554CA4" w:rsidRDefault="008F64C3" w:rsidP="00554CA4">
      <w:pPr>
        <w:pStyle w:val="Corpodetexto2"/>
        <w:spacing w:before="240" w:after="240"/>
        <w:rPr>
          <w:rFonts w:ascii="Verdana" w:hAnsi="Verdana"/>
          <w:sz w:val="20"/>
          <w:szCs w:val="20"/>
        </w:rPr>
      </w:pPr>
      <w:r w:rsidRPr="00ED69E5">
        <w:rPr>
          <w:rFonts w:ascii="Verdana" w:hAnsi="Verdana"/>
          <w:sz w:val="20"/>
          <w:szCs w:val="20"/>
        </w:rPr>
        <w:t>São constituídos créditos tributários relativos ao Imposto de Renda (IR), com base nas diferenças intertemporais e prejuízo fiscal do IR, à alíquota de 25%, e à Contribuição Social sobre o Lucro Líquido (CSLL), com base nas diferenças intertemporais e base negativa da CSLL,</w:t>
      </w:r>
      <w:r w:rsidR="00554CA4">
        <w:rPr>
          <w:rFonts w:ascii="Verdana" w:hAnsi="Verdana"/>
          <w:sz w:val="20"/>
          <w:szCs w:val="20"/>
        </w:rPr>
        <w:t xml:space="preserve"> de acordo com as alíquotas vigentes na data da constituição.</w:t>
      </w:r>
    </w:p>
    <w:p w14:paraId="34CE63F9" w14:textId="66383D2E" w:rsidR="00EC1A91" w:rsidRPr="00ED69E5" w:rsidRDefault="00EC1A91" w:rsidP="00B20726">
      <w:pPr>
        <w:pStyle w:val="Corpodetexto2"/>
        <w:spacing w:before="240" w:after="240"/>
        <w:rPr>
          <w:rFonts w:ascii="Verdana" w:hAnsi="Verdana"/>
          <w:sz w:val="20"/>
          <w:szCs w:val="20"/>
        </w:rPr>
      </w:pPr>
      <w:r w:rsidRPr="00ED69E5">
        <w:rPr>
          <w:rFonts w:ascii="Verdana" w:hAnsi="Verdana"/>
          <w:sz w:val="20"/>
          <w:szCs w:val="20"/>
        </w:rPr>
        <w:t>Reconhecimento de Receita de Contrato com Clientes</w:t>
      </w:r>
    </w:p>
    <w:p w14:paraId="6CDE0831" w14:textId="65B0D96B" w:rsidR="003E6F59" w:rsidRDefault="00EC1A91" w:rsidP="00E358CF">
      <w:pPr>
        <w:pStyle w:val="Corpodetexto2"/>
        <w:spacing w:before="240" w:after="240"/>
        <w:rPr>
          <w:rFonts w:ascii="Verdana" w:hAnsi="Verdana"/>
          <w:sz w:val="20"/>
        </w:rPr>
      </w:pPr>
      <w:r w:rsidRPr="00ED69E5">
        <w:rPr>
          <w:rFonts w:ascii="Verdana" w:hAnsi="Verdana"/>
          <w:sz w:val="20"/>
        </w:rPr>
        <w:t>À luz do Pronunciamento Técnico CPC 47 – Receita de Contrato com Cliente, correlacionado à norma Internacional de Contabilidade – IFRS 15, a receita é reconhecida quando o contrato expressa real certeza de sua realização, mitigando o risco do fluxo de caixa vinculado às obrigações das partes</w:t>
      </w:r>
      <w:r w:rsidR="00E33925">
        <w:rPr>
          <w:rFonts w:ascii="Verdana" w:hAnsi="Verdana"/>
          <w:sz w:val="20"/>
        </w:rPr>
        <w:t>.</w:t>
      </w:r>
    </w:p>
    <w:p w14:paraId="119A00BE" w14:textId="77777777" w:rsidR="00E33925" w:rsidRDefault="00DB40FC" w:rsidP="00D50B52">
      <w:pPr>
        <w:spacing w:before="240" w:after="240"/>
        <w:jc w:val="both"/>
        <w:rPr>
          <w:rFonts w:ascii="Verdana" w:eastAsia="Verdana" w:hAnsi="Verdana"/>
        </w:rPr>
      </w:pPr>
      <w:r w:rsidRPr="00ED69E5">
        <w:rPr>
          <w:rFonts w:ascii="Verdana" w:hAnsi="Verdana"/>
        </w:rPr>
        <w:t>O</w:t>
      </w:r>
      <w:r w:rsidRPr="00ED69E5">
        <w:rPr>
          <w:rFonts w:ascii="Verdana" w:eastAsia="Verdana" w:hAnsi="Verdana"/>
        </w:rPr>
        <w:t xml:space="preserve"> </w:t>
      </w:r>
      <w:r w:rsidRPr="00ED69E5">
        <w:rPr>
          <w:rFonts w:ascii="Verdana" w:hAnsi="Verdana"/>
        </w:rPr>
        <w:t>resultado</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apurado</w:t>
      </w:r>
      <w:r w:rsidRPr="00ED69E5">
        <w:rPr>
          <w:rFonts w:ascii="Verdana" w:eastAsia="Verdana" w:hAnsi="Verdana"/>
        </w:rPr>
        <w:t xml:space="preserve"> </w:t>
      </w:r>
      <w:r w:rsidRPr="00ED69E5">
        <w:rPr>
          <w:rFonts w:ascii="Verdana" w:hAnsi="Verdana"/>
        </w:rPr>
        <w:t>sob</w:t>
      </w:r>
      <w:r w:rsidRPr="00ED69E5">
        <w:rPr>
          <w:rFonts w:ascii="Verdana" w:eastAsia="Verdana" w:hAnsi="Verdana"/>
        </w:rPr>
        <w:t xml:space="preserve"> </w:t>
      </w:r>
      <w:r w:rsidRPr="00ED69E5">
        <w:rPr>
          <w:rFonts w:ascii="Verdana" w:hAnsi="Verdana"/>
        </w:rPr>
        <w:t>o</w:t>
      </w:r>
      <w:r w:rsidRPr="00ED69E5">
        <w:rPr>
          <w:rFonts w:ascii="Verdana" w:eastAsia="Verdana" w:hAnsi="Verdana"/>
        </w:rPr>
        <w:t xml:space="preserve"> </w:t>
      </w:r>
      <w:r w:rsidRPr="00ED69E5">
        <w:rPr>
          <w:rFonts w:ascii="Verdana" w:hAnsi="Verdana"/>
        </w:rPr>
        <w:t>regime</w:t>
      </w:r>
      <w:r w:rsidRPr="00ED69E5">
        <w:rPr>
          <w:rFonts w:ascii="Verdana" w:eastAsia="Verdana" w:hAnsi="Verdana"/>
        </w:rPr>
        <w:t xml:space="preserve"> </w:t>
      </w:r>
      <w:r w:rsidRPr="00ED69E5">
        <w:rPr>
          <w:rFonts w:ascii="Verdana" w:hAnsi="Verdana"/>
        </w:rPr>
        <w:t>contábil</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competência.</w:t>
      </w:r>
      <w:r w:rsidRPr="00ED69E5">
        <w:rPr>
          <w:rFonts w:ascii="Verdana" w:eastAsia="Verdana" w:hAnsi="Verdana"/>
        </w:rPr>
        <w:t xml:space="preserve"> </w:t>
      </w:r>
      <w:r w:rsidRPr="00ED69E5">
        <w:rPr>
          <w:rFonts w:ascii="Verdana" w:hAnsi="Verdana"/>
        </w:rPr>
        <w:t>As</w:t>
      </w:r>
      <w:r w:rsidRPr="00ED69E5">
        <w:rPr>
          <w:rFonts w:ascii="Verdana" w:eastAsia="Verdana" w:hAnsi="Verdana"/>
        </w:rPr>
        <w:t xml:space="preserve"> </w:t>
      </w:r>
      <w:r w:rsidRPr="00ED69E5">
        <w:rPr>
          <w:rFonts w:ascii="Verdana" w:hAnsi="Verdana"/>
        </w:rPr>
        <w:t>operações</w:t>
      </w:r>
      <w:r w:rsidRPr="00ED69E5">
        <w:rPr>
          <w:rFonts w:ascii="Verdana" w:eastAsia="Verdana" w:hAnsi="Verdana"/>
        </w:rPr>
        <w:t xml:space="preserve"> </w:t>
      </w:r>
      <w:r w:rsidRPr="00ED69E5">
        <w:rPr>
          <w:rFonts w:ascii="Verdana" w:hAnsi="Verdana"/>
        </w:rPr>
        <w:t>com</w:t>
      </w:r>
      <w:r w:rsidRPr="00ED69E5">
        <w:rPr>
          <w:rFonts w:ascii="Verdana" w:eastAsia="Verdana" w:hAnsi="Verdana"/>
        </w:rPr>
        <w:t xml:space="preserve"> </w:t>
      </w:r>
      <w:r w:rsidRPr="00ED69E5">
        <w:rPr>
          <w:rFonts w:ascii="Verdana" w:hAnsi="Verdana"/>
        </w:rPr>
        <w:t>taxas</w:t>
      </w:r>
      <w:r w:rsidRPr="00ED69E5">
        <w:rPr>
          <w:rFonts w:ascii="Verdana" w:eastAsia="Verdana" w:hAnsi="Verdana"/>
        </w:rPr>
        <w:t xml:space="preserve"> </w:t>
      </w:r>
      <w:r w:rsidRPr="00ED69E5">
        <w:rPr>
          <w:rFonts w:ascii="Verdana" w:hAnsi="Verdana"/>
        </w:rPr>
        <w:t>pr</w:t>
      </w:r>
      <w:r w:rsidR="00F200D2" w:rsidRPr="00ED69E5">
        <w:rPr>
          <w:rFonts w:ascii="Verdana" w:hAnsi="Verdana"/>
        </w:rPr>
        <w:t>é</w:t>
      </w:r>
      <w:r w:rsidRPr="00ED69E5">
        <w:rPr>
          <w:rFonts w:ascii="Verdana" w:hAnsi="Verdana"/>
        </w:rPr>
        <w:t>-fixadas</w:t>
      </w:r>
      <w:r w:rsidRPr="00ED69E5">
        <w:rPr>
          <w:rFonts w:ascii="Verdana" w:eastAsia="Verdana" w:hAnsi="Verdana"/>
        </w:rPr>
        <w:t xml:space="preserve"> </w:t>
      </w:r>
      <w:r w:rsidRPr="00ED69E5">
        <w:rPr>
          <w:rFonts w:ascii="Verdana" w:hAnsi="Verdana"/>
        </w:rPr>
        <w:t>são</w:t>
      </w:r>
      <w:r w:rsidRPr="00ED69E5">
        <w:rPr>
          <w:rFonts w:ascii="Verdana" w:eastAsia="Verdana" w:hAnsi="Verdana"/>
        </w:rPr>
        <w:t xml:space="preserve"> </w:t>
      </w:r>
      <w:r w:rsidRPr="00ED69E5">
        <w:rPr>
          <w:rFonts w:ascii="Verdana" w:hAnsi="Verdana"/>
        </w:rPr>
        <w:t>registradas</w:t>
      </w:r>
      <w:r w:rsidRPr="00ED69E5">
        <w:rPr>
          <w:rFonts w:ascii="Verdana" w:eastAsia="Verdana" w:hAnsi="Verdana"/>
        </w:rPr>
        <w:t xml:space="preserve"> </w:t>
      </w:r>
      <w:r w:rsidRPr="00ED69E5">
        <w:rPr>
          <w:rFonts w:ascii="Verdana" w:hAnsi="Verdana"/>
        </w:rPr>
        <w:t>pelo</w:t>
      </w:r>
      <w:r w:rsidRPr="00ED69E5">
        <w:rPr>
          <w:rFonts w:ascii="Verdana" w:eastAsia="Verdana" w:hAnsi="Verdana"/>
        </w:rPr>
        <w:t xml:space="preserve"> </w:t>
      </w:r>
      <w:r w:rsidRPr="00ED69E5">
        <w:rPr>
          <w:rFonts w:ascii="Verdana" w:hAnsi="Verdana"/>
        </w:rPr>
        <w:t>valor</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00C76142" w:rsidRPr="00ED69E5">
        <w:rPr>
          <w:rFonts w:ascii="Verdana" w:hAnsi="Verdana"/>
        </w:rPr>
        <w:t>resgate</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as</w:t>
      </w:r>
      <w:r w:rsidRPr="00ED69E5">
        <w:rPr>
          <w:rFonts w:ascii="Verdana" w:eastAsia="Verdana" w:hAnsi="Verdana"/>
        </w:rPr>
        <w:t xml:space="preserve"> </w:t>
      </w:r>
      <w:r w:rsidRPr="00ED69E5">
        <w:rPr>
          <w:rFonts w:ascii="Verdana" w:hAnsi="Verdana"/>
        </w:rPr>
        <w:t>receitas</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despesas</w:t>
      </w:r>
      <w:r w:rsidRPr="00ED69E5">
        <w:rPr>
          <w:rFonts w:ascii="Verdana" w:eastAsia="Verdana" w:hAnsi="Verdana"/>
        </w:rPr>
        <w:t xml:space="preserve"> </w:t>
      </w:r>
      <w:r w:rsidRPr="00ED69E5">
        <w:rPr>
          <w:rFonts w:ascii="Verdana" w:hAnsi="Verdana"/>
        </w:rPr>
        <w:t>correspondentes</w:t>
      </w:r>
      <w:r w:rsidRPr="00ED69E5">
        <w:rPr>
          <w:rFonts w:ascii="Verdana" w:eastAsia="Verdana" w:hAnsi="Verdana"/>
        </w:rPr>
        <w:t xml:space="preserve"> </w:t>
      </w:r>
      <w:r w:rsidR="0036093E" w:rsidRPr="00ED69E5">
        <w:rPr>
          <w:rFonts w:ascii="Verdana" w:hAnsi="Verdana"/>
        </w:rPr>
        <w:t>a</w:t>
      </w:r>
      <w:r w:rsidRPr="00ED69E5">
        <w:rPr>
          <w:rFonts w:ascii="Verdana" w:eastAsia="Verdana" w:hAnsi="Verdana"/>
        </w:rPr>
        <w:t xml:space="preserve"> </w:t>
      </w:r>
      <w:r w:rsidRPr="00ED69E5">
        <w:rPr>
          <w:rFonts w:ascii="Verdana" w:hAnsi="Verdana"/>
        </w:rPr>
        <w:t>período</w:t>
      </w:r>
      <w:r w:rsidR="0036093E" w:rsidRPr="00ED69E5">
        <w:rPr>
          <w:rFonts w:ascii="Verdana" w:hAnsi="Verdana"/>
        </w:rPr>
        <w:t>s</w:t>
      </w:r>
      <w:r w:rsidRPr="00ED69E5">
        <w:rPr>
          <w:rFonts w:ascii="Verdana" w:eastAsia="Verdana" w:hAnsi="Verdana"/>
        </w:rPr>
        <w:t xml:space="preserve"> </w:t>
      </w:r>
      <w:r w:rsidRPr="00ED69E5">
        <w:rPr>
          <w:rFonts w:ascii="Verdana" w:hAnsi="Verdana"/>
        </w:rPr>
        <w:t>futuro</w:t>
      </w:r>
      <w:r w:rsidR="0036093E" w:rsidRPr="00ED69E5">
        <w:rPr>
          <w:rFonts w:ascii="Verdana" w:hAnsi="Verdana"/>
        </w:rPr>
        <w:t>s</w:t>
      </w:r>
      <w:r w:rsidRPr="00ED69E5">
        <w:rPr>
          <w:rFonts w:ascii="Verdana" w:eastAsia="Verdana" w:hAnsi="Verdana"/>
        </w:rPr>
        <w:t xml:space="preserve"> </w:t>
      </w:r>
      <w:r w:rsidRPr="00ED69E5">
        <w:rPr>
          <w:rFonts w:ascii="Verdana" w:hAnsi="Verdana"/>
        </w:rPr>
        <w:t>são</w:t>
      </w:r>
      <w:r w:rsidRPr="00ED69E5">
        <w:rPr>
          <w:rFonts w:ascii="Verdana" w:eastAsia="Verdana" w:hAnsi="Verdana"/>
        </w:rPr>
        <w:t xml:space="preserve"> </w:t>
      </w:r>
      <w:r w:rsidRPr="00ED69E5">
        <w:rPr>
          <w:rFonts w:ascii="Verdana" w:hAnsi="Verdana"/>
        </w:rPr>
        <w:t>apresentadas</w:t>
      </w:r>
      <w:r w:rsidRPr="00ED69E5">
        <w:rPr>
          <w:rFonts w:ascii="Verdana" w:eastAsia="Verdana" w:hAnsi="Verdana"/>
        </w:rPr>
        <w:t xml:space="preserve"> </w:t>
      </w:r>
      <w:r w:rsidRPr="00ED69E5">
        <w:rPr>
          <w:rFonts w:ascii="Verdana" w:hAnsi="Verdana"/>
        </w:rPr>
        <w:t>em</w:t>
      </w:r>
      <w:r w:rsidRPr="00ED69E5">
        <w:rPr>
          <w:rFonts w:ascii="Verdana" w:eastAsia="Verdana" w:hAnsi="Verdana"/>
        </w:rPr>
        <w:t xml:space="preserve"> </w:t>
      </w:r>
      <w:r w:rsidRPr="00ED69E5">
        <w:rPr>
          <w:rFonts w:ascii="Verdana" w:hAnsi="Verdana"/>
        </w:rPr>
        <w:t>contas</w:t>
      </w:r>
      <w:r w:rsidRPr="00ED69E5">
        <w:rPr>
          <w:rFonts w:ascii="Verdana" w:eastAsia="Verdana" w:hAnsi="Verdana"/>
        </w:rPr>
        <w:t xml:space="preserve"> </w:t>
      </w:r>
      <w:r w:rsidRPr="00ED69E5">
        <w:rPr>
          <w:rFonts w:ascii="Verdana" w:hAnsi="Verdana"/>
        </w:rPr>
        <w:t>redutoras</w:t>
      </w:r>
      <w:r w:rsidRPr="00ED69E5">
        <w:rPr>
          <w:rFonts w:ascii="Verdana" w:eastAsia="Verdana" w:hAnsi="Verdana"/>
        </w:rPr>
        <w:t xml:space="preserve"> </w:t>
      </w:r>
      <w:r w:rsidRPr="00ED69E5">
        <w:rPr>
          <w:rFonts w:ascii="Verdana" w:hAnsi="Verdana"/>
        </w:rPr>
        <w:t>dos</w:t>
      </w:r>
      <w:r w:rsidRPr="00ED69E5">
        <w:rPr>
          <w:rFonts w:ascii="Verdana" w:eastAsia="Verdana" w:hAnsi="Verdana"/>
        </w:rPr>
        <w:t xml:space="preserve"> </w:t>
      </w:r>
      <w:r w:rsidRPr="00ED69E5">
        <w:rPr>
          <w:rFonts w:ascii="Verdana" w:hAnsi="Verdana"/>
        </w:rPr>
        <w:t>respectivos</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passivos.</w:t>
      </w:r>
      <w:r w:rsidRPr="00ED69E5">
        <w:rPr>
          <w:rFonts w:ascii="Verdana" w:eastAsia="Verdana" w:hAnsi="Verdana"/>
        </w:rPr>
        <w:t xml:space="preserve"> </w:t>
      </w:r>
    </w:p>
    <w:p w14:paraId="125FA706" w14:textId="237700B8" w:rsidR="00336F21" w:rsidRPr="00ED69E5" w:rsidRDefault="00336F21" w:rsidP="00336F21">
      <w:pPr>
        <w:spacing w:before="240" w:after="240"/>
        <w:jc w:val="both"/>
        <w:rPr>
          <w:rFonts w:ascii="Verdana" w:hAnsi="Verdana"/>
        </w:rPr>
      </w:pPr>
      <w:r w:rsidRPr="00ED69E5">
        <w:rPr>
          <w:rFonts w:ascii="Verdana" w:hAnsi="Verdana"/>
        </w:rPr>
        <w:t xml:space="preserve">As receitas de serviços </w:t>
      </w:r>
      <w:r w:rsidR="00561333" w:rsidRPr="00ED69E5">
        <w:rPr>
          <w:rFonts w:ascii="Verdana" w:hAnsi="Verdana"/>
        </w:rPr>
        <w:t xml:space="preserve">oriundas da consolidação com </w:t>
      </w:r>
      <w:r w:rsidR="00C76142" w:rsidRPr="00ED69E5">
        <w:rPr>
          <w:rFonts w:ascii="Verdana" w:hAnsi="Verdana"/>
        </w:rPr>
        <w:t xml:space="preserve">a </w:t>
      </w:r>
      <w:r w:rsidR="00561333" w:rsidRPr="00ED69E5">
        <w:rPr>
          <w:rFonts w:ascii="Verdana" w:hAnsi="Verdana"/>
        </w:rPr>
        <w:t xml:space="preserve">BRB Administradora e Corretora de Seguros </w:t>
      </w:r>
      <w:r w:rsidRPr="00ED69E5">
        <w:rPr>
          <w:rFonts w:ascii="Verdana" w:hAnsi="Verdana"/>
        </w:rPr>
        <w:t>são mensuradas de acordo com as taxas de corretagem contratadas</w:t>
      </w:r>
      <w:r w:rsidR="00C76142" w:rsidRPr="00ED69E5">
        <w:rPr>
          <w:rFonts w:ascii="Verdana" w:hAnsi="Verdana"/>
        </w:rPr>
        <w:t>,</w:t>
      </w:r>
      <w:r w:rsidRPr="00ED69E5">
        <w:rPr>
          <w:rFonts w:ascii="Verdana" w:hAnsi="Verdana"/>
        </w:rPr>
        <w:t xml:space="preserve"> considerando os produtos e </w:t>
      </w:r>
      <w:r w:rsidR="00C76142" w:rsidRPr="00ED69E5">
        <w:rPr>
          <w:rFonts w:ascii="Verdana" w:hAnsi="Verdana"/>
        </w:rPr>
        <w:t xml:space="preserve">as </w:t>
      </w:r>
      <w:r w:rsidRPr="00ED69E5">
        <w:rPr>
          <w:rFonts w:ascii="Verdana" w:hAnsi="Verdana"/>
        </w:rPr>
        <w:t>seguradoras</w:t>
      </w:r>
      <w:r w:rsidR="00C76142" w:rsidRPr="00ED69E5">
        <w:rPr>
          <w:rFonts w:ascii="Verdana" w:hAnsi="Verdana"/>
        </w:rPr>
        <w:t>,</w:t>
      </w:r>
      <w:r w:rsidRPr="00ED69E5">
        <w:rPr>
          <w:rFonts w:ascii="Verdana" w:hAnsi="Verdana"/>
        </w:rPr>
        <w:t xml:space="preserve"> e são reconhecidas na comp</w:t>
      </w:r>
      <w:r w:rsidR="00C76142" w:rsidRPr="00ED69E5">
        <w:rPr>
          <w:rFonts w:ascii="Verdana" w:hAnsi="Verdana"/>
        </w:rPr>
        <w:t>etência da prestação de serviço.</w:t>
      </w:r>
      <w:r w:rsidR="0044364C">
        <w:rPr>
          <w:rFonts w:ascii="Verdana" w:hAnsi="Verdana"/>
        </w:rPr>
        <w:t xml:space="preserve"> O CPC 47 não modificou o reconhecimento das receitas, não gerando necessidade de adequação,</w:t>
      </w:r>
      <w:r w:rsidR="00C76142" w:rsidRPr="00ED69E5">
        <w:rPr>
          <w:rFonts w:ascii="Verdana" w:hAnsi="Verdana"/>
        </w:rPr>
        <w:t xml:space="preserve"> </w:t>
      </w:r>
      <w:r w:rsidR="0044364C">
        <w:rPr>
          <w:rFonts w:ascii="Verdana" w:hAnsi="Verdana"/>
        </w:rPr>
        <w:t>a</w:t>
      </w:r>
      <w:r w:rsidR="000504D8" w:rsidRPr="00ED69E5">
        <w:rPr>
          <w:rFonts w:ascii="Verdana" w:hAnsi="Verdana"/>
        </w:rPr>
        <w:t>ssim, a</w:t>
      </w:r>
      <w:r w:rsidRPr="00ED69E5">
        <w:rPr>
          <w:rFonts w:ascii="Verdana" w:hAnsi="Verdana"/>
        </w:rPr>
        <w:t>s receitas decorrentes de comissões por comercialização de seguros são reconhecidas quando da aceitação por parte da seguradora, momento em que os riscos e benefícios são transferidos a terceiros. As receitas não são reconhecidas quando h</w:t>
      </w:r>
      <w:r w:rsidR="000504D8" w:rsidRPr="00ED69E5">
        <w:rPr>
          <w:rFonts w:ascii="Verdana" w:hAnsi="Verdana"/>
        </w:rPr>
        <w:t>á</w:t>
      </w:r>
      <w:r w:rsidRPr="00ED69E5">
        <w:rPr>
          <w:rFonts w:ascii="Verdana" w:hAnsi="Verdana"/>
        </w:rPr>
        <w:t xml:space="preserve"> uma incerteza significativa de sua realização.</w:t>
      </w:r>
    </w:p>
    <w:p w14:paraId="7A975AE8" w14:textId="1766EA85" w:rsidR="00CD1102" w:rsidRPr="00ED69E5" w:rsidRDefault="00CD1102"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t xml:space="preserve">Provisão </w:t>
      </w:r>
      <w:r w:rsidR="00C14A9F">
        <w:rPr>
          <w:rFonts w:ascii="Verdana" w:hAnsi="Verdana"/>
          <w:sz w:val="20"/>
          <w:szCs w:val="20"/>
        </w:rPr>
        <w:t>para P</w:t>
      </w:r>
      <w:r w:rsidRPr="00ED69E5">
        <w:rPr>
          <w:rFonts w:ascii="Verdana" w:hAnsi="Verdana"/>
          <w:sz w:val="20"/>
          <w:szCs w:val="20"/>
        </w:rPr>
        <w:t xml:space="preserve">rograma de </w:t>
      </w:r>
      <w:r w:rsidR="00431923" w:rsidRPr="00ED69E5">
        <w:rPr>
          <w:rFonts w:ascii="Verdana" w:hAnsi="Verdana"/>
          <w:sz w:val="20"/>
          <w:szCs w:val="20"/>
        </w:rPr>
        <w:t>r</w:t>
      </w:r>
      <w:r w:rsidRPr="00ED69E5">
        <w:rPr>
          <w:rFonts w:ascii="Verdana" w:hAnsi="Verdana"/>
          <w:sz w:val="20"/>
          <w:szCs w:val="20"/>
        </w:rPr>
        <w:t>elacionamento</w:t>
      </w:r>
      <w:r w:rsidR="001E17DC" w:rsidRPr="00ED69E5">
        <w:rPr>
          <w:rFonts w:ascii="Verdana" w:hAnsi="Verdana"/>
          <w:sz w:val="20"/>
          <w:szCs w:val="20"/>
        </w:rPr>
        <w:t xml:space="preserve"> (</w:t>
      </w:r>
      <w:r w:rsidR="00527670">
        <w:rPr>
          <w:rFonts w:ascii="Verdana" w:hAnsi="Verdana"/>
          <w:sz w:val="20"/>
          <w:szCs w:val="20"/>
        </w:rPr>
        <w:t>n</w:t>
      </w:r>
      <w:r w:rsidR="001E17DC" w:rsidRPr="00ED69E5">
        <w:rPr>
          <w:rFonts w:ascii="Verdana" w:hAnsi="Verdana"/>
          <w:sz w:val="20"/>
          <w:szCs w:val="20"/>
        </w:rPr>
        <w:t xml:space="preserve">ota </w:t>
      </w:r>
      <w:r w:rsidR="0084427A">
        <w:rPr>
          <w:rFonts w:ascii="Verdana" w:hAnsi="Verdana"/>
          <w:sz w:val="20"/>
          <w:szCs w:val="20"/>
        </w:rPr>
        <w:t>2</w:t>
      </w:r>
      <w:r w:rsidR="00226446">
        <w:rPr>
          <w:rFonts w:ascii="Verdana" w:hAnsi="Verdana"/>
          <w:sz w:val="20"/>
          <w:szCs w:val="20"/>
        </w:rPr>
        <w:t>2</w:t>
      </w:r>
      <w:r w:rsidR="001E17DC" w:rsidRPr="00ED69E5">
        <w:rPr>
          <w:rFonts w:ascii="Verdana" w:hAnsi="Verdana"/>
          <w:sz w:val="20"/>
          <w:szCs w:val="20"/>
        </w:rPr>
        <w:t>)</w:t>
      </w:r>
    </w:p>
    <w:p w14:paraId="1B876C4C" w14:textId="1CD76771" w:rsidR="0080439D" w:rsidRPr="00ED69E5" w:rsidRDefault="0080439D" w:rsidP="00CD1102">
      <w:pPr>
        <w:pStyle w:val="Recuodecorpodetexto"/>
        <w:spacing w:before="240" w:after="240"/>
        <w:rPr>
          <w:rFonts w:ascii="Verdana" w:hAnsi="Verdana"/>
          <w:sz w:val="20"/>
          <w:szCs w:val="20"/>
        </w:rPr>
      </w:pPr>
      <w:r w:rsidRPr="00ED69E5">
        <w:rPr>
          <w:rFonts w:ascii="Verdana" w:hAnsi="Verdana"/>
          <w:sz w:val="20"/>
          <w:szCs w:val="20"/>
        </w:rPr>
        <w:t>A provisão é realizada considerando o saldo de pontos disponível para resgate a partir da faixa acumulada por cliente, faixa mínima de resgate por parceiro</w:t>
      </w:r>
      <w:r w:rsidR="00461661">
        <w:rPr>
          <w:rFonts w:ascii="Verdana" w:hAnsi="Verdana"/>
          <w:sz w:val="20"/>
          <w:szCs w:val="20"/>
        </w:rPr>
        <w:t>, custo efetivo dos pontos para clientes fidelizados</w:t>
      </w:r>
      <w:r w:rsidRPr="00ED69E5">
        <w:rPr>
          <w:rFonts w:ascii="Verdana" w:hAnsi="Verdana"/>
          <w:sz w:val="20"/>
          <w:szCs w:val="20"/>
        </w:rPr>
        <w:t xml:space="preserve"> e custo </w:t>
      </w:r>
      <w:r w:rsidR="00E33925">
        <w:rPr>
          <w:rFonts w:ascii="Verdana" w:hAnsi="Verdana"/>
          <w:sz w:val="20"/>
          <w:szCs w:val="20"/>
        </w:rPr>
        <w:t xml:space="preserve">médio </w:t>
      </w:r>
      <w:r w:rsidRPr="00ED69E5">
        <w:rPr>
          <w:rFonts w:ascii="Verdana" w:hAnsi="Verdana"/>
          <w:sz w:val="20"/>
          <w:szCs w:val="20"/>
        </w:rPr>
        <w:t>do</w:t>
      </w:r>
      <w:r w:rsidR="00461661">
        <w:rPr>
          <w:rFonts w:ascii="Verdana" w:hAnsi="Verdana"/>
          <w:sz w:val="20"/>
          <w:szCs w:val="20"/>
        </w:rPr>
        <w:t>s</w:t>
      </w:r>
      <w:r w:rsidRPr="00ED69E5">
        <w:rPr>
          <w:rFonts w:ascii="Verdana" w:hAnsi="Verdana"/>
          <w:sz w:val="20"/>
          <w:szCs w:val="20"/>
        </w:rPr>
        <w:t xml:space="preserve"> ponto</w:t>
      </w:r>
      <w:r w:rsidR="00461661">
        <w:rPr>
          <w:rFonts w:ascii="Verdana" w:hAnsi="Verdana"/>
          <w:sz w:val="20"/>
          <w:szCs w:val="20"/>
        </w:rPr>
        <w:t>s</w:t>
      </w:r>
      <w:r w:rsidRPr="00ED69E5">
        <w:rPr>
          <w:rFonts w:ascii="Verdana" w:hAnsi="Verdana"/>
          <w:sz w:val="20"/>
          <w:szCs w:val="20"/>
        </w:rPr>
        <w:t xml:space="preserve"> para clientes </w:t>
      </w:r>
      <w:r w:rsidR="00461661">
        <w:rPr>
          <w:rFonts w:ascii="Verdana" w:hAnsi="Verdana"/>
          <w:sz w:val="20"/>
          <w:szCs w:val="20"/>
        </w:rPr>
        <w:t xml:space="preserve">não </w:t>
      </w:r>
      <w:r w:rsidRPr="00ED69E5">
        <w:rPr>
          <w:rFonts w:ascii="Verdana" w:hAnsi="Verdana"/>
          <w:sz w:val="20"/>
          <w:szCs w:val="20"/>
        </w:rPr>
        <w:t>fidelizados</w:t>
      </w:r>
      <w:r w:rsidR="00ED69E5" w:rsidRPr="00ED69E5">
        <w:rPr>
          <w:rFonts w:ascii="Verdana" w:hAnsi="Verdana"/>
          <w:sz w:val="20"/>
          <w:szCs w:val="20"/>
        </w:rPr>
        <w:t>, descontando a expectativa de não realização.</w:t>
      </w:r>
      <w:r w:rsidRPr="00ED69E5">
        <w:rPr>
          <w:rFonts w:ascii="Verdana" w:hAnsi="Verdana"/>
          <w:sz w:val="20"/>
          <w:szCs w:val="20"/>
        </w:rPr>
        <w:t xml:space="preserve"> Atualmente</w:t>
      </w:r>
      <w:r w:rsidR="00362479">
        <w:rPr>
          <w:rFonts w:ascii="Verdana" w:hAnsi="Verdana"/>
          <w:sz w:val="20"/>
          <w:szCs w:val="20"/>
        </w:rPr>
        <w:t>,</w:t>
      </w:r>
      <w:r w:rsidRPr="00ED69E5">
        <w:rPr>
          <w:rFonts w:ascii="Verdana" w:hAnsi="Verdana"/>
          <w:sz w:val="20"/>
          <w:szCs w:val="20"/>
        </w:rPr>
        <w:t xml:space="preserve"> os pontos adquiridos pelos clientes possuem vigência de 24 meses.</w:t>
      </w:r>
    </w:p>
    <w:p w14:paraId="35525662" w14:textId="403EC01D" w:rsidR="00DB40FC" w:rsidRPr="00ED69E5" w:rsidRDefault="00B126CF" w:rsidP="00D83515">
      <w:pPr>
        <w:pStyle w:val="Corpodetexto2"/>
        <w:numPr>
          <w:ilvl w:val="0"/>
          <w:numId w:val="1"/>
        </w:numPr>
        <w:spacing w:before="240" w:after="240"/>
        <w:rPr>
          <w:rFonts w:ascii="Verdana" w:hAnsi="Verdana"/>
          <w:sz w:val="20"/>
          <w:szCs w:val="20"/>
        </w:rPr>
      </w:pPr>
      <w:r>
        <w:rPr>
          <w:rFonts w:ascii="Verdana" w:hAnsi="Verdana"/>
          <w:sz w:val="20"/>
          <w:szCs w:val="20"/>
        </w:rPr>
        <w:t>Despesa de Pessoal</w:t>
      </w:r>
      <w:r w:rsidR="005E0FE9" w:rsidRPr="00ED69E5">
        <w:rPr>
          <w:rFonts w:ascii="Verdana" w:hAnsi="Verdana"/>
          <w:sz w:val="20"/>
          <w:szCs w:val="20"/>
        </w:rPr>
        <w:t xml:space="preserve"> (</w:t>
      </w:r>
      <w:r w:rsidR="00527670">
        <w:rPr>
          <w:rFonts w:ascii="Verdana" w:hAnsi="Verdana"/>
          <w:sz w:val="20"/>
          <w:szCs w:val="20"/>
        </w:rPr>
        <w:t>n</w:t>
      </w:r>
      <w:r w:rsidR="005E0FE9" w:rsidRPr="00ED69E5">
        <w:rPr>
          <w:rFonts w:ascii="Verdana" w:hAnsi="Verdana"/>
          <w:sz w:val="20"/>
          <w:szCs w:val="20"/>
        </w:rPr>
        <w:t xml:space="preserve">ota </w:t>
      </w:r>
      <w:r w:rsidR="00522AEC">
        <w:rPr>
          <w:rFonts w:ascii="Verdana" w:hAnsi="Verdana"/>
          <w:sz w:val="20"/>
          <w:szCs w:val="20"/>
        </w:rPr>
        <w:t>20</w:t>
      </w:r>
      <w:r w:rsidR="00F81534" w:rsidRPr="00ED69E5">
        <w:rPr>
          <w:rFonts w:ascii="Verdana" w:hAnsi="Verdana"/>
          <w:sz w:val="20"/>
          <w:szCs w:val="20"/>
        </w:rPr>
        <w:t>)</w:t>
      </w:r>
    </w:p>
    <w:p w14:paraId="32C8BEFA" w14:textId="77777777" w:rsidR="00C41F16" w:rsidRPr="00ED69E5" w:rsidRDefault="00C41F16" w:rsidP="00C41F16">
      <w:pPr>
        <w:spacing w:before="240" w:after="240"/>
        <w:jc w:val="both"/>
        <w:rPr>
          <w:rFonts w:ascii="Verdana" w:hAnsi="Verdana"/>
        </w:rPr>
      </w:pPr>
      <w:r w:rsidRPr="00ED69E5">
        <w:rPr>
          <w:rFonts w:ascii="Verdana" w:hAnsi="Verdana"/>
        </w:rPr>
        <w:t xml:space="preserve">O reconhecimento do passivo é realizado quando o empregado presta o serviço em troca de benefícios a serem pagos no futuro e da despesa quando ocorre a utilização do benefício econômico proveniente </w:t>
      </w:r>
      <w:r w:rsidRPr="00ED69E5">
        <w:rPr>
          <w:rFonts w:ascii="Verdana" w:hAnsi="Verdana"/>
        </w:rPr>
        <w:lastRenderedPageBreak/>
        <w:t xml:space="preserve">do serviço recebido do empregado, em troca de benefícios oferecidos a esse empregado, conforme determina </w:t>
      </w:r>
      <w:r w:rsidR="00F57CF3">
        <w:rPr>
          <w:rFonts w:ascii="Verdana" w:hAnsi="Verdana"/>
        </w:rPr>
        <w:t>o Item 5.a do</w:t>
      </w:r>
      <w:r w:rsidRPr="00ED69E5">
        <w:rPr>
          <w:rFonts w:ascii="Verdana" w:hAnsi="Verdana"/>
        </w:rPr>
        <w:t xml:space="preserve"> CPC 33 (R1) - Benefícios a Empregados.</w:t>
      </w:r>
    </w:p>
    <w:p w14:paraId="5A533A56" w14:textId="77777777" w:rsidR="00190811" w:rsidRPr="00ED69E5" w:rsidRDefault="00190811" w:rsidP="00D50B52">
      <w:pPr>
        <w:spacing w:before="240" w:after="240"/>
        <w:jc w:val="both"/>
        <w:rPr>
          <w:rFonts w:ascii="Verdana" w:hAnsi="Verdana"/>
        </w:rPr>
      </w:pPr>
      <w:r w:rsidRPr="00ED69E5">
        <w:rPr>
          <w:rFonts w:ascii="Verdana" w:hAnsi="Verdana"/>
        </w:rPr>
        <w:t>São considerados nessa categoria benefícios de curto prazo, tais como ordenados, salários, contribuições para a previdência social e complementar, licença anual remunerada, licença por doença remunerada, participação nos lucros e gratificações, assistência médica, moradia, automóveis e bens ou serviços gratuitos ou subsidiados.</w:t>
      </w:r>
    </w:p>
    <w:p w14:paraId="45F1D3F4" w14:textId="77777777" w:rsidR="00B45810" w:rsidRPr="00ED69E5" w:rsidRDefault="00B45810"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t>Gestão de Riscos</w:t>
      </w:r>
    </w:p>
    <w:p w14:paraId="695D01E4" w14:textId="27634D37" w:rsidR="00B45810" w:rsidRPr="00ED69E5" w:rsidRDefault="00B45810" w:rsidP="00B45810">
      <w:pPr>
        <w:tabs>
          <w:tab w:val="left" w:pos="570"/>
        </w:tabs>
        <w:spacing w:before="240" w:after="240"/>
        <w:ind w:left="210" w:right="62" w:hanging="210"/>
        <w:jc w:val="both"/>
        <w:rPr>
          <w:rFonts w:ascii="Verdana" w:hAnsi="Verdana"/>
        </w:rPr>
      </w:pPr>
      <w:r w:rsidRPr="00ED69E5">
        <w:rPr>
          <w:rFonts w:ascii="Verdana" w:hAnsi="Verdana"/>
        </w:rPr>
        <w:t>A Companhia está exposta, em virtude de suas operações, aos seguintes riscos</w:t>
      </w:r>
      <w:r w:rsidR="00FA59A8">
        <w:rPr>
          <w:rFonts w:ascii="Verdana" w:hAnsi="Verdana"/>
        </w:rPr>
        <w:t xml:space="preserve"> financeiros</w:t>
      </w:r>
      <w:r w:rsidR="00E257E9">
        <w:rPr>
          <w:rFonts w:ascii="Verdana" w:hAnsi="Verdana"/>
        </w:rPr>
        <w:t>:</w:t>
      </w:r>
    </w:p>
    <w:p w14:paraId="301E8842" w14:textId="77777777" w:rsidR="00B45810" w:rsidRPr="00ED69E5" w:rsidRDefault="00B45810" w:rsidP="00DC05C3">
      <w:pPr>
        <w:numPr>
          <w:ilvl w:val="0"/>
          <w:numId w:val="2"/>
        </w:numPr>
        <w:tabs>
          <w:tab w:val="left" w:pos="570"/>
        </w:tabs>
        <w:spacing w:before="240" w:after="240"/>
        <w:ind w:left="714" w:right="62" w:hanging="357"/>
        <w:jc w:val="both"/>
        <w:rPr>
          <w:rFonts w:ascii="Verdana" w:hAnsi="Verdana"/>
        </w:rPr>
      </w:pPr>
      <w:r w:rsidRPr="00ED69E5">
        <w:rPr>
          <w:rFonts w:ascii="Verdana" w:hAnsi="Verdana"/>
        </w:rPr>
        <w:t>Risco de crédito;</w:t>
      </w:r>
    </w:p>
    <w:p w14:paraId="1E5E0C31" w14:textId="0FAD9B1A" w:rsidR="00B45810" w:rsidRPr="00ED69E5" w:rsidRDefault="00B45810" w:rsidP="00DC05C3">
      <w:pPr>
        <w:numPr>
          <w:ilvl w:val="0"/>
          <w:numId w:val="2"/>
        </w:numPr>
        <w:tabs>
          <w:tab w:val="left" w:pos="570"/>
        </w:tabs>
        <w:spacing w:before="240" w:after="240"/>
        <w:ind w:left="714" w:right="62" w:hanging="357"/>
        <w:jc w:val="both"/>
        <w:rPr>
          <w:rFonts w:ascii="Verdana" w:hAnsi="Verdana"/>
        </w:rPr>
      </w:pPr>
      <w:r w:rsidRPr="00ED69E5">
        <w:rPr>
          <w:rFonts w:ascii="Verdana" w:hAnsi="Verdana"/>
        </w:rPr>
        <w:t xml:space="preserve">Risco de </w:t>
      </w:r>
      <w:r w:rsidR="00F672E0">
        <w:rPr>
          <w:rFonts w:ascii="Verdana" w:hAnsi="Verdana"/>
        </w:rPr>
        <w:t>mercado;</w:t>
      </w:r>
    </w:p>
    <w:p w14:paraId="190680D4" w14:textId="77777777" w:rsidR="00B45810" w:rsidRPr="00ED69E5" w:rsidRDefault="00B45810" w:rsidP="00DC05C3">
      <w:pPr>
        <w:numPr>
          <w:ilvl w:val="0"/>
          <w:numId w:val="2"/>
        </w:numPr>
        <w:tabs>
          <w:tab w:val="left" w:pos="570"/>
        </w:tabs>
        <w:spacing w:before="240" w:after="240"/>
        <w:ind w:left="714" w:right="62" w:hanging="357"/>
        <w:jc w:val="both"/>
        <w:rPr>
          <w:rFonts w:ascii="Verdana" w:hAnsi="Verdana"/>
        </w:rPr>
      </w:pPr>
      <w:r w:rsidRPr="00ED69E5">
        <w:rPr>
          <w:rFonts w:ascii="Verdana" w:hAnsi="Verdana"/>
        </w:rPr>
        <w:t>Risco de câmbio;</w:t>
      </w:r>
    </w:p>
    <w:p w14:paraId="2989145E" w14:textId="77777777" w:rsidR="00B45810" w:rsidRPr="00ED69E5" w:rsidRDefault="00B45810" w:rsidP="00DC05C3">
      <w:pPr>
        <w:numPr>
          <w:ilvl w:val="0"/>
          <w:numId w:val="2"/>
        </w:numPr>
        <w:tabs>
          <w:tab w:val="left" w:pos="570"/>
        </w:tabs>
        <w:spacing w:before="240" w:after="240"/>
        <w:ind w:left="714" w:right="62" w:hanging="357"/>
        <w:jc w:val="both"/>
        <w:rPr>
          <w:rFonts w:ascii="Verdana" w:hAnsi="Verdana"/>
        </w:rPr>
      </w:pPr>
      <w:r w:rsidRPr="00ED69E5">
        <w:rPr>
          <w:rFonts w:ascii="Verdana" w:hAnsi="Verdana"/>
        </w:rPr>
        <w:t>Risco de liquidez;</w:t>
      </w:r>
    </w:p>
    <w:p w14:paraId="0ADF1B57" w14:textId="77777777" w:rsidR="00B45810" w:rsidRPr="00ED69E5" w:rsidRDefault="00B45810" w:rsidP="00DC05C3">
      <w:pPr>
        <w:numPr>
          <w:ilvl w:val="0"/>
          <w:numId w:val="2"/>
        </w:numPr>
        <w:tabs>
          <w:tab w:val="left" w:pos="570"/>
        </w:tabs>
        <w:spacing w:before="240" w:after="240"/>
        <w:ind w:left="714" w:right="62" w:hanging="357"/>
        <w:jc w:val="both"/>
        <w:rPr>
          <w:rFonts w:ascii="Verdana" w:hAnsi="Verdana"/>
        </w:rPr>
      </w:pPr>
      <w:r w:rsidRPr="00ED69E5">
        <w:rPr>
          <w:rFonts w:ascii="Verdana" w:hAnsi="Verdana"/>
        </w:rPr>
        <w:t>Risco Operacional.</w:t>
      </w:r>
    </w:p>
    <w:p w14:paraId="2C288D22" w14:textId="77777777" w:rsidR="00B45810" w:rsidRPr="00ED69E5" w:rsidRDefault="00B45810" w:rsidP="00B45810">
      <w:pPr>
        <w:tabs>
          <w:tab w:val="left" w:pos="570"/>
        </w:tabs>
        <w:spacing w:before="240" w:after="240"/>
        <w:ind w:right="62"/>
        <w:jc w:val="both"/>
        <w:rPr>
          <w:rFonts w:ascii="Verdana" w:hAnsi="Verdana"/>
          <w:i/>
        </w:rPr>
      </w:pPr>
      <w:r w:rsidRPr="00ED69E5">
        <w:rPr>
          <w:rFonts w:ascii="Verdana" w:hAnsi="Verdana"/>
          <w:i/>
        </w:rPr>
        <w:t>Risco de Crédito</w:t>
      </w:r>
    </w:p>
    <w:p w14:paraId="2ABB117E" w14:textId="5B36DF02" w:rsidR="00B45810" w:rsidRPr="00ED69E5" w:rsidRDefault="00B45810" w:rsidP="00B45810">
      <w:pPr>
        <w:tabs>
          <w:tab w:val="left" w:pos="570"/>
        </w:tabs>
        <w:spacing w:before="240" w:after="240"/>
        <w:ind w:right="62"/>
        <w:jc w:val="both"/>
        <w:rPr>
          <w:rFonts w:ascii="Verdana" w:hAnsi="Verdana"/>
        </w:rPr>
      </w:pPr>
      <w:r w:rsidRPr="00ED69E5">
        <w:rPr>
          <w:rFonts w:ascii="Verdana" w:hAnsi="Verdana"/>
        </w:rPr>
        <w:t xml:space="preserve">O risco de crédito para a Companhia surge </w:t>
      </w:r>
      <w:r w:rsidR="00003DE9">
        <w:rPr>
          <w:rFonts w:ascii="Verdana" w:hAnsi="Verdana"/>
        </w:rPr>
        <w:t>predominantemente</w:t>
      </w:r>
      <w:r w:rsidR="00003DE9" w:rsidRPr="00ED69E5">
        <w:rPr>
          <w:rFonts w:ascii="Verdana" w:hAnsi="Verdana"/>
        </w:rPr>
        <w:t xml:space="preserve"> </w:t>
      </w:r>
      <w:r w:rsidRPr="00ED69E5">
        <w:rPr>
          <w:rFonts w:ascii="Verdana" w:hAnsi="Verdana"/>
        </w:rPr>
        <w:t>de disponibilidades decorrentes de depósitos em bancos e aplicações financeiras em fundos de investimento financeiros e em certificados de depósito bancário (CDB), bem como a possibilidade de inadimplência do contas a receber.</w:t>
      </w:r>
    </w:p>
    <w:p w14:paraId="659AD4D4" w14:textId="1B6C09CC" w:rsidR="00B45810" w:rsidRPr="00ED69E5" w:rsidRDefault="00B45810" w:rsidP="00B45810">
      <w:pPr>
        <w:tabs>
          <w:tab w:val="left" w:pos="570"/>
        </w:tabs>
        <w:spacing w:before="240" w:after="240"/>
        <w:ind w:right="62"/>
        <w:jc w:val="both"/>
        <w:rPr>
          <w:rFonts w:ascii="Verdana" w:hAnsi="Verdana"/>
        </w:rPr>
      </w:pPr>
      <w:r w:rsidRPr="00ED69E5">
        <w:rPr>
          <w:rFonts w:ascii="Verdana" w:hAnsi="Verdana"/>
        </w:rPr>
        <w:t xml:space="preserve">A Companhia aplica recursos preponderantemente em fundos de investimentos e em CDB administrados pela BRB DTVM S.A. e </w:t>
      </w:r>
      <w:r w:rsidR="00461661">
        <w:rPr>
          <w:rFonts w:ascii="Verdana" w:hAnsi="Verdana"/>
        </w:rPr>
        <w:t>pelo Banco,</w:t>
      </w:r>
      <w:r w:rsidRPr="00ED69E5">
        <w:rPr>
          <w:rFonts w:ascii="Verdana" w:hAnsi="Verdana"/>
        </w:rPr>
        <w:t xml:space="preserve"> respectivamente, e não há a contratação de derivativos para gerenciar</w:t>
      </w:r>
      <w:r w:rsidR="00461661">
        <w:rPr>
          <w:rFonts w:ascii="Verdana" w:hAnsi="Verdana"/>
        </w:rPr>
        <w:t xml:space="preserve"> eventual</w:t>
      </w:r>
      <w:r w:rsidRPr="00ED69E5">
        <w:rPr>
          <w:rFonts w:ascii="Verdana" w:hAnsi="Verdana"/>
        </w:rPr>
        <w:t xml:space="preserve"> risco de crédito.</w:t>
      </w:r>
    </w:p>
    <w:p w14:paraId="5FB6E602" w14:textId="09C294D8" w:rsidR="00B45810" w:rsidRPr="00ED69E5" w:rsidRDefault="00B45810" w:rsidP="00B45810">
      <w:pPr>
        <w:tabs>
          <w:tab w:val="left" w:pos="570"/>
        </w:tabs>
        <w:spacing w:before="240" w:after="240"/>
        <w:ind w:right="62"/>
        <w:jc w:val="both"/>
        <w:rPr>
          <w:rFonts w:ascii="Verdana" w:hAnsi="Verdana"/>
          <w:i/>
        </w:rPr>
      </w:pPr>
      <w:r w:rsidRPr="00ED69E5">
        <w:rPr>
          <w:rFonts w:ascii="Verdana" w:hAnsi="Verdana"/>
          <w:i/>
        </w:rPr>
        <w:t xml:space="preserve">Risco </w:t>
      </w:r>
      <w:r w:rsidR="00F672E0">
        <w:rPr>
          <w:rFonts w:ascii="Verdana" w:hAnsi="Verdana"/>
          <w:i/>
        </w:rPr>
        <w:t>de Mercado</w:t>
      </w:r>
    </w:p>
    <w:p w14:paraId="06A2B937" w14:textId="77777777" w:rsidR="00B45810" w:rsidRPr="00ED69E5" w:rsidRDefault="00B45810" w:rsidP="00B45810">
      <w:pPr>
        <w:tabs>
          <w:tab w:val="left" w:pos="570"/>
        </w:tabs>
        <w:spacing w:before="240" w:after="240"/>
        <w:ind w:right="62"/>
        <w:jc w:val="both"/>
        <w:rPr>
          <w:rFonts w:ascii="Verdana" w:hAnsi="Verdana"/>
        </w:rPr>
      </w:pPr>
      <w:r w:rsidRPr="00ED69E5">
        <w:rPr>
          <w:rFonts w:ascii="Verdana" w:hAnsi="Verdana"/>
        </w:rPr>
        <w:t xml:space="preserve">A Companhia não está exposta significativamente ao risco de fluxo de caixa que surge de empréstimos de longo prazo a taxas variáveis, exceto pelas operações contratadas com o BRB, atreladas à variação do </w:t>
      </w:r>
      <w:r w:rsidR="005307B1" w:rsidRPr="00ED69E5">
        <w:rPr>
          <w:rFonts w:ascii="Verdana" w:hAnsi="Verdana"/>
        </w:rPr>
        <w:t>CDI, como as aplicações em CDB.</w:t>
      </w:r>
    </w:p>
    <w:p w14:paraId="2BA82855" w14:textId="77777777" w:rsidR="00B45810" w:rsidRPr="00ED69E5" w:rsidRDefault="00B45810" w:rsidP="00B45810">
      <w:pPr>
        <w:tabs>
          <w:tab w:val="left" w:pos="570"/>
        </w:tabs>
        <w:spacing w:before="240" w:after="240"/>
        <w:ind w:right="62"/>
        <w:jc w:val="both"/>
        <w:rPr>
          <w:rFonts w:ascii="Verdana" w:hAnsi="Verdana"/>
          <w:i/>
        </w:rPr>
      </w:pPr>
      <w:r w:rsidRPr="00ED69E5">
        <w:rPr>
          <w:rFonts w:ascii="Verdana" w:hAnsi="Verdana"/>
          <w:i/>
        </w:rPr>
        <w:t>Risco de câmbio</w:t>
      </w:r>
    </w:p>
    <w:p w14:paraId="6D2004F1" w14:textId="75169613" w:rsidR="00B45810" w:rsidRPr="00ED69E5" w:rsidRDefault="00B45810" w:rsidP="00B45810">
      <w:pPr>
        <w:tabs>
          <w:tab w:val="left" w:pos="570"/>
        </w:tabs>
        <w:spacing w:before="240" w:after="240"/>
        <w:ind w:right="62"/>
        <w:jc w:val="both"/>
        <w:rPr>
          <w:rFonts w:ascii="Verdana" w:hAnsi="Verdana"/>
        </w:rPr>
      </w:pPr>
      <w:r w:rsidRPr="00ED69E5">
        <w:rPr>
          <w:rFonts w:ascii="Verdana" w:hAnsi="Verdana"/>
        </w:rPr>
        <w:t>A Companhia não está sujeita a risco significativo de câmbio, tendo em vista não possui</w:t>
      </w:r>
      <w:r w:rsidR="00461661">
        <w:rPr>
          <w:rFonts w:ascii="Verdana" w:hAnsi="Verdana"/>
        </w:rPr>
        <w:t>r</w:t>
      </w:r>
      <w:r w:rsidRPr="00ED69E5">
        <w:rPr>
          <w:rFonts w:ascii="Verdana" w:hAnsi="Verdana"/>
        </w:rPr>
        <w:t xml:space="preserve"> operações relevantes localizadas em outras partes do mundo, cuja moeda funcional não seja</w:t>
      </w:r>
      <w:r w:rsidR="00501A73">
        <w:rPr>
          <w:rFonts w:ascii="Verdana" w:hAnsi="Verdana"/>
        </w:rPr>
        <w:t xml:space="preserve"> o</w:t>
      </w:r>
      <w:r w:rsidR="00003DE9">
        <w:rPr>
          <w:rFonts w:ascii="Verdana" w:hAnsi="Verdana"/>
        </w:rPr>
        <w:t xml:space="preserve"> Real</w:t>
      </w:r>
      <w:r w:rsidRPr="00ED69E5">
        <w:rPr>
          <w:rFonts w:ascii="Verdana" w:hAnsi="Verdana"/>
        </w:rPr>
        <w:t>.</w:t>
      </w:r>
    </w:p>
    <w:p w14:paraId="006A7702" w14:textId="77777777" w:rsidR="00B45810" w:rsidRPr="00ED69E5" w:rsidRDefault="00B45810" w:rsidP="00B45810">
      <w:pPr>
        <w:tabs>
          <w:tab w:val="left" w:pos="570"/>
        </w:tabs>
        <w:spacing w:before="240" w:after="240"/>
        <w:ind w:right="62"/>
        <w:jc w:val="both"/>
        <w:rPr>
          <w:rFonts w:ascii="Verdana" w:hAnsi="Verdana"/>
          <w:i/>
        </w:rPr>
      </w:pPr>
      <w:r w:rsidRPr="00ED69E5">
        <w:rPr>
          <w:rFonts w:ascii="Verdana" w:hAnsi="Verdana"/>
          <w:i/>
        </w:rPr>
        <w:t>Risco de Liquidez</w:t>
      </w:r>
    </w:p>
    <w:p w14:paraId="0F64391C" w14:textId="77777777" w:rsidR="00B45810" w:rsidRPr="00ED69E5" w:rsidRDefault="00B45810" w:rsidP="00B45810">
      <w:pPr>
        <w:tabs>
          <w:tab w:val="left" w:pos="570"/>
        </w:tabs>
        <w:spacing w:before="240" w:after="240"/>
        <w:ind w:right="62"/>
        <w:jc w:val="both"/>
        <w:rPr>
          <w:rFonts w:ascii="Verdana" w:hAnsi="Verdana"/>
        </w:rPr>
      </w:pPr>
      <w:r w:rsidRPr="00ED69E5">
        <w:rPr>
          <w:rFonts w:ascii="Verdana" w:hAnsi="Verdana"/>
        </w:rPr>
        <w:t>A Companhia está sujeita ao Risco de Liquidez na gestão de seu fluxo de caixa em função da possibilidade de ocorrências de descasamentos entre os montantes de recebimentos e pagamentos que afetem sua capacidade de honrar seus compromissos financeiros.</w:t>
      </w:r>
    </w:p>
    <w:p w14:paraId="12EF8F30" w14:textId="77777777" w:rsidR="00B45810" w:rsidRPr="00ED69E5" w:rsidRDefault="00B45810" w:rsidP="00B45810">
      <w:pPr>
        <w:tabs>
          <w:tab w:val="left" w:pos="570"/>
        </w:tabs>
        <w:spacing w:before="240" w:after="240"/>
        <w:ind w:right="62"/>
        <w:jc w:val="both"/>
        <w:rPr>
          <w:rFonts w:ascii="Verdana" w:hAnsi="Verdana"/>
        </w:rPr>
      </w:pPr>
      <w:r w:rsidRPr="00ED69E5">
        <w:rPr>
          <w:rFonts w:ascii="Verdana" w:hAnsi="Verdana"/>
        </w:rPr>
        <w:t>O processo de gerenciamento do Risco de Liquidez é efetuado por meio do controle diário da composição dos recursos disponíveis em relação aos vencimentos de suas obrigações.</w:t>
      </w:r>
    </w:p>
    <w:p w14:paraId="0B54E345" w14:textId="77777777" w:rsidR="00B45810" w:rsidRPr="00ED69E5" w:rsidRDefault="00B45810" w:rsidP="00B45810">
      <w:pPr>
        <w:tabs>
          <w:tab w:val="left" w:pos="570"/>
        </w:tabs>
        <w:spacing w:before="240" w:after="240"/>
        <w:ind w:right="62"/>
        <w:jc w:val="both"/>
        <w:rPr>
          <w:rFonts w:ascii="Verdana" w:hAnsi="Verdana"/>
          <w:i/>
        </w:rPr>
      </w:pPr>
      <w:r w:rsidRPr="00ED69E5">
        <w:rPr>
          <w:rFonts w:ascii="Verdana" w:hAnsi="Verdana"/>
          <w:i/>
        </w:rPr>
        <w:lastRenderedPageBreak/>
        <w:t>Risco Operacional</w:t>
      </w:r>
    </w:p>
    <w:p w14:paraId="529F7A16" w14:textId="2AE8B599" w:rsidR="00B45810" w:rsidRDefault="00B45810" w:rsidP="00B45810">
      <w:pPr>
        <w:tabs>
          <w:tab w:val="left" w:pos="570"/>
        </w:tabs>
        <w:spacing w:before="240" w:after="240"/>
        <w:ind w:right="62"/>
        <w:jc w:val="both"/>
        <w:rPr>
          <w:rFonts w:ascii="Verdana" w:hAnsi="Verdana"/>
        </w:rPr>
      </w:pPr>
      <w:r w:rsidRPr="00ED69E5">
        <w:rPr>
          <w:rFonts w:ascii="Verdana" w:hAnsi="Verdana"/>
        </w:rPr>
        <w:t xml:space="preserve">A Companhia está sujeita ao Risco Operacional tendo em vista que o processamento de suas operações com cartão de crédito </w:t>
      </w:r>
      <w:r w:rsidR="008C1317">
        <w:rPr>
          <w:rFonts w:ascii="Verdana" w:hAnsi="Verdana"/>
        </w:rPr>
        <w:t>e cartão pré-pago é</w:t>
      </w:r>
      <w:r w:rsidR="00FB360F">
        <w:rPr>
          <w:rFonts w:ascii="Verdana" w:hAnsi="Verdana"/>
        </w:rPr>
        <w:t xml:space="preserve"> realizado </w:t>
      </w:r>
      <w:r w:rsidRPr="00ED69E5">
        <w:rPr>
          <w:rFonts w:ascii="Verdana" w:hAnsi="Verdana"/>
        </w:rPr>
        <w:t>por empresas terceirizadas.</w:t>
      </w:r>
    </w:p>
    <w:p w14:paraId="5B6CD0C7" w14:textId="5A5583A6" w:rsidR="00616368" w:rsidRPr="00616368" w:rsidRDefault="00616368" w:rsidP="00616368">
      <w:pPr>
        <w:pStyle w:val="PargrafodaLista"/>
        <w:numPr>
          <w:ilvl w:val="0"/>
          <w:numId w:val="1"/>
        </w:numPr>
        <w:spacing w:before="240" w:after="240"/>
        <w:jc w:val="both"/>
        <w:rPr>
          <w:rFonts w:ascii="Verdana" w:hAnsi="Verdana"/>
        </w:rPr>
      </w:pPr>
      <w:r>
        <w:rPr>
          <w:rFonts w:ascii="Verdana" w:hAnsi="Verdana"/>
        </w:rPr>
        <w:t>Operações Descontinuadas</w:t>
      </w:r>
    </w:p>
    <w:p w14:paraId="3C8B6C2C" w14:textId="323CA7DD" w:rsidR="00616368" w:rsidRPr="00616368" w:rsidRDefault="00616368" w:rsidP="00616368">
      <w:pPr>
        <w:spacing w:before="240" w:after="240"/>
        <w:jc w:val="both"/>
        <w:rPr>
          <w:rFonts w:ascii="Verdana" w:hAnsi="Verdana"/>
        </w:rPr>
      </w:pPr>
      <w:r w:rsidRPr="00616368">
        <w:rPr>
          <w:rFonts w:ascii="Verdana" w:hAnsi="Verdana"/>
        </w:rPr>
        <w:t xml:space="preserve">O CPC 31 - Ativo Não Circulante Mantido para Venda e Operação Descontinuada, parágrafo 38, exige que os itens reconhecidos em outros resultados abrangentes relacionados a operações descontinuadas sejam divulgados separadamente. Determinados ajustes de capital de giro e outros ajustes incluídos na demonstração do fluxo de caixa refletem mudanças nos saldos entre 2021 e 2022, incluindo os saldos de operações descontinuadas agrupados nos itens “Ativos de operações descontinuadas” e “Passivos de operações descontinuadas”. Operações descontinuadas são excluídas dos resultados de operações em continuidade, sendo apresentadas como um único valor no resultado após os tributos a partir de operações descontinuadas na demonstração do resultado. </w:t>
      </w:r>
      <w:r w:rsidRPr="0013264B">
        <w:rPr>
          <w:rFonts w:ascii="Verdana" w:hAnsi="Verdana"/>
        </w:rPr>
        <w:t xml:space="preserve">Divulgações adicionais são apresentadas na Nota </w:t>
      </w:r>
      <w:r w:rsidR="0013264B" w:rsidRPr="0013264B">
        <w:rPr>
          <w:rFonts w:ascii="Verdana" w:hAnsi="Verdana"/>
        </w:rPr>
        <w:t>31</w:t>
      </w:r>
      <w:r w:rsidRPr="0013264B">
        <w:rPr>
          <w:rFonts w:ascii="Verdana" w:hAnsi="Verdana"/>
        </w:rPr>
        <w:t>.</w:t>
      </w:r>
      <w:r w:rsidRPr="0013264B">
        <w:rPr>
          <w:rFonts w:ascii="Verdana" w:hAnsi="Verdana"/>
          <w:b/>
          <w:bCs/>
        </w:rPr>
        <w:t xml:space="preserve"> </w:t>
      </w:r>
      <w:r w:rsidRPr="00616368">
        <w:rPr>
          <w:rFonts w:ascii="Verdana" w:hAnsi="Verdana"/>
        </w:rPr>
        <w:t>Todas as demais notas às demonstrações financeiras incluem valores para operações em continuidade, exceto quando mencionado de outra forma.</w:t>
      </w:r>
    </w:p>
    <w:p w14:paraId="790BB9ED" w14:textId="5440B440" w:rsidR="00B868EE" w:rsidRPr="004642CC" w:rsidRDefault="004651D8" w:rsidP="00BA7BD4">
      <w:pPr>
        <w:tabs>
          <w:tab w:val="left" w:pos="570"/>
        </w:tabs>
        <w:spacing w:before="240" w:after="240"/>
        <w:ind w:right="62"/>
        <w:jc w:val="both"/>
        <w:rPr>
          <w:rFonts w:ascii="Verdana" w:hAnsi="Verdana"/>
          <w:b/>
          <w:color w:val="0070C0"/>
        </w:rPr>
      </w:pPr>
      <w:r w:rsidRPr="004642CC">
        <w:rPr>
          <w:rFonts w:ascii="Verdana" w:hAnsi="Verdana"/>
          <w:b/>
          <w:color w:val="0070C0"/>
          <w:highlight w:val="lightGray"/>
        </w:rPr>
        <w:t>Nota 4</w:t>
      </w:r>
      <w:r w:rsidRPr="004642CC">
        <w:rPr>
          <w:rFonts w:ascii="Verdana" w:hAnsi="Verdana"/>
          <w:b/>
          <w:color w:val="0070C0"/>
        </w:rPr>
        <w:t xml:space="preserve"> </w:t>
      </w:r>
      <w:r w:rsidR="008B4C96" w:rsidRPr="004642CC">
        <w:rPr>
          <w:rFonts w:ascii="Verdana" w:hAnsi="Verdana"/>
          <w:b/>
          <w:color w:val="0070C0"/>
        </w:rPr>
        <w:t xml:space="preserve">Caixas e </w:t>
      </w:r>
      <w:r w:rsidR="00527670">
        <w:rPr>
          <w:rFonts w:ascii="Verdana" w:hAnsi="Verdana"/>
          <w:b/>
          <w:color w:val="0070C0"/>
        </w:rPr>
        <w:t>E</w:t>
      </w:r>
      <w:r w:rsidR="008B4C96" w:rsidRPr="004642CC">
        <w:rPr>
          <w:rFonts w:ascii="Verdana" w:hAnsi="Verdana"/>
          <w:b/>
          <w:color w:val="0070C0"/>
        </w:rPr>
        <w:t xml:space="preserve">quivalentes de </w:t>
      </w:r>
      <w:r w:rsidR="00527670">
        <w:rPr>
          <w:rFonts w:ascii="Verdana" w:hAnsi="Verdana"/>
          <w:b/>
          <w:color w:val="0070C0"/>
        </w:rPr>
        <w:t>C</w:t>
      </w:r>
      <w:r w:rsidR="008B4C96" w:rsidRPr="004642CC">
        <w:rPr>
          <w:rFonts w:ascii="Verdana" w:hAnsi="Verdana"/>
          <w:b/>
          <w:color w:val="0070C0"/>
        </w:rPr>
        <w:t>aixa</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223"/>
        <w:gridCol w:w="1533"/>
        <w:gridCol w:w="1535"/>
        <w:gridCol w:w="1533"/>
        <w:gridCol w:w="1535"/>
      </w:tblGrid>
      <w:tr w:rsidR="00F235CC" w:rsidRPr="00F235CC" w14:paraId="7EAF26A9" w14:textId="77777777" w:rsidTr="004353F5">
        <w:trPr>
          <w:trHeight w:val="284"/>
        </w:trPr>
        <w:tc>
          <w:tcPr>
            <w:tcW w:w="2038" w:type="pct"/>
            <w:shd w:val="clear" w:color="000000" w:fill="FFFFFF"/>
            <w:noWrap/>
            <w:vAlign w:val="center"/>
            <w:hideMark/>
          </w:tcPr>
          <w:p w14:paraId="0069D9B8" w14:textId="77777777" w:rsidR="00F235CC" w:rsidRPr="00F235CC" w:rsidRDefault="00F235CC" w:rsidP="00F235CC">
            <w:pPr>
              <w:suppressAutoHyphens w:val="0"/>
              <w:rPr>
                <w:rFonts w:ascii="Verdana" w:hAnsi="Verdana" w:cs="Calibri"/>
                <w:color w:val="000000"/>
                <w:sz w:val="16"/>
                <w:szCs w:val="16"/>
              </w:rPr>
            </w:pPr>
            <w:bookmarkStart w:id="6" w:name="_Hlk536619161"/>
            <w:bookmarkStart w:id="7" w:name="_Hlk58913173"/>
            <w:r w:rsidRPr="00F235CC">
              <w:rPr>
                <w:rFonts w:ascii="Verdana" w:hAnsi="Verdana" w:cs="Calibri"/>
                <w:color w:val="000000"/>
                <w:sz w:val="16"/>
                <w:szCs w:val="16"/>
              </w:rPr>
              <w:t> </w:t>
            </w:r>
          </w:p>
        </w:tc>
        <w:tc>
          <w:tcPr>
            <w:tcW w:w="1481" w:type="pct"/>
            <w:gridSpan w:val="2"/>
            <w:shd w:val="clear" w:color="000000" w:fill="FFFFFF"/>
            <w:noWrap/>
            <w:vAlign w:val="center"/>
            <w:hideMark/>
          </w:tcPr>
          <w:p w14:paraId="77D2097C" w14:textId="77777777" w:rsidR="00F235CC" w:rsidRPr="00F235CC" w:rsidRDefault="00F235CC" w:rsidP="00F235CC">
            <w:pPr>
              <w:suppressAutoHyphens w:val="0"/>
              <w:jc w:val="center"/>
              <w:rPr>
                <w:rFonts w:ascii="Verdana" w:hAnsi="Verdana" w:cs="Calibri"/>
                <w:b/>
                <w:bCs/>
                <w:color w:val="000000"/>
                <w:sz w:val="16"/>
                <w:szCs w:val="16"/>
              </w:rPr>
            </w:pPr>
            <w:r w:rsidRPr="00F235CC">
              <w:rPr>
                <w:rFonts w:ascii="Verdana" w:hAnsi="Verdana" w:cs="Calibri"/>
                <w:b/>
                <w:bCs/>
                <w:color w:val="000000"/>
                <w:sz w:val="16"/>
                <w:szCs w:val="16"/>
              </w:rPr>
              <w:t>Cartão BRB S.A.</w:t>
            </w:r>
          </w:p>
        </w:tc>
        <w:tc>
          <w:tcPr>
            <w:tcW w:w="1481" w:type="pct"/>
            <w:gridSpan w:val="2"/>
            <w:shd w:val="clear" w:color="000000" w:fill="FFFFFF"/>
            <w:noWrap/>
            <w:vAlign w:val="center"/>
            <w:hideMark/>
          </w:tcPr>
          <w:p w14:paraId="4FC2C93E" w14:textId="77777777" w:rsidR="00F235CC" w:rsidRPr="00F235CC" w:rsidRDefault="00F235CC" w:rsidP="00F235CC">
            <w:pPr>
              <w:suppressAutoHyphens w:val="0"/>
              <w:jc w:val="center"/>
              <w:rPr>
                <w:rFonts w:ascii="Verdana" w:hAnsi="Verdana" w:cs="Calibri"/>
                <w:b/>
                <w:bCs/>
                <w:color w:val="000000"/>
                <w:sz w:val="16"/>
                <w:szCs w:val="16"/>
              </w:rPr>
            </w:pPr>
            <w:r w:rsidRPr="00F235CC">
              <w:rPr>
                <w:rFonts w:ascii="Verdana" w:hAnsi="Verdana" w:cs="Calibri"/>
                <w:b/>
                <w:bCs/>
                <w:color w:val="000000"/>
                <w:sz w:val="16"/>
                <w:szCs w:val="16"/>
              </w:rPr>
              <w:t>Consolidado</w:t>
            </w:r>
          </w:p>
        </w:tc>
      </w:tr>
      <w:tr w:rsidR="00F235CC" w:rsidRPr="00F235CC" w14:paraId="34314B82" w14:textId="77777777" w:rsidTr="004353F5">
        <w:trPr>
          <w:trHeight w:val="284"/>
        </w:trPr>
        <w:tc>
          <w:tcPr>
            <w:tcW w:w="2038" w:type="pct"/>
            <w:shd w:val="clear" w:color="000000" w:fill="FFFFFF"/>
            <w:noWrap/>
            <w:vAlign w:val="center"/>
            <w:hideMark/>
          </w:tcPr>
          <w:p w14:paraId="206B2B1D" w14:textId="77777777" w:rsidR="00F235CC" w:rsidRPr="00F235CC" w:rsidRDefault="00F235CC" w:rsidP="00F235CC">
            <w:pPr>
              <w:suppressAutoHyphens w:val="0"/>
              <w:rPr>
                <w:rFonts w:ascii="Verdana" w:hAnsi="Verdana" w:cs="Calibri"/>
                <w:color w:val="000000"/>
                <w:sz w:val="16"/>
                <w:szCs w:val="16"/>
              </w:rPr>
            </w:pPr>
            <w:r w:rsidRPr="00F235CC">
              <w:rPr>
                <w:rFonts w:ascii="Verdana" w:hAnsi="Verdana" w:cs="Calibri"/>
                <w:color w:val="000000"/>
                <w:sz w:val="16"/>
                <w:szCs w:val="16"/>
              </w:rPr>
              <w:t> </w:t>
            </w:r>
          </w:p>
        </w:tc>
        <w:tc>
          <w:tcPr>
            <w:tcW w:w="740" w:type="pct"/>
            <w:shd w:val="clear" w:color="000000" w:fill="FFFFFF"/>
            <w:noWrap/>
            <w:vAlign w:val="center"/>
            <w:hideMark/>
          </w:tcPr>
          <w:p w14:paraId="4A61CBFB" w14:textId="77777777" w:rsidR="00F235CC" w:rsidRPr="00F235CC" w:rsidRDefault="00F235CC" w:rsidP="00F235CC">
            <w:pPr>
              <w:suppressAutoHyphens w:val="0"/>
              <w:jc w:val="center"/>
              <w:rPr>
                <w:rFonts w:ascii="Verdana" w:hAnsi="Verdana" w:cs="Calibri"/>
                <w:b/>
                <w:bCs/>
                <w:color w:val="000000"/>
                <w:sz w:val="16"/>
                <w:szCs w:val="16"/>
              </w:rPr>
            </w:pPr>
            <w:r w:rsidRPr="00F235CC">
              <w:rPr>
                <w:rFonts w:ascii="Verdana" w:hAnsi="Verdana" w:cs="Calibri"/>
                <w:b/>
                <w:bCs/>
                <w:color w:val="000000"/>
                <w:sz w:val="16"/>
                <w:szCs w:val="16"/>
              </w:rPr>
              <w:t>31/12/2022</w:t>
            </w:r>
          </w:p>
        </w:tc>
        <w:tc>
          <w:tcPr>
            <w:tcW w:w="741" w:type="pct"/>
            <w:shd w:val="clear" w:color="000000" w:fill="FFFFFF"/>
            <w:noWrap/>
            <w:vAlign w:val="center"/>
            <w:hideMark/>
          </w:tcPr>
          <w:p w14:paraId="24DB2ADC" w14:textId="77777777" w:rsidR="00F235CC" w:rsidRPr="00F235CC" w:rsidRDefault="00F235CC" w:rsidP="00F235CC">
            <w:pPr>
              <w:suppressAutoHyphens w:val="0"/>
              <w:jc w:val="center"/>
              <w:rPr>
                <w:rFonts w:ascii="Verdana" w:hAnsi="Verdana" w:cs="Calibri"/>
                <w:b/>
                <w:bCs/>
                <w:color w:val="000000"/>
                <w:sz w:val="16"/>
                <w:szCs w:val="16"/>
              </w:rPr>
            </w:pPr>
            <w:r w:rsidRPr="00F235CC">
              <w:rPr>
                <w:rFonts w:ascii="Verdana" w:hAnsi="Verdana" w:cs="Calibri"/>
                <w:b/>
                <w:bCs/>
                <w:color w:val="000000"/>
                <w:sz w:val="16"/>
                <w:szCs w:val="16"/>
              </w:rPr>
              <w:t>31/12/2021</w:t>
            </w:r>
          </w:p>
        </w:tc>
        <w:tc>
          <w:tcPr>
            <w:tcW w:w="740" w:type="pct"/>
            <w:shd w:val="clear" w:color="000000" w:fill="FFFFFF"/>
            <w:noWrap/>
            <w:vAlign w:val="center"/>
            <w:hideMark/>
          </w:tcPr>
          <w:p w14:paraId="07080920" w14:textId="77777777" w:rsidR="00F235CC" w:rsidRPr="00F235CC" w:rsidRDefault="00F235CC" w:rsidP="00F235CC">
            <w:pPr>
              <w:suppressAutoHyphens w:val="0"/>
              <w:jc w:val="center"/>
              <w:rPr>
                <w:rFonts w:ascii="Verdana" w:hAnsi="Verdana" w:cs="Calibri"/>
                <w:b/>
                <w:bCs/>
                <w:color w:val="000000"/>
                <w:sz w:val="16"/>
                <w:szCs w:val="16"/>
              </w:rPr>
            </w:pPr>
            <w:r w:rsidRPr="00F235CC">
              <w:rPr>
                <w:rFonts w:ascii="Verdana" w:hAnsi="Verdana" w:cs="Calibri"/>
                <w:b/>
                <w:bCs/>
                <w:color w:val="000000"/>
                <w:sz w:val="16"/>
                <w:szCs w:val="16"/>
              </w:rPr>
              <w:t>31/12/2022</w:t>
            </w:r>
          </w:p>
        </w:tc>
        <w:tc>
          <w:tcPr>
            <w:tcW w:w="741" w:type="pct"/>
            <w:shd w:val="clear" w:color="000000" w:fill="FFFFFF"/>
            <w:noWrap/>
            <w:vAlign w:val="center"/>
            <w:hideMark/>
          </w:tcPr>
          <w:p w14:paraId="5A52C3E0" w14:textId="77777777" w:rsidR="00F235CC" w:rsidRPr="00F235CC" w:rsidRDefault="00F235CC" w:rsidP="00F235CC">
            <w:pPr>
              <w:suppressAutoHyphens w:val="0"/>
              <w:jc w:val="center"/>
              <w:rPr>
                <w:rFonts w:ascii="Verdana" w:hAnsi="Verdana" w:cs="Calibri"/>
                <w:b/>
                <w:bCs/>
                <w:color w:val="000000"/>
                <w:sz w:val="16"/>
                <w:szCs w:val="16"/>
              </w:rPr>
            </w:pPr>
            <w:r w:rsidRPr="00F235CC">
              <w:rPr>
                <w:rFonts w:ascii="Verdana" w:hAnsi="Verdana" w:cs="Calibri"/>
                <w:b/>
                <w:bCs/>
                <w:color w:val="000000"/>
                <w:sz w:val="16"/>
                <w:szCs w:val="16"/>
              </w:rPr>
              <w:t>31/12/2021</w:t>
            </w:r>
          </w:p>
        </w:tc>
      </w:tr>
      <w:tr w:rsidR="00F45A86" w:rsidRPr="00F235CC" w14:paraId="6D4E166C" w14:textId="77777777" w:rsidTr="004353F5">
        <w:trPr>
          <w:trHeight w:val="284"/>
        </w:trPr>
        <w:tc>
          <w:tcPr>
            <w:tcW w:w="2038" w:type="pct"/>
            <w:shd w:val="clear" w:color="000000" w:fill="FFFFFF"/>
            <w:noWrap/>
            <w:vAlign w:val="center"/>
          </w:tcPr>
          <w:p w14:paraId="7B3C75FB" w14:textId="77777777" w:rsidR="00F45A86" w:rsidRPr="00F235CC" w:rsidRDefault="00F45A86" w:rsidP="00F235CC">
            <w:pPr>
              <w:suppressAutoHyphens w:val="0"/>
              <w:rPr>
                <w:rFonts w:ascii="Verdana" w:hAnsi="Verdana" w:cs="Calibri"/>
                <w:b/>
                <w:bCs/>
                <w:color w:val="000000"/>
                <w:sz w:val="16"/>
                <w:szCs w:val="16"/>
              </w:rPr>
            </w:pPr>
          </w:p>
        </w:tc>
        <w:tc>
          <w:tcPr>
            <w:tcW w:w="740" w:type="pct"/>
            <w:shd w:val="clear" w:color="000000" w:fill="FFFFFF"/>
            <w:noWrap/>
            <w:vAlign w:val="center"/>
          </w:tcPr>
          <w:p w14:paraId="59871192" w14:textId="77777777" w:rsidR="00F45A86" w:rsidRPr="00F235CC" w:rsidRDefault="00F45A86" w:rsidP="00F235CC">
            <w:pPr>
              <w:suppressAutoHyphens w:val="0"/>
              <w:jc w:val="right"/>
              <w:rPr>
                <w:rFonts w:ascii="Verdana" w:hAnsi="Verdana" w:cs="Calibri"/>
                <w:b/>
                <w:bCs/>
                <w:color w:val="000000"/>
                <w:sz w:val="16"/>
                <w:szCs w:val="16"/>
              </w:rPr>
            </w:pPr>
          </w:p>
        </w:tc>
        <w:tc>
          <w:tcPr>
            <w:tcW w:w="741" w:type="pct"/>
            <w:shd w:val="clear" w:color="000000" w:fill="FFFFFF"/>
            <w:noWrap/>
            <w:vAlign w:val="center"/>
          </w:tcPr>
          <w:p w14:paraId="2DBA03C1" w14:textId="77777777" w:rsidR="00F45A86" w:rsidRPr="00F235CC" w:rsidRDefault="00F45A86" w:rsidP="00F235CC">
            <w:pPr>
              <w:suppressAutoHyphens w:val="0"/>
              <w:jc w:val="right"/>
              <w:rPr>
                <w:rFonts w:ascii="Verdana" w:hAnsi="Verdana" w:cs="Calibri"/>
                <w:b/>
                <w:bCs/>
                <w:color w:val="000000"/>
                <w:sz w:val="16"/>
                <w:szCs w:val="16"/>
              </w:rPr>
            </w:pPr>
          </w:p>
        </w:tc>
        <w:tc>
          <w:tcPr>
            <w:tcW w:w="740" w:type="pct"/>
            <w:shd w:val="clear" w:color="000000" w:fill="FFFFFF"/>
            <w:noWrap/>
            <w:vAlign w:val="center"/>
          </w:tcPr>
          <w:p w14:paraId="542EC44D" w14:textId="77777777" w:rsidR="00F45A86" w:rsidRPr="00F235CC" w:rsidRDefault="00F45A86" w:rsidP="00F235CC">
            <w:pPr>
              <w:suppressAutoHyphens w:val="0"/>
              <w:jc w:val="right"/>
              <w:rPr>
                <w:rFonts w:ascii="Verdana" w:hAnsi="Verdana" w:cs="Calibri"/>
                <w:b/>
                <w:bCs/>
                <w:color w:val="000000"/>
                <w:sz w:val="16"/>
                <w:szCs w:val="16"/>
              </w:rPr>
            </w:pPr>
          </w:p>
        </w:tc>
        <w:tc>
          <w:tcPr>
            <w:tcW w:w="741" w:type="pct"/>
            <w:shd w:val="clear" w:color="000000" w:fill="FFFFFF"/>
            <w:noWrap/>
            <w:vAlign w:val="center"/>
          </w:tcPr>
          <w:p w14:paraId="212D98DD" w14:textId="18C5D039" w:rsidR="00F45A86" w:rsidRPr="00F45A86" w:rsidRDefault="00F45A86" w:rsidP="00F45A86">
            <w:pPr>
              <w:suppressAutoHyphens w:val="0"/>
              <w:jc w:val="center"/>
              <w:rPr>
                <w:rFonts w:ascii="Verdana" w:hAnsi="Verdana" w:cs="Calibri"/>
                <w:color w:val="000000"/>
                <w:sz w:val="16"/>
                <w:szCs w:val="16"/>
              </w:rPr>
            </w:pPr>
            <w:r w:rsidRPr="00F45A86">
              <w:rPr>
                <w:rFonts w:ascii="Verdana" w:hAnsi="Verdana" w:cs="Calibri"/>
                <w:color w:val="000000"/>
                <w:sz w:val="16"/>
                <w:szCs w:val="16"/>
              </w:rPr>
              <w:t>Reapresentado</w:t>
            </w:r>
          </w:p>
        </w:tc>
      </w:tr>
      <w:tr w:rsidR="00F45A86" w:rsidRPr="00F235CC" w14:paraId="230F42C5" w14:textId="77777777" w:rsidTr="00F45A86">
        <w:trPr>
          <w:trHeight w:val="284"/>
        </w:trPr>
        <w:tc>
          <w:tcPr>
            <w:tcW w:w="2038" w:type="pct"/>
            <w:shd w:val="clear" w:color="000000" w:fill="FFFFFF"/>
            <w:noWrap/>
            <w:vAlign w:val="center"/>
            <w:hideMark/>
          </w:tcPr>
          <w:p w14:paraId="622A799D" w14:textId="77777777" w:rsidR="00F45A86" w:rsidRPr="00F235CC" w:rsidRDefault="00F45A86" w:rsidP="00F45A86">
            <w:pPr>
              <w:suppressAutoHyphens w:val="0"/>
              <w:rPr>
                <w:rFonts w:ascii="Verdana" w:hAnsi="Verdana" w:cs="Calibri"/>
                <w:b/>
                <w:bCs/>
                <w:color w:val="000000"/>
                <w:sz w:val="16"/>
                <w:szCs w:val="16"/>
              </w:rPr>
            </w:pPr>
            <w:r w:rsidRPr="00F235CC">
              <w:rPr>
                <w:rFonts w:ascii="Verdana" w:hAnsi="Verdana" w:cs="Calibri"/>
                <w:b/>
                <w:bCs/>
                <w:color w:val="000000"/>
                <w:sz w:val="16"/>
                <w:szCs w:val="16"/>
              </w:rPr>
              <w:t>Disponibilidades</w:t>
            </w:r>
          </w:p>
        </w:tc>
        <w:tc>
          <w:tcPr>
            <w:tcW w:w="740" w:type="pct"/>
            <w:shd w:val="clear" w:color="000000" w:fill="FFFFFF"/>
            <w:noWrap/>
            <w:vAlign w:val="center"/>
            <w:hideMark/>
          </w:tcPr>
          <w:p w14:paraId="12886F81" w14:textId="42703814" w:rsidR="00F45A86" w:rsidRPr="00F235CC" w:rsidRDefault="00F45A86" w:rsidP="00F45A86">
            <w:pPr>
              <w:suppressAutoHyphens w:val="0"/>
              <w:jc w:val="right"/>
              <w:rPr>
                <w:rFonts w:ascii="Verdana" w:hAnsi="Verdana" w:cs="Calibri"/>
                <w:b/>
                <w:bCs/>
                <w:color w:val="000000"/>
                <w:sz w:val="16"/>
                <w:szCs w:val="16"/>
              </w:rPr>
            </w:pPr>
            <w:r w:rsidRPr="00F235CC">
              <w:rPr>
                <w:rFonts w:ascii="Verdana" w:hAnsi="Verdana" w:cs="Calibri"/>
                <w:b/>
                <w:bCs/>
                <w:color w:val="000000"/>
                <w:sz w:val="16"/>
                <w:szCs w:val="16"/>
              </w:rPr>
              <w:t>1.108</w:t>
            </w:r>
          </w:p>
        </w:tc>
        <w:tc>
          <w:tcPr>
            <w:tcW w:w="741" w:type="pct"/>
            <w:shd w:val="clear" w:color="000000" w:fill="FFFFFF"/>
            <w:noWrap/>
            <w:vAlign w:val="center"/>
            <w:hideMark/>
          </w:tcPr>
          <w:p w14:paraId="172A57D2" w14:textId="59080368" w:rsidR="00F45A86" w:rsidRPr="00F235CC" w:rsidRDefault="00F45A86" w:rsidP="00F45A86">
            <w:pPr>
              <w:suppressAutoHyphens w:val="0"/>
              <w:jc w:val="right"/>
              <w:rPr>
                <w:rFonts w:ascii="Verdana" w:hAnsi="Verdana" w:cs="Calibri"/>
                <w:b/>
                <w:bCs/>
                <w:color w:val="000000"/>
                <w:sz w:val="16"/>
                <w:szCs w:val="16"/>
              </w:rPr>
            </w:pPr>
            <w:r w:rsidRPr="00F235CC">
              <w:rPr>
                <w:rFonts w:ascii="Verdana" w:hAnsi="Verdana" w:cs="Calibri"/>
                <w:b/>
                <w:bCs/>
                <w:color w:val="000000"/>
                <w:sz w:val="16"/>
                <w:szCs w:val="16"/>
              </w:rPr>
              <w:t>1.847</w:t>
            </w:r>
          </w:p>
        </w:tc>
        <w:tc>
          <w:tcPr>
            <w:tcW w:w="740" w:type="pct"/>
            <w:shd w:val="clear" w:color="000000" w:fill="FFFFFF"/>
            <w:noWrap/>
            <w:vAlign w:val="center"/>
            <w:hideMark/>
          </w:tcPr>
          <w:p w14:paraId="4E77D05B" w14:textId="7B6980B5" w:rsidR="00F45A86" w:rsidRPr="00F45A86" w:rsidRDefault="00F45A86" w:rsidP="00F45A86">
            <w:pPr>
              <w:suppressAutoHyphens w:val="0"/>
              <w:jc w:val="right"/>
              <w:rPr>
                <w:rFonts w:ascii="Verdana" w:hAnsi="Verdana" w:cs="Calibri"/>
                <w:b/>
                <w:bCs/>
                <w:color w:val="000000"/>
                <w:sz w:val="16"/>
                <w:szCs w:val="16"/>
              </w:rPr>
            </w:pPr>
            <w:r w:rsidRPr="00F45A86">
              <w:rPr>
                <w:rFonts w:ascii="Verdana" w:hAnsi="Verdana" w:cs="Calibri"/>
                <w:b/>
                <w:bCs/>
                <w:color w:val="000000"/>
                <w:sz w:val="16"/>
                <w:szCs w:val="16"/>
              </w:rPr>
              <w:t>1.218</w:t>
            </w:r>
          </w:p>
        </w:tc>
        <w:tc>
          <w:tcPr>
            <w:tcW w:w="741" w:type="pct"/>
            <w:shd w:val="clear" w:color="000000" w:fill="FFFFFF"/>
            <w:noWrap/>
            <w:vAlign w:val="center"/>
            <w:hideMark/>
          </w:tcPr>
          <w:p w14:paraId="65810E52" w14:textId="4E434088" w:rsidR="00F45A86" w:rsidRPr="00F45A86" w:rsidRDefault="00F45A86" w:rsidP="00F45A86">
            <w:pPr>
              <w:suppressAutoHyphens w:val="0"/>
              <w:jc w:val="right"/>
              <w:rPr>
                <w:rFonts w:ascii="Verdana" w:hAnsi="Verdana" w:cs="Calibri"/>
                <w:b/>
                <w:bCs/>
                <w:color w:val="000000"/>
                <w:sz w:val="16"/>
                <w:szCs w:val="16"/>
              </w:rPr>
            </w:pPr>
            <w:r w:rsidRPr="00F45A86">
              <w:rPr>
                <w:rFonts w:ascii="Verdana" w:hAnsi="Verdana" w:cs="Calibri"/>
                <w:b/>
                <w:bCs/>
                <w:color w:val="000000"/>
                <w:sz w:val="16"/>
                <w:szCs w:val="16"/>
              </w:rPr>
              <w:t>22.397</w:t>
            </w:r>
          </w:p>
        </w:tc>
      </w:tr>
      <w:tr w:rsidR="00F45A86" w:rsidRPr="00F235CC" w14:paraId="4C2D83B0" w14:textId="77777777" w:rsidTr="00F45A86">
        <w:trPr>
          <w:trHeight w:val="284"/>
        </w:trPr>
        <w:tc>
          <w:tcPr>
            <w:tcW w:w="2038" w:type="pct"/>
            <w:shd w:val="clear" w:color="000000" w:fill="FFFFFF"/>
            <w:noWrap/>
            <w:vAlign w:val="center"/>
            <w:hideMark/>
          </w:tcPr>
          <w:p w14:paraId="4BF0FF3B" w14:textId="77777777" w:rsidR="00F45A86" w:rsidRPr="00F235CC" w:rsidRDefault="00F45A86" w:rsidP="00F45A86">
            <w:pPr>
              <w:suppressAutoHyphens w:val="0"/>
              <w:rPr>
                <w:rFonts w:ascii="Verdana" w:hAnsi="Verdana" w:cs="Calibri"/>
                <w:color w:val="000000"/>
                <w:sz w:val="16"/>
                <w:szCs w:val="16"/>
              </w:rPr>
            </w:pPr>
            <w:r w:rsidRPr="00F235CC">
              <w:rPr>
                <w:rFonts w:ascii="Verdana" w:hAnsi="Verdana" w:cs="Calibri"/>
                <w:color w:val="000000"/>
                <w:sz w:val="16"/>
                <w:szCs w:val="16"/>
              </w:rPr>
              <w:t xml:space="preserve">  Contas Bancárias</w:t>
            </w:r>
          </w:p>
        </w:tc>
        <w:tc>
          <w:tcPr>
            <w:tcW w:w="740" w:type="pct"/>
            <w:shd w:val="clear" w:color="000000" w:fill="FFFFFF"/>
            <w:noWrap/>
            <w:vAlign w:val="center"/>
            <w:hideMark/>
          </w:tcPr>
          <w:p w14:paraId="777C5E03" w14:textId="5BC971DD" w:rsidR="00F45A86" w:rsidRPr="00F235CC" w:rsidRDefault="00F45A86" w:rsidP="00F45A86">
            <w:pPr>
              <w:suppressAutoHyphens w:val="0"/>
              <w:jc w:val="right"/>
              <w:rPr>
                <w:rFonts w:ascii="Verdana" w:hAnsi="Verdana" w:cs="Calibri"/>
                <w:color w:val="000000"/>
                <w:sz w:val="16"/>
                <w:szCs w:val="16"/>
              </w:rPr>
            </w:pPr>
            <w:r w:rsidRPr="00F235CC">
              <w:rPr>
                <w:rFonts w:ascii="Verdana" w:hAnsi="Verdana" w:cs="Calibri"/>
                <w:color w:val="000000"/>
                <w:sz w:val="16"/>
                <w:szCs w:val="16"/>
              </w:rPr>
              <w:t>586</w:t>
            </w:r>
          </w:p>
        </w:tc>
        <w:tc>
          <w:tcPr>
            <w:tcW w:w="741" w:type="pct"/>
            <w:shd w:val="clear" w:color="000000" w:fill="FFFFFF"/>
            <w:noWrap/>
            <w:vAlign w:val="center"/>
            <w:hideMark/>
          </w:tcPr>
          <w:p w14:paraId="792F8249" w14:textId="01AC67DB" w:rsidR="00F45A86" w:rsidRPr="00F235CC" w:rsidRDefault="00F45A86" w:rsidP="00F45A86">
            <w:pPr>
              <w:suppressAutoHyphens w:val="0"/>
              <w:jc w:val="right"/>
              <w:rPr>
                <w:rFonts w:ascii="Verdana" w:hAnsi="Verdana" w:cs="Calibri"/>
                <w:color w:val="000000"/>
                <w:sz w:val="16"/>
                <w:szCs w:val="16"/>
              </w:rPr>
            </w:pPr>
            <w:r w:rsidRPr="00F235CC">
              <w:rPr>
                <w:rFonts w:ascii="Verdana" w:hAnsi="Verdana" w:cs="Calibri"/>
                <w:color w:val="000000"/>
                <w:sz w:val="16"/>
                <w:szCs w:val="16"/>
              </w:rPr>
              <w:t>1.289</w:t>
            </w:r>
          </w:p>
        </w:tc>
        <w:tc>
          <w:tcPr>
            <w:tcW w:w="740" w:type="pct"/>
            <w:shd w:val="clear" w:color="000000" w:fill="FFFFFF"/>
            <w:noWrap/>
            <w:vAlign w:val="center"/>
            <w:hideMark/>
          </w:tcPr>
          <w:p w14:paraId="2EA62B9F" w14:textId="218D8F4E" w:rsidR="00F45A86" w:rsidRPr="00F45A86" w:rsidRDefault="00F45A86" w:rsidP="00F45A86">
            <w:pPr>
              <w:suppressAutoHyphens w:val="0"/>
              <w:jc w:val="right"/>
              <w:rPr>
                <w:rFonts w:ascii="Verdana" w:hAnsi="Verdana" w:cs="Calibri"/>
                <w:color w:val="000000"/>
                <w:sz w:val="16"/>
                <w:szCs w:val="16"/>
              </w:rPr>
            </w:pPr>
            <w:r w:rsidRPr="00F45A86">
              <w:rPr>
                <w:rFonts w:ascii="Verdana" w:hAnsi="Verdana" w:cs="Calibri"/>
                <w:color w:val="000000"/>
                <w:sz w:val="16"/>
                <w:szCs w:val="16"/>
              </w:rPr>
              <w:t>696</w:t>
            </w:r>
          </w:p>
        </w:tc>
        <w:tc>
          <w:tcPr>
            <w:tcW w:w="741" w:type="pct"/>
            <w:shd w:val="clear" w:color="000000" w:fill="FFFFFF"/>
            <w:noWrap/>
            <w:vAlign w:val="center"/>
            <w:hideMark/>
          </w:tcPr>
          <w:p w14:paraId="37E44B67" w14:textId="1352895C" w:rsidR="00F45A86" w:rsidRPr="00F45A86" w:rsidRDefault="00F45A86" w:rsidP="00F45A86">
            <w:pPr>
              <w:suppressAutoHyphens w:val="0"/>
              <w:jc w:val="right"/>
              <w:rPr>
                <w:rFonts w:ascii="Verdana" w:hAnsi="Verdana" w:cs="Calibri"/>
                <w:color w:val="000000"/>
                <w:sz w:val="16"/>
                <w:szCs w:val="16"/>
              </w:rPr>
            </w:pPr>
            <w:r w:rsidRPr="00F45A86">
              <w:rPr>
                <w:rFonts w:ascii="Verdana" w:hAnsi="Verdana" w:cs="Calibri"/>
                <w:color w:val="000000"/>
                <w:sz w:val="16"/>
                <w:szCs w:val="16"/>
              </w:rPr>
              <w:t>21.839</w:t>
            </w:r>
          </w:p>
        </w:tc>
      </w:tr>
      <w:tr w:rsidR="00F45A86" w:rsidRPr="00F235CC" w14:paraId="1799AE2A" w14:textId="77777777" w:rsidTr="00F45A86">
        <w:trPr>
          <w:trHeight w:val="284"/>
        </w:trPr>
        <w:tc>
          <w:tcPr>
            <w:tcW w:w="2038" w:type="pct"/>
            <w:shd w:val="clear" w:color="000000" w:fill="FFFFFF"/>
            <w:noWrap/>
            <w:vAlign w:val="center"/>
            <w:hideMark/>
          </w:tcPr>
          <w:p w14:paraId="0921C58A" w14:textId="77777777" w:rsidR="00F45A86" w:rsidRPr="00F235CC" w:rsidRDefault="00F45A86" w:rsidP="00F45A86">
            <w:pPr>
              <w:suppressAutoHyphens w:val="0"/>
              <w:rPr>
                <w:rFonts w:ascii="Verdana" w:hAnsi="Verdana" w:cs="Calibri"/>
                <w:color w:val="000000"/>
                <w:sz w:val="16"/>
                <w:szCs w:val="16"/>
              </w:rPr>
            </w:pPr>
            <w:r w:rsidRPr="00F235CC">
              <w:rPr>
                <w:rFonts w:ascii="Verdana" w:hAnsi="Verdana" w:cs="Calibri"/>
                <w:color w:val="000000"/>
                <w:sz w:val="16"/>
                <w:szCs w:val="16"/>
              </w:rPr>
              <w:t xml:space="preserve">  Contas Bancárias em Moeda Estrangeira</w:t>
            </w:r>
          </w:p>
        </w:tc>
        <w:tc>
          <w:tcPr>
            <w:tcW w:w="740" w:type="pct"/>
            <w:shd w:val="clear" w:color="000000" w:fill="FFFFFF"/>
            <w:noWrap/>
            <w:vAlign w:val="center"/>
            <w:hideMark/>
          </w:tcPr>
          <w:p w14:paraId="6FA4075C" w14:textId="0E5440DF" w:rsidR="00F45A86" w:rsidRPr="00F235CC" w:rsidRDefault="00F45A86" w:rsidP="00F45A86">
            <w:pPr>
              <w:suppressAutoHyphens w:val="0"/>
              <w:jc w:val="right"/>
              <w:rPr>
                <w:rFonts w:ascii="Verdana" w:hAnsi="Verdana" w:cs="Calibri"/>
                <w:color w:val="000000"/>
                <w:sz w:val="16"/>
                <w:szCs w:val="16"/>
              </w:rPr>
            </w:pPr>
            <w:r w:rsidRPr="00F235CC">
              <w:rPr>
                <w:rFonts w:ascii="Verdana" w:hAnsi="Verdana" w:cs="Calibri"/>
                <w:color w:val="000000"/>
                <w:sz w:val="16"/>
                <w:szCs w:val="16"/>
              </w:rPr>
              <w:t>522</w:t>
            </w:r>
          </w:p>
        </w:tc>
        <w:tc>
          <w:tcPr>
            <w:tcW w:w="741" w:type="pct"/>
            <w:shd w:val="clear" w:color="000000" w:fill="FFFFFF"/>
            <w:noWrap/>
            <w:vAlign w:val="center"/>
            <w:hideMark/>
          </w:tcPr>
          <w:p w14:paraId="02BB5886" w14:textId="3845FEB2" w:rsidR="00F45A86" w:rsidRPr="00F235CC" w:rsidRDefault="00F45A86" w:rsidP="00F45A86">
            <w:pPr>
              <w:suppressAutoHyphens w:val="0"/>
              <w:jc w:val="right"/>
              <w:rPr>
                <w:rFonts w:ascii="Verdana" w:hAnsi="Verdana" w:cs="Calibri"/>
                <w:color w:val="000000"/>
                <w:sz w:val="16"/>
                <w:szCs w:val="16"/>
              </w:rPr>
            </w:pPr>
            <w:r w:rsidRPr="00F235CC">
              <w:rPr>
                <w:rFonts w:ascii="Verdana" w:hAnsi="Verdana" w:cs="Calibri"/>
                <w:color w:val="000000"/>
                <w:sz w:val="16"/>
                <w:szCs w:val="16"/>
              </w:rPr>
              <w:t>558</w:t>
            </w:r>
          </w:p>
        </w:tc>
        <w:tc>
          <w:tcPr>
            <w:tcW w:w="740" w:type="pct"/>
            <w:shd w:val="clear" w:color="000000" w:fill="FFFFFF"/>
            <w:noWrap/>
            <w:vAlign w:val="center"/>
            <w:hideMark/>
          </w:tcPr>
          <w:p w14:paraId="683FC925" w14:textId="40D35F43" w:rsidR="00F45A86" w:rsidRPr="00F45A86" w:rsidRDefault="00F45A86" w:rsidP="00F45A86">
            <w:pPr>
              <w:suppressAutoHyphens w:val="0"/>
              <w:jc w:val="right"/>
              <w:rPr>
                <w:rFonts w:ascii="Verdana" w:hAnsi="Verdana" w:cs="Calibri"/>
                <w:color w:val="000000"/>
                <w:sz w:val="16"/>
                <w:szCs w:val="16"/>
              </w:rPr>
            </w:pPr>
            <w:r w:rsidRPr="00F45A86">
              <w:rPr>
                <w:rFonts w:ascii="Verdana" w:hAnsi="Verdana" w:cs="Calibri"/>
                <w:color w:val="000000"/>
                <w:sz w:val="16"/>
                <w:szCs w:val="16"/>
              </w:rPr>
              <w:t>522</w:t>
            </w:r>
          </w:p>
        </w:tc>
        <w:tc>
          <w:tcPr>
            <w:tcW w:w="741" w:type="pct"/>
            <w:shd w:val="clear" w:color="000000" w:fill="FFFFFF"/>
            <w:noWrap/>
            <w:vAlign w:val="center"/>
            <w:hideMark/>
          </w:tcPr>
          <w:p w14:paraId="721480AF" w14:textId="6464A2F3" w:rsidR="00F45A86" w:rsidRPr="00F45A86" w:rsidRDefault="00F45A86" w:rsidP="00F45A86">
            <w:pPr>
              <w:suppressAutoHyphens w:val="0"/>
              <w:jc w:val="right"/>
              <w:rPr>
                <w:rFonts w:ascii="Verdana" w:hAnsi="Verdana" w:cs="Calibri"/>
                <w:color w:val="000000"/>
                <w:sz w:val="16"/>
                <w:szCs w:val="16"/>
              </w:rPr>
            </w:pPr>
            <w:r w:rsidRPr="00F45A86">
              <w:rPr>
                <w:rFonts w:ascii="Verdana" w:hAnsi="Verdana" w:cs="Calibri"/>
                <w:color w:val="000000"/>
                <w:sz w:val="16"/>
                <w:szCs w:val="16"/>
              </w:rPr>
              <w:t>558</w:t>
            </w:r>
          </w:p>
        </w:tc>
      </w:tr>
      <w:tr w:rsidR="00F45A86" w:rsidRPr="00F235CC" w14:paraId="7A332537" w14:textId="77777777" w:rsidTr="00F45A86">
        <w:trPr>
          <w:trHeight w:val="284"/>
        </w:trPr>
        <w:tc>
          <w:tcPr>
            <w:tcW w:w="2038" w:type="pct"/>
            <w:shd w:val="clear" w:color="000000" w:fill="FFFFFF"/>
            <w:noWrap/>
            <w:vAlign w:val="center"/>
            <w:hideMark/>
          </w:tcPr>
          <w:p w14:paraId="7DBB4D02" w14:textId="77777777" w:rsidR="00F45A86" w:rsidRPr="00F235CC" w:rsidRDefault="00F45A86" w:rsidP="00F45A86">
            <w:pPr>
              <w:suppressAutoHyphens w:val="0"/>
              <w:rPr>
                <w:rFonts w:ascii="Verdana" w:hAnsi="Verdana" w:cs="Calibri"/>
                <w:b/>
                <w:bCs/>
                <w:color w:val="000000"/>
                <w:sz w:val="16"/>
                <w:szCs w:val="16"/>
              </w:rPr>
            </w:pPr>
            <w:r w:rsidRPr="00F235CC">
              <w:rPr>
                <w:rFonts w:ascii="Verdana" w:hAnsi="Verdana" w:cs="Calibri"/>
                <w:b/>
                <w:bCs/>
                <w:color w:val="000000"/>
                <w:sz w:val="16"/>
                <w:szCs w:val="16"/>
              </w:rPr>
              <w:t>Equivalente de Caixa</w:t>
            </w:r>
          </w:p>
        </w:tc>
        <w:tc>
          <w:tcPr>
            <w:tcW w:w="740" w:type="pct"/>
            <w:shd w:val="clear" w:color="000000" w:fill="FFFFFF"/>
            <w:noWrap/>
            <w:vAlign w:val="center"/>
            <w:hideMark/>
          </w:tcPr>
          <w:p w14:paraId="15863812" w14:textId="18223BD3" w:rsidR="00F45A86" w:rsidRPr="00F235CC" w:rsidRDefault="00F45A86" w:rsidP="00F45A86">
            <w:pPr>
              <w:suppressAutoHyphens w:val="0"/>
              <w:jc w:val="right"/>
              <w:rPr>
                <w:rFonts w:ascii="Verdana" w:hAnsi="Verdana" w:cs="Calibri"/>
                <w:b/>
                <w:bCs/>
                <w:color w:val="000000"/>
                <w:sz w:val="16"/>
                <w:szCs w:val="16"/>
              </w:rPr>
            </w:pPr>
            <w:r w:rsidRPr="00F235CC">
              <w:rPr>
                <w:rFonts w:ascii="Verdana" w:hAnsi="Verdana" w:cs="Calibri"/>
                <w:b/>
                <w:bCs/>
                <w:color w:val="000000"/>
                <w:sz w:val="16"/>
                <w:szCs w:val="16"/>
              </w:rPr>
              <w:t>524.049</w:t>
            </w:r>
          </w:p>
        </w:tc>
        <w:tc>
          <w:tcPr>
            <w:tcW w:w="741" w:type="pct"/>
            <w:shd w:val="clear" w:color="000000" w:fill="FFFFFF"/>
            <w:noWrap/>
            <w:vAlign w:val="center"/>
            <w:hideMark/>
          </w:tcPr>
          <w:p w14:paraId="5921C535" w14:textId="396B9111" w:rsidR="00F45A86" w:rsidRPr="00F235CC" w:rsidRDefault="00F45A86" w:rsidP="00F45A86">
            <w:pPr>
              <w:suppressAutoHyphens w:val="0"/>
              <w:jc w:val="right"/>
              <w:rPr>
                <w:rFonts w:ascii="Verdana" w:hAnsi="Verdana" w:cs="Calibri"/>
                <w:b/>
                <w:bCs/>
                <w:color w:val="000000"/>
                <w:sz w:val="16"/>
                <w:szCs w:val="16"/>
              </w:rPr>
            </w:pPr>
            <w:r w:rsidRPr="00F235CC">
              <w:rPr>
                <w:rFonts w:ascii="Verdana" w:hAnsi="Verdana" w:cs="Calibri"/>
                <w:b/>
                <w:bCs/>
                <w:color w:val="000000"/>
                <w:sz w:val="16"/>
                <w:szCs w:val="16"/>
              </w:rPr>
              <w:t>72.229</w:t>
            </w:r>
          </w:p>
        </w:tc>
        <w:tc>
          <w:tcPr>
            <w:tcW w:w="740" w:type="pct"/>
            <w:shd w:val="clear" w:color="000000" w:fill="FFFFFF"/>
            <w:noWrap/>
            <w:vAlign w:val="center"/>
            <w:hideMark/>
          </w:tcPr>
          <w:p w14:paraId="7F9764B5" w14:textId="50FFFB66" w:rsidR="00F45A86" w:rsidRPr="00F45A86" w:rsidRDefault="00F45A86" w:rsidP="00F45A86">
            <w:pPr>
              <w:suppressAutoHyphens w:val="0"/>
              <w:jc w:val="right"/>
              <w:rPr>
                <w:rFonts w:ascii="Verdana" w:hAnsi="Verdana" w:cs="Calibri"/>
                <w:b/>
                <w:bCs/>
                <w:color w:val="000000"/>
                <w:sz w:val="16"/>
                <w:szCs w:val="16"/>
              </w:rPr>
            </w:pPr>
            <w:r w:rsidRPr="00F45A86">
              <w:rPr>
                <w:rFonts w:ascii="Verdana" w:hAnsi="Verdana" w:cs="Calibri"/>
                <w:b/>
                <w:bCs/>
                <w:color w:val="000000"/>
                <w:sz w:val="16"/>
                <w:szCs w:val="16"/>
              </w:rPr>
              <w:t>541.706</w:t>
            </w:r>
          </w:p>
        </w:tc>
        <w:tc>
          <w:tcPr>
            <w:tcW w:w="741" w:type="pct"/>
            <w:shd w:val="clear" w:color="000000" w:fill="FFFFFF"/>
            <w:noWrap/>
            <w:vAlign w:val="center"/>
            <w:hideMark/>
          </w:tcPr>
          <w:p w14:paraId="6DFF6784" w14:textId="77FE491F" w:rsidR="00F45A86" w:rsidRPr="00F45A86" w:rsidRDefault="00F45A86" w:rsidP="00F45A86">
            <w:pPr>
              <w:suppressAutoHyphens w:val="0"/>
              <w:jc w:val="right"/>
              <w:rPr>
                <w:rFonts w:ascii="Verdana" w:hAnsi="Verdana" w:cs="Calibri"/>
                <w:b/>
                <w:bCs/>
                <w:color w:val="000000"/>
                <w:sz w:val="16"/>
                <w:szCs w:val="16"/>
              </w:rPr>
            </w:pPr>
            <w:r w:rsidRPr="00F45A86">
              <w:rPr>
                <w:rFonts w:ascii="Verdana" w:hAnsi="Verdana" w:cs="Calibri"/>
                <w:b/>
                <w:bCs/>
                <w:color w:val="000000"/>
                <w:sz w:val="16"/>
                <w:szCs w:val="16"/>
              </w:rPr>
              <w:t>144.838</w:t>
            </w:r>
          </w:p>
        </w:tc>
      </w:tr>
      <w:tr w:rsidR="00F45A86" w:rsidRPr="00F235CC" w14:paraId="0A1F04B4" w14:textId="77777777" w:rsidTr="00F45A86">
        <w:trPr>
          <w:trHeight w:val="284"/>
        </w:trPr>
        <w:tc>
          <w:tcPr>
            <w:tcW w:w="2038" w:type="pct"/>
            <w:shd w:val="clear" w:color="000000" w:fill="FFFFFF"/>
            <w:noWrap/>
            <w:vAlign w:val="center"/>
            <w:hideMark/>
          </w:tcPr>
          <w:p w14:paraId="1727AF56" w14:textId="77777777" w:rsidR="00F45A86" w:rsidRPr="00F235CC" w:rsidRDefault="00F45A86" w:rsidP="00F45A86">
            <w:pPr>
              <w:suppressAutoHyphens w:val="0"/>
              <w:rPr>
                <w:rFonts w:ascii="Verdana" w:hAnsi="Verdana" w:cs="Calibri"/>
                <w:color w:val="000000"/>
                <w:sz w:val="16"/>
                <w:szCs w:val="16"/>
              </w:rPr>
            </w:pPr>
            <w:r w:rsidRPr="00F235CC">
              <w:rPr>
                <w:rFonts w:ascii="Verdana" w:hAnsi="Verdana" w:cs="Calibri"/>
                <w:color w:val="000000"/>
                <w:sz w:val="16"/>
                <w:szCs w:val="16"/>
              </w:rPr>
              <w:t xml:space="preserve">  CDB - Certificados de Depósitos (i)</w:t>
            </w:r>
          </w:p>
        </w:tc>
        <w:tc>
          <w:tcPr>
            <w:tcW w:w="740" w:type="pct"/>
            <w:shd w:val="clear" w:color="000000" w:fill="FFFFFF"/>
            <w:noWrap/>
            <w:vAlign w:val="center"/>
            <w:hideMark/>
          </w:tcPr>
          <w:p w14:paraId="687E2F8F" w14:textId="5EA56039" w:rsidR="00F45A86" w:rsidRPr="00F235CC" w:rsidRDefault="00F45A86" w:rsidP="00F45A86">
            <w:pPr>
              <w:suppressAutoHyphens w:val="0"/>
              <w:jc w:val="right"/>
              <w:rPr>
                <w:rFonts w:ascii="Verdana" w:hAnsi="Verdana" w:cs="Calibri"/>
                <w:color w:val="000000"/>
                <w:sz w:val="16"/>
                <w:szCs w:val="16"/>
              </w:rPr>
            </w:pPr>
            <w:r w:rsidRPr="00F235CC">
              <w:rPr>
                <w:rFonts w:ascii="Verdana" w:hAnsi="Verdana" w:cs="Calibri"/>
                <w:color w:val="000000"/>
                <w:sz w:val="16"/>
                <w:szCs w:val="16"/>
              </w:rPr>
              <w:t>521.829</w:t>
            </w:r>
          </w:p>
        </w:tc>
        <w:tc>
          <w:tcPr>
            <w:tcW w:w="741" w:type="pct"/>
            <w:shd w:val="clear" w:color="000000" w:fill="FFFFFF"/>
            <w:noWrap/>
            <w:vAlign w:val="center"/>
            <w:hideMark/>
          </w:tcPr>
          <w:p w14:paraId="4BF37F6E" w14:textId="7E39829E" w:rsidR="00F45A86" w:rsidRPr="00F235CC" w:rsidRDefault="00F45A86" w:rsidP="00F45A86">
            <w:pPr>
              <w:suppressAutoHyphens w:val="0"/>
              <w:jc w:val="right"/>
              <w:rPr>
                <w:rFonts w:ascii="Verdana" w:hAnsi="Verdana" w:cs="Calibri"/>
                <w:color w:val="000000"/>
                <w:sz w:val="16"/>
                <w:szCs w:val="16"/>
              </w:rPr>
            </w:pPr>
            <w:r w:rsidRPr="00F235CC">
              <w:rPr>
                <w:rFonts w:ascii="Verdana" w:hAnsi="Verdana" w:cs="Calibri"/>
                <w:color w:val="000000"/>
                <w:sz w:val="16"/>
                <w:szCs w:val="16"/>
              </w:rPr>
              <w:t>71.734</w:t>
            </w:r>
          </w:p>
        </w:tc>
        <w:tc>
          <w:tcPr>
            <w:tcW w:w="740" w:type="pct"/>
            <w:shd w:val="clear" w:color="000000" w:fill="FFFFFF"/>
            <w:noWrap/>
            <w:vAlign w:val="center"/>
            <w:hideMark/>
          </w:tcPr>
          <w:p w14:paraId="576C69D0" w14:textId="577A4940" w:rsidR="00F45A86" w:rsidRPr="00F45A86" w:rsidRDefault="00F45A86" w:rsidP="00F45A86">
            <w:pPr>
              <w:suppressAutoHyphens w:val="0"/>
              <w:jc w:val="right"/>
              <w:rPr>
                <w:rFonts w:ascii="Verdana" w:hAnsi="Verdana" w:cs="Calibri"/>
                <w:color w:val="000000"/>
                <w:sz w:val="16"/>
                <w:szCs w:val="16"/>
              </w:rPr>
            </w:pPr>
            <w:r w:rsidRPr="00F45A86">
              <w:rPr>
                <w:rFonts w:ascii="Verdana" w:hAnsi="Verdana" w:cs="Calibri"/>
                <w:color w:val="000000"/>
                <w:sz w:val="16"/>
                <w:szCs w:val="16"/>
              </w:rPr>
              <w:t>539.486</w:t>
            </w:r>
          </w:p>
        </w:tc>
        <w:tc>
          <w:tcPr>
            <w:tcW w:w="741" w:type="pct"/>
            <w:shd w:val="clear" w:color="000000" w:fill="FFFFFF"/>
            <w:noWrap/>
            <w:vAlign w:val="center"/>
            <w:hideMark/>
          </w:tcPr>
          <w:p w14:paraId="75243C02" w14:textId="68DF7011" w:rsidR="00F45A86" w:rsidRPr="00F45A86" w:rsidRDefault="00F45A86" w:rsidP="00F45A86">
            <w:pPr>
              <w:suppressAutoHyphens w:val="0"/>
              <w:jc w:val="right"/>
              <w:rPr>
                <w:rFonts w:ascii="Verdana" w:hAnsi="Verdana" w:cs="Calibri"/>
                <w:color w:val="000000"/>
                <w:sz w:val="16"/>
                <w:szCs w:val="16"/>
              </w:rPr>
            </w:pPr>
            <w:r w:rsidRPr="00F45A86">
              <w:rPr>
                <w:rFonts w:ascii="Verdana" w:hAnsi="Verdana" w:cs="Calibri"/>
                <w:color w:val="000000"/>
                <w:sz w:val="16"/>
                <w:szCs w:val="16"/>
              </w:rPr>
              <w:t>144.343</w:t>
            </w:r>
          </w:p>
        </w:tc>
      </w:tr>
      <w:tr w:rsidR="00F45A86" w:rsidRPr="00F235CC" w14:paraId="51AFD333" w14:textId="77777777" w:rsidTr="00F45A86">
        <w:trPr>
          <w:trHeight w:val="284"/>
        </w:trPr>
        <w:tc>
          <w:tcPr>
            <w:tcW w:w="2038" w:type="pct"/>
            <w:shd w:val="clear" w:color="000000" w:fill="FFFFFF"/>
            <w:noWrap/>
            <w:vAlign w:val="center"/>
            <w:hideMark/>
          </w:tcPr>
          <w:p w14:paraId="0947DDA1" w14:textId="77777777" w:rsidR="00F45A86" w:rsidRPr="00F235CC" w:rsidRDefault="00F45A86" w:rsidP="00F45A86">
            <w:pPr>
              <w:suppressAutoHyphens w:val="0"/>
              <w:rPr>
                <w:rFonts w:ascii="Verdana" w:hAnsi="Verdana" w:cs="Calibri"/>
                <w:color w:val="000000"/>
                <w:sz w:val="16"/>
                <w:szCs w:val="16"/>
              </w:rPr>
            </w:pPr>
            <w:r w:rsidRPr="00F235CC">
              <w:rPr>
                <w:rFonts w:ascii="Verdana" w:hAnsi="Verdana" w:cs="Calibri"/>
                <w:color w:val="000000"/>
                <w:sz w:val="16"/>
                <w:szCs w:val="16"/>
              </w:rPr>
              <w:t xml:space="preserve">  Fundos de Investimento</w:t>
            </w:r>
          </w:p>
        </w:tc>
        <w:tc>
          <w:tcPr>
            <w:tcW w:w="740" w:type="pct"/>
            <w:shd w:val="clear" w:color="000000" w:fill="FFFFFF"/>
            <w:noWrap/>
            <w:vAlign w:val="center"/>
            <w:hideMark/>
          </w:tcPr>
          <w:p w14:paraId="250E3206" w14:textId="715E64C0" w:rsidR="00F45A86" w:rsidRPr="00F235CC" w:rsidRDefault="00F45A86" w:rsidP="00F45A86">
            <w:pPr>
              <w:suppressAutoHyphens w:val="0"/>
              <w:jc w:val="right"/>
              <w:rPr>
                <w:rFonts w:ascii="Verdana" w:hAnsi="Verdana" w:cs="Calibri"/>
                <w:color w:val="000000"/>
                <w:sz w:val="16"/>
                <w:szCs w:val="16"/>
              </w:rPr>
            </w:pPr>
            <w:r w:rsidRPr="00F235CC">
              <w:rPr>
                <w:rFonts w:ascii="Verdana" w:hAnsi="Verdana" w:cs="Calibri"/>
                <w:color w:val="000000"/>
                <w:sz w:val="16"/>
                <w:szCs w:val="16"/>
              </w:rPr>
              <w:t>2.220</w:t>
            </w:r>
          </w:p>
        </w:tc>
        <w:tc>
          <w:tcPr>
            <w:tcW w:w="741" w:type="pct"/>
            <w:shd w:val="clear" w:color="000000" w:fill="FFFFFF"/>
            <w:noWrap/>
            <w:vAlign w:val="center"/>
            <w:hideMark/>
          </w:tcPr>
          <w:p w14:paraId="2CA1C891" w14:textId="11BE00C7" w:rsidR="00F45A86" w:rsidRPr="00F235CC" w:rsidRDefault="00F45A86" w:rsidP="00F45A86">
            <w:pPr>
              <w:suppressAutoHyphens w:val="0"/>
              <w:jc w:val="right"/>
              <w:rPr>
                <w:rFonts w:ascii="Verdana" w:hAnsi="Verdana" w:cs="Calibri"/>
                <w:color w:val="000000"/>
                <w:sz w:val="16"/>
                <w:szCs w:val="16"/>
              </w:rPr>
            </w:pPr>
            <w:r w:rsidRPr="00F235CC">
              <w:rPr>
                <w:rFonts w:ascii="Verdana" w:hAnsi="Verdana" w:cs="Calibri"/>
                <w:color w:val="000000"/>
                <w:sz w:val="16"/>
                <w:szCs w:val="16"/>
              </w:rPr>
              <w:t>495</w:t>
            </w:r>
          </w:p>
        </w:tc>
        <w:tc>
          <w:tcPr>
            <w:tcW w:w="740" w:type="pct"/>
            <w:shd w:val="clear" w:color="000000" w:fill="FFFFFF"/>
            <w:noWrap/>
            <w:vAlign w:val="center"/>
            <w:hideMark/>
          </w:tcPr>
          <w:p w14:paraId="55981D3B" w14:textId="107D9C48" w:rsidR="00F45A86" w:rsidRPr="00F45A86" w:rsidRDefault="00F45A86" w:rsidP="00F45A86">
            <w:pPr>
              <w:suppressAutoHyphens w:val="0"/>
              <w:jc w:val="right"/>
              <w:rPr>
                <w:rFonts w:ascii="Verdana" w:hAnsi="Verdana" w:cs="Calibri"/>
                <w:color w:val="000000"/>
                <w:sz w:val="16"/>
                <w:szCs w:val="16"/>
              </w:rPr>
            </w:pPr>
            <w:r w:rsidRPr="00F45A86">
              <w:rPr>
                <w:rFonts w:ascii="Verdana" w:hAnsi="Verdana" w:cs="Calibri"/>
                <w:color w:val="000000"/>
                <w:sz w:val="16"/>
                <w:szCs w:val="16"/>
              </w:rPr>
              <w:t>2.220</w:t>
            </w:r>
          </w:p>
        </w:tc>
        <w:tc>
          <w:tcPr>
            <w:tcW w:w="741" w:type="pct"/>
            <w:shd w:val="clear" w:color="000000" w:fill="FFFFFF"/>
            <w:noWrap/>
            <w:vAlign w:val="center"/>
            <w:hideMark/>
          </w:tcPr>
          <w:p w14:paraId="47A64B9E" w14:textId="24451100" w:rsidR="00F45A86" w:rsidRPr="00F45A86" w:rsidRDefault="00F45A86" w:rsidP="00F45A86">
            <w:pPr>
              <w:suppressAutoHyphens w:val="0"/>
              <w:jc w:val="right"/>
              <w:rPr>
                <w:rFonts w:ascii="Verdana" w:hAnsi="Verdana" w:cs="Calibri"/>
                <w:color w:val="000000"/>
                <w:sz w:val="16"/>
                <w:szCs w:val="16"/>
              </w:rPr>
            </w:pPr>
            <w:r w:rsidRPr="00F45A86">
              <w:rPr>
                <w:rFonts w:ascii="Verdana" w:hAnsi="Verdana" w:cs="Calibri"/>
                <w:color w:val="000000"/>
                <w:sz w:val="16"/>
                <w:szCs w:val="16"/>
              </w:rPr>
              <w:t>495</w:t>
            </w:r>
          </w:p>
        </w:tc>
      </w:tr>
      <w:tr w:rsidR="00F45A86" w:rsidRPr="00F235CC" w14:paraId="3DC5CEED" w14:textId="77777777" w:rsidTr="00F45A86">
        <w:trPr>
          <w:trHeight w:val="284"/>
        </w:trPr>
        <w:tc>
          <w:tcPr>
            <w:tcW w:w="2038" w:type="pct"/>
            <w:shd w:val="clear" w:color="000000" w:fill="FFFFFF"/>
            <w:noWrap/>
            <w:vAlign w:val="center"/>
            <w:hideMark/>
          </w:tcPr>
          <w:p w14:paraId="61462D75" w14:textId="77777777" w:rsidR="00F45A86" w:rsidRPr="00F235CC" w:rsidRDefault="00F45A86" w:rsidP="00F45A86">
            <w:pPr>
              <w:suppressAutoHyphens w:val="0"/>
              <w:rPr>
                <w:rFonts w:ascii="Verdana" w:hAnsi="Verdana" w:cs="Calibri"/>
                <w:b/>
                <w:bCs/>
                <w:color w:val="000000"/>
                <w:sz w:val="16"/>
                <w:szCs w:val="16"/>
              </w:rPr>
            </w:pPr>
            <w:r w:rsidRPr="00F235CC">
              <w:rPr>
                <w:rFonts w:ascii="Verdana" w:hAnsi="Verdana" w:cs="Calibri"/>
                <w:b/>
                <w:bCs/>
                <w:color w:val="000000"/>
                <w:sz w:val="16"/>
                <w:szCs w:val="16"/>
              </w:rPr>
              <w:t>Total</w:t>
            </w:r>
          </w:p>
        </w:tc>
        <w:tc>
          <w:tcPr>
            <w:tcW w:w="740" w:type="pct"/>
            <w:shd w:val="clear" w:color="000000" w:fill="FFFFFF"/>
            <w:noWrap/>
            <w:vAlign w:val="center"/>
            <w:hideMark/>
          </w:tcPr>
          <w:p w14:paraId="5C4ACADA" w14:textId="08E048D1" w:rsidR="00F45A86" w:rsidRPr="00F235CC" w:rsidRDefault="00F45A86" w:rsidP="00F45A86">
            <w:pPr>
              <w:suppressAutoHyphens w:val="0"/>
              <w:jc w:val="right"/>
              <w:rPr>
                <w:rFonts w:ascii="Verdana" w:hAnsi="Verdana" w:cs="Calibri"/>
                <w:b/>
                <w:bCs/>
                <w:color w:val="000000"/>
                <w:sz w:val="16"/>
                <w:szCs w:val="16"/>
              </w:rPr>
            </w:pPr>
            <w:r w:rsidRPr="00F235CC">
              <w:rPr>
                <w:rFonts w:ascii="Verdana" w:hAnsi="Verdana" w:cs="Calibri"/>
                <w:b/>
                <w:bCs/>
                <w:color w:val="000000"/>
                <w:sz w:val="16"/>
                <w:szCs w:val="16"/>
              </w:rPr>
              <w:t>525.157</w:t>
            </w:r>
          </w:p>
        </w:tc>
        <w:tc>
          <w:tcPr>
            <w:tcW w:w="741" w:type="pct"/>
            <w:shd w:val="clear" w:color="000000" w:fill="FFFFFF"/>
            <w:noWrap/>
            <w:vAlign w:val="center"/>
            <w:hideMark/>
          </w:tcPr>
          <w:p w14:paraId="3C54F5DF" w14:textId="6B0CEB64" w:rsidR="00F45A86" w:rsidRPr="00F235CC" w:rsidRDefault="00F45A86" w:rsidP="00F45A86">
            <w:pPr>
              <w:suppressAutoHyphens w:val="0"/>
              <w:jc w:val="right"/>
              <w:rPr>
                <w:rFonts w:ascii="Verdana" w:hAnsi="Verdana" w:cs="Calibri"/>
                <w:b/>
                <w:bCs/>
                <w:color w:val="000000"/>
                <w:sz w:val="16"/>
                <w:szCs w:val="16"/>
              </w:rPr>
            </w:pPr>
            <w:r w:rsidRPr="00F235CC">
              <w:rPr>
                <w:rFonts w:ascii="Verdana" w:hAnsi="Verdana" w:cs="Calibri"/>
                <w:b/>
                <w:bCs/>
                <w:color w:val="000000"/>
                <w:sz w:val="16"/>
                <w:szCs w:val="16"/>
              </w:rPr>
              <w:t>74.076</w:t>
            </w:r>
          </w:p>
        </w:tc>
        <w:tc>
          <w:tcPr>
            <w:tcW w:w="740" w:type="pct"/>
            <w:shd w:val="clear" w:color="000000" w:fill="FFFFFF"/>
            <w:noWrap/>
            <w:vAlign w:val="center"/>
            <w:hideMark/>
          </w:tcPr>
          <w:p w14:paraId="22693C56" w14:textId="270734E3" w:rsidR="00F45A86" w:rsidRPr="00F45A86" w:rsidRDefault="00F45A86" w:rsidP="00F45A86">
            <w:pPr>
              <w:suppressAutoHyphens w:val="0"/>
              <w:jc w:val="right"/>
              <w:rPr>
                <w:rFonts w:ascii="Verdana" w:hAnsi="Verdana" w:cs="Calibri"/>
                <w:b/>
                <w:bCs/>
                <w:color w:val="000000"/>
                <w:sz w:val="16"/>
                <w:szCs w:val="16"/>
              </w:rPr>
            </w:pPr>
            <w:r w:rsidRPr="00F45A86">
              <w:rPr>
                <w:rFonts w:ascii="Verdana" w:hAnsi="Verdana" w:cs="Calibri"/>
                <w:b/>
                <w:bCs/>
                <w:color w:val="000000"/>
                <w:sz w:val="16"/>
                <w:szCs w:val="16"/>
              </w:rPr>
              <w:t>542.924</w:t>
            </w:r>
          </w:p>
        </w:tc>
        <w:tc>
          <w:tcPr>
            <w:tcW w:w="741" w:type="pct"/>
            <w:shd w:val="clear" w:color="000000" w:fill="FFFFFF"/>
            <w:noWrap/>
            <w:vAlign w:val="center"/>
            <w:hideMark/>
          </w:tcPr>
          <w:p w14:paraId="3A3C7E4B" w14:textId="2E0D0DCD" w:rsidR="00F45A86" w:rsidRPr="00F45A86" w:rsidRDefault="00F45A86" w:rsidP="00F45A86">
            <w:pPr>
              <w:suppressAutoHyphens w:val="0"/>
              <w:jc w:val="right"/>
              <w:rPr>
                <w:rFonts w:ascii="Verdana" w:hAnsi="Verdana" w:cs="Calibri"/>
                <w:b/>
                <w:bCs/>
                <w:color w:val="000000"/>
                <w:sz w:val="16"/>
                <w:szCs w:val="16"/>
              </w:rPr>
            </w:pPr>
            <w:r w:rsidRPr="00F45A86">
              <w:rPr>
                <w:rFonts w:ascii="Verdana" w:hAnsi="Verdana" w:cs="Calibri"/>
                <w:b/>
                <w:bCs/>
                <w:color w:val="000000"/>
                <w:sz w:val="16"/>
                <w:szCs w:val="16"/>
              </w:rPr>
              <w:t>167.235</w:t>
            </w:r>
          </w:p>
        </w:tc>
      </w:tr>
    </w:tbl>
    <w:p w14:paraId="4770645D" w14:textId="1ADD877C" w:rsidR="00772567" w:rsidRPr="003925BF" w:rsidRDefault="00A65B19" w:rsidP="00DC05C3">
      <w:pPr>
        <w:pStyle w:val="Corpodetexto2"/>
        <w:numPr>
          <w:ilvl w:val="0"/>
          <w:numId w:val="7"/>
        </w:numPr>
        <w:spacing w:before="240" w:after="240"/>
        <w:ind w:left="0" w:right="57" w:firstLine="0"/>
        <w:rPr>
          <w:rFonts w:ascii="Verdana" w:hAnsi="Verdana"/>
          <w:sz w:val="20"/>
          <w:szCs w:val="20"/>
        </w:rPr>
      </w:pPr>
      <w:r w:rsidRPr="003925BF">
        <w:rPr>
          <w:rFonts w:ascii="Verdana" w:hAnsi="Verdana"/>
          <w:sz w:val="20"/>
          <w:szCs w:val="20"/>
        </w:rPr>
        <w:t>A Cartão BRB mantém aplicações em Certificados de Depósito Bancário (CDB) que</w:t>
      </w:r>
      <w:r w:rsidR="00003DE9">
        <w:rPr>
          <w:rFonts w:ascii="Verdana" w:hAnsi="Verdana"/>
          <w:sz w:val="20"/>
          <w:szCs w:val="20"/>
        </w:rPr>
        <w:t>,</w:t>
      </w:r>
      <w:r w:rsidRPr="003925BF">
        <w:rPr>
          <w:rFonts w:ascii="Verdana" w:hAnsi="Verdana"/>
          <w:sz w:val="20"/>
          <w:szCs w:val="20"/>
        </w:rPr>
        <w:t xml:space="preserve"> atualmente</w:t>
      </w:r>
      <w:r w:rsidR="00003DE9">
        <w:rPr>
          <w:rFonts w:ascii="Verdana" w:hAnsi="Verdana"/>
          <w:sz w:val="20"/>
          <w:szCs w:val="20"/>
        </w:rPr>
        <w:t>,</w:t>
      </w:r>
      <w:r w:rsidRPr="003925BF">
        <w:rPr>
          <w:rFonts w:ascii="Verdana" w:hAnsi="Verdana"/>
          <w:sz w:val="20"/>
          <w:szCs w:val="20"/>
        </w:rPr>
        <w:t xml:space="preserve"> estão disponíveis para resgate de acordo com a necessidade </w:t>
      </w:r>
      <w:r w:rsidR="008226E1" w:rsidRPr="003925BF">
        <w:rPr>
          <w:rFonts w:ascii="Verdana" w:hAnsi="Verdana"/>
          <w:sz w:val="20"/>
          <w:szCs w:val="20"/>
        </w:rPr>
        <w:t xml:space="preserve">de </w:t>
      </w:r>
      <w:r w:rsidRPr="003925BF">
        <w:rPr>
          <w:rFonts w:ascii="Verdana" w:hAnsi="Verdana"/>
          <w:sz w:val="20"/>
          <w:szCs w:val="20"/>
        </w:rPr>
        <w:t xml:space="preserve">fluxo de caixa da </w:t>
      </w:r>
      <w:r w:rsidR="003775BF">
        <w:rPr>
          <w:rFonts w:ascii="Verdana" w:hAnsi="Verdana"/>
          <w:sz w:val="20"/>
          <w:szCs w:val="20"/>
        </w:rPr>
        <w:t>Companhia</w:t>
      </w:r>
      <w:r w:rsidRPr="003925BF">
        <w:rPr>
          <w:rFonts w:ascii="Verdana" w:hAnsi="Verdana"/>
          <w:sz w:val="20"/>
          <w:szCs w:val="20"/>
        </w:rPr>
        <w:t xml:space="preserve">. Essas aplicações são administradas pelo BRB com remuneração contratada </w:t>
      </w:r>
      <w:r w:rsidR="00003DE9">
        <w:rPr>
          <w:rFonts w:ascii="Verdana" w:hAnsi="Verdana"/>
          <w:sz w:val="20"/>
          <w:szCs w:val="20"/>
        </w:rPr>
        <w:t>a</w:t>
      </w:r>
      <w:r w:rsidR="003925BF" w:rsidRPr="003925BF">
        <w:rPr>
          <w:rFonts w:ascii="Verdana" w:hAnsi="Verdana"/>
          <w:sz w:val="20"/>
          <w:szCs w:val="20"/>
        </w:rPr>
        <w:t xml:space="preserve"> </w:t>
      </w:r>
      <w:r w:rsidR="00F63991" w:rsidRPr="003925BF">
        <w:rPr>
          <w:rFonts w:ascii="Verdana" w:hAnsi="Verdana"/>
          <w:sz w:val="20"/>
          <w:szCs w:val="20"/>
        </w:rPr>
        <w:t>102</w:t>
      </w:r>
      <w:r w:rsidR="00035709" w:rsidRPr="003925BF">
        <w:rPr>
          <w:rFonts w:ascii="Verdana" w:hAnsi="Verdana"/>
          <w:sz w:val="20"/>
          <w:szCs w:val="20"/>
        </w:rPr>
        <w:t>% do CDI</w:t>
      </w:r>
      <w:r w:rsidR="009A66B6" w:rsidRPr="003925BF">
        <w:rPr>
          <w:rFonts w:ascii="Verdana" w:hAnsi="Verdana"/>
          <w:sz w:val="20"/>
          <w:szCs w:val="20"/>
        </w:rPr>
        <w:t>.</w:t>
      </w:r>
    </w:p>
    <w:bookmarkEnd w:id="6"/>
    <w:bookmarkEnd w:id="7"/>
    <w:p w14:paraId="19F95E1C" w14:textId="2C598CAF" w:rsidR="00496DE3" w:rsidRPr="004642CC" w:rsidRDefault="00672849" w:rsidP="00496DE3">
      <w:pPr>
        <w:tabs>
          <w:tab w:val="left" w:pos="142"/>
        </w:tabs>
        <w:spacing w:before="240" w:after="240"/>
        <w:ind w:right="56"/>
        <w:jc w:val="both"/>
        <w:rPr>
          <w:rFonts w:ascii="Verdana" w:hAnsi="Verdana"/>
          <w:b/>
          <w:color w:val="0070C0"/>
        </w:rPr>
      </w:pPr>
      <w:r w:rsidRPr="004642CC">
        <w:rPr>
          <w:rFonts w:ascii="Verdana" w:hAnsi="Verdana"/>
          <w:b/>
          <w:color w:val="0070C0"/>
          <w:highlight w:val="lightGray"/>
        </w:rPr>
        <w:t>Nota 5</w:t>
      </w:r>
      <w:r w:rsidRPr="004642CC">
        <w:rPr>
          <w:rFonts w:ascii="Verdana" w:hAnsi="Verdana"/>
          <w:b/>
          <w:color w:val="0070C0"/>
        </w:rPr>
        <w:t xml:space="preserve"> </w:t>
      </w:r>
      <w:r w:rsidR="00F7732A" w:rsidRPr="004642CC">
        <w:rPr>
          <w:rFonts w:ascii="Verdana" w:hAnsi="Verdana"/>
          <w:b/>
          <w:color w:val="0070C0"/>
        </w:rPr>
        <w:t>Ativos Financeiros</w:t>
      </w:r>
      <w:r w:rsidR="00B1430E" w:rsidRPr="004642CC">
        <w:rPr>
          <w:rFonts w:ascii="Verdana" w:hAnsi="Verdana"/>
          <w:b/>
          <w:color w:val="0070C0"/>
        </w:rPr>
        <w:t xml:space="preserve"> ao Valor Justo no Resultado</w:t>
      </w:r>
    </w:p>
    <w:p w14:paraId="0E9C2760" w14:textId="5B08DB95" w:rsidR="00772567" w:rsidRDefault="00420F85" w:rsidP="00DC05C3">
      <w:pPr>
        <w:pStyle w:val="Corpodetexto2"/>
        <w:numPr>
          <w:ilvl w:val="0"/>
          <w:numId w:val="9"/>
        </w:numPr>
        <w:spacing w:before="240" w:after="240"/>
        <w:rPr>
          <w:rFonts w:ascii="Verdana" w:hAnsi="Verdana"/>
          <w:color w:val="000000" w:themeColor="text1"/>
          <w:sz w:val="20"/>
        </w:rPr>
      </w:pPr>
      <w:r w:rsidRPr="005D6FBD">
        <w:rPr>
          <w:rFonts w:ascii="Verdana" w:hAnsi="Verdana"/>
          <w:color w:val="000000" w:themeColor="text1"/>
          <w:sz w:val="20"/>
        </w:rPr>
        <w:t>Resumo</w:t>
      </w:r>
    </w:p>
    <w:tbl>
      <w:tblPr>
        <w:tblW w:w="4961"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ayout w:type="fixed"/>
        <w:tblCellMar>
          <w:left w:w="70" w:type="dxa"/>
          <w:right w:w="70" w:type="dxa"/>
        </w:tblCellMar>
        <w:tblLook w:val="04A0" w:firstRow="1" w:lastRow="0" w:firstColumn="1" w:lastColumn="0" w:noHBand="0" w:noVBand="1"/>
      </w:tblPr>
      <w:tblGrid>
        <w:gridCol w:w="2261"/>
        <w:gridCol w:w="1277"/>
        <w:gridCol w:w="1272"/>
        <w:gridCol w:w="1332"/>
        <w:gridCol w:w="8"/>
        <w:gridCol w:w="1375"/>
        <w:gridCol w:w="1394"/>
        <w:gridCol w:w="1334"/>
        <w:gridCol w:w="25"/>
      </w:tblGrid>
      <w:tr w:rsidR="00A24684" w:rsidRPr="00087C94" w14:paraId="6D969940" w14:textId="77777777" w:rsidTr="00087C94">
        <w:trPr>
          <w:trHeight w:val="210"/>
        </w:trPr>
        <w:tc>
          <w:tcPr>
            <w:tcW w:w="1100" w:type="pct"/>
            <w:shd w:val="clear" w:color="000000" w:fill="FFFFFF"/>
            <w:noWrap/>
            <w:vAlign w:val="center"/>
            <w:hideMark/>
          </w:tcPr>
          <w:p w14:paraId="4DE78357" w14:textId="77777777" w:rsidR="00A56F9A" w:rsidRPr="00087C94" w:rsidRDefault="00A56F9A" w:rsidP="00A56F9A">
            <w:pPr>
              <w:suppressAutoHyphens w:val="0"/>
              <w:rPr>
                <w:rFonts w:ascii="Verdana" w:hAnsi="Verdana" w:cs="Calibri"/>
                <w:color w:val="000000"/>
                <w:sz w:val="16"/>
                <w:szCs w:val="16"/>
              </w:rPr>
            </w:pPr>
            <w:r w:rsidRPr="00087C94">
              <w:rPr>
                <w:rFonts w:ascii="Verdana" w:hAnsi="Verdana" w:cs="Calibri"/>
                <w:color w:val="000000"/>
                <w:sz w:val="16"/>
                <w:szCs w:val="16"/>
              </w:rPr>
              <w:t> </w:t>
            </w:r>
          </w:p>
        </w:tc>
        <w:tc>
          <w:tcPr>
            <w:tcW w:w="1892" w:type="pct"/>
            <w:gridSpan w:val="4"/>
            <w:shd w:val="clear" w:color="000000" w:fill="FFFFFF"/>
            <w:noWrap/>
            <w:vAlign w:val="center"/>
            <w:hideMark/>
          </w:tcPr>
          <w:p w14:paraId="45A67041" w14:textId="77777777" w:rsidR="00A56F9A" w:rsidRPr="00087C94" w:rsidRDefault="00A56F9A" w:rsidP="00A56F9A">
            <w:pPr>
              <w:suppressAutoHyphens w:val="0"/>
              <w:jc w:val="center"/>
              <w:rPr>
                <w:rFonts w:ascii="Verdana" w:hAnsi="Verdana" w:cs="Calibri"/>
                <w:b/>
                <w:bCs/>
                <w:color w:val="000000"/>
                <w:sz w:val="16"/>
                <w:szCs w:val="16"/>
              </w:rPr>
            </w:pPr>
            <w:r w:rsidRPr="00087C94">
              <w:rPr>
                <w:rFonts w:ascii="Verdana" w:hAnsi="Verdana" w:cs="Calibri"/>
                <w:b/>
                <w:bCs/>
                <w:color w:val="000000"/>
                <w:sz w:val="16"/>
                <w:szCs w:val="16"/>
              </w:rPr>
              <w:t>Cartão BRB S.A.</w:t>
            </w:r>
          </w:p>
        </w:tc>
        <w:tc>
          <w:tcPr>
            <w:tcW w:w="2008" w:type="pct"/>
            <w:gridSpan w:val="4"/>
            <w:shd w:val="clear" w:color="000000" w:fill="FFFFFF"/>
            <w:noWrap/>
            <w:vAlign w:val="center"/>
            <w:hideMark/>
          </w:tcPr>
          <w:p w14:paraId="1D2D4AAD" w14:textId="77777777" w:rsidR="00A56F9A" w:rsidRPr="00087C94" w:rsidRDefault="00A56F9A" w:rsidP="00A56F9A">
            <w:pPr>
              <w:suppressAutoHyphens w:val="0"/>
              <w:jc w:val="center"/>
              <w:rPr>
                <w:rFonts w:ascii="Verdana" w:hAnsi="Verdana" w:cs="Calibri"/>
                <w:b/>
                <w:bCs/>
                <w:color w:val="000000"/>
                <w:sz w:val="16"/>
                <w:szCs w:val="16"/>
              </w:rPr>
            </w:pPr>
            <w:r w:rsidRPr="00087C94">
              <w:rPr>
                <w:rFonts w:ascii="Verdana" w:hAnsi="Verdana" w:cs="Calibri"/>
                <w:b/>
                <w:bCs/>
                <w:color w:val="000000"/>
                <w:sz w:val="16"/>
                <w:szCs w:val="16"/>
              </w:rPr>
              <w:t>Consolidado</w:t>
            </w:r>
          </w:p>
        </w:tc>
      </w:tr>
      <w:tr w:rsidR="00087C94" w:rsidRPr="00087C94" w14:paraId="528E70C2" w14:textId="77777777" w:rsidTr="00087C94">
        <w:trPr>
          <w:gridAfter w:val="1"/>
          <w:wAfter w:w="11" w:type="pct"/>
          <w:trHeight w:val="210"/>
        </w:trPr>
        <w:tc>
          <w:tcPr>
            <w:tcW w:w="1100" w:type="pct"/>
            <w:shd w:val="clear" w:color="000000" w:fill="FFFFFF"/>
            <w:noWrap/>
            <w:vAlign w:val="center"/>
            <w:hideMark/>
          </w:tcPr>
          <w:p w14:paraId="45821440" w14:textId="77777777" w:rsidR="00A56F9A" w:rsidRPr="00087C94" w:rsidRDefault="00A56F9A" w:rsidP="00A56F9A">
            <w:pPr>
              <w:suppressAutoHyphens w:val="0"/>
              <w:rPr>
                <w:rFonts w:ascii="Verdana" w:hAnsi="Verdana" w:cs="Calibri"/>
                <w:color w:val="000000"/>
                <w:sz w:val="16"/>
                <w:szCs w:val="16"/>
              </w:rPr>
            </w:pPr>
            <w:r w:rsidRPr="00087C94">
              <w:rPr>
                <w:rFonts w:ascii="Verdana" w:hAnsi="Verdana" w:cs="Calibri"/>
                <w:color w:val="000000"/>
                <w:sz w:val="16"/>
                <w:szCs w:val="16"/>
              </w:rPr>
              <w:t> </w:t>
            </w:r>
          </w:p>
        </w:tc>
        <w:tc>
          <w:tcPr>
            <w:tcW w:w="621" w:type="pct"/>
            <w:shd w:val="clear" w:color="000000" w:fill="FFFFFF"/>
            <w:noWrap/>
            <w:vAlign w:val="center"/>
            <w:hideMark/>
          </w:tcPr>
          <w:p w14:paraId="2A4FB996" w14:textId="77777777" w:rsidR="00A56F9A" w:rsidRPr="00087C94" w:rsidRDefault="00A56F9A" w:rsidP="00A56F9A">
            <w:pPr>
              <w:suppressAutoHyphens w:val="0"/>
              <w:jc w:val="center"/>
              <w:rPr>
                <w:rFonts w:ascii="Verdana" w:hAnsi="Verdana" w:cs="Calibri"/>
                <w:b/>
                <w:bCs/>
                <w:color w:val="000000"/>
                <w:sz w:val="16"/>
                <w:szCs w:val="16"/>
              </w:rPr>
            </w:pPr>
            <w:r w:rsidRPr="00087C94">
              <w:rPr>
                <w:rFonts w:ascii="Verdana" w:hAnsi="Verdana" w:cs="Calibri"/>
                <w:b/>
                <w:bCs/>
                <w:color w:val="000000"/>
                <w:sz w:val="16"/>
                <w:szCs w:val="16"/>
              </w:rPr>
              <w:t>31/12/2022</w:t>
            </w:r>
          </w:p>
        </w:tc>
        <w:tc>
          <w:tcPr>
            <w:tcW w:w="619" w:type="pct"/>
            <w:shd w:val="clear" w:color="000000" w:fill="FFFFFF"/>
            <w:noWrap/>
            <w:vAlign w:val="center"/>
            <w:hideMark/>
          </w:tcPr>
          <w:p w14:paraId="4F8F7D44" w14:textId="77777777" w:rsidR="00A56F9A" w:rsidRPr="00087C94" w:rsidRDefault="00A56F9A" w:rsidP="00A56F9A">
            <w:pPr>
              <w:suppressAutoHyphens w:val="0"/>
              <w:jc w:val="center"/>
              <w:rPr>
                <w:rFonts w:ascii="Verdana" w:hAnsi="Verdana" w:cs="Calibri"/>
                <w:b/>
                <w:bCs/>
                <w:color w:val="000000"/>
                <w:sz w:val="16"/>
                <w:szCs w:val="16"/>
              </w:rPr>
            </w:pPr>
            <w:r w:rsidRPr="00087C94">
              <w:rPr>
                <w:rFonts w:ascii="Verdana" w:hAnsi="Verdana" w:cs="Calibri"/>
                <w:b/>
                <w:bCs/>
                <w:color w:val="000000"/>
                <w:sz w:val="16"/>
                <w:szCs w:val="16"/>
              </w:rPr>
              <w:t>Nível I</w:t>
            </w:r>
          </w:p>
        </w:tc>
        <w:tc>
          <w:tcPr>
            <w:tcW w:w="648" w:type="pct"/>
            <w:shd w:val="clear" w:color="000000" w:fill="FFFFFF"/>
            <w:noWrap/>
            <w:vAlign w:val="center"/>
            <w:hideMark/>
          </w:tcPr>
          <w:p w14:paraId="4EC5885F" w14:textId="77777777" w:rsidR="00A56F9A" w:rsidRPr="00087C94" w:rsidRDefault="00A56F9A" w:rsidP="00A56F9A">
            <w:pPr>
              <w:suppressAutoHyphens w:val="0"/>
              <w:jc w:val="center"/>
              <w:rPr>
                <w:rFonts w:ascii="Verdana" w:hAnsi="Verdana" w:cs="Calibri"/>
                <w:b/>
                <w:bCs/>
                <w:color w:val="000000"/>
                <w:sz w:val="16"/>
                <w:szCs w:val="16"/>
              </w:rPr>
            </w:pPr>
            <w:r w:rsidRPr="00087C94">
              <w:rPr>
                <w:rFonts w:ascii="Verdana" w:hAnsi="Verdana" w:cs="Calibri"/>
                <w:b/>
                <w:bCs/>
                <w:color w:val="000000"/>
                <w:sz w:val="16"/>
                <w:szCs w:val="16"/>
              </w:rPr>
              <w:t>31/12/2021</w:t>
            </w:r>
          </w:p>
        </w:tc>
        <w:tc>
          <w:tcPr>
            <w:tcW w:w="673" w:type="pct"/>
            <w:gridSpan w:val="2"/>
            <w:shd w:val="clear" w:color="000000" w:fill="FFFFFF"/>
            <w:noWrap/>
            <w:vAlign w:val="center"/>
            <w:hideMark/>
          </w:tcPr>
          <w:p w14:paraId="0B0D8938" w14:textId="77777777" w:rsidR="00A56F9A" w:rsidRPr="00087C94" w:rsidRDefault="00A56F9A" w:rsidP="00A56F9A">
            <w:pPr>
              <w:suppressAutoHyphens w:val="0"/>
              <w:jc w:val="center"/>
              <w:rPr>
                <w:rFonts w:ascii="Verdana" w:hAnsi="Verdana" w:cs="Calibri"/>
                <w:b/>
                <w:bCs/>
                <w:color w:val="000000"/>
                <w:sz w:val="16"/>
                <w:szCs w:val="16"/>
              </w:rPr>
            </w:pPr>
            <w:r w:rsidRPr="00087C94">
              <w:rPr>
                <w:rFonts w:ascii="Verdana" w:hAnsi="Verdana" w:cs="Calibri"/>
                <w:b/>
                <w:bCs/>
                <w:color w:val="000000"/>
                <w:sz w:val="16"/>
                <w:szCs w:val="16"/>
              </w:rPr>
              <w:t>31/12/2022</w:t>
            </w:r>
          </w:p>
        </w:tc>
        <w:tc>
          <w:tcPr>
            <w:tcW w:w="678" w:type="pct"/>
            <w:shd w:val="clear" w:color="000000" w:fill="FFFFFF"/>
            <w:noWrap/>
            <w:vAlign w:val="center"/>
            <w:hideMark/>
          </w:tcPr>
          <w:p w14:paraId="2155E19E" w14:textId="77777777" w:rsidR="00A56F9A" w:rsidRPr="00087C94" w:rsidRDefault="00A56F9A" w:rsidP="00A56F9A">
            <w:pPr>
              <w:suppressAutoHyphens w:val="0"/>
              <w:jc w:val="center"/>
              <w:rPr>
                <w:rFonts w:ascii="Verdana" w:hAnsi="Verdana" w:cs="Calibri"/>
                <w:b/>
                <w:bCs/>
                <w:color w:val="000000"/>
                <w:sz w:val="16"/>
                <w:szCs w:val="16"/>
              </w:rPr>
            </w:pPr>
            <w:r w:rsidRPr="00087C94">
              <w:rPr>
                <w:rFonts w:ascii="Verdana" w:hAnsi="Verdana" w:cs="Calibri"/>
                <w:b/>
                <w:bCs/>
                <w:color w:val="000000"/>
                <w:sz w:val="16"/>
                <w:szCs w:val="16"/>
              </w:rPr>
              <w:t>Nível I</w:t>
            </w:r>
          </w:p>
        </w:tc>
        <w:tc>
          <w:tcPr>
            <w:tcW w:w="649" w:type="pct"/>
            <w:shd w:val="clear" w:color="000000" w:fill="FFFFFF"/>
            <w:noWrap/>
            <w:vAlign w:val="center"/>
            <w:hideMark/>
          </w:tcPr>
          <w:p w14:paraId="76BD2DAE" w14:textId="77777777" w:rsidR="00A56F9A" w:rsidRPr="00087C94" w:rsidRDefault="00A56F9A" w:rsidP="00A56F9A">
            <w:pPr>
              <w:suppressAutoHyphens w:val="0"/>
              <w:jc w:val="center"/>
              <w:rPr>
                <w:rFonts w:ascii="Verdana" w:hAnsi="Verdana" w:cs="Calibri"/>
                <w:b/>
                <w:bCs/>
                <w:color w:val="000000"/>
                <w:sz w:val="16"/>
                <w:szCs w:val="16"/>
              </w:rPr>
            </w:pPr>
            <w:r w:rsidRPr="00087C94">
              <w:rPr>
                <w:rFonts w:ascii="Verdana" w:hAnsi="Verdana" w:cs="Calibri"/>
                <w:b/>
                <w:bCs/>
                <w:color w:val="000000"/>
                <w:sz w:val="16"/>
                <w:szCs w:val="16"/>
              </w:rPr>
              <w:t>31/12/2021</w:t>
            </w:r>
          </w:p>
        </w:tc>
      </w:tr>
      <w:tr w:rsidR="00087C94" w:rsidRPr="00087C94" w14:paraId="60CF351D" w14:textId="77777777" w:rsidTr="00087C94">
        <w:trPr>
          <w:gridAfter w:val="1"/>
          <w:wAfter w:w="11" w:type="pct"/>
          <w:trHeight w:val="210"/>
        </w:trPr>
        <w:tc>
          <w:tcPr>
            <w:tcW w:w="1100" w:type="pct"/>
            <w:shd w:val="clear" w:color="000000" w:fill="FFFFFF"/>
            <w:noWrap/>
            <w:vAlign w:val="center"/>
          </w:tcPr>
          <w:p w14:paraId="28CA7878" w14:textId="77777777" w:rsidR="003E4010" w:rsidRPr="00087C94" w:rsidRDefault="003E4010" w:rsidP="00A56F9A">
            <w:pPr>
              <w:suppressAutoHyphens w:val="0"/>
              <w:rPr>
                <w:rFonts w:ascii="Verdana" w:hAnsi="Verdana" w:cs="Calibri"/>
                <w:color w:val="000000"/>
                <w:sz w:val="16"/>
                <w:szCs w:val="16"/>
              </w:rPr>
            </w:pPr>
          </w:p>
        </w:tc>
        <w:tc>
          <w:tcPr>
            <w:tcW w:w="621" w:type="pct"/>
            <w:shd w:val="clear" w:color="000000" w:fill="FFFFFF"/>
            <w:noWrap/>
            <w:vAlign w:val="center"/>
          </w:tcPr>
          <w:p w14:paraId="7A7C54B4" w14:textId="6CADE7A4" w:rsidR="003E4010" w:rsidRPr="00087C94" w:rsidRDefault="003E4010" w:rsidP="00087C94">
            <w:pPr>
              <w:suppressAutoHyphens w:val="0"/>
              <w:jc w:val="center"/>
              <w:rPr>
                <w:rFonts w:ascii="Verdana" w:hAnsi="Verdana" w:cs="Calibri"/>
                <w:color w:val="000000"/>
                <w:sz w:val="16"/>
                <w:szCs w:val="16"/>
              </w:rPr>
            </w:pPr>
            <w:r w:rsidRPr="00087C94">
              <w:rPr>
                <w:rFonts w:ascii="Verdana" w:hAnsi="Verdana" w:cs="Calibri"/>
                <w:color w:val="000000"/>
                <w:sz w:val="16"/>
                <w:szCs w:val="16"/>
              </w:rPr>
              <w:t>Valor Contábil</w:t>
            </w:r>
          </w:p>
        </w:tc>
        <w:tc>
          <w:tcPr>
            <w:tcW w:w="619" w:type="pct"/>
            <w:shd w:val="clear" w:color="000000" w:fill="FFFFFF"/>
            <w:noWrap/>
            <w:vAlign w:val="center"/>
          </w:tcPr>
          <w:p w14:paraId="0ECA77AD" w14:textId="178570AE" w:rsidR="003E4010" w:rsidRPr="00087C94" w:rsidRDefault="003E4010" w:rsidP="00087C94">
            <w:pPr>
              <w:suppressAutoHyphens w:val="0"/>
              <w:jc w:val="center"/>
              <w:rPr>
                <w:rFonts w:ascii="Verdana" w:hAnsi="Verdana" w:cs="Calibri"/>
                <w:color w:val="000000"/>
                <w:sz w:val="16"/>
                <w:szCs w:val="16"/>
              </w:rPr>
            </w:pPr>
            <w:r w:rsidRPr="00087C94">
              <w:rPr>
                <w:rFonts w:ascii="Verdana" w:hAnsi="Verdana" w:cs="Calibri"/>
                <w:color w:val="000000"/>
                <w:sz w:val="16"/>
                <w:szCs w:val="16"/>
              </w:rPr>
              <w:t>Valor Contábil</w:t>
            </w:r>
          </w:p>
        </w:tc>
        <w:tc>
          <w:tcPr>
            <w:tcW w:w="648" w:type="pct"/>
            <w:shd w:val="clear" w:color="000000" w:fill="FFFFFF"/>
            <w:noWrap/>
            <w:vAlign w:val="center"/>
          </w:tcPr>
          <w:p w14:paraId="085DEC1C" w14:textId="56316B0B" w:rsidR="003E4010" w:rsidRPr="00087C94" w:rsidRDefault="003E4010" w:rsidP="00087C94">
            <w:pPr>
              <w:suppressAutoHyphens w:val="0"/>
              <w:jc w:val="center"/>
              <w:rPr>
                <w:rFonts w:ascii="Verdana" w:hAnsi="Verdana" w:cs="Calibri"/>
                <w:color w:val="000000"/>
                <w:sz w:val="16"/>
                <w:szCs w:val="16"/>
              </w:rPr>
            </w:pPr>
            <w:r w:rsidRPr="00087C94">
              <w:rPr>
                <w:rFonts w:ascii="Verdana" w:hAnsi="Verdana" w:cs="Calibri"/>
                <w:color w:val="000000"/>
                <w:sz w:val="16"/>
                <w:szCs w:val="16"/>
              </w:rPr>
              <w:t>Valor Contábil</w:t>
            </w:r>
          </w:p>
        </w:tc>
        <w:tc>
          <w:tcPr>
            <w:tcW w:w="673" w:type="pct"/>
            <w:gridSpan w:val="2"/>
            <w:shd w:val="clear" w:color="000000" w:fill="FFFFFF"/>
            <w:noWrap/>
            <w:vAlign w:val="center"/>
          </w:tcPr>
          <w:p w14:paraId="1637B3DC" w14:textId="7A3629DD" w:rsidR="003E4010" w:rsidRPr="00087C94" w:rsidRDefault="003E4010" w:rsidP="00087C94">
            <w:pPr>
              <w:suppressAutoHyphens w:val="0"/>
              <w:jc w:val="center"/>
              <w:rPr>
                <w:rFonts w:ascii="Verdana" w:hAnsi="Verdana" w:cs="Calibri"/>
                <w:color w:val="000000"/>
                <w:sz w:val="16"/>
                <w:szCs w:val="16"/>
              </w:rPr>
            </w:pPr>
            <w:r w:rsidRPr="00087C94">
              <w:rPr>
                <w:rFonts w:ascii="Verdana" w:hAnsi="Verdana" w:cs="Calibri"/>
                <w:color w:val="000000"/>
                <w:sz w:val="16"/>
                <w:szCs w:val="16"/>
              </w:rPr>
              <w:t>Valor Contábil</w:t>
            </w:r>
          </w:p>
        </w:tc>
        <w:tc>
          <w:tcPr>
            <w:tcW w:w="678" w:type="pct"/>
            <w:shd w:val="clear" w:color="000000" w:fill="FFFFFF"/>
            <w:noWrap/>
            <w:vAlign w:val="center"/>
          </w:tcPr>
          <w:p w14:paraId="71FBAF8C" w14:textId="1BE1F5CF" w:rsidR="003E4010" w:rsidRPr="00087C94" w:rsidRDefault="003E4010" w:rsidP="00087C94">
            <w:pPr>
              <w:suppressAutoHyphens w:val="0"/>
              <w:jc w:val="center"/>
              <w:rPr>
                <w:rFonts w:ascii="Verdana" w:hAnsi="Verdana" w:cs="Calibri"/>
                <w:color w:val="000000"/>
                <w:sz w:val="16"/>
                <w:szCs w:val="16"/>
              </w:rPr>
            </w:pPr>
            <w:r w:rsidRPr="00087C94">
              <w:rPr>
                <w:rFonts w:ascii="Verdana" w:hAnsi="Verdana" w:cs="Calibri"/>
                <w:color w:val="000000"/>
                <w:sz w:val="16"/>
                <w:szCs w:val="16"/>
              </w:rPr>
              <w:t>Valor Contábil</w:t>
            </w:r>
          </w:p>
        </w:tc>
        <w:tc>
          <w:tcPr>
            <w:tcW w:w="649" w:type="pct"/>
            <w:shd w:val="clear" w:color="000000" w:fill="FFFFFF"/>
            <w:noWrap/>
            <w:vAlign w:val="center"/>
          </w:tcPr>
          <w:p w14:paraId="5F8A89A4" w14:textId="0C34C051" w:rsidR="003E4010" w:rsidRPr="00087C94" w:rsidRDefault="003E4010" w:rsidP="00087C94">
            <w:pPr>
              <w:suppressAutoHyphens w:val="0"/>
              <w:jc w:val="center"/>
              <w:rPr>
                <w:rFonts w:ascii="Verdana" w:hAnsi="Verdana" w:cs="Calibri"/>
                <w:color w:val="000000"/>
                <w:sz w:val="16"/>
                <w:szCs w:val="16"/>
              </w:rPr>
            </w:pPr>
            <w:r w:rsidRPr="00087C94">
              <w:rPr>
                <w:rFonts w:ascii="Verdana" w:hAnsi="Verdana" w:cs="Calibri"/>
                <w:color w:val="000000"/>
                <w:sz w:val="16"/>
                <w:szCs w:val="16"/>
              </w:rPr>
              <w:t>Valor Contábil</w:t>
            </w:r>
          </w:p>
        </w:tc>
      </w:tr>
      <w:tr w:rsidR="00087C94" w:rsidRPr="00087C94" w14:paraId="5C0C2049" w14:textId="77777777" w:rsidTr="00087C94">
        <w:trPr>
          <w:gridAfter w:val="1"/>
          <w:wAfter w:w="11" w:type="pct"/>
          <w:trHeight w:val="210"/>
        </w:trPr>
        <w:tc>
          <w:tcPr>
            <w:tcW w:w="1100" w:type="pct"/>
            <w:shd w:val="clear" w:color="000000" w:fill="FFFFFF"/>
            <w:noWrap/>
            <w:vAlign w:val="center"/>
            <w:hideMark/>
          </w:tcPr>
          <w:p w14:paraId="3D88A8C1" w14:textId="77777777" w:rsidR="00A56F9A" w:rsidRPr="00087C94" w:rsidRDefault="00A56F9A" w:rsidP="00A56F9A">
            <w:pPr>
              <w:suppressAutoHyphens w:val="0"/>
              <w:rPr>
                <w:rFonts w:ascii="Verdana" w:hAnsi="Verdana" w:cs="Calibri"/>
                <w:color w:val="000000"/>
                <w:sz w:val="16"/>
                <w:szCs w:val="16"/>
              </w:rPr>
            </w:pPr>
            <w:r w:rsidRPr="00087C94">
              <w:rPr>
                <w:rFonts w:ascii="Verdana" w:hAnsi="Verdana" w:cs="Calibri"/>
                <w:color w:val="000000"/>
                <w:sz w:val="16"/>
                <w:szCs w:val="16"/>
              </w:rPr>
              <w:t>FIRF Corporativo</w:t>
            </w:r>
          </w:p>
        </w:tc>
        <w:tc>
          <w:tcPr>
            <w:tcW w:w="621" w:type="pct"/>
            <w:shd w:val="clear" w:color="000000" w:fill="FFFFFF"/>
            <w:noWrap/>
            <w:vAlign w:val="center"/>
            <w:hideMark/>
          </w:tcPr>
          <w:p w14:paraId="3EBECBA1" w14:textId="109222E8"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587</w:t>
            </w:r>
          </w:p>
        </w:tc>
        <w:tc>
          <w:tcPr>
            <w:tcW w:w="619" w:type="pct"/>
            <w:shd w:val="clear" w:color="000000" w:fill="FFFFFF"/>
            <w:noWrap/>
            <w:vAlign w:val="center"/>
            <w:hideMark/>
          </w:tcPr>
          <w:p w14:paraId="3896BF53" w14:textId="40154077"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587</w:t>
            </w:r>
          </w:p>
        </w:tc>
        <w:tc>
          <w:tcPr>
            <w:tcW w:w="648" w:type="pct"/>
            <w:shd w:val="clear" w:color="000000" w:fill="FFFFFF"/>
            <w:noWrap/>
            <w:vAlign w:val="center"/>
            <w:hideMark/>
          </w:tcPr>
          <w:p w14:paraId="0A3692D8" w14:textId="460E5738"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574</w:t>
            </w:r>
          </w:p>
        </w:tc>
        <w:tc>
          <w:tcPr>
            <w:tcW w:w="673" w:type="pct"/>
            <w:gridSpan w:val="2"/>
            <w:shd w:val="clear" w:color="000000" w:fill="FFFFFF"/>
            <w:noWrap/>
            <w:vAlign w:val="center"/>
            <w:hideMark/>
          </w:tcPr>
          <w:p w14:paraId="6AAC2B14" w14:textId="2399FA6B"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3.130</w:t>
            </w:r>
          </w:p>
        </w:tc>
        <w:tc>
          <w:tcPr>
            <w:tcW w:w="678" w:type="pct"/>
            <w:shd w:val="clear" w:color="000000" w:fill="FFFFFF"/>
            <w:noWrap/>
            <w:vAlign w:val="center"/>
            <w:hideMark/>
          </w:tcPr>
          <w:p w14:paraId="69FD8A76" w14:textId="554B8474"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3.130</w:t>
            </w:r>
          </w:p>
        </w:tc>
        <w:tc>
          <w:tcPr>
            <w:tcW w:w="649" w:type="pct"/>
            <w:shd w:val="clear" w:color="000000" w:fill="FFFFFF"/>
            <w:noWrap/>
            <w:vAlign w:val="center"/>
            <w:hideMark/>
          </w:tcPr>
          <w:p w14:paraId="3EB5B5CC" w14:textId="7EB8F847" w:rsidR="00A56F9A" w:rsidRPr="00087C94" w:rsidRDefault="00A56F9A" w:rsidP="00A56F9A">
            <w:pPr>
              <w:suppressAutoHyphens w:val="0"/>
              <w:jc w:val="right"/>
              <w:rPr>
                <w:rFonts w:ascii="Verdana" w:hAnsi="Verdana" w:cs="Calibri"/>
                <w:b/>
                <w:bCs/>
                <w:color w:val="000000"/>
                <w:sz w:val="16"/>
                <w:szCs w:val="16"/>
              </w:rPr>
            </w:pPr>
            <w:r w:rsidRPr="00087C94">
              <w:rPr>
                <w:rFonts w:ascii="Verdana" w:hAnsi="Verdana" w:cs="Calibri"/>
                <w:b/>
                <w:bCs/>
                <w:color w:val="000000"/>
                <w:sz w:val="16"/>
                <w:szCs w:val="16"/>
              </w:rPr>
              <w:t>3.059</w:t>
            </w:r>
          </w:p>
        </w:tc>
      </w:tr>
      <w:tr w:rsidR="00087C94" w:rsidRPr="00087C94" w14:paraId="0FC75D6B" w14:textId="77777777" w:rsidTr="00087C94">
        <w:trPr>
          <w:gridAfter w:val="1"/>
          <w:wAfter w:w="11" w:type="pct"/>
          <w:trHeight w:val="210"/>
        </w:trPr>
        <w:tc>
          <w:tcPr>
            <w:tcW w:w="1100" w:type="pct"/>
            <w:shd w:val="clear" w:color="000000" w:fill="FFFFFF"/>
            <w:noWrap/>
            <w:vAlign w:val="center"/>
            <w:hideMark/>
          </w:tcPr>
          <w:p w14:paraId="583F6DCE" w14:textId="77777777" w:rsidR="00A56F9A" w:rsidRPr="00087C94" w:rsidRDefault="00A56F9A" w:rsidP="00A56F9A">
            <w:pPr>
              <w:suppressAutoHyphens w:val="0"/>
              <w:rPr>
                <w:rFonts w:ascii="Verdana" w:hAnsi="Verdana" w:cs="Calibri"/>
                <w:color w:val="000000"/>
                <w:sz w:val="16"/>
                <w:szCs w:val="16"/>
              </w:rPr>
            </w:pPr>
            <w:r w:rsidRPr="00087C94">
              <w:rPr>
                <w:rFonts w:ascii="Verdana" w:hAnsi="Verdana" w:cs="Calibri"/>
                <w:color w:val="000000"/>
                <w:sz w:val="16"/>
                <w:szCs w:val="16"/>
              </w:rPr>
              <w:t>Fundo de Investimento</w:t>
            </w:r>
          </w:p>
        </w:tc>
        <w:tc>
          <w:tcPr>
            <w:tcW w:w="621" w:type="pct"/>
            <w:shd w:val="clear" w:color="000000" w:fill="FFFFFF"/>
            <w:noWrap/>
            <w:vAlign w:val="center"/>
            <w:hideMark/>
          </w:tcPr>
          <w:p w14:paraId="14645726" w14:textId="76AC88DC"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w:t>
            </w:r>
          </w:p>
        </w:tc>
        <w:tc>
          <w:tcPr>
            <w:tcW w:w="619" w:type="pct"/>
            <w:shd w:val="clear" w:color="000000" w:fill="FFFFFF"/>
            <w:noWrap/>
            <w:vAlign w:val="center"/>
            <w:hideMark/>
          </w:tcPr>
          <w:p w14:paraId="68700214" w14:textId="219DD407"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w:t>
            </w:r>
          </w:p>
        </w:tc>
        <w:tc>
          <w:tcPr>
            <w:tcW w:w="648" w:type="pct"/>
            <w:shd w:val="clear" w:color="000000" w:fill="FFFFFF"/>
            <w:noWrap/>
            <w:vAlign w:val="center"/>
            <w:hideMark/>
          </w:tcPr>
          <w:p w14:paraId="2C0C98BA" w14:textId="7C370648"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82.353</w:t>
            </w:r>
          </w:p>
        </w:tc>
        <w:tc>
          <w:tcPr>
            <w:tcW w:w="673" w:type="pct"/>
            <w:gridSpan w:val="2"/>
            <w:shd w:val="clear" w:color="000000" w:fill="FFFFFF"/>
            <w:noWrap/>
            <w:vAlign w:val="center"/>
            <w:hideMark/>
          </w:tcPr>
          <w:p w14:paraId="7A4BDAC7" w14:textId="43F8713A"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w:t>
            </w:r>
          </w:p>
        </w:tc>
        <w:tc>
          <w:tcPr>
            <w:tcW w:w="678" w:type="pct"/>
            <w:shd w:val="clear" w:color="000000" w:fill="FFFFFF"/>
            <w:noWrap/>
            <w:vAlign w:val="center"/>
            <w:hideMark/>
          </w:tcPr>
          <w:p w14:paraId="4B1501DF" w14:textId="1B556AE5"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w:t>
            </w:r>
          </w:p>
        </w:tc>
        <w:tc>
          <w:tcPr>
            <w:tcW w:w="649" w:type="pct"/>
            <w:shd w:val="clear" w:color="000000" w:fill="FFFFFF"/>
            <w:noWrap/>
            <w:vAlign w:val="center"/>
            <w:hideMark/>
          </w:tcPr>
          <w:p w14:paraId="7FF5B255" w14:textId="16EB0F19" w:rsidR="00A56F9A" w:rsidRPr="00087C94" w:rsidRDefault="00327081" w:rsidP="00A56F9A">
            <w:pPr>
              <w:suppressAutoHyphens w:val="0"/>
              <w:jc w:val="right"/>
              <w:rPr>
                <w:rFonts w:ascii="Verdana" w:hAnsi="Verdana" w:cs="Calibri"/>
                <w:b/>
                <w:bCs/>
                <w:color w:val="000000"/>
                <w:sz w:val="16"/>
                <w:szCs w:val="16"/>
              </w:rPr>
            </w:pPr>
            <w:r w:rsidRPr="00087C94">
              <w:rPr>
                <w:rFonts w:ascii="Verdana" w:hAnsi="Verdana" w:cs="Calibri"/>
                <w:b/>
                <w:bCs/>
                <w:color w:val="000000"/>
                <w:sz w:val="16"/>
                <w:szCs w:val="16"/>
              </w:rPr>
              <w:t>88.173</w:t>
            </w:r>
          </w:p>
        </w:tc>
      </w:tr>
      <w:tr w:rsidR="00087C94" w:rsidRPr="00087C94" w14:paraId="5AD5645F" w14:textId="77777777" w:rsidTr="00087C94">
        <w:trPr>
          <w:gridAfter w:val="1"/>
          <w:wAfter w:w="11" w:type="pct"/>
          <w:trHeight w:val="210"/>
        </w:trPr>
        <w:tc>
          <w:tcPr>
            <w:tcW w:w="1100" w:type="pct"/>
            <w:shd w:val="clear" w:color="000000" w:fill="FFFFFF"/>
            <w:noWrap/>
            <w:vAlign w:val="center"/>
            <w:hideMark/>
          </w:tcPr>
          <w:p w14:paraId="6E579322" w14:textId="77777777" w:rsidR="00A56F9A" w:rsidRPr="00087C94" w:rsidRDefault="00A56F9A" w:rsidP="00A56F9A">
            <w:pPr>
              <w:suppressAutoHyphens w:val="0"/>
              <w:rPr>
                <w:rFonts w:ascii="Verdana" w:hAnsi="Verdana" w:cs="Calibri"/>
                <w:color w:val="000000"/>
                <w:sz w:val="16"/>
                <w:szCs w:val="16"/>
              </w:rPr>
            </w:pPr>
            <w:r w:rsidRPr="00087C94">
              <w:rPr>
                <w:rFonts w:ascii="Verdana" w:hAnsi="Verdana" w:cs="Calibri"/>
                <w:color w:val="000000"/>
                <w:sz w:val="16"/>
                <w:szCs w:val="16"/>
              </w:rPr>
              <w:t>FIRF CP Automático</w:t>
            </w:r>
          </w:p>
        </w:tc>
        <w:tc>
          <w:tcPr>
            <w:tcW w:w="621" w:type="pct"/>
            <w:shd w:val="clear" w:color="000000" w:fill="FFFFFF"/>
            <w:noWrap/>
            <w:vAlign w:val="center"/>
            <w:hideMark/>
          </w:tcPr>
          <w:p w14:paraId="30B46136" w14:textId="44D53067"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1.063</w:t>
            </w:r>
          </w:p>
        </w:tc>
        <w:tc>
          <w:tcPr>
            <w:tcW w:w="619" w:type="pct"/>
            <w:shd w:val="clear" w:color="000000" w:fill="FFFFFF"/>
            <w:noWrap/>
            <w:vAlign w:val="center"/>
            <w:hideMark/>
          </w:tcPr>
          <w:p w14:paraId="130210CA" w14:textId="4D38D746"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1.063</w:t>
            </w:r>
          </w:p>
        </w:tc>
        <w:tc>
          <w:tcPr>
            <w:tcW w:w="648" w:type="pct"/>
            <w:shd w:val="clear" w:color="000000" w:fill="FFFFFF"/>
            <w:noWrap/>
            <w:vAlign w:val="center"/>
            <w:hideMark/>
          </w:tcPr>
          <w:p w14:paraId="514AC363" w14:textId="08AFCE22"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325</w:t>
            </w:r>
          </w:p>
        </w:tc>
        <w:tc>
          <w:tcPr>
            <w:tcW w:w="673" w:type="pct"/>
            <w:gridSpan w:val="2"/>
            <w:shd w:val="clear" w:color="000000" w:fill="FFFFFF"/>
            <w:noWrap/>
            <w:vAlign w:val="center"/>
            <w:hideMark/>
          </w:tcPr>
          <w:p w14:paraId="3C369B09" w14:textId="30572CDC"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5.385</w:t>
            </w:r>
          </w:p>
        </w:tc>
        <w:tc>
          <w:tcPr>
            <w:tcW w:w="678" w:type="pct"/>
            <w:shd w:val="clear" w:color="000000" w:fill="FFFFFF"/>
            <w:noWrap/>
            <w:vAlign w:val="center"/>
            <w:hideMark/>
          </w:tcPr>
          <w:p w14:paraId="15E67B98" w14:textId="1BF6B9DB" w:rsidR="00A56F9A" w:rsidRPr="00087C94" w:rsidRDefault="00A56F9A" w:rsidP="00A56F9A">
            <w:pPr>
              <w:suppressAutoHyphens w:val="0"/>
              <w:jc w:val="right"/>
              <w:rPr>
                <w:rFonts w:ascii="Verdana" w:hAnsi="Verdana" w:cs="Calibri"/>
                <w:color w:val="000000"/>
                <w:sz w:val="16"/>
                <w:szCs w:val="16"/>
              </w:rPr>
            </w:pPr>
            <w:r w:rsidRPr="00087C94">
              <w:rPr>
                <w:rFonts w:ascii="Verdana" w:hAnsi="Verdana" w:cs="Calibri"/>
                <w:color w:val="000000"/>
                <w:sz w:val="16"/>
                <w:szCs w:val="16"/>
              </w:rPr>
              <w:t>5.385</w:t>
            </w:r>
          </w:p>
        </w:tc>
        <w:tc>
          <w:tcPr>
            <w:tcW w:w="649" w:type="pct"/>
            <w:shd w:val="clear" w:color="000000" w:fill="FFFFFF"/>
            <w:noWrap/>
            <w:vAlign w:val="center"/>
            <w:hideMark/>
          </w:tcPr>
          <w:p w14:paraId="46202918" w14:textId="69B3345E" w:rsidR="00A56F9A" w:rsidRPr="00087C94" w:rsidRDefault="00327081" w:rsidP="00A56F9A">
            <w:pPr>
              <w:suppressAutoHyphens w:val="0"/>
              <w:jc w:val="right"/>
              <w:rPr>
                <w:rFonts w:ascii="Verdana" w:hAnsi="Verdana" w:cs="Calibri"/>
                <w:b/>
                <w:bCs/>
                <w:color w:val="000000"/>
                <w:sz w:val="16"/>
                <w:szCs w:val="16"/>
              </w:rPr>
            </w:pPr>
            <w:r w:rsidRPr="00087C94">
              <w:rPr>
                <w:rFonts w:ascii="Verdana" w:hAnsi="Verdana" w:cs="Calibri"/>
                <w:b/>
                <w:bCs/>
                <w:color w:val="000000"/>
                <w:sz w:val="16"/>
                <w:szCs w:val="16"/>
              </w:rPr>
              <w:t>325</w:t>
            </w:r>
          </w:p>
        </w:tc>
      </w:tr>
      <w:tr w:rsidR="00087C94" w:rsidRPr="00087C94" w14:paraId="16136FE6" w14:textId="77777777" w:rsidTr="00087C94">
        <w:trPr>
          <w:gridAfter w:val="1"/>
          <w:wAfter w:w="11" w:type="pct"/>
          <w:trHeight w:val="210"/>
        </w:trPr>
        <w:tc>
          <w:tcPr>
            <w:tcW w:w="1100" w:type="pct"/>
            <w:shd w:val="clear" w:color="000000" w:fill="FFFFFF"/>
            <w:noWrap/>
            <w:vAlign w:val="center"/>
          </w:tcPr>
          <w:p w14:paraId="49445FB4" w14:textId="2476AF18" w:rsidR="00A24684" w:rsidRPr="00087C94" w:rsidRDefault="00A24684" w:rsidP="00A24684">
            <w:pPr>
              <w:suppressAutoHyphens w:val="0"/>
              <w:rPr>
                <w:rFonts w:ascii="Verdana" w:hAnsi="Verdana" w:cs="Calibri"/>
                <w:b/>
                <w:bCs/>
                <w:color w:val="000000"/>
                <w:sz w:val="16"/>
                <w:szCs w:val="16"/>
              </w:rPr>
            </w:pPr>
            <w:proofErr w:type="spellStart"/>
            <w:r w:rsidRPr="00087C94">
              <w:rPr>
                <w:rFonts w:ascii="Verdana" w:hAnsi="Verdana" w:cs="Calibri"/>
                <w:color w:val="000000"/>
                <w:sz w:val="16"/>
                <w:szCs w:val="16"/>
              </w:rPr>
              <w:t>EntrePay</w:t>
            </w:r>
            <w:proofErr w:type="spellEnd"/>
            <w:r w:rsidRPr="00087C94">
              <w:rPr>
                <w:rFonts w:ascii="Verdana" w:hAnsi="Verdana" w:cs="Calibri"/>
                <w:color w:val="000000"/>
                <w:sz w:val="16"/>
                <w:szCs w:val="16"/>
              </w:rPr>
              <w:t xml:space="preserve"> Serviços de Pagamento S.A.</w:t>
            </w:r>
            <w:r w:rsidR="00AF0A69">
              <w:rPr>
                <w:rFonts w:ascii="Verdana" w:hAnsi="Verdana" w:cs="Calibri"/>
                <w:color w:val="000000"/>
                <w:sz w:val="16"/>
                <w:szCs w:val="16"/>
              </w:rPr>
              <w:t xml:space="preserve"> (i)</w:t>
            </w:r>
          </w:p>
        </w:tc>
        <w:tc>
          <w:tcPr>
            <w:tcW w:w="621" w:type="pct"/>
            <w:shd w:val="clear" w:color="000000" w:fill="FFFFFF"/>
            <w:noWrap/>
            <w:vAlign w:val="center"/>
          </w:tcPr>
          <w:p w14:paraId="5F185BEC" w14:textId="1E9EAF9E" w:rsidR="00A24684" w:rsidRPr="00087C94" w:rsidRDefault="00A24684" w:rsidP="00A24684">
            <w:pPr>
              <w:suppressAutoHyphens w:val="0"/>
              <w:jc w:val="right"/>
              <w:rPr>
                <w:rFonts w:ascii="Verdana" w:hAnsi="Verdana" w:cs="Calibri"/>
                <w:b/>
                <w:bCs/>
                <w:color w:val="000000"/>
                <w:sz w:val="16"/>
                <w:szCs w:val="16"/>
              </w:rPr>
            </w:pPr>
            <w:r w:rsidRPr="00087C94">
              <w:rPr>
                <w:rFonts w:ascii="Verdana" w:hAnsi="Verdana" w:cs="Calibri"/>
                <w:color w:val="000000"/>
                <w:sz w:val="16"/>
                <w:szCs w:val="16"/>
              </w:rPr>
              <w:t>2.553</w:t>
            </w:r>
          </w:p>
        </w:tc>
        <w:tc>
          <w:tcPr>
            <w:tcW w:w="619" w:type="pct"/>
            <w:shd w:val="clear" w:color="000000" w:fill="FFFFFF"/>
            <w:noWrap/>
            <w:vAlign w:val="center"/>
          </w:tcPr>
          <w:p w14:paraId="448B5D47" w14:textId="2B942B29" w:rsidR="00A24684" w:rsidRPr="00087C94" w:rsidRDefault="00A24684" w:rsidP="00A24684">
            <w:pPr>
              <w:suppressAutoHyphens w:val="0"/>
              <w:jc w:val="right"/>
              <w:rPr>
                <w:rFonts w:ascii="Verdana" w:hAnsi="Verdana" w:cs="Calibri"/>
                <w:b/>
                <w:bCs/>
                <w:color w:val="000000"/>
                <w:sz w:val="16"/>
                <w:szCs w:val="16"/>
              </w:rPr>
            </w:pPr>
            <w:r w:rsidRPr="00087C94">
              <w:rPr>
                <w:rFonts w:ascii="Verdana" w:hAnsi="Verdana" w:cs="Calibri"/>
                <w:color w:val="000000"/>
                <w:sz w:val="16"/>
                <w:szCs w:val="16"/>
              </w:rPr>
              <w:t>2.553</w:t>
            </w:r>
          </w:p>
        </w:tc>
        <w:tc>
          <w:tcPr>
            <w:tcW w:w="648" w:type="pct"/>
            <w:shd w:val="clear" w:color="000000" w:fill="FFFFFF"/>
            <w:noWrap/>
            <w:vAlign w:val="center"/>
          </w:tcPr>
          <w:p w14:paraId="31863FE4" w14:textId="38EB3695" w:rsidR="00A24684" w:rsidRPr="00087C94" w:rsidRDefault="00A24684" w:rsidP="00A24684">
            <w:pPr>
              <w:suppressAutoHyphens w:val="0"/>
              <w:jc w:val="right"/>
              <w:rPr>
                <w:rFonts w:ascii="Verdana" w:hAnsi="Verdana" w:cs="Calibri"/>
                <w:b/>
                <w:bCs/>
                <w:color w:val="000000"/>
                <w:sz w:val="16"/>
                <w:szCs w:val="16"/>
              </w:rPr>
            </w:pPr>
            <w:r w:rsidRPr="00087C94">
              <w:rPr>
                <w:rFonts w:ascii="Verdana" w:hAnsi="Verdana" w:cs="Calibri"/>
                <w:color w:val="000000"/>
                <w:sz w:val="16"/>
                <w:szCs w:val="16"/>
              </w:rPr>
              <w:t>-</w:t>
            </w:r>
          </w:p>
        </w:tc>
        <w:tc>
          <w:tcPr>
            <w:tcW w:w="673" w:type="pct"/>
            <w:gridSpan w:val="2"/>
            <w:shd w:val="clear" w:color="000000" w:fill="FFFFFF"/>
            <w:noWrap/>
            <w:vAlign w:val="center"/>
          </w:tcPr>
          <w:p w14:paraId="064DD22B" w14:textId="482F5DFC" w:rsidR="00A24684" w:rsidRPr="00087C94" w:rsidRDefault="00A24684" w:rsidP="00A24684">
            <w:pPr>
              <w:suppressAutoHyphens w:val="0"/>
              <w:jc w:val="right"/>
              <w:rPr>
                <w:rFonts w:ascii="Verdana" w:hAnsi="Verdana" w:cs="Calibri"/>
                <w:b/>
                <w:bCs/>
                <w:color w:val="000000"/>
                <w:sz w:val="16"/>
                <w:szCs w:val="16"/>
              </w:rPr>
            </w:pPr>
            <w:r w:rsidRPr="00087C94">
              <w:rPr>
                <w:rFonts w:ascii="Verdana" w:hAnsi="Verdana" w:cs="Calibri"/>
                <w:color w:val="000000"/>
                <w:sz w:val="16"/>
                <w:szCs w:val="16"/>
              </w:rPr>
              <w:t>2.553</w:t>
            </w:r>
          </w:p>
        </w:tc>
        <w:tc>
          <w:tcPr>
            <w:tcW w:w="678" w:type="pct"/>
            <w:shd w:val="clear" w:color="000000" w:fill="FFFFFF"/>
            <w:noWrap/>
            <w:vAlign w:val="center"/>
          </w:tcPr>
          <w:p w14:paraId="728461E8" w14:textId="0CE6034D" w:rsidR="00A24684" w:rsidRPr="00087C94" w:rsidRDefault="00A24684" w:rsidP="00A24684">
            <w:pPr>
              <w:suppressAutoHyphens w:val="0"/>
              <w:jc w:val="right"/>
              <w:rPr>
                <w:rFonts w:ascii="Verdana" w:hAnsi="Verdana" w:cs="Calibri"/>
                <w:b/>
                <w:bCs/>
                <w:color w:val="000000"/>
                <w:sz w:val="16"/>
                <w:szCs w:val="16"/>
              </w:rPr>
            </w:pPr>
            <w:r w:rsidRPr="00087C94">
              <w:rPr>
                <w:rFonts w:ascii="Verdana" w:hAnsi="Verdana" w:cs="Calibri"/>
                <w:color w:val="000000"/>
                <w:sz w:val="16"/>
                <w:szCs w:val="16"/>
              </w:rPr>
              <w:t>2.553</w:t>
            </w:r>
          </w:p>
        </w:tc>
        <w:tc>
          <w:tcPr>
            <w:tcW w:w="649" w:type="pct"/>
            <w:shd w:val="clear" w:color="000000" w:fill="FFFFFF"/>
            <w:noWrap/>
            <w:vAlign w:val="center"/>
          </w:tcPr>
          <w:p w14:paraId="5BACFA84" w14:textId="34DE4A90" w:rsidR="00A24684" w:rsidRPr="00087C94" w:rsidRDefault="00A24684" w:rsidP="00A24684">
            <w:pPr>
              <w:suppressAutoHyphens w:val="0"/>
              <w:jc w:val="right"/>
              <w:rPr>
                <w:rFonts w:ascii="Verdana" w:hAnsi="Verdana" w:cs="Calibri"/>
                <w:b/>
                <w:bCs/>
                <w:color w:val="000000"/>
                <w:sz w:val="16"/>
                <w:szCs w:val="16"/>
              </w:rPr>
            </w:pPr>
            <w:r w:rsidRPr="00087C94">
              <w:rPr>
                <w:rFonts w:ascii="Verdana" w:hAnsi="Verdana" w:cs="Calibri"/>
                <w:color w:val="000000"/>
                <w:sz w:val="16"/>
                <w:szCs w:val="16"/>
              </w:rPr>
              <w:t>-</w:t>
            </w:r>
          </w:p>
        </w:tc>
      </w:tr>
      <w:tr w:rsidR="00087C94" w:rsidRPr="00087C94" w14:paraId="1E7CD428" w14:textId="77777777" w:rsidTr="00087C94">
        <w:trPr>
          <w:gridAfter w:val="1"/>
          <w:wAfter w:w="11" w:type="pct"/>
          <w:trHeight w:val="210"/>
        </w:trPr>
        <w:tc>
          <w:tcPr>
            <w:tcW w:w="1100" w:type="pct"/>
            <w:shd w:val="clear" w:color="000000" w:fill="FFFFFF"/>
            <w:noWrap/>
            <w:vAlign w:val="center"/>
            <w:hideMark/>
          </w:tcPr>
          <w:p w14:paraId="66076384" w14:textId="69597593" w:rsidR="001B1BA9" w:rsidRPr="00087C94" w:rsidRDefault="001B1BA9" w:rsidP="001B1BA9">
            <w:pPr>
              <w:suppressAutoHyphens w:val="0"/>
              <w:rPr>
                <w:rFonts w:ascii="Verdana" w:hAnsi="Verdana" w:cs="Calibri"/>
                <w:b/>
                <w:bCs/>
                <w:color w:val="000000"/>
                <w:sz w:val="16"/>
                <w:szCs w:val="16"/>
              </w:rPr>
            </w:pPr>
            <w:r w:rsidRPr="00087C94">
              <w:rPr>
                <w:rFonts w:ascii="Verdana" w:hAnsi="Verdana" w:cs="Calibri"/>
                <w:b/>
                <w:bCs/>
                <w:color w:val="000000"/>
                <w:sz w:val="16"/>
                <w:szCs w:val="16"/>
              </w:rPr>
              <w:t>Total de Títulos para</w:t>
            </w:r>
          </w:p>
          <w:p w14:paraId="47786482" w14:textId="2F262933" w:rsidR="001B1BA9" w:rsidRPr="00087C94" w:rsidRDefault="001B1BA9" w:rsidP="001B1BA9">
            <w:pPr>
              <w:suppressAutoHyphens w:val="0"/>
              <w:rPr>
                <w:rFonts w:ascii="Verdana" w:hAnsi="Verdana" w:cs="Calibri"/>
                <w:b/>
                <w:bCs/>
                <w:color w:val="000000"/>
                <w:sz w:val="16"/>
                <w:szCs w:val="16"/>
              </w:rPr>
            </w:pPr>
            <w:r w:rsidRPr="00087C94">
              <w:rPr>
                <w:rFonts w:ascii="Verdana" w:hAnsi="Verdana" w:cs="Calibri"/>
                <w:b/>
                <w:bCs/>
                <w:color w:val="000000"/>
                <w:sz w:val="16"/>
                <w:szCs w:val="16"/>
              </w:rPr>
              <w:t>Negociação</w:t>
            </w:r>
          </w:p>
        </w:tc>
        <w:tc>
          <w:tcPr>
            <w:tcW w:w="621" w:type="pct"/>
            <w:shd w:val="clear" w:color="000000" w:fill="FFFFFF"/>
            <w:noWrap/>
            <w:vAlign w:val="center"/>
            <w:hideMark/>
          </w:tcPr>
          <w:p w14:paraId="70B49A74" w14:textId="4E28DACB" w:rsidR="001B1BA9" w:rsidRPr="00087C94" w:rsidRDefault="001B1BA9" w:rsidP="001B1BA9">
            <w:pPr>
              <w:suppressAutoHyphens w:val="0"/>
              <w:jc w:val="right"/>
              <w:rPr>
                <w:rFonts w:ascii="Verdana" w:hAnsi="Verdana" w:cs="Calibri"/>
                <w:b/>
                <w:bCs/>
                <w:color w:val="000000"/>
                <w:sz w:val="16"/>
                <w:szCs w:val="16"/>
              </w:rPr>
            </w:pPr>
            <w:r w:rsidRPr="00087C94">
              <w:rPr>
                <w:rFonts w:ascii="Verdana" w:hAnsi="Verdana" w:cs="Calibri"/>
                <w:b/>
                <w:bCs/>
                <w:color w:val="000000"/>
                <w:sz w:val="16"/>
                <w:szCs w:val="16"/>
              </w:rPr>
              <w:t>4.203</w:t>
            </w:r>
          </w:p>
        </w:tc>
        <w:tc>
          <w:tcPr>
            <w:tcW w:w="619" w:type="pct"/>
            <w:shd w:val="clear" w:color="000000" w:fill="FFFFFF"/>
            <w:noWrap/>
            <w:vAlign w:val="center"/>
            <w:hideMark/>
          </w:tcPr>
          <w:p w14:paraId="5B963C11" w14:textId="4535E5B7" w:rsidR="001B1BA9" w:rsidRPr="00087C94" w:rsidRDefault="001B1BA9" w:rsidP="001B1BA9">
            <w:pPr>
              <w:suppressAutoHyphens w:val="0"/>
              <w:jc w:val="right"/>
              <w:rPr>
                <w:rFonts w:ascii="Verdana" w:hAnsi="Verdana" w:cs="Calibri"/>
                <w:b/>
                <w:bCs/>
                <w:color w:val="000000"/>
                <w:sz w:val="16"/>
                <w:szCs w:val="16"/>
              </w:rPr>
            </w:pPr>
            <w:r w:rsidRPr="00087C94">
              <w:rPr>
                <w:rFonts w:ascii="Verdana" w:hAnsi="Verdana" w:cs="Calibri"/>
                <w:b/>
                <w:bCs/>
                <w:color w:val="000000"/>
                <w:sz w:val="16"/>
                <w:szCs w:val="16"/>
              </w:rPr>
              <w:t>4.203</w:t>
            </w:r>
          </w:p>
        </w:tc>
        <w:tc>
          <w:tcPr>
            <w:tcW w:w="648" w:type="pct"/>
            <w:shd w:val="clear" w:color="000000" w:fill="FFFFFF"/>
            <w:noWrap/>
            <w:vAlign w:val="center"/>
            <w:hideMark/>
          </w:tcPr>
          <w:p w14:paraId="2D8B2F9E" w14:textId="07E09EFF" w:rsidR="001B1BA9" w:rsidRPr="00087C94" w:rsidRDefault="001B1BA9" w:rsidP="001B1BA9">
            <w:pPr>
              <w:suppressAutoHyphens w:val="0"/>
              <w:jc w:val="right"/>
              <w:rPr>
                <w:rFonts w:ascii="Verdana" w:hAnsi="Verdana" w:cs="Calibri"/>
                <w:b/>
                <w:bCs/>
                <w:color w:val="000000"/>
                <w:sz w:val="16"/>
                <w:szCs w:val="16"/>
              </w:rPr>
            </w:pPr>
            <w:r w:rsidRPr="00087C94">
              <w:rPr>
                <w:rFonts w:ascii="Verdana" w:hAnsi="Verdana" w:cs="Calibri"/>
                <w:b/>
                <w:bCs/>
                <w:color w:val="000000"/>
                <w:sz w:val="16"/>
                <w:szCs w:val="16"/>
              </w:rPr>
              <w:t>83.252</w:t>
            </w:r>
          </w:p>
        </w:tc>
        <w:tc>
          <w:tcPr>
            <w:tcW w:w="673" w:type="pct"/>
            <w:gridSpan w:val="2"/>
            <w:shd w:val="clear" w:color="000000" w:fill="FFFFFF"/>
            <w:noWrap/>
            <w:vAlign w:val="center"/>
            <w:hideMark/>
          </w:tcPr>
          <w:p w14:paraId="4FAE9943" w14:textId="46365BB5" w:rsidR="001B1BA9" w:rsidRPr="00087C94" w:rsidRDefault="001B1BA9" w:rsidP="001B1BA9">
            <w:pPr>
              <w:suppressAutoHyphens w:val="0"/>
              <w:jc w:val="right"/>
              <w:rPr>
                <w:rFonts w:ascii="Verdana" w:hAnsi="Verdana" w:cs="Calibri"/>
                <w:b/>
                <w:bCs/>
                <w:color w:val="000000"/>
                <w:sz w:val="16"/>
                <w:szCs w:val="16"/>
              </w:rPr>
            </w:pPr>
            <w:r w:rsidRPr="00087C94">
              <w:rPr>
                <w:rFonts w:ascii="Verdana" w:hAnsi="Verdana" w:cs="Calibri"/>
                <w:b/>
                <w:bCs/>
                <w:color w:val="000000"/>
                <w:sz w:val="16"/>
                <w:szCs w:val="16"/>
              </w:rPr>
              <w:t>11.068</w:t>
            </w:r>
          </w:p>
        </w:tc>
        <w:tc>
          <w:tcPr>
            <w:tcW w:w="678" w:type="pct"/>
            <w:shd w:val="clear" w:color="000000" w:fill="FFFFFF"/>
            <w:noWrap/>
            <w:vAlign w:val="center"/>
            <w:hideMark/>
          </w:tcPr>
          <w:p w14:paraId="783A8983" w14:textId="040CDF79" w:rsidR="001B1BA9" w:rsidRPr="00087C94" w:rsidRDefault="001B1BA9" w:rsidP="001B1BA9">
            <w:pPr>
              <w:suppressAutoHyphens w:val="0"/>
              <w:jc w:val="right"/>
              <w:rPr>
                <w:rFonts w:ascii="Verdana" w:hAnsi="Verdana" w:cs="Calibri"/>
                <w:b/>
                <w:bCs/>
                <w:color w:val="000000"/>
                <w:sz w:val="16"/>
                <w:szCs w:val="16"/>
              </w:rPr>
            </w:pPr>
            <w:r w:rsidRPr="00087C94">
              <w:rPr>
                <w:rFonts w:ascii="Verdana" w:hAnsi="Verdana" w:cs="Calibri"/>
                <w:b/>
                <w:bCs/>
                <w:color w:val="000000"/>
                <w:sz w:val="16"/>
                <w:szCs w:val="16"/>
              </w:rPr>
              <w:t>11.068</w:t>
            </w:r>
          </w:p>
        </w:tc>
        <w:tc>
          <w:tcPr>
            <w:tcW w:w="649" w:type="pct"/>
            <w:shd w:val="clear" w:color="000000" w:fill="FFFFFF"/>
            <w:noWrap/>
            <w:vAlign w:val="center"/>
            <w:hideMark/>
          </w:tcPr>
          <w:p w14:paraId="78BA4F30" w14:textId="1E0516CC" w:rsidR="001B1BA9" w:rsidRPr="00087C94" w:rsidRDefault="001B1BA9" w:rsidP="001B1BA9">
            <w:pPr>
              <w:suppressAutoHyphens w:val="0"/>
              <w:jc w:val="right"/>
              <w:rPr>
                <w:rFonts w:ascii="Verdana" w:hAnsi="Verdana" w:cs="Calibri"/>
                <w:b/>
                <w:bCs/>
                <w:color w:val="000000"/>
                <w:sz w:val="16"/>
                <w:szCs w:val="16"/>
              </w:rPr>
            </w:pPr>
            <w:r w:rsidRPr="00087C94">
              <w:rPr>
                <w:rFonts w:ascii="Verdana" w:hAnsi="Verdana" w:cs="Calibri"/>
                <w:b/>
                <w:bCs/>
                <w:color w:val="000000"/>
                <w:sz w:val="16"/>
                <w:szCs w:val="16"/>
              </w:rPr>
              <w:t>91.557</w:t>
            </w:r>
          </w:p>
        </w:tc>
      </w:tr>
    </w:tbl>
    <w:p w14:paraId="48F16B80" w14:textId="66B63F59" w:rsidR="00AF0A69" w:rsidRDefault="00AF0A69" w:rsidP="00AF0A69">
      <w:pPr>
        <w:pStyle w:val="Corpodetexto2"/>
        <w:numPr>
          <w:ilvl w:val="0"/>
          <w:numId w:val="34"/>
        </w:numPr>
        <w:spacing w:before="240" w:after="240"/>
        <w:ind w:left="0" w:firstLine="0"/>
        <w:rPr>
          <w:rFonts w:ascii="Verdana" w:hAnsi="Verdana"/>
          <w:sz w:val="20"/>
        </w:rPr>
      </w:pPr>
      <w:bookmarkStart w:id="8" w:name="_Hlk133578774"/>
      <w:r>
        <w:rPr>
          <w:rFonts w:ascii="Verdana" w:hAnsi="Verdana"/>
          <w:sz w:val="20"/>
        </w:rPr>
        <w:lastRenderedPageBreak/>
        <w:t xml:space="preserve">Em 31 de dezembro de 2022, a partir de </w:t>
      </w:r>
      <w:r w:rsidR="001D184D">
        <w:rPr>
          <w:rFonts w:ascii="Verdana" w:hAnsi="Verdana"/>
          <w:sz w:val="20"/>
        </w:rPr>
        <w:t>D</w:t>
      </w:r>
      <w:r>
        <w:rPr>
          <w:rFonts w:ascii="Verdana" w:hAnsi="Verdana"/>
          <w:sz w:val="20"/>
        </w:rPr>
        <w:t xml:space="preserve">eliberação da Administração, pelo saldo contábil do investimento, a Cartão BRB apresentou saldo de R$ 2.553 considerando o acordo de compra pelo acionista majoritário da participação na </w:t>
      </w:r>
      <w:proofErr w:type="spellStart"/>
      <w:r>
        <w:rPr>
          <w:rFonts w:ascii="Verdana" w:hAnsi="Verdana"/>
          <w:sz w:val="20"/>
        </w:rPr>
        <w:t>EntrePay</w:t>
      </w:r>
      <w:proofErr w:type="spellEnd"/>
      <w:r>
        <w:rPr>
          <w:rFonts w:ascii="Verdana" w:hAnsi="Verdana"/>
          <w:sz w:val="20"/>
        </w:rPr>
        <w:t xml:space="preserve"> Serviços de Pagamento S.A., antes Global Payments Serviços de Pagamentos </w:t>
      </w:r>
      <w:proofErr w:type="gramStart"/>
      <w:r>
        <w:rPr>
          <w:rFonts w:ascii="Verdana" w:hAnsi="Verdana"/>
          <w:sz w:val="20"/>
        </w:rPr>
        <w:t>S.A..</w:t>
      </w:r>
      <w:proofErr w:type="gramEnd"/>
      <w:r>
        <w:rPr>
          <w:rFonts w:ascii="Verdana" w:hAnsi="Verdana"/>
          <w:sz w:val="20"/>
        </w:rPr>
        <w:t xml:space="preserve"> (Nota 11.</w:t>
      </w:r>
      <w:r w:rsidR="009D13EE">
        <w:rPr>
          <w:rFonts w:ascii="Verdana" w:hAnsi="Verdana"/>
          <w:sz w:val="20"/>
        </w:rPr>
        <w:t>a</w:t>
      </w:r>
      <w:r>
        <w:rPr>
          <w:rFonts w:ascii="Verdana" w:hAnsi="Verdana"/>
          <w:sz w:val="20"/>
        </w:rPr>
        <w:t>)</w:t>
      </w:r>
    </w:p>
    <w:bookmarkEnd w:id="8"/>
    <w:p w14:paraId="63F5C52B" w14:textId="669DA5E0" w:rsidR="00420F85" w:rsidRDefault="00420F85" w:rsidP="00DC05C3">
      <w:pPr>
        <w:pStyle w:val="Corpodetexto2"/>
        <w:numPr>
          <w:ilvl w:val="0"/>
          <w:numId w:val="9"/>
        </w:numPr>
        <w:spacing w:before="240" w:after="240"/>
        <w:rPr>
          <w:rFonts w:ascii="Verdana" w:hAnsi="Verdana"/>
          <w:sz w:val="20"/>
        </w:rPr>
      </w:pPr>
      <w:r w:rsidRPr="00EA03A9">
        <w:rPr>
          <w:rFonts w:ascii="Verdana" w:hAnsi="Verdana"/>
          <w:sz w:val="20"/>
        </w:rPr>
        <w:t xml:space="preserve">Composição dos </w:t>
      </w:r>
      <w:r w:rsidR="005F3B1D" w:rsidRPr="00EA03A9">
        <w:rPr>
          <w:rFonts w:ascii="Verdana" w:hAnsi="Verdana"/>
          <w:sz w:val="20"/>
        </w:rPr>
        <w:t>t</w:t>
      </w:r>
      <w:r w:rsidRPr="00EA03A9">
        <w:rPr>
          <w:rFonts w:ascii="Verdana" w:hAnsi="Verdana"/>
          <w:sz w:val="20"/>
        </w:rPr>
        <w:t xml:space="preserve">ítulos </w:t>
      </w:r>
      <w:r w:rsidR="006E2AB3" w:rsidRPr="00EA03A9">
        <w:rPr>
          <w:rFonts w:ascii="Verdana" w:hAnsi="Verdana"/>
          <w:sz w:val="20"/>
        </w:rPr>
        <w:t>mensurados ao valor justo por meio do resultado</w:t>
      </w:r>
      <w:r w:rsidR="007E447B" w:rsidRPr="00EA03A9">
        <w:rPr>
          <w:rFonts w:ascii="Verdana" w:hAnsi="Verdana"/>
          <w:sz w:val="20"/>
        </w:rPr>
        <w:t xml:space="preserve"> por prazo de vencimento e tipo de papel</w:t>
      </w:r>
      <w:r w:rsidR="00A56F9A">
        <w:rPr>
          <w:rFonts w:ascii="Verdana" w:hAnsi="Verdana"/>
          <w:sz w:val="20"/>
        </w:rPr>
        <w:t>.</w:t>
      </w:r>
    </w:p>
    <w:tbl>
      <w:tblPr>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ayout w:type="fixed"/>
        <w:tblCellMar>
          <w:left w:w="70" w:type="dxa"/>
          <w:right w:w="70" w:type="dxa"/>
        </w:tblCellMar>
        <w:tblLook w:val="04A0" w:firstRow="1" w:lastRow="0" w:firstColumn="1" w:lastColumn="0" w:noHBand="0" w:noVBand="1"/>
      </w:tblPr>
      <w:tblGrid>
        <w:gridCol w:w="1560"/>
        <w:gridCol w:w="1327"/>
        <w:gridCol w:w="657"/>
        <w:gridCol w:w="685"/>
        <w:gridCol w:w="781"/>
        <w:gridCol w:w="1168"/>
        <w:gridCol w:w="1211"/>
        <w:gridCol w:w="1457"/>
        <w:gridCol w:w="1457"/>
      </w:tblGrid>
      <w:tr w:rsidR="00A56F9A" w:rsidRPr="00A56F9A" w14:paraId="0B8AB2EA" w14:textId="77777777" w:rsidTr="00A56F9A">
        <w:trPr>
          <w:trHeight w:val="57"/>
        </w:trPr>
        <w:tc>
          <w:tcPr>
            <w:tcW w:w="1560" w:type="dxa"/>
            <w:shd w:val="clear" w:color="000000" w:fill="FFFFFF"/>
            <w:noWrap/>
            <w:vAlign w:val="center"/>
            <w:hideMark/>
          </w:tcPr>
          <w:p w14:paraId="503C5816" w14:textId="77777777" w:rsidR="00A56F9A" w:rsidRPr="00A56F9A" w:rsidRDefault="00A56F9A" w:rsidP="00A56F9A">
            <w:pPr>
              <w:suppressAutoHyphens w:val="0"/>
              <w:rPr>
                <w:rFonts w:ascii="Verdana" w:hAnsi="Verdana" w:cs="Calibri"/>
                <w:color w:val="000000"/>
                <w:sz w:val="16"/>
                <w:szCs w:val="16"/>
              </w:rPr>
            </w:pPr>
            <w:r w:rsidRPr="00A56F9A">
              <w:rPr>
                <w:rFonts w:ascii="Verdana" w:hAnsi="Verdana" w:cs="Calibri"/>
                <w:color w:val="000000"/>
                <w:sz w:val="16"/>
                <w:szCs w:val="16"/>
              </w:rPr>
              <w:t> </w:t>
            </w:r>
          </w:p>
        </w:tc>
        <w:tc>
          <w:tcPr>
            <w:tcW w:w="8743" w:type="dxa"/>
            <w:gridSpan w:val="8"/>
            <w:shd w:val="clear" w:color="000000" w:fill="FFFFFF"/>
            <w:noWrap/>
            <w:vAlign w:val="center"/>
            <w:hideMark/>
          </w:tcPr>
          <w:p w14:paraId="360C28EC"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Cartão BRB S.A.</w:t>
            </w:r>
          </w:p>
        </w:tc>
      </w:tr>
      <w:tr w:rsidR="00A56F9A" w:rsidRPr="00A56F9A" w14:paraId="2B170AFB" w14:textId="77777777" w:rsidTr="00A56F9A">
        <w:trPr>
          <w:trHeight w:val="57"/>
        </w:trPr>
        <w:tc>
          <w:tcPr>
            <w:tcW w:w="1560" w:type="dxa"/>
            <w:shd w:val="clear" w:color="000000" w:fill="FFFFFF"/>
            <w:noWrap/>
            <w:vAlign w:val="center"/>
            <w:hideMark/>
          </w:tcPr>
          <w:p w14:paraId="62FE71EE"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 </w:t>
            </w:r>
          </w:p>
        </w:tc>
        <w:tc>
          <w:tcPr>
            <w:tcW w:w="1327" w:type="dxa"/>
            <w:shd w:val="clear" w:color="000000" w:fill="FFFFFF"/>
            <w:noWrap/>
            <w:vAlign w:val="center"/>
            <w:hideMark/>
          </w:tcPr>
          <w:p w14:paraId="566596C5"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 </w:t>
            </w:r>
          </w:p>
        </w:tc>
        <w:tc>
          <w:tcPr>
            <w:tcW w:w="657" w:type="dxa"/>
            <w:shd w:val="clear" w:color="000000" w:fill="FFFFFF"/>
            <w:noWrap/>
            <w:vAlign w:val="center"/>
            <w:hideMark/>
          </w:tcPr>
          <w:p w14:paraId="1255DF35"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 </w:t>
            </w:r>
          </w:p>
        </w:tc>
        <w:tc>
          <w:tcPr>
            <w:tcW w:w="685" w:type="dxa"/>
            <w:shd w:val="clear" w:color="000000" w:fill="FFFFFF"/>
            <w:noWrap/>
            <w:vAlign w:val="center"/>
            <w:hideMark/>
          </w:tcPr>
          <w:p w14:paraId="0360AD5A"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 </w:t>
            </w:r>
          </w:p>
        </w:tc>
        <w:tc>
          <w:tcPr>
            <w:tcW w:w="781" w:type="dxa"/>
            <w:shd w:val="clear" w:color="000000" w:fill="FFFFFF"/>
            <w:noWrap/>
            <w:vAlign w:val="center"/>
            <w:hideMark/>
          </w:tcPr>
          <w:p w14:paraId="2EE718E8"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 </w:t>
            </w:r>
          </w:p>
        </w:tc>
        <w:tc>
          <w:tcPr>
            <w:tcW w:w="1168" w:type="dxa"/>
            <w:shd w:val="clear" w:color="000000" w:fill="FFFFFF"/>
            <w:noWrap/>
            <w:vAlign w:val="center"/>
            <w:hideMark/>
          </w:tcPr>
          <w:p w14:paraId="72B3537F" w14:textId="77777777" w:rsidR="00A56F9A" w:rsidRPr="00A56F9A" w:rsidRDefault="00A56F9A" w:rsidP="00A56F9A">
            <w:pPr>
              <w:suppressAutoHyphens w:val="0"/>
              <w:rPr>
                <w:rFonts w:ascii="Verdana" w:hAnsi="Verdana" w:cs="Calibri"/>
                <w:b/>
                <w:bCs/>
                <w:color w:val="000000"/>
                <w:sz w:val="16"/>
                <w:szCs w:val="16"/>
              </w:rPr>
            </w:pPr>
            <w:r w:rsidRPr="00A56F9A">
              <w:rPr>
                <w:rFonts w:ascii="Verdana" w:hAnsi="Verdana" w:cs="Calibri"/>
                <w:b/>
                <w:bCs/>
                <w:color w:val="000000"/>
                <w:sz w:val="16"/>
                <w:szCs w:val="16"/>
              </w:rPr>
              <w:t> </w:t>
            </w:r>
          </w:p>
        </w:tc>
        <w:tc>
          <w:tcPr>
            <w:tcW w:w="2668" w:type="dxa"/>
            <w:gridSpan w:val="2"/>
            <w:shd w:val="clear" w:color="000000" w:fill="FFFFFF"/>
            <w:noWrap/>
            <w:vAlign w:val="center"/>
            <w:hideMark/>
          </w:tcPr>
          <w:p w14:paraId="64971975"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31/12/2022</w:t>
            </w:r>
          </w:p>
        </w:tc>
        <w:tc>
          <w:tcPr>
            <w:tcW w:w="1457" w:type="dxa"/>
            <w:shd w:val="clear" w:color="000000" w:fill="FFFFFF"/>
            <w:noWrap/>
            <w:vAlign w:val="center"/>
            <w:hideMark/>
          </w:tcPr>
          <w:p w14:paraId="13B8941E"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31/12/2021</w:t>
            </w:r>
          </w:p>
        </w:tc>
      </w:tr>
      <w:tr w:rsidR="00A56F9A" w:rsidRPr="00A56F9A" w14:paraId="5A1414E6" w14:textId="77777777" w:rsidTr="00A56F9A">
        <w:trPr>
          <w:trHeight w:val="57"/>
        </w:trPr>
        <w:tc>
          <w:tcPr>
            <w:tcW w:w="1560" w:type="dxa"/>
            <w:shd w:val="clear" w:color="000000" w:fill="FFFFFF"/>
            <w:noWrap/>
            <w:vAlign w:val="center"/>
            <w:hideMark/>
          </w:tcPr>
          <w:p w14:paraId="2E0D0EFC" w14:textId="77777777" w:rsidR="00A56F9A" w:rsidRPr="00A56F9A" w:rsidRDefault="00A56F9A" w:rsidP="00A56F9A">
            <w:pPr>
              <w:suppressAutoHyphens w:val="0"/>
              <w:rPr>
                <w:rFonts w:ascii="Verdana" w:hAnsi="Verdana" w:cs="Calibri"/>
                <w:b/>
                <w:bCs/>
                <w:color w:val="000000"/>
                <w:sz w:val="16"/>
                <w:szCs w:val="16"/>
              </w:rPr>
            </w:pPr>
            <w:r w:rsidRPr="00A56F9A">
              <w:rPr>
                <w:rFonts w:ascii="Verdana" w:hAnsi="Verdana" w:cs="Calibri"/>
                <w:b/>
                <w:bCs/>
                <w:color w:val="000000"/>
                <w:sz w:val="16"/>
                <w:szCs w:val="16"/>
              </w:rPr>
              <w:t> </w:t>
            </w:r>
          </w:p>
        </w:tc>
        <w:tc>
          <w:tcPr>
            <w:tcW w:w="1327" w:type="dxa"/>
            <w:shd w:val="clear" w:color="000000" w:fill="FFFFFF"/>
            <w:noWrap/>
            <w:vAlign w:val="center"/>
            <w:hideMark/>
          </w:tcPr>
          <w:p w14:paraId="46049E2E"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Sem Vencimento</w:t>
            </w:r>
          </w:p>
        </w:tc>
        <w:tc>
          <w:tcPr>
            <w:tcW w:w="657" w:type="dxa"/>
            <w:shd w:val="clear" w:color="000000" w:fill="FFFFFF"/>
            <w:noWrap/>
            <w:vAlign w:val="center"/>
            <w:hideMark/>
          </w:tcPr>
          <w:p w14:paraId="3A35333D"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 xml:space="preserve"> 0-30 </w:t>
            </w:r>
          </w:p>
        </w:tc>
        <w:tc>
          <w:tcPr>
            <w:tcW w:w="685" w:type="dxa"/>
            <w:shd w:val="clear" w:color="000000" w:fill="FFFFFF"/>
            <w:noWrap/>
            <w:vAlign w:val="center"/>
            <w:hideMark/>
          </w:tcPr>
          <w:p w14:paraId="25FB6D8C"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31-180</w:t>
            </w:r>
          </w:p>
        </w:tc>
        <w:tc>
          <w:tcPr>
            <w:tcW w:w="781" w:type="dxa"/>
            <w:shd w:val="clear" w:color="000000" w:fill="FFFFFF"/>
            <w:noWrap/>
            <w:vAlign w:val="center"/>
            <w:hideMark/>
          </w:tcPr>
          <w:p w14:paraId="39A66B27"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181-360</w:t>
            </w:r>
          </w:p>
        </w:tc>
        <w:tc>
          <w:tcPr>
            <w:tcW w:w="1168" w:type="dxa"/>
            <w:shd w:val="clear" w:color="000000" w:fill="FFFFFF"/>
            <w:noWrap/>
            <w:vAlign w:val="center"/>
            <w:hideMark/>
          </w:tcPr>
          <w:p w14:paraId="40698219"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Acima de 360</w:t>
            </w:r>
          </w:p>
        </w:tc>
        <w:tc>
          <w:tcPr>
            <w:tcW w:w="1211" w:type="dxa"/>
            <w:shd w:val="clear" w:color="000000" w:fill="FFFFFF"/>
            <w:noWrap/>
            <w:vAlign w:val="center"/>
            <w:hideMark/>
          </w:tcPr>
          <w:p w14:paraId="2AB0C523"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Valor Contábil</w:t>
            </w:r>
          </w:p>
        </w:tc>
        <w:tc>
          <w:tcPr>
            <w:tcW w:w="1457" w:type="dxa"/>
            <w:shd w:val="clear" w:color="000000" w:fill="FFFFFF"/>
            <w:noWrap/>
            <w:vAlign w:val="center"/>
            <w:hideMark/>
          </w:tcPr>
          <w:p w14:paraId="5A879133"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Valor de Mercado</w:t>
            </w:r>
          </w:p>
        </w:tc>
        <w:tc>
          <w:tcPr>
            <w:tcW w:w="1457" w:type="dxa"/>
            <w:shd w:val="clear" w:color="000000" w:fill="FFFFFF"/>
            <w:noWrap/>
            <w:vAlign w:val="center"/>
            <w:hideMark/>
          </w:tcPr>
          <w:p w14:paraId="1DDA484B"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Valor de Mercado</w:t>
            </w:r>
          </w:p>
        </w:tc>
      </w:tr>
      <w:tr w:rsidR="00A56F9A" w:rsidRPr="00A56F9A" w14:paraId="579AC235" w14:textId="77777777" w:rsidTr="0068160F">
        <w:trPr>
          <w:trHeight w:val="57"/>
        </w:trPr>
        <w:tc>
          <w:tcPr>
            <w:tcW w:w="1560" w:type="dxa"/>
            <w:shd w:val="clear" w:color="000000" w:fill="FFFFFF"/>
            <w:noWrap/>
            <w:vAlign w:val="center"/>
            <w:hideMark/>
          </w:tcPr>
          <w:p w14:paraId="4F72A979" w14:textId="77777777" w:rsidR="00A56F9A" w:rsidRPr="00A56F9A" w:rsidRDefault="00A56F9A" w:rsidP="00A56F9A">
            <w:pPr>
              <w:suppressAutoHyphens w:val="0"/>
              <w:rPr>
                <w:rFonts w:ascii="Verdana" w:hAnsi="Verdana" w:cs="Calibri"/>
                <w:color w:val="000000"/>
                <w:sz w:val="16"/>
                <w:szCs w:val="16"/>
              </w:rPr>
            </w:pPr>
            <w:r w:rsidRPr="00A56F9A">
              <w:rPr>
                <w:rFonts w:ascii="Verdana" w:hAnsi="Verdana" w:cs="Calibri"/>
                <w:color w:val="000000"/>
                <w:sz w:val="16"/>
                <w:szCs w:val="16"/>
              </w:rPr>
              <w:t>FIRF Corporativo</w:t>
            </w:r>
          </w:p>
        </w:tc>
        <w:tc>
          <w:tcPr>
            <w:tcW w:w="1327" w:type="dxa"/>
            <w:shd w:val="clear" w:color="000000" w:fill="FFFFFF"/>
            <w:noWrap/>
            <w:vAlign w:val="center"/>
            <w:hideMark/>
          </w:tcPr>
          <w:p w14:paraId="7CDC72B3" w14:textId="174C93C3"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587</w:t>
            </w:r>
          </w:p>
        </w:tc>
        <w:tc>
          <w:tcPr>
            <w:tcW w:w="657" w:type="dxa"/>
            <w:shd w:val="clear" w:color="000000" w:fill="FFFFFF"/>
            <w:noWrap/>
            <w:vAlign w:val="center"/>
            <w:hideMark/>
          </w:tcPr>
          <w:p w14:paraId="302944E0" w14:textId="0FE40D68"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685" w:type="dxa"/>
            <w:shd w:val="clear" w:color="000000" w:fill="FFFFFF"/>
            <w:noWrap/>
            <w:vAlign w:val="center"/>
            <w:hideMark/>
          </w:tcPr>
          <w:p w14:paraId="3A4404FD" w14:textId="29590861"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781" w:type="dxa"/>
            <w:shd w:val="clear" w:color="000000" w:fill="FFFFFF"/>
            <w:noWrap/>
            <w:vAlign w:val="center"/>
            <w:hideMark/>
          </w:tcPr>
          <w:p w14:paraId="5E803FEA" w14:textId="24B0B61F"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168" w:type="dxa"/>
            <w:shd w:val="clear" w:color="000000" w:fill="FFFFFF"/>
            <w:noWrap/>
            <w:vAlign w:val="center"/>
            <w:hideMark/>
          </w:tcPr>
          <w:p w14:paraId="7920E452" w14:textId="6C0D7F0A"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211" w:type="dxa"/>
            <w:shd w:val="clear" w:color="000000" w:fill="FFFFFF"/>
            <w:noWrap/>
            <w:vAlign w:val="center"/>
            <w:hideMark/>
          </w:tcPr>
          <w:p w14:paraId="7DE428B4" w14:textId="07BF1D7D"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587</w:t>
            </w:r>
          </w:p>
        </w:tc>
        <w:tc>
          <w:tcPr>
            <w:tcW w:w="1457" w:type="dxa"/>
            <w:shd w:val="clear" w:color="000000" w:fill="FFFFFF"/>
            <w:noWrap/>
            <w:vAlign w:val="center"/>
            <w:hideMark/>
          </w:tcPr>
          <w:p w14:paraId="34FA789A" w14:textId="1AE1D093" w:rsidR="00A56F9A" w:rsidRPr="00A56F9A" w:rsidRDefault="00A56F9A" w:rsidP="00A56F9A">
            <w:pPr>
              <w:suppressAutoHyphens w:val="0"/>
              <w:jc w:val="right"/>
              <w:rPr>
                <w:rFonts w:ascii="Verdana" w:hAnsi="Verdana" w:cs="Calibri"/>
                <w:b/>
                <w:bCs/>
                <w:color w:val="000000"/>
                <w:sz w:val="16"/>
                <w:szCs w:val="16"/>
              </w:rPr>
            </w:pPr>
            <w:r w:rsidRPr="00A56F9A">
              <w:rPr>
                <w:rFonts w:ascii="Verdana" w:hAnsi="Verdana" w:cs="Calibri"/>
                <w:b/>
                <w:bCs/>
                <w:color w:val="000000"/>
                <w:sz w:val="16"/>
                <w:szCs w:val="16"/>
              </w:rPr>
              <w:t>587</w:t>
            </w:r>
          </w:p>
        </w:tc>
        <w:tc>
          <w:tcPr>
            <w:tcW w:w="1457" w:type="dxa"/>
            <w:shd w:val="clear" w:color="000000" w:fill="FFFFFF"/>
            <w:noWrap/>
            <w:vAlign w:val="center"/>
            <w:hideMark/>
          </w:tcPr>
          <w:p w14:paraId="07F1857D" w14:textId="25CDD273" w:rsidR="00A56F9A" w:rsidRPr="00A56F9A" w:rsidRDefault="00A56F9A" w:rsidP="00A56F9A">
            <w:pPr>
              <w:suppressAutoHyphens w:val="0"/>
              <w:jc w:val="right"/>
              <w:rPr>
                <w:rFonts w:ascii="Verdana" w:hAnsi="Verdana" w:cs="Calibri"/>
                <w:b/>
                <w:bCs/>
                <w:color w:val="000000"/>
                <w:sz w:val="16"/>
                <w:szCs w:val="16"/>
              </w:rPr>
            </w:pPr>
            <w:r w:rsidRPr="00A56F9A">
              <w:rPr>
                <w:rFonts w:ascii="Verdana" w:hAnsi="Verdana" w:cs="Calibri"/>
                <w:b/>
                <w:bCs/>
                <w:color w:val="000000"/>
                <w:sz w:val="16"/>
                <w:szCs w:val="16"/>
              </w:rPr>
              <w:t>574</w:t>
            </w:r>
          </w:p>
        </w:tc>
      </w:tr>
      <w:tr w:rsidR="00A56F9A" w:rsidRPr="00A56F9A" w14:paraId="1A73D099" w14:textId="77777777" w:rsidTr="0068160F">
        <w:trPr>
          <w:trHeight w:val="57"/>
        </w:trPr>
        <w:tc>
          <w:tcPr>
            <w:tcW w:w="1560" w:type="dxa"/>
            <w:shd w:val="clear" w:color="000000" w:fill="FFFFFF"/>
            <w:noWrap/>
            <w:vAlign w:val="center"/>
            <w:hideMark/>
          </w:tcPr>
          <w:p w14:paraId="67195520" w14:textId="77777777" w:rsidR="00A56F9A" w:rsidRPr="00A56F9A" w:rsidRDefault="00A56F9A" w:rsidP="00A56F9A">
            <w:pPr>
              <w:suppressAutoHyphens w:val="0"/>
              <w:rPr>
                <w:rFonts w:ascii="Verdana" w:hAnsi="Verdana" w:cs="Calibri"/>
                <w:color w:val="000000"/>
                <w:sz w:val="16"/>
                <w:szCs w:val="16"/>
              </w:rPr>
            </w:pPr>
            <w:r w:rsidRPr="00A56F9A">
              <w:rPr>
                <w:rFonts w:ascii="Verdana" w:hAnsi="Verdana" w:cs="Calibri"/>
                <w:color w:val="000000"/>
                <w:sz w:val="16"/>
                <w:szCs w:val="16"/>
              </w:rPr>
              <w:t>Fundo de Investimento</w:t>
            </w:r>
          </w:p>
        </w:tc>
        <w:tc>
          <w:tcPr>
            <w:tcW w:w="1327" w:type="dxa"/>
            <w:shd w:val="clear" w:color="000000" w:fill="FFFFFF"/>
            <w:noWrap/>
            <w:vAlign w:val="center"/>
            <w:hideMark/>
          </w:tcPr>
          <w:p w14:paraId="51E39FB7" w14:textId="438CB9E5"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657" w:type="dxa"/>
            <w:shd w:val="clear" w:color="000000" w:fill="FFFFFF"/>
            <w:noWrap/>
            <w:vAlign w:val="center"/>
            <w:hideMark/>
          </w:tcPr>
          <w:p w14:paraId="24730952" w14:textId="77D88270"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685" w:type="dxa"/>
            <w:shd w:val="clear" w:color="000000" w:fill="FFFFFF"/>
            <w:noWrap/>
            <w:vAlign w:val="center"/>
            <w:hideMark/>
          </w:tcPr>
          <w:p w14:paraId="6C396075" w14:textId="50657006"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781" w:type="dxa"/>
            <w:shd w:val="clear" w:color="000000" w:fill="FFFFFF"/>
            <w:noWrap/>
            <w:vAlign w:val="center"/>
            <w:hideMark/>
          </w:tcPr>
          <w:p w14:paraId="70366841" w14:textId="530B8DFF"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168" w:type="dxa"/>
            <w:shd w:val="clear" w:color="000000" w:fill="FFFFFF"/>
            <w:noWrap/>
            <w:vAlign w:val="center"/>
            <w:hideMark/>
          </w:tcPr>
          <w:p w14:paraId="724A7A46" w14:textId="6B3F9A70"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211" w:type="dxa"/>
            <w:shd w:val="clear" w:color="000000" w:fill="FFFFFF"/>
            <w:noWrap/>
            <w:vAlign w:val="center"/>
            <w:hideMark/>
          </w:tcPr>
          <w:p w14:paraId="2E41C897" w14:textId="43D47843"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457" w:type="dxa"/>
            <w:shd w:val="clear" w:color="000000" w:fill="FFFFFF"/>
            <w:noWrap/>
            <w:vAlign w:val="center"/>
            <w:hideMark/>
          </w:tcPr>
          <w:p w14:paraId="2CB917C2" w14:textId="4CF72509" w:rsidR="00A56F9A" w:rsidRPr="00A56F9A" w:rsidRDefault="00A56F9A" w:rsidP="00A56F9A">
            <w:pPr>
              <w:suppressAutoHyphens w:val="0"/>
              <w:jc w:val="right"/>
              <w:rPr>
                <w:rFonts w:ascii="Verdana" w:hAnsi="Verdana" w:cs="Calibri"/>
                <w:b/>
                <w:bCs/>
                <w:color w:val="000000"/>
                <w:sz w:val="16"/>
                <w:szCs w:val="16"/>
              </w:rPr>
            </w:pPr>
            <w:r w:rsidRPr="00A56F9A">
              <w:rPr>
                <w:rFonts w:ascii="Verdana" w:hAnsi="Verdana" w:cs="Calibri"/>
                <w:b/>
                <w:bCs/>
                <w:color w:val="000000"/>
                <w:sz w:val="16"/>
                <w:szCs w:val="16"/>
              </w:rPr>
              <w:t>-</w:t>
            </w:r>
          </w:p>
        </w:tc>
        <w:tc>
          <w:tcPr>
            <w:tcW w:w="1457" w:type="dxa"/>
            <w:shd w:val="clear" w:color="000000" w:fill="FFFFFF"/>
            <w:noWrap/>
            <w:vAlign w:val="center"/>
            <w:hideMark/>
          </w:tcPr>
          <w:p w14:paraId="53D12B37" w14:textId="37DBA077" w:rsidR="00A56F9A" w:rsidRPr="00A56F9A" w:rsidRDefault="00A56F9A" w:rsidP="00A56F9A">
            <w:pPr>
              <w:suppressAutoHyphens w:val="0"/>
              <w:jc w:val="right"/>
              <w:rPr>
                <w:rFonts w:ascii="Verdana" w:hAnsi="Verdana" w:cs="Calibri"/>
                <w:b/>
                <w:bCs/>
                <w:color w:val="000000"/>
                <w:sz w:val="16"/>
                <w:szCs w:val="16"/>
              </w:rPr>
            </w:pPr>
            <w:r w:rsidRPr="00A56F9A">
              <w:rPr>
                <w:rFonts w:ascii="Verdana" w:hAnsi="Verdana" w:cs="Calibri"/>
                <w:b/>
                <w:bCs/>
                <w:color w:val="000000"/>
                <w:sz w:val="16"/>
                <w:szCs w:val="16"/>
              </w:rPr>
              <w:t>82.353</w:t>
            </w:r>
          </w:p>
        </w:tc>
      </w:tr>
      <w:tr w:rsidR="00A56F9A" w:rsidRPr="00A56F9A" w14:paraId="6452373B" w14:textId="77777777" w:rsidTr="0068160F">
        <w:trPr>
          <w:trHeight w:val="57"/>
        </w:trPr>
        <w:tc>
          <w:tcPr>
            <w:tcW w:w="1560" w:type="dxa"/>
            <w:shd w:val="clear" w:color="000000" w:fill="FFFFFF"/>
            <w:noWrap/>
            <w:vAlign w:val="center"/>
            <w:hideMark/>
          </w:tcPr>
          <w:p w14:paraId="68163B78" w14:textId="77777777" w:rsidR="00A56F9A" w:rsidRPr="00A56F9A" w:rsidRDefault="00A56F9A" w:rsidP="00A56F9A">
            <w:pPr>
              <w:suppressAutoHyphens w:val="0"/>
              <w:rPr>
                <w:rFonts w:ascii="Verdana" w:hAnsi="Verdana" w:cs="Calibri"/>
                <w:color w:val="000000"/>
                <w:sz w:val="16"/>
                <w:szCs w:val="16"/>
              </w:rPr>
            </w:pPr>
            <w:r w:rsidRPr="00A56F9A">
              <w:rPr>
                <w:rFonts w:ascii="Verdana" w:hAnsi="Verdana" w:cs="Calibri"/>
                <w:color w:val="000000"/>
                <w:sz w:val="16"/>
                <w:szCs w:val="16"/>
              </w:rPr>
              <w:t>FIRF CP Automático</w:t>
            </w:r>
          </w:p>
        </w:tc>
        <w:tc>
          <w:tcPr>
            <w:tcW w:w="1327" w:type="dxa"/>
            <w:shd w:val="clear" w:color="000000" w:fill="FFFFFF"/>
            <w:noWrap/>
            <w:vAlign w:val="center"/>
            <w:hideMark/>
          </w:tcPr>
          <w:p w14:paraId="37F46C25" w14:textId="6684249A"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657" w:type="dxa"/>
            <w:shd w:val="clear" w:color="000000" w:fill="FFFFFF"/>
            <w:noWrap/>
            <w:vAlign w:val="center"/>
            <w:hideMark/>
          </w:tcPr>
          <w:p w14:paraId="36E5A374" w14:textId="640A69D7"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1.063</w:t>
            </w:r>
          </w:p>
        </w:tc>
        <w:tc>
          <w:tcPr>
            <w:tcW w:w="685" w:type="dxa"/>
            <w:shd w:val="clear" w:color="000000" w:fill="FFFFFF"/>
            <w:noWrap/>
            <w:vAlign w:val="center"/>
            <w:hideMark/>
          </w:tcPr>
          <w:p w14:paraId="22BC7514" w14:textId="08413147"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781" w:type="dxa"/>
            <w:shd w:val="clear" w:color="000000" w:fill="FFFFFF"/>
            <w:noWrap/>
            <w:vAlign w:val="center"/>
            <w:hideMark/>
          </w:tcPr>
          <w:p w14:paraId="32E4553C" w14:textId="195ABA5F"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168" w:type="dxa"/>
            <w:shd w:val="clear" w:color="000000" w:fill="FFFFFF"/>
            <w:noWrap/>
            <w:vAlign w:val="center"/>
            <w:hideMark/>
          </w:tcPr>
          <w:p w14:paraId="7CA6B7E2" w14:textId="6C756710"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211" w:type="dxa"/>
            <w:shd w:val="clear" w:color="000000" w:fill="FFFFFF"/>
            <w:noWrap/>
            <w:vAlign w:val="center"/>
            <w:hideMark/>
          </w:tcPr>
          <w:p w14:paraId="22E9582F" w14:textId="75F18893"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1.063</w:t>
            </w:r>
          </w:p>
        </w:tc>
        <w:tc>
          <w:tcPr>
            <w:tcW w:w="1457" w:type="dxa"/>
            <w:shd w:val="clear" w:color="000000" w:fill="FFFFFF"/>
            <w:noWrap/>
            <w:vAlign w:val="center"/>
            <w:hideMark/>
          </w:tcPr>
          <w:p w14:paraId="6CE8B8F2" w14:textId="1E0EBBD9" w:rsidR="00A56F9A" w:rsidRPr="00A56F9A" w:rsidRDefault="00A56F9A" w:rsidP="00A56F9A">
            <w:pPr>
              <w:suppressAutoHyphens w:val="0"/>
              <w:jc w:val="right"/>
              <w:rPr>
                <w:rFonts w:ascii="Verdana" w:hAnsi="Verdana" w:cs="Calibri"/>
                <w:b/>
                <w:bCs/>
                <w:color w:val="000000"/>
                <w:sz w:val="16"/>
                <w:szCs w:val="16"/>
              </w:rPr>
            </w:pPr>
            <w:r w:rsidRPr="00A56F9A">
              <w:rPr>
                <w:rFonts w:ascii="Verdana" w:hAnsi="Verdana" w:cs="Calibri"/>
                <w:b/>
                <w:bCs/>
                <w:color w:val="000000"/>
                <w:sz w:val="16"/>
                <w:szCs w:val="16"/>
              </w:rPr>
              <w:t>1.063</w:t>
            </w:r>
          </w:p>
        </w:tc>
        <w:tc>
          <w:tcPr>
            <w:tcW w:w="1457" w:type="dxa"/>
            <w:shd w:val="clear" w:color="000000" w:fill="FFFFFF"/>
            <w:noWrap/>
            <w:vAlign w:val="center"/>
            <w:hideMark/>
          </w:tcPr>
          <w:p w14:paraId="370C0CC2" w14:textId="7C4AF9B5" w:rsidR="00A56F9A" w:rsidRPr="00A56F9A" w:rsidRDefault="00A56F9A" w:rsidP="00A56F9A">
            <w:pPr>
              <w:suppressAutoHyphens w:val="0"/>
              <w:jc w:val="right"/>
              <w:rPr>
                <w:rFonts w:ascii="Verdana" w:hAnsi="Verdana" w:cs="Calibri"/>
                <w:b/>
                <w:bCs/>
                <w:color w:val="000000"/>
                <w:sz w:val="16"/>
                <w:szCs w:val="16"/>
              </w:rPr>
            </w:pPr>
            <w:r w:rsidRPr="00A56F9A">
              <w:rPr>
                <w:rFonts w:ascii="Verdana" w:hAnsi="Verdana" w:cs="Calibri"/>
                <w:b/>
                <w:bCs/>
                <w:color w:val="000000"/>
                <w:sz w:val="16"/>
                <w:szCs w:val="16"/>
              </w:rPr>
              <w:t>325</w:t>
            </w:r>
          </w:p>
        </w:tc>
      </w:tr>
      <w:tr w:rsidR="0068160F" w:rsidRPr="00A56F9A" w14:paraId="08BD0D9C" w14:textId="77777777" w:rsidTr="0068160F">
        <w:trPr>
          <w:trHeight w:val="57"/>
        </w:trPr>
        <w:tc>
          <w:tcPr>
            <w:tcW w:w="1560" w:type="dxa"/>
            <w:shd w:val="clear" w:color="000000" w:fill="FFFFFF"/>
            <w:noWrap/>
            <w:vAlign w:val="center"/>
          </w:tcPr>
          <w:p w14:paraId="6A6CE1C8" w14:textId="0D64C1B7" w:rsidR="0068160F" w:rsidRPr="00A56F9A" w:rsidRDefault="0068160F" w:rsidP="0068160F">
            <w:pPr>
              <w:suppressAutoHyphens w:val="0"/>
              <w:rPr>
                <w:rFonts w:ascii="Verdana" w:hAnsi="Verdana" w:cs="Calibri"/>
                <w:b/>
                <w:bCs/>
                <w:color w:val="000000"/>
                <w:sz w:val="16"/>
                <w:szCs w:val="16"/>
              </w:rPr>
            </w:pPr>
            <w:proofErr w:type="spellStart"/>
            <w:r>
              <w:rPr>
                <w:rFonts w:ascii="Verdana" w:hAnsi="Verdana" w:cs="Calibri"/>
                <w:color w:val="000000"/>
                <w:sz w:val="16"/>
                <w:szCs w:val="16"/>
              </w:rPr>
              <w:t>EntrePay</w:t>
            </w:r>
            <w:proofErr w:type="spellEnd"/>
            <w:r>
              <w:rPr>
                <w:rFonts w:ascii="Verdana" w:hAnsi="Verdana" w:cs="Calibri"/>
                <w:color w:val="000000"/>
                <w:sz w:val="16"/>
                <w:szCs w:val="16"/>
              </w:rPr>
              <w:t xml:space="preserve"> Serviços de Pagamento S.A.</w:t>
            </w:r>
            <w:r w:rsidR="00AF0A69">
              <w:rPr>
                <w:rFonts w:ascii="Verdana" w:hAnsi="Verdana" w:cs="Calibri"/>
                <w:color w:val="000000"/>
                <w:sz w:val="16"/>
                <w:szCs w:val="16"/>
              </w:rPr>
              <w:t xml:space="preserve"> (Nota 11.</w:t>
            </w:r>
            <w:r w:rsidR="009D13EE">
              <w:rPr>
                <w:rFonts w:ascii="Verdana" w:hAnsi="Verdana" w:cs="Calibri"/>
                <w:color w:val="000000"/>
                <w:sz w:val="16"/>
                <w:szCs w:val="16"/>
              </w:rPr>
              <w:t>a</w:t>
            </w:r>
            <w:r w:rsidR="00AF0A69">
              <w:rPr>
                <w:rFonts w:ascii="Verdana" w:hAnsi="Verdana" w:cs="Calibri"/>
                <w:color w:val="000000"/>
                <w:sz w:val="16"/>
                <w:szCs w:val="16"/>
              </w:rPr>
              <w:t>)</w:t>
            </w:r>
          </w:p>
        </w:tc>
        <w:tc>
          <w:tcPr>
            <w:tcW w:w="1327" w:type="dxa"/>
            <w:shd w:val="clear" w:color="000000" w:fill="FFFFFF"/>
            <w:noWrap/>
            <w:vAlign w:val="center"/>
          </w:tcPr>
          <w:p w14:paraId="6E1E9BEE" w14:textId="26042140"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color w:val="000000"/>
                <w:sz w:val="16"/>
                <w:szCs w:val="16"/>
              </w:rPr>
              <w:t>-</w:t>
            </w:r>
          </w:p>
        </w:tc>
        <w:tc>
          <w:tcPr>
            <w:tcW w:w="657" w:type="dxa"/>
            <w:shd w:val="clear" w:color="000000" w:fill="FFFFFF"/>
            <w:noWrap/>
            <w:vAlign w:val="center"/>
          </w:tcPr>
          <w:p w14:paraId="2750F758" w14:textId="53379B23"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color w:val="000000"/>
                <w:sz w:val="16"/>
                <w:szCs w:val="16"/>
              </w:rPr>
              <w:t>-</w:t>
            </w:r>
          </w:p>
        </w:tc>
        <w:tc>
          <w:tcPr>
            <w:tcW w:w="685" w:type="dxa"/>
            <w:shd w:val="clear" w:color="000000" w:fill="FFFFFF"/>
            <w:noWrap/>
            <w:vAlign w:val="center"/>
          </w:tcPr>
          <w:p w14:paraId="682DA470" w14:textId="54F4348E"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color w:val="000000"/>
                <w:sz w:val="16"/>
                <w:szCs w:val="16"/>
              </w:rPr>
              <w:t>2.553</w:t>
            </w:r>
          </w:p>
        </w:tc>
        <w:tc>
          <w:tcPr>
            <w:tcW w:w="781" w:type="dxa"/>
            <w:shd w:val="clear" w:color="000000" w:fill="FFFFFF"/>
            <w:noWrap/>
            <w:vAlign w:val="center"/>
          </w:tcPr>
          <w:p w14:paraId="3A0A42BE" w14:textId="7219FE63"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color w:val="000000"/>
                <w:sz w:val="16"/>
                <w:szCs w:val="16"/>
              </w:rPr>
              <w:t>-</w:t>
            </w:r>
          </w:p>
        </w:tc>
        <w:tc>
          <w:tcPr>
            <w:tcW w:w="1168" w:type="dxa"/>
            <w:shd w:val="clear" w:color="000000" w:fill="FFFFFF"/>
            <w:noWrap/>
            <w:vAlign w:val="center"/>
          </w:tcPr>
          <w:p w14:paraId="36AF35A3" w14:textId="2941279F"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color w:val="000000"/>
                <w:sz w:val="16"/>
                <w:szCs w:val="16"/>
              </w:rPr>
              <w:t>-</w:t>
            </w:r>
          </w:p>
        </w:tc>
        <w:tc>
          <w:tcPr>
            <w:tcW w:w="1211" w:type="dxa"/>
            <w:shd w:val="clear" w:color="000000" w:fill="FFFFFF"/>
            <w:noWrap/>
            <w:vAlign w:val="center"/>
          </w:tcPr>
          <w:p w14:paraId="7AA9740B" w14:textId="1CC06B7B"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color w:val="000000"/>
                <w:sz w:val="16"/>
                <w:szCs w:val="16"/>
              </w:rPr>
              <w:t>2.553</w:t>
            </w:r>
          </w:p>
        </w:tc>
        <w:tc>
          <w:tcPr>
            <w:tcW w:w="1457" w:type="dxa"/>
            <w:shd w:val="clear" w:color="000000" w:fill="FFFFFF"/>
            <w:noWrap/>
            <w:vAlign w:val="center"/>
          </w:tcPr>
          <w:p w14:paraId="51D5D549" w14:textId="4353661F"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b/>
                <w:bCs/>
                <w:color w:val="000000"/>
                <w:sz w:val="16"/>
                <w:szCs w:val="16"/>
              </w:rPr>
              <w:t>2.553</w:t>
            </w:r>
          </w:p>
        </w:tc>
        <w:tc>
          <w:tcPr>
            <w:tcW w:w="1457" w:type="dxa"/>
            <w:shd w:val="clear" w:color="000000" w:fill="FFFFFF"/>
            <w:noWrap/>
            <w:vAlign w:val="center"/>
          </w:tcPr>
          <w:p w14:paraId="13644523" w14:textId="12FD9DF9"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color w:val="000000"/>
                <w:sz w:val="16"/>
                <w:szCs w:val="16"/>
              </w:rPr>
              <w:t>-</w:t>
            </w:r>
          </w:p>
        </w:tc>
      </w:tr>
      <w:tr w:rsidR="0068160F" w:rsidRPr="00A56F9A" w14:paraId="658DED0D" w14:textId="77777777" w:rsidTr="0068160F">
        <w:trPr>
          <w:trHeight w:val="57"/>
        </w:trPr>
        <w:tc>
          <w:tcPr>
            <w:tcW w:w="1560" w:type="dxa"/>
            <w:shd w:val="clear" w:color="000000" w:fill="FFFFFF"/>
            <w:noWrap/>
            <w:vAlign w:val="center"/>
            <w:hideMark/>
          </w:tcPr>
          <w:p w14:paraId="4F34CDCB" w14:textId="1110F34E" w:rsidR="0068160F" w:rsidRPr="00A56F9A" w:rsidRDefault="0068160F" w:rsidP="0068160F">
            <w:pPr>
              <w:suppressAutoHyphens w:val="0"/>
              <w:rPr>
                <w:rFonts w:ascii="Verdana" w:hAnsi="Verdana" w:cs="Calibri"/>
                <w:b/>
                <w:bCs/>
                <w:color w:val="000000"/>
                <w:sz w:val="16"/>
                <w:szCs w:val="16"/>
              </w:rPr>
            </w:pPr>
            <w:r>
              <w:rPr>
                <w:rFonts w:ascii="Verdana" w:hAnsi="Verdana" w:cs="Calibri"/>
                <w:b/>
                <w:bCs/>
                <w:color w:val="000000"/>
                <w:sz w:val="16"/>
                <w:szCs w:val="16"/>
              </w:rPr>
              <w:t>Total</w:t>
            </w:r>
          </w:p>
        </w:tc>
        <w:tc>
          <w:tcPr>
            <w:tcW w:w="1327" w:type="dxa"/>
            <w:shd w:val="clear" w:color="000000" w:fill="FFFFFF"/>
            <w:noWrap/>
            <w:vAlign w:val="center"/>
            <w:hideMark/>
          </w:tcPr>
          <w:p w14:paraId="37C7D6F0" w14:textId="64F420E8"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b/>
                <w:bCs/>
                <w:color w:val="000000"/>
                <w:sz w:val="16"/>
                <w:szCs w:val="16"/>
              </w:rPr>
              <w:t>587</w:t>
            </w:r>
          </w:p>
        </w:tc>
        <w:tc>
          <w:tcPr>
            <w:tcW w:w="657" w:type="dxa"/>
            <w:shd w:val="clear" w:color="000000" w:fill="FFFFFF"/>
            <w:noWrap/>
            <w:vAlign w:val="center"/>
            <w:hideMark/>
          </w:tcPr>
          <w:p w14:paraId="088D8823" w14:textId="789991B9"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b/>
                <w:bCs/>
                <w:color w:val="000000"/>
                <w:sz w:val="16"/>
                <w:szCs w:val="16"/>
              </w:rPr>
              <w:t>1.063</w:t>
            </w:r>
          </w:p>
        </w:tc>
        <w:tc>
          <w:tcPr>
            <w:tcW w:w="685" w:type="dxa"/>
            <w:shd w:val="clear" w:color="000000" w:fill="FFFFFF"/>
            <w:noWrap/>
            <w:vAlign w:val="center"/>
            <w:hideMark/>
          </w:tcPr>
          <w:p w14:paraId="38AC5D1D" w14:textId="13DA3A34"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b/>
                <w:bCs/>
                <w:color w:val="000000"/>
                <w:sz w:val="16"/>
                <w:szCs w:val="16"/>
              </w:rPr>
              <w:t>2.553</w:t>
            </w:r>
          </w:p>
        </w:tc>
        <w:tc>
          <w:tcPr>
            <w:tcW w:w="781" w:type="dxa"/>
            <w:shd w:val="clear" w:color="000000" w:fill="FFFFFF"/>
            <w:noWrap/>
            <w:vAlign w:val="center"/>
            <w:hideMark/>
          </w:tcPr>
          <w:p w14:paraId="477CF66E" w14:textId="4245FC67"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c>
          <w:tcPr>
            <w:tcW w:w="1168" w:type="dxa"/>
            <w:shd w:val="clear" w:color="000000" w:fill="FFFFFF"/>
            <w:noWrap/>
            <w:vAlign w:val="center"/>
            <w:hideMark/>
          </w:tcPr>
          <w:p w14:paraId="2006AC16" w14:textId="5EB7A53F"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c>
          <w:tcPr>
            <w:tcW w:w="1211" w:type="dxa"/>
            <w:shd w:val="clear" w:color="000000" w:fill="FFFFFF"/>
            <w:noWrap/>
            <w:vAlign w:val="center"/>
            <w:hideMark/>
          </w:tcPr>
          <w:p w14:paraId="3B047E77" w14:textId="4362EEB5"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b/>
                <w:bCs/>
                <w:color w:val="000000"/>
                <w:sz w:val="16"/>
                <w:szCs w:val="16"/>
              </w:rPr>
              <w:t>4.203</w:t>
            </w:r>
          </w:p>
        </w:tc>
        <w:tc>
          <w:tcPr>
            <w:tcW w:w="1457" w:type="dxa"/>
            <w:shd w:val="clear" w:color="000000" w:fill="FFFFFF"/>
            <w:noWrap/>
            <w:vAlign w:val="center"/>
            <w:hideMark/>
          </w:tcPr>
          <w:p w14:paraId="36747718" w14:textId="006DBA45"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b/>
                <w:bCs/>
                <w:color w:val="000000"/>
                <w:sz w:val="16"/>
                <w:szCs w:val="16"/>
              </w:rPr>
              <w:t>4.203</w:t>
            </w:r>
          </w:p>
        </w:tc>
        <w:tc>
          <w:tcPr>
            <w:tcW w:w="1457" w:type="dxa"/>
            <w:shd w:val="clear" w:color="000000" w:fill="FFFFFF"/>
            <w:noWrap/>
            <w:vAlign w:val="center"/>
            <w:hideMark/>
          </w:tcPr>
          <w:p w14:paraId="2D09A1B8" w14:textId="08DFDD3A" w:rsidR="0068160F" w:rsidRPr="00A56F9A" w:rsidRDefault="0068160F" w:rsidP="0068160F">
            <w:pPr>
              <w:suppressAutoHyphens w:val="0"/>
              <w:jc w:val="right"/>
              <w:rPr>
                <w:rFonts w:ascii="Verdana" w:hAnsi="Verdana" w:cs="Calibri"/>
                <w:b/>
                <w:bCs/>
                <w:color w:val="000000"/>
                <w:sz w:val="16"/>
                <w:szCs w:val="16"/>
              </w:rPr>
            </w:pPr>
            <w:r>
              <w:rPr>
                <w:rFonts w:ascii="Verdana" w:hAnsi="Verdana" w:cs="Calibri"/>
                <w:b/>
                <w:bCs/>
                <w:color w:val="000000"/>
                <w:sz w:val="16"/>
                <w:szCs w:val="16"/>
              </w:rPr>
              <w:t>83.252</w:t>
            </w:r>
          </w:p>
        </w:tc>
      </w:tr>
      <w:tr w:rsidR="0068160F" w:rsidRPr="00A56F9A" w14:paraId="70ACA60B" w14:textId="77777777" w:rsidTr="004F4006">
        <w:trPr>
          <w:trHeight w:val="57"/>
        </w:trPr>
        <w:tc>
          <w:tcPr>
            <w:tcW w:w="10303" w:type="dxa"/>
            <w:gridSpan w:val="9"/>
            <w:shd w:val="clear" w:color="000000" w:fill="FFFFFF"/>
            <w:noWrap/>
            <w:vAlign w:val="center"/>
            <w:hideMark/>
          </w:tcPr>
          <w:p w14:paraId="61F78B6C" w14:textId="01BCDF12" w:rsidR="0068160F" w:rsidRPr="00A56F9A" w:rsidRDefault="0068160F" w:rsidP="0068160F">
            <w:pPr>
              <w:suppressAutoHyphens w:val="0"/>
              <w:rPr>
                <w:rFonts w:ascii="Verdana" w:hAnsi="Verdana" w:cs="Calibri"/>
                <w:color w:val="000000"/>
                <w:sz w:val="16"/>
                <w:szCs w:val="16"/>
              </w:rPr>
            </w:pPr>
            <w:r w:rsidRPr="00A56F9A">
              <w:rPr>
                <w:rFonts w:ascii="Verdana" w:hAnsi="Verdana" w:cs="Calibri"/>
                <w:color w:val="000000"/>
                <w:sz w:val="16"/>
                <w:szCs w:val="16"/>
              </w:rPr>
              <w:t> </w:t>
            </w:r>
          </w:p>
        </w:tc>
      </w:tr>
      <w:tr w:rsidR="00A56F9A" w:rsidRPr="00A56F9A" w14:paraId="06C6CCD3" w14:textId="77777777" w:rsidTr="00A56F9A">
        <w:trPr>
          <w:trHeight w:val="57"/>
        </w:trPr>
        <w:tc>
          <w:tcPr>
            <w:tcW w:w="1560" w:type="dxa"/>
            <w:shd w:val="clear" w:color="000000" w:fill="FFFFFF"/>
            <w:noWrap/>
            <w:vAlign w:val="center"/>
            <w:hideMark/>
          </w:tcPr>
          <w:p w14:paraId="2A6ADED8" w14:textId="77777777" w:rsidR="00A56F9A" w:rsidRPr="00A56F9A" w:rsidRDefault="00A56F9A" w:rsidP="00A56F9A">
            <w:pPr>
              <w:suppressAutoHyphens w:val="0"/>
              <w:rPr>
                <w:rFonts w:ascii="Verdana" w:hAnsi="Verdana" w:cs="Calibri"/>
                <w:color w:val="000000"/>
                <w:sz w:val="16"/>
                <w:szCs w:val="16"/>
              </w:rPr>
            </w:pPr>
            <w:r w:rsidRPr="00A56F9A">
              <w:rPr>
                <w:rFonts w:ascii="Verdana" w:hAnsi="Verdana" w:cs="Calibri"/>
                <w:color w:val="000000"/>
                <w:sz w:val="16"/>
                <w:szCs w:val="16"/>
              </w:rPr>
              <w:t> </w:t>
            </w:r>
          </w:p>
        </w:tc>
        <w:tc>
          <w:tcPr>
            <w:tcW w:w="8743" w:type="dxa"/>
            <w:gridSpan w:val="8"/>
            <w:shd w:val="clear" w:color="000000" w:fill="FFFFFF"/>
            <w:noWrap/>
            <w:vAlign w:val="center"/>
            <w:hideMark/>
          </w:tcPr>
          <w:p w14:paraId="60F3DF35"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Consolidado</w:t>
            </w:r>
          </w:p>
        </w:tc>
      </w:tr>
      <w:tr w:rsidR="00A56F9A" w:rsidRPr="00A56F9A" w14:paraId="6D26897B" w14:textId="77777777" w:rsidTr="00A56F9A">
        <w:trPr>
          <w:trHeight w:val="57"/>
        </w:trPr>
        <w:tc>
          <w:tcPr>
            <w:tcW w:w="1560" w:type="dxa"/>
            <w:shd w:val="clear" w:color="000000" w:fill="FFFFFF"/>
            <w:noWrap/>
            <w:vAlign w:val="center"/>
            <w:hideMark/>
          </w:tcPr>
          <w:p w14:paraId="13AC6298"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 </w:t>
            </w:r>
          </w:p>
        </w:tc>
        <w:tc>
          <w:tcPr>
            <w:tcW w:w="1327" w:type="dxa"/>
            <w:shd w:val="clear" w:color="000000" w:fill="FFFFFF"/>
            <w:noWrap/>
            <w:vAlign w:val="center"/>
            <w:hideMark/>
          </w:tcPr>
          <w:p w14:paraId="574F0D93"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 </w:t>
            </w:r>
          </w:p>
        </w:tc>
        <w:tc>
          <w:tcPr>
            <w:tcW w:w="657" w:type="dxa"/>
            <w:shd w:val="clear" w:color="000000" w:fill="FFFFFF"/>
            <w:noWrap/>
            <w:vAlign w:val="center"/>
            <w:hideMark/>
          </w:tcPr>
          <w:p w14:paraId="0EC8AEA0"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 </w:t>
            </w:r>
          </w:p>
        </w:tc>
        <w:tc>
          <w:tcPr>
            <w:tcW w:w="685" w:type="dxa"/>
            <w:shd w:val="clear" w:color="000000" w:fill="FFFFFF"/>
            <w:noWrap/>
            <w:vAlign w:val="center"/>
            <w:hideMark/>
          </w:tcPr>
          <w:p w14:paraId="43DFEB05"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 </w:t>
            </w:r>
          </w:p>
        </w:tc>
        <w:tc>
          <w:tcPr>
            <w:tcW w:w="781" w:type="dxa"/>
            <w:shd w:val="clear" w:color="000000" w:fill="FFFFFF"/>
            <w:noWrap/>
            <w:vAlign w:val="center"/>
            <w:hideMark/>
          </w:tcPr>
          <w:p w14:paraId="0047EFD1"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 </w:t>
            </w:r>
          </w:p>
        </w:tc>
        <w:tc>
          <w:tcPr>
            <w:tcW w:w="1168" w:type="dxa"/>
            <w:shd w:val="clear" w:color="000000" w:fill="FFFFFF"/>
            <w:noWrap/>
            <w:vAlign w:val="center"/>
            <w:hideMark/>
          </w:tcPr>
          <w:p w14:paraId="62C7E5F6" w14:textId="77777777" w:rsidR="00A56F9A" w:rsidRPr="00A56F9A" w:rsidRDefault="00A56F9A" w:rsidP="00A56F9A">
            <w:pPr>
              <w:suppressAutoHyphens w:val="0"/>
              <w:rPr>
                <w:rFonts w:ascii="Verdana" w:hAnsi="Verdana" w:cs="Calibri"/>
                <w:b/>
                <w:bCs/>
                <w:color w:val="000000"/>
                <w:sz w:val="16"/>
                <w:szCs w:val="16"/>
              </w:rPr>
            </w:pPr>
            <w:r w:rsidRPr="00A56F9A">
              <w:rPr>
                <w:rFonts w:ascii="Verdana" w:hAnsi="Verdana" w:cs="Calibri"/>
                <w:b/>
                <w:bCs/>
                <w:color w:val="000000"/>
                <w:sz w:val="16"/>
                <w:szCs w:val="16"/>
              </w:rPr>
              <w:t> </w:t>
            </w:r>
          </w:p>
        </w:tc>
        <w:tc>
          <w:tcPr>
            <w:tcW w:w="2668" w:type="dxa"/>
            <w:gridSpan w:val="2"/>
            <w:shd w:val="clear" w:color="000000" w:fill="FFFFFF"/>
            <w:noWrap/>
            <w:vAlign w:val="center"/>
            <w:hideMark/>
          </w:tcPr>
          <w:p w14:paraId="29CE01AF"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31/12/2022</w:t>
            </w:r>
          </w:p>
        </w:tc>
        <w:tc>
          <w:tcPr>
            <w:tcW w:w="1457" w:type="dxa"/>
            <w:shd w:val="clear" w:color="000000" w:fill="FFFFFF"/>
            <w:noWrap/>
            <w:vAlign w:val="center"/>
            <w:hideMark/>
          </w:tcPr>
          <w:p w14:paraId="5F236D57"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31/12/2021</w:t>
            </w:r>
          </w:p>
        </w:tc>
      </w:tr>
      <w:tr w:rsidR="00A56F9A" w:rsidRPr="00A56F9A" w14:paraId="764777E3" w14:textId="77777777" w:rsidTr="00A56F9A">
        <w:trPr>
          <w:trHeight w:val="57"/>
        </w:trPr>
        <w:tc>
          <w:tcPr>
            <w:tcW w:w="1560" w:type="dxa"/>
            <w:shd w:val="clear" w:color="000000" w:fill="FFFFFF"/>
            <w:noWrap/>
            <w:vAlign w:val="center"/>
            <w:hideMark/>
          </w:tcPr>
          <w:p w14:paraId="7A751C94" w14:textId="77777777" w:rsidR="00A56F9A" w:rsidRPr="00A56F9A" w:rsidRDefault="00A56F9A" w:rsidP="00A56F9A">
            <w:pPr>
              <w:suppressAutoHyphens w:val="0"/>
              <w:rPr>
                <w:rFonts w:ascii="Verdana" w:hAnsi="Verdana" w:cs="Calibri"/>
                <w:b/>
                <w:bCs/>
                <w:color w:val="000000"/>
                <w:sz w:val="16"/>
                <w:szCs w:val="16"/>
              </w:rPr>
            </w:pPr>
            <w:r w:rsidRPr="00A56F9A">
              <w:rPr>
                <w:rFonts w:ascii="Verdana" w:hAnsi="Verdana" w:cs="Calibri"/>
                <w:b/>
                <w:bCs/>
                <w:color w:val="000000"/>
                <w:sz w:val="16"/>
                <w:szCs w:val="16"/>
              </w:rPr>
              <w:t> </w:t>
            </w:r>
          </w:p>
        </w:tc>
        <w:tc>
          <w:tcPr>
            <w:tcW w:w="1327" w:type="dxa"/>
            <w:shd w:val="clear" w:color="000000" w:fill="FFFFFF"/>
            <w:noWrap/>
            <w:vAlign w:val="center"/>
            <w:hideMark/>
          </w:tcPr>
          <w:p w14:paraId="79D6655B"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Sem Vencimento</w:t>
            </w:r>
          </w:p>
        </w:tc>
        <w:tc>
          <w:tcPr>
            <w:tcW w:w="657" w:type="dxa"/>
            <w:shd w:val="clear" w:color="000000" w:fill="FFFFFF"/>
            <w:noWrap/>
            <w:vAlign w:val="center"/>
            <w:hideMark/>
          </w:tcPr>
          <w:p w14:paraId="30FB3D2F"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 xml:space="preserve"> 0-30 </w:t>
            </w:r>
          </w:p>
        </w:tc>
        <w:tc>
          <w:tcPr>
            <w:tcW w:w="685" w:type="dxa"/>
            <w:shd w:val="clear" w:color="000000" w:fill="FFFFFF"/>
            <w:noWrap/>
            <w:vAlign w:val="center"/>
            <w:hideMark/>
          </w:tcPr>
          <w:p w14:paraId="316707EC"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31-180</w:t>
            </w:r>
          </w:p>
        </w:tc>
        <w:tc>
          <w:tcPr>
            <w:tcW w:w="781" w:type="dxa"/>
            <w:shd w:val="clear" w:color="000000" w:fill="FFFFFF"/>
            <w:noWrap/>
            <w:vAlign w:val="center"/>
            <w:hideMark/>
          </w:tcPr>
          <w:p w14:paraId="58A7A606"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181-360</w:t>
            </w:r>
          </w:p>
        </w:tc>
        <w:tc>
          <w:tcPr>
            <w:tcW w:w="1168" w:type="dxa"/>
            <w:shd w:val="clear" w:color="000000" w:fill="FFFFFF"/>
            <w:noWrap/>
            <w:vAlign w:val="center"/>
            <w:hideMark/>
          </w:tcPr>
          <w:p w14:paraId="32992459"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Acima de 360</w:t>
            </w:r>
          </w:p>
        </w:tc>
        <w:tc>
          <w:tcPr>
            <w:tcW w:w="1211" w:type="dxa"/>
            <w:shd w:val="clear" w:color="000000" w:fill="FFFFFF"/>
            <w:noWrap/>
            <w:vAlign w:val="center"/>
            <w:hideMark/>
          </w:tcPr>
          <w:p w14:paraId="381440F3"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Valor Contábil</w:t>
            </w:r>
          </w:p>
        </w:tc>
        <w:tc>
          <w:tcPr>
            <w:tcW w:w="1457" w:type="dxa"/>
            <w:shd w:val="clear" w:color="000000" w:fill="FFFFFF"/>
            <w:noWrap/>
            <w:vAlign w:val="center"/>
            <w:hideMark/>
          </w:tcPr>
          <w:p w14:paraId="7C0C8337"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Valor de Mercado</w:t>
            </w:r>
          </w:p>
        </w:tc>
        <w:tc>
          <w:tcPr>
            <w:tcW w:w="1457" w:type="dxa"/>
            <w:shd w:val="clear" w:color="000000" w:fill="FFFFFF"/>
            <w:noWrap/>
            <w:vAlign w:val="center"/>
            <w:hideMark/>
          </w:tcPr>
          <w:p w14:paraId="0712C620" w14:textId="77777777" w:rsidR="00A56F9A" w:rsidRPr="00A56F9A" w:rsidRDefault="00A56F9A" w:rsidP="00A56F9A">
            <w:pPr>
              <w:suppressAutoHyphens w:val="0"/>
              <w:jc w:val="center"/>
              <w:rPr>
                <w:rFonts w:ascii="Verdana" w:hAnsi="Verdana" w:cs="Calibri"/>
                <w:b/>
                <w:bCs/>
                <w:color w:val="000000"/>
                <w:sz w:val="16"/>
                <w:szCs w:val="16"/>
              </w:rPr>
            </w:pPr>
            <w:r w:rsidRPr="00A56F9A">
              <w:rPr>
                <w:rFonts w:ascii="Verdana" w:hAnsi="Verdana" w:cs="Calibri"/>
                <w:b/>
                <w:bCs/>
                <w:color w:val="000000"/>
                <w:sz w:val="16"/>
                <w:szCs w:val="16"/>
              </w:rPr>
              <w:t>Valor de Mercado</w:t>
            </w:r>
          </w:p>
        </w:tc>
      </w:tr>
      <w:tr w:rsidR="00A56F9A" w:rsidRPr="00A56F9A" w14:paraId="7E3741C6" w14:textId="77777777" w:rsidTr="00A56F9A">
        <w:trPr>
          <w:trHeight w:val="57"/>
        </w:trPr>
        <w:tc>
          <w:tcPr>
            <w:tcW w:w="1560" w:type="dxa"/>
            <w:shd w:val="clear" w:color="000000" w:fill="FFFFFF"/>
            <w:noWrap/>
            <w:vAlign w:val="center"/>
            <w:hideMark/>
          </w:tcPr>
          <w:p w14:paraId="2ECF3D7F" w14:textId="77777777" w:rsidR="00A56F9A" w:rsidRPr="00A56F9A" w:rsidRDefault="00A56F9A" w:rsidP="00A56F9A">
            <w:pPr>
              <w:suppressAutoHyphens w:val="0"/>
              <w:rPr>
                <w:rFonts w:ascii="Verdana" w:hAnsi="Verdana" w:cs="Calibri"/>
                <w:color w:val="000000"/>
                <w:sz w:val="16"/>
                <w:szCs w:val="16"/>
              </w:rPr>
            </w:pPr>
            <w:r w:rsidRPr="00A56F9A">
              <w:rPr>
                <w:rFonts w:ascii="Verdana" w:hAnsi="Verdana" w:cs="Calibri"/>
                <w:color w:val="000000"/>
                <w:sz w:val="16"/>
                <w:szCs w:val="16"/>
              </w:rPr>
              <w:t>FIRF Corporativo</w:t>
            </w:r>
          </w:p>
        </w:tc>
        <w:tc>
          <w:tcPr>
            <w:tcW w:w="1327" w:type="dxa"/>
            <w:shd w:val="clear" w:color="000000" w:fill="FFFFFF"/>
            <w:noWrap/>
            <w:vAlign w:val="center"/>
            <w:hideMark/>
          </w:tcPr>
          <w:p w14:paraId="5F76F8B1" w14:textId="034E5EA9"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3.130</w:t>
            </w:r>
          </w:p>
        </w:tc>
        <w:tc>
          <w:tcPr>
            <w:tcW w:w="657" w:type="dxa"/>
            <w:shd w:val="clear" w:color="000000" w:fill="FFFFFF"/>
            <w:noWrap/>
            <w:vAlign w:val="center"/>
            <w:hideMark/>
          </w:tcPr>
          <w:p w14:paraId="722F8A0C" w14:textId="518371DA"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685" w:type="dxa"/>
            <w:shd w:val="clear" w:color="000000" w:fill="FFFFFF"/>
            <w:noWrap/>
            <w:vAlign w:val="center"/>
            <w:hideMark/>
          </w:tcPr>
          <w:p w14:paraId="24CFCFD8" w14:textId="32830971"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781" w:type="dxa"/>
            <w:shd w:val="clear" w:color="000000" w:fill="FFFFFF"/>
            <w:noWrap/>
            <w:vAlign w:val="center"/>
            <w:hideMark/>
          </w:tcPr>
          <w:p w14:paraId="53655115" w14:textId="2DA9FE4A"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168" w:type="dxa"/>
            <w:shd w:val="clear" w:color="000000" w:fill="FFFFFF"/>
            <w:noWrap/>
            <w:vAlign w:val="center"/>
            <w:hideMark/>
          </w:tcPr>
          <w:p w14:paraId="70E474A2" w14:textId="472B214F"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211" w:type="dxa"/>
            <w:shd w:val="clear" w:color="000000" w:fill="FFFFFF"/>
            <w:noWrap/>
            <w:vAlign w:val="center"/>
            <w:hideMark/>
          </w:tcPr>
          <w:p w14:paraId="075B5B2C" w14:textId="60697054"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3.130</w:t>
            </w:r>
          </w:p>
        </w:tc>
        <w:tc>
          <w:tcPr>
            <w:tcW w:w="1457" w:type="dxa"/>
            <w:shd w:val="clear" w:color="000000" w:fill="FFFFFF"/>
            <w:noWrap/>
            <w:vAlign w:val="center"/>
            <w:hideMark/>
          </w:tcPr>
          <w:p w14:paraId="56C56540" w14:textId="7A03C58B" w:rsidR="00A56F9A" w:rsidRPr="006A4770" w:rsidRDefault="00A56F9A" w:rsidP="00A56F9A">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3.130</w:t>
            </w:r>
          </w:p>
        </w:tc>
        <w:tc>
          <w:tcPr>
            <w:tcW w:w="1457" w:type="dxa"/>
            <w:shd w:val="clear" w:color="000000" w:fill="FFFFFF"/>
            <w:noWrap/>
            <w:vAlign w:val="center"/>
            <w:hideMark/>
          </w:tcPr>
          <w:p w14:paraId="6DCA1FEA" w14:textId="458E2851" w:rsidR="00A56F9A" w:rsidRPr="00A56F9A" w:rsidRDefault="00A56F9A" w:rsidP="00A56F9A">
            <w:pPr>
              <w:suppressAutoHyphens w:val="0"/>
              <w:jc w:val="right"/>
              <w:rPr>
                <w:rFonts w:ascii="Verdana" w:hAnsi="Verdana" w:cs="Calibri"/>
                <w:b/>
                <w:bCs/>
                <w:color w:val="000000"/>
                <w:sz w:val="16"/>
                <w:szCs w:val="16"/>
              </w:rPr>
            </w:pPr>
            <w:r w:rsidRPr="00A56F9A">
              <w:rPr>
                <w:rFonts w:ascii="Verdana" w:hAnsi="Verdana" w:cs="Calibri"/>
                <w:b/>
                <w:bCs/>
                <w:color w:val="000000"/>
                <w:sz w:val="16"/>
                <w:szCs w:val="16"/>
              </w:rPr>
              <w:t>3.059</w:t>
            </w:r>
          </w:p>
        </w:tc>
      </w:tr>
      <w:tr w:rsidR="00A56F9A" w:rsidRPr="00A56F9A" w14:paraId="513541BF" w14:textId="77777777" w:rsidTr="00A56F9A">
        <w:trPr>
          <w:trHeight w:val="57"/>
        </w:trPr>
        <w:tc>
          <w:tcPr>
            <w:tcW w:w="1560" w:type="dxa"/>
            <w:shd w:val="clear" w:color="000000" w:fill="FFFFFF"/>
            <w:noWrap/>
            <w:vAlign w:val="center"/>
            <w:hideMark/>
          </w:tcPr>
          <w:p w14:paraId="28E34D2E" w14:textId="77777777" w:rsidR="00A56F9A" w:rsidRPr="00A56F9A" w:rsidRDefault="00A56F9A" w:rsidP="00A56F9A">
            <w:pPr>
              <w:suppressAutoHyphens w:val="0"/>
              <w:rPr>
                <w:rFonts w:ascii="Verdana" w:hAnsi="Verdana" w:cs="Calibri"/>
                <w:color w:val="000000"/>
                <w:sz w:val="16"/>
                <w:szCs w:val="16"/>
              </w:rPr>
            </w:pPr>
            <w:r w:rsidRPr="00A56F9A">
              <w:rPr>
                <w:rFonts w:ascii="Verdana" w:hAnsi="Verdana" w:cs="Calibri"/>
                <w:color w:val="000000"/>
                <w:sz w:val="16"/>
                <w:szCs w:val="16"/>
              </w:rPr>
              <w:t>Fundo de Investimento</w:t>
            </w:r>
          </w:p>
        </w:tc>
        <w:tc>
          <w:tcPr>
            <w:tcW w:w="1327" w:type="dxa"/>
            <w:shd w:val="clear" w:color="000000" w:fill="FFFFFF"/>
            <w:noWrap/>
            <w:vAlign w:val="center"/>
            <w:hideMark/>
          </w:tcPr>
          <w:p w14:paraId="3314A81E" w14:textId="38381BEB"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657" w:type="dxa"/>
            <w:shd w:val="clear" w:color="000000" w:fill="FFFFFF"/>
            <w:noWrap/>
            <w:vAlign w:val="center"/>
            <w:hideMark/>
          </w:tcPr>
          <w:p w14:paraId="3A824889" w14:textId="59636A77"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685" w:type="dxa"/>
            <w:shd w:val="clear" w:color="000000" w:fill="FFFFFF"/>
            <w:noWrap/>
            <w:vAlign w:val="center"/>
            <w:hideMark/>
          </w:tcPr>
          <w:p w14:paraId="33258E1B" w14:textId="07FFE120"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781" w:type="dxa"/>
            <w:shd w:val="clear" w:color="000000" w:fill="FFFFFF"/>
            <w:noWrap/>
            <w:vAlign w:val="center"/>
            <w:hideMark/>
          </w:tcPr>
          <w:p w14:paraId="42C96F96" w14:textId="3E45F152"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168" w:type="dxa"/>
            <w:shd w:val="clear" w:color="000000" w:fill="FFFFFF"/>
            <w:noWrap/>
            <w:vAlign w:val="center"/>
            <w:hideMark/>
          </w:tcPr>
          <w:p w14:paraId="44CA95CC" w14:textId="2BBCDF05"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211" w:type="dxa"/>
            <w:shd w:val="clear" w:color="000000" w:fill="FFFFFF"/>
            <w:noWrap/>
            <w:vAlign w:val="center"/>
            <w:hideMark/>
          </w:tcPr>
          <w:p w14:paraId="2AE197D1" w14:textId="3A059605"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457" w:type="dxa"/>
            <w:shd w:val="clear" w:color="000000" w:fill="FFFFFF"/>
            <w:noWrap/>
            <w:vAlign w:val="center"/>
            <w:hideMark/>
          </w:tcPr>
          <w:p w14:paraId="2B89E533" w14:textId="0DE4AEB1" w:rsidR="00A56F9A" w:rsidRPr="006A4770" w:rsidRDefault="00A56F9A" w:rsidP="00A56F9A">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1457" w:type="dxa"/>
            <w:shd w:val="clear" w:color="000000" w:fill="FFFFFF"/>
            <w:noWrap/>
            <w:vAlign w:val="center"/>
            <w:hideMark/>
          </w:tcPr>
          <w:p w14:paraId="642A98D0" w14:textId="4C784BF2" w:rsidR="00A56F9A" w:rsidRPr="00A56F9A" w:rsidRDefault="002202E9" w:rsidP="00A56F9A">
            <w:pPr>
              <w:suppressAutoHyphens w:val="0"/>
              <w:jc w:val="right"/>
              <w:rPr>
                <w:rFonts w:ascii="Verdana" w:hAnsi="Verdana" w:cs="Calibri"/>
                <w:b/>
                <w:bCs/>
                <w:color w:val="000000"/>
                <w:sz w:val="16"/>
                <w:szCs w:val="16"/>
              </w:rPr>
            </w:pPr>
            <w:r>
              <w:rPr>
                <w:rFonts w:ascii="Verdana" w:hAnsi="Verdana" w:cs="Calibri"/>
                <w:b/>
                <w:bCs/>
                <w:color w:val="000000"/>
                <w:sz w:val="16"/>
                <w:szCs w:val="16"/>
              </w:rPr>
              <w:t>88.173</w:t>
            </w:r>
          </w:p>
        </w:tc>
      </w:tr>
      <w:tr w:rsidR="00A56F9A" w:rsidRPr="00A56F9A" w14:paraId="3B4DE327" w14:textId="77777777" w:rsidTr="00A56F9A">
        <w:trPr>
          <w:trHeight w:val="57"/>
        </w:trPr>
        <w:tc>
          <w:tcPr>
            <w:tcW w:w="1560" w:type="dxa"/>
            <w:shd w:val="clear" w:color="000000" w:fill="FFFFFF"/>
            <w:noWrap/>
            <w:vAlign w:val="center"/>
            <w:hideMark/>
          </w:tcPr>
          <w:p w14:paraId="03282298" w14:textId="77777777" w:rsidR="00A56F9A" w:rsidRPr="00A56F9A" w:rsidRDefault="00A56F9A" w:rsidP="00A56F9A">
            <w:pPr>
              <w:suppressAutoHyphens w:val="0"/>
              <w:rPr>
                <w:rFonts w:ascii="Verdana" w:hAnsi="Verdana" w:cs="Calibri"/>
                <w:color w:val="000000"/>
                <w:sz w:val="16"/>
                <w:szCs w:val="16"/>
              </w:rPr>
            </w:pPr>
            <w:r w:rsidRPr="00A56F9A">
              <w:rPr>
                <w:rFonts w:ascii="Verdana" w:hAnsi="Verdana" w:cs="Calibri"/>
                <w:color w:val="000000"/>
                <w:sz w:val="16"/>
                <w:szCs w:val="16"/>
              </w:rPr>
              <w:t>FIRF CP Automático</w:t>
            </w:r>
          </w:p>
        </w:tc>
        <w:tc>
          <w:tcPr>
            <w:tcW w:w="1327" w:type="dxa"/>
            <w:shd w:val="clear" w:color="000000" w:fill="FFFFFF"/>
            <w:noWrap/>
            <w:vAlign w:val="center"/>
            <w:hideMark/>
          </w:tcPr>
          <w:p w14:paraId="35C3CB68" w14:textId="6A712DE2"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657" w:type="dxa"/>
            <w:shd w:val="clear" w:color="000000" w:fill="FFFFFF"/>
            <w:noWrap/>
            <w:vAlign w:val="center"/>
            <w:hideMark/>
          </w:tcPr>
          <w:p w14:paraId="335F1260" w14:textId="1D17622B"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5.385</w:t>
            </w:r>
          </w:p>
        </w:tc>
        <w:tc>
          <w:tcPr>
            <w:tcW w:w="685" w:type="dxa"/>
            <w:shd w:val="clear" w:color="000000" w:fill="FFFFFF"/>
            <w:noWrap/>
            <w:vAlign w:val="center"/>
            <w:hideMark/>
          </w:tcPr>
          <w:p w14:paraId="6150C331" w14:textId="2D48EDCB"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781" w:type="dxa"/>
            <w:shd w:val="clear" w:color="000000" w:fill="FFFFFF"/>
            <w:noWrap/>
            <w:vAlign w:val="center"/>
            <w:hideMark/>
          </w:tcPr>
          <w:p w14:paraId="725D123A" w14:textId="6F31F890"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168" w:type="dxa"/>
            <w:shd w:val="clear" w:color="000000" w:fill="FFFFFF"/>
            <w:noWrap/>
            <w:vAlign w:val="center"/>
            <w:hideMark/>
          </w:tcPr>
          <w:p w14:paraId="77913CB1" w14:textId="35519C46"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w:t>
            </w:r>
          </w:p>
        </w:tc>
        <w:tc>
          <w:tcPr>
            <w:tcW w:w="1211" w:type="dxa"/>
            <w:shd w:val="clear" w:color="000000" w:fill="FFFFFF"/>
            <w:noWrap/>
            <w:vAlign w:val="center"/>
            <w:hideMark/>
          </w:tcPr>
          <w:p w14:paraId="19D25BCC" w14:textId="0E99EDB5" w:rsidR="00A56F9A" w:rsidRPr="00A56F9A" w:rsidRDefault="00A56F9A" w:rsidP="00A56F9A">
            <w:pPr>
              <w:suppressAutoHyphens w:val="0"/>
              <w:jc w:val="right"/>
              <w:rPr>
                <w:rFonts w:ascii="Verdana" w:hAnsi="Verdana" w:cs="Calibri"/>
                <w:color w:val="000000"/>
                <w:sz w:val="16"/>
                <w:szCs w:val="16"/>
              </w:rPr>
            </w:pPr>
            <w:r w:rsidRPr="00A56F9A">
              <w:rPr>
                <w:rFonts w:ascii="Verdana" w:hAnsi="Verdana" w:cs="Calibri"/>
                <w:color w:val="000000"/>
                <w:sz w:val="16"/>
                <w:szCs w:val="16"/>
              </w:rPr>
              <w:t>5.385</w:t>
            </w:r>
          </w:p>
        </w:tc>
        <w:tc>
          <w:tcPr>
            <w:tcW w:w="1457" w:type="dxa"/>
            <w:shd w:val="clear" w:color="000000" w:fill="FFFFFF"/>
            <w:noWrap/>
            <w:vAlign w:val="center"/>
            <w:hideMark/>
          </w:tcPr>
          <w:p w14:paraId="36186093" w14:textId="114B81B8" w:rsidR="00A56F9A" w:rsidRPr="006A4770" w:rsidRDefault="00A56F9A" w:rsidP="00A56F9A">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5.385</w:t>
            </w:r>
          </w:p>
        </w:tc>
        <w:tc>
          <w:tcPr>
            <w:tcW w:w="1457" w:type="dxa"/>
            <w:shd w:val="clear" w:color="000000" w:fill="FFFFFF"/>
            <w:noWrap/>
            <w:vAlign w:val="center"/>
            <w:hideMark/>
          </w:tcPr>
          <w:p w14:paraId="603DBB78" w14:textId="3C60551D" w:rsidR="00A56F9A" w:rsidRPr="00A56F9A" w:rsidRDefault="002202E9" w:rsidP="00A56F9A">
            <w:pPr>
              <w:suppressAutoHyphens w:val="0"/>
              <w:jc w:val="right"/>
              <w:rPr>
                <w:rFonts w:ascii="Verdana" w:hAnsi="Verdana" w:cs="Calibri"/>
                <w:b/>
                <w:bCs/>
                <w:color w:val="000000"/>
                <w:sz w:val="16"/>
                <w:szCs w:val="16"/>
              </w:rPr>
            </w:pPr>
            <w:r>
              <w:rPr>
                <w:rFonts w:ascii="Verdana" w:hAnsi="Verdana" w:cs="Calibri"/>
                <w:b/>
                <w:bCs/>
                <w:color w:val="000000"/>
                <w:sz w:val="16"/>
                <w:szCs w:val="16"/>
              </w:rPr>
              <w:t>325</w:t>
            </w:r>
          </w:p>
        </w:tc>
      </w:tr>
      <w:tr w:rsidR="00DB46D6" w:rsidRPr="00A56F9A" w14:paraId="3F8C882A" w14:textId="77777777" w:rsidTr="00DB46D6">
        <w:trPr>
          <w:trHeight w:val="57"/>
        </w:trPr>
        <w:tc>
          <w:tcPr>
            <w:tcW w:w="1560" w:type="dxa"/>
            <w:shd w:val="clear" w:color="000000" w:fill="FFFFFF"/>
            <w:noWrap/>
            <w:vAlign w:val="center"/>
          </w:tcPr>
          <w:p w14:paraId="0DE22FBA" w14:textId="77777777" w:rsidR="00DB46D6" w:rsidRDefault="00DB46D6" w:rsidP="00DB46D6">
            <w:pPr>
              <w:suppressAutoHyphens w:val="0"/>
              <w:rPr>
                <w:rFonts w:ascii="Verdana" w:hAnsi="Verdana" w:cs="Calibri"/>
                <w:color w:val="000000"/>
                <w:sz w:val="16"/>
                <w:szCs w:val="16"/>
              </w:rPr>
            </w:pPr>
            <w:proofErr w:type="spellStart"/>
            <w:r>
              <w:rPr>
                <w:rFonts w:ascii="Verdana" w:hAnsi="Verdana" w:cs="Calibri"/>
                <w:color w:val="000000"/>
                <w:sz w:val="16"/>
                <w:szCs w:val="16"/>
              </w:rPr>
              <w:t>EntrePay</w:t>
            </w:r>
            <w:proofErr w:type="spellEnd"/>
            <w:r>
              <w:rPr>
                <w:rFonts w:ascii="Verdana" w:hAnsi="Verdana" w:cs="Calibri"/>
                <w:color w:val="000000"/>
                <w:sz w:val="16"/>
                <w:szCs w:val="16"/>
              </w:rPr>
              <w:t xml:space="preserve"> Serviços de Pagamento S.A.</w:t>
            </w:r>
          </w:p>
          <w:p w14:paraId="3B51C16F" w14:textId="52F194EF" w:rsidR="00AF0A69" w:rsidRPr="00A56F9A" w:rsidRDefault="00AF0A69" w:rsidP="00DB46D6">
            <w:pPr>
              <w:suppressAutoHyphens w:val="0"/>
              <w:rPr>
                <w:rFonts w:ascii="Verdana" w:hAnsi="Verdana" w:cs="Calibri"/>
                <w:b/>
                <w:bCs/>
                <w:color w:val="000000"/>
                <w:sz w:val="16"/>
                <w:szCs w:val="16"/>
              </w:rPr>
            </w:pPr>
            <w:r>
              <w:rPr>
                <w:rFonts w:ascii="Verdana" w:hAnsi="Verdana" w:cs="Calibri"/>
                <w:color w:val="000000"/>
                <w:sz w:val="16"/>
                <w:szCs w:val="16"/>
              </w:rPr>
              <w:t>(Nota 11.</w:t>
            </w:r>
            <w:r w:rsidR="009D13EE">
              <w:rPr>
                <w:rFonts w:ascii="Verdana" w:hAnsi="Verdana" w:cs="Calibri"/>
                <w:color w:val="000000"/>
                <w:sz w:val="16"/>
                <w:szCs w:val="16"/>
              </w:rPr>
              <w:t>a</w:t>
            </w:r>
            <w:r>
              <w:rPr>
                <w:rFonts w:ascii="Verdana" w:hAnsi="Verdana" w:cs="Calibri"/>
                <w:color w:val="000000"/>
                <w:sz w:val="16"/>
                <w:szCs w:val="16"/>
              </w:rPr>
              <w:t>)</w:t>
            </w:r>
          </w:p>
        </w:tc>
        <w:tc>
          <w:tcPr>
            <w:tcW w:w="1327" w:type="dxa"/>
            <w:shd w:val="clear" w:color="000000" w:fill="FFFFFF"/>
            <w:noWrap/>
            <w:vAlign w:val="center"/>
          </w:tcPr>
          <w:p w14:paraId="4A76A2AE" w14:textId="187F2F63"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color w:val="000000"/>
                <w:sz w:val="16"/>
                <w:szCs w:val="16"/>
              </w:rPr>
              <w:t>-</w:t>
            </w:r>
          </w:p>
        </w:tc>
        <w:tc>
          <w:tcPr>
            <w:tcW w:w="657" w:type="dxa"/>
            <w:shd w:val="clear" w:color="000000" w:fill="FFFFFF"/>
            <w:noWrap/>
            <w:vAlign w:val="center"/>
          </w:tcPr>
          <w:p w14:paraId="444BC181" w14:textId="5E5334AB"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color w:val="000000"/>
                <w:sz w:val="16"/>
                <w:szCs w:val="16"/>
              </w:rPr>
              <w:t>-</w:t>
            </w:r>
          </w:p>
        </w:tc>
        <w:tc>
          <w:tcPr>
            <w:tcW w:w="685" w:type="dxa"/>
            <w:shd w:val="clear" w:color="000000" w:fill="FFFFFF"/>
            <w:noWrap/>
            <w:vAlign w:val="center"/>
          </w:tcPr>
          <w:p w14:paraId="294B58F7" w14:textId="4614E1DB"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color w:val="000000"/>
                <w:sz w:val="16"/>
                <w:szCs w:val="16"/>
              </w:rPr>
              <w:t>2.553</w:t>
            </w:r>
          </w:p>
        </w:tc>
        <w:tc>
          <w:tcPr>
            <w:tcW w:w="781" w:type="dxa"/>
            <w:shd w:val="clear" w:color="000000" w:fill="FFFFFF"/>
            <w:noWrap/>
            <w:vAlign w:val="center"/>
          </w:tcPr>
          <w:p w14:paraId="4AA0D32C" w14:textId="3872A7F1"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color w:val="000000"/>
                <w:sz w:val="16"/>
                <w:szCs w:val="16"/>
              </w:rPr>
              <w:t>-</w:t>
            </w:r>
          </w:p>
        </w:tc>
        <w:tc>
          <w:tcPr>
            <w:tcW w:w="1168" w:type="dxa"/>
            <w:shd w:val="clear" w:color="000000" w:fill="FFFFFF"/>
            <w:noWrap/>
            <w:vAlign w:val="center"/>
          </w:tcPr>
          <w:p w14:paraId="16D217DA" w14:textId="1AC0C397"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color w:val="000000"/>
                <w:sz w:val="16"/>
                <w:szCs w:val="16"/>
              </w:rPr>
              <w:t>-</w:t>
            </w:r>
          </w:p>
        </w:tc>
        <w:tc>
          <w:tcPr>
            <w:tcW w:w="1211" w:type="dxa"/>
            <w:shd w:val="clear" w:color="000000" w:fill="FFFFFF"/>
            <w:noWrap/>
            <w:vAlign w:val="center"/>
          </w:tcPr>
          <w:p w14:paraId="14E9CA02" w14:textId="08DB4A92"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color w:val="000000"/>
                <w:sz w:val="16"/>
                <w:szCs w:val="16"/>
              </w:rPr>
              <w:t>2.553</w:t>
            </w:r>
          </w:p>
        </w:tc>
        <w:tc>
          <w:tcPr>
            <w:tcW w:w="1457" w:type="dxa"/>
            <w:shd w:val="clear" w:color="000000" w:fill="FFFFFF"/>
            <w:noWrap/>
            <w:vAlign w:val="center"/>
          </w:tcPr>
          <w:p w14:paraId="67F770F6" w14:textId="4B04E603" w:rsidR="00DB46D6" w:rsidRPr="0056299F" w:rsidRDefault="00DB46D6" w:rsidP="00DB46D6">
            <w:pPr>
              <w:suppressAutoHyphens w:val="0"/>
              <w:jc w:val="right"/>
              <w:rPr>
                <w:rFonts w:ascii="Verdana" w:hAnsi="Verdana" w:cs="Calibri"/>
                <w:b/>
                <w:bCs/>
                <w:color w:val="000000"/>
                <w:sz w:val="16"/>
                <w:szCs w:val="16"/>
              </w:rPr>
            </w:pPr>
            <w:r>
              <w:rPr>
                <w:rFonts w:ascii="Verdana" w:hAnsi="Verdana" w:cs="Calibri"/>
                <w:color w:val="000000"/>
                <w:sz w:val="16"/>
                <w:szCs w:val="16"/>
              </w:rPr>
              <w:t>2.553</w:t>
            </w:r>
          </w:p>
        </w:tc>
        <w:tc>
          <w:tcPr>
            <w:tcW w:w="1457" w:type="dxa"/>
            <w:shd w:val="clear" w:color="000000" w:fill="FFFFFF"/>
            <w:noWrap/>
            <w:vAlign w:val="center"/>
          </w:tcPr>
          <w:p w14:paraId="1AB57D16" w14:textId="68520B36"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r>
      <w:tr w:rsidR="00DB46D6" w:rsidRPr="00A56F9A" w14:paraId="4425A5C1" w14:textId="77777777" w:rsidTr="002C6FB8">
        <w:trPr>
          <w:trHeight w:val="57"/>
        </w:trPr>
        <w:tc>
          <w:tcPr>
            <w:tcW w:w="1560" w:type="dxa"/>
            <w:shd w:val="clear" w:color="000000" w:fill="FFFFFF"/>
            <w:noWrap/>
            <w:vAlign w:val="center"/>
            <w:hideMark/>
          </w:tcPr>
          <w:p w14:paraId="361032F9" w14:textId="2D2F11D9" w:rsidR="00DB46D6" w:rsidRPr="00A56F9A" w:rsidRDefault="00DB46D6" w:rsidP="00DB46D6">
            <w:pPr>
              <w:suppressAutoHyphens w:val="0"/>
              <w:rPr>
                <w:rFonts w:ascii="Verdana" w:hAnsi="Verdana" w:cs="Calibri"/>
                <w:b/>
                <w:bCs/>
                <w:color w:val="000000"/>
                <w:sz w:val="16"/>
                <w:szCs w:val="16"/>
              </w:rPr>
            </w:pPr>
            <w:r>
              <w:rPr>
                <w:rFonts w:ascii="Verdana" w:hAnsi="Verdana" w:cs="Calibri"/>
                <w:b/>
                <w:bCs/>
                <w:color w:val="000000"/>
                <w:sz w:val="16"/>
                <w:szCs w:val="16"/>
              </w:rPr>
              <w:t>Total</w:t>
            </w:r>
          </w:p>
        </w:tc>
        <w:tc>
          <w:tcPr>
            <w:tcW w:w="1327" w:type="dxa"/>
            <w:shd w:val="clear" w:color="000000" w:fill="FFFFFF"/>
            <w:noWrap/>
            <w:vAlign w:val="bottom"/>
            <w:hideMark/>
          </w:tcPr>
          <w:p w14:paraId="26805233" w14:textId="049F97CA"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b/>
                <w:bCs/>
                <w:color w:val="000000"/>
                <w:sz w:val="16"/>
                <w:szCs w:val="16"/>
              </w:rPr>
              <w:t>3.130</w:t>
            </w:r>
          </w:p>
        </w:tc>
        <w:tc>
          <w:tcPr>
            <w:tcW w:w="657" w:type="dxa"/>
            <w:shd w:val="clear" w:color="000000" w:fill="FFFFFF"/>
            <w:noWrap/>
            <w:vAlign w:val="bottom"/>
            <w:hideMark/>
          </w:tcPr>
          <w:p w14:paraId="23DE3CE8" w14:textId="667DC87A"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b/>
                <w:bCs/>
                <w:color w:val="000000"/>
                <w:sz w:val="16"/>
                <w:szCs w:val="16"/>
              </w:rPr>
              <w:t>5.385</w:t>
            </w:r>
          </w:p>
        </w:tc>
        <w:tc>
          <w:tcPr>
            <w:tcW w:w="685" w:type="dxa"/>
            <w:shd w:val="clear" w:color="000000" w:fill="FFFFFF"/>
            <w:noWrap/>
            <w:vAlign w:val="bottom"/>
            <w:hideMark/>
          </w:tcPr>
          <w:p w14:paraId="1FD3439C" w14:textId="57AD6F77"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b/>
                <w:bCs/>
                <w:color w:val="000000"/>
                <w:sz w:val="16"/>
                <w:szCs w:val="16"/>
              </w:rPr>
              <w:t>2.553</w:t>
            </w:r>
          </w:p>
        </w:tc>
        <w:tc>
          <w:tcPr>
            <w:tcW w:w="781" w:type="dxa"/>
            <w:shd w:val="clear" w:color="000000" w:fill="FFFFFF"/>
            <w:noWrap/>
            <w:vAlign w:val="bottom"/>
            <w:hideMark/>
          </w:tcPr>
          <w:p w14:paraId="06D57B69" w14:textId="05729C4E"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c>
          <w:tcPr>
            <w:tcW w:w="1168" w:type="dxa"/>
            <w:shd w:val="clear" w:color="000000" w:fill="FFFFFF"/>
            <w:noWrap/>
            <w:vAlign w:val="bottom"/>
            <w:hideMark/>
          </w:tcPr>
          <w:p w14:paraId="46EC266A" w14:textId="19E33122"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c>
          <w:tcPr>
            <w:tcW w:w="1211" w:type="dxa"/>
            <w:shd w:val="clear" w:color="000000" w:fill="FFFFFF"/>
            <w:noWrap/>
            <w:vAlign w:val="bottom"/>
            <w:hideMark/>
          </w:tcPr>
          <w:p w14:paraId="6C8A7DFB" w14:textId="471C5ABB"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b/>
                <w:bCs/>
                <w:color w:val="000000"/>
                <w:sz w:val="16"/>
                <w:szCs w:val="16"/>
              </w:rPr>
              <w:t>11.068</w:t>
            </w:r>
          </w:p>
        </w:tc>
        <w:tc>
          <w:tcPr>
            <w:tcW w:w="1457" w:type="dxa"/>
            <w:shd w:val="clear" w:color="000000" w:fill="FFFFFF"/>
            <w:noWrap/>
            <w:vAlign w:val="bottom"/>
            <w:hideMark/>
          </w:tcPr>
          <w:p w14:paraId="180FFF58" w14:textId="5F2D1B35" w:rsidR="00DB46D6" w:rsidRPr="0056299F" w:rsidRDefault="00DB46D6" w:rsidP="00DB46D6">
            <w:pPr>
              <w:suppressAutoHyphens w:val="0"/>
              <w:jc w:val="right"/>
              <w:rPr>
                <w:rFonts w:ascii="Verdana" w:hAnsi="Verdana" w:cs="Calibri"/>
                <w:b/>
                <w:bCs/>
                <w:color w:val="000000"/>
                <w:sz w:val="16"/>
                <w:szCs w:val="16"/>
              </w:rPr>
            </w:pPr>
            <w:r>
              <w:rPr>
                <w:rFonts w:ascii="Verdana" w:hAnsi="Verdana" w:cs="Calibri"/>
                <w:b/>
                <w:bCs/>
                <w:color w:val="000000"/>
                <w:sz w:val="16"/>
                <w:szCs w:val="16"/>
              </w:rPr>
              <w:t>11.068</w:t>
            </w:r>
          </w:p>
        </w:tc>
        <w:tc>
          <w:tcPr>
            <w:tcW w:w="1457" w:type="dxa"/>
            <w:shd w:val="clear" w:color="000000" w:fill="FFFFFF"/>
            <w:noWrap/>
            <w:vAlign w:val="bottom"/>
            <w:hideMark/>
          </w:tcPr>
          <w:p w14:paraId="38C3A1DE" w14:textId="2FD6C3C4" w:rsidR="00DB46D6" w:rsidRPr="00A56F9A" w:rsidRDefault="00DB46D6" w:rsidP="00DB46D6">
            <w:pPr>
              <w:suppressAutoHyphens w:val="0"/>
              <w:jc w:val="right"/>
              <w:rPr>
                <w:rFonts w:ascii="Verdana" w:hAnsi="Verdana" w:cs="Calibri"/>
                <w:b/>
                <w:bCs/>
                <w:color w:val="000000"/>
                <w:sz w:val="16"/>
                <w:szCs w:val="16"/>
              </w:rPr>
            </w:pPr>
            <w:r>
              <w:rPr>
                <w:rFonts w:ascii="Verdana" w:hAnsi="Verdana" w:cs="Calibri"/>
                <w:b/>
                <w:bCs/>
                <w:color w:val="000000"/>
                <w:sz w:val="16"/>
                <w:szCs w:val="16"/>
              </w:rPr>
              <w:t>91.557</w:t>
            </w:r>
          </w:p>
        </w:tc>
      </w:tr>
    </w:tbl>
    <w:p w14:paraId="1937C62A" w14:textId="6C53617A" w:rsidR="00DB40FC" w:rsidRPr="00511B05" w:rsidRDefault="00F67014" w:rsidP="00D50B52">
      <w:pPr>
        <w:spacing w:before="240" w:after="240"/>
        <w:rPr>
          <w:rFonts w:ascii="Verdana" w:hAnsi="Verdana"/>
          <w:b/>
          <w:color w:val="0070C0"/>
        </w:rPr>
      </w:pPr>
      <w:r w:rsidRPr="00511B05">
        <w:rPr>
          <w:rFonts w:ascii="Verdana" w:hAnsi="Verdana"/>
          <w:b/>
          <w:color w:val="0070C0"/>
          <w:highlight w:val="lightGray"/>
        </w:rPr>
        <w:t>Nota 6</w:t>
      </w:r>
      <w:r w:rsidRPr="00511B05">
        <w:rPr>
          <w:rFonts w:ascii="Verdana" w:hAnsi="Verdana"/>
          <w:b/>
          <w:color w:val="0070C0"/>
        </w:rPr>
        <w:t xml:space="preserve"> </w:t>
      </w:r>
      <w:r w:rsidR="009A66B6" w:rsidRPr="00511B05">
        <w:rPr>
          <w:rFonts w:ascii="Verdana" w:hAnsi="Verdana"/>
          <w:b/>
          <w:color w:val="0070C0"/>
        </w:rPr>
        <w:t>Ativos Financeiros ao Custo Amortizado</w:t>
      </w:r>
      <w:r w:rsidR="0068160F">
        <w:rPr>
          <w:rFonts w:ascii="Verdana" w:hAnsi="Verdana"/>
          <w:b/>
          <w:color w:val="0070C0"/>
        </w:rPr>
        <w:tab/>
      </w:r>
    </w:p>
    <w:p w14:paraId="2AF8ECC1" w14:textId="447F2FFF" w:rsidR="00672849" w:rsidRDefault="00672849" w:rsidP="00DC05C3">
      <w:pPr>
        <w:pStyle w:val="Corpodetexto2"/>
        <w:numPr>
          <w:ilvl w:val="0"/>
          <w:numId w:val="17"/>
        </w:numPr>
        <w:spacing w:before="240" w:after="240"/>
        <w:ind w:left="0" w:firstLine="0"/>
        <w:rPr>
          <w:rFonts w:ascii="Verdana" w:hAnsi="Verdana"/>
          <w:sz w:val="20"/>
        </w:rPr>
      </w:pPr>
      <w:r w:rsidRPr="00AD50AB">
        <w:rPr>
          <w:rFonts w:ascii="Verdana" w:hAnsi="Verdana"/>
          <w:sz w:val="20"/>
        </w:rPr>
        <w:t>Composição dos títulos mensurados ao custo amortizado por prazo de vencimento e tipo de papel</w:t>
      </w:r>
      <w:r w:rsidR="00A53E0D" w:rsidRPr="00AD50AB">
        <w:rPr>
          <w:rFonts w:ascii="Verdana" w:hAnsi="Verdana"/>
          <w:sz w:val="20"/>
        </w:rPr>
        <w:t>:</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ayout w:type="fixed"/>
        <w:tblCellMar>
          <w:left w:w="70" w:type="dxa"/>
          <w:right w:w="70" w:type="dxa"/>
        </w:tblCellMar>
        <w:tblLook w:val="04A0" w:firstRow="1" w:lastRow="0" w:firstColumn="1" w:lastColumn="0" w:noHBand="0" w:noVBand="1"/>
      </w:tblPr>
      <w:tblGrid>
        <w:gridCol w:w="1837"/>
        <w:gridCol w:w="1558"/>
        <w:gridCol w:w="810"/>
        <w:gridCol w:w="630"/>
        <w:gridCol w:w="715"/>
        <w:gridCol w:w="1063"/>
        <w:gridCol w:w="1100"/>
        <w:gridCol w:w="1324"/>
        <w:gridCol w:w="1322"/>
      </w:tblGrid>
      <w:tr w:rsidR="009F475B" w:rsidRPr="009F475B" w14:paraId="65C79FCD" w14:textId="77777777" w:rsidTr="006A4770">
        <w:trPr>
          <w:trHeight w:val="113"/>
        </w:trPr>
        <w:tc>
          <w:tcPr>
            <w:tcW w:w="887" w:type="pct"/>
            <w:shd w:val="clear" w:color="000000" w:fill="FFFFFF"/>
            <w:noWrap/>
            <w:vAlign w:val="center"/>
            <w:hideMark/>
          </w:tcPr>
          <w:p w14:paraId="2B75548C" w14:textId="77777777" w:rsidR="00A56F9A" w:rsidRPr="00A56F9A" w:rsidRDefault="00A56F9A" w:rsidP="00A56F9A">
            <w:pPr>
              <w:suppressAutoHyphens w:val="0"/>
              <w:rPr>
                <w:rFonts w:ascii="Verdana" w:hAnsi="Verdana" w:cs="Calibri"/>
                <w:color w:val="000000"/>
                <w:sz w:val="15"/>
                <w:szCs w:val="15"/>
              </w:rPr>
            </w:pPr>
            <w:r w:rsidRPr="00A56F9A">
              <w:rPr>
                <w:rFonts w:ascii="Verdana" w:hAnsi="Verdana" w:cs="Calibri"/>
                <w:color w:val="000000"/>
                <w:sz w:val="15"/>
                <w:szCs w:val="15"/>
              </w:rPr>
              <w:t> </w:t>
            </w:r>
          </w:p>
        </w:tc>
        <w:tc>
          <w:tcPr>
            <w:tcW w:w="4113" w:type="pct"/>
            <w:gridSpan w:val="8"/>
            <w:shd w:val="clear" w:color="000000" w:fill="FFFFFF"/>
            <w:noWrap/>
            <w:vAlign w:val="center"/>
            <w:hideMark/>
          </w:tcPr>
          <w:p w14:paraId="4F3956E6"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Cartão BRB S.A. / Consolidado</w:t>
            </w:r>
          </w:p>
        </w:tc>
      </w:tr>
      <w:tr w:rsidR="009F475B" w:rsidRPr="009F475B" w14:paraId="4A13EBD8" w14:textId="77777777" w:rsidTr="006A4770">
        <w:trPr>
          <w:trHeight w:val="113"/>
        </w:trPr>
        <w:tc>
          <w:tcPr>
            <w:tcW w:w="887" w:type="pct"/>
            <w:shd w:val="clear" w:color="000000" w:fill="FFFFFF"/>
            <w:noWrap/>
            <w:vAlign w:val="center"/>
            <w:hideMark/>
          </w:tcPr>
          <w:p w14:paraId="364A6B0B"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 </w:t>
            </w:r>
          </w:p>
        </w:tc>
        <w:tc>
          <w:tcPr>
            <w:tcW w:w="752" w:type="pct"/>
            <w:shd w:val="clear" w:color="000000" w:fill="FFFFFF"/>
            <w:noWrap/>
            <w:vAlign w:val="center"/>
            <w:hideMark/>
          </w:tcPr>
          <w:p w14:paraId="5FF94A3A"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 </w:t>
            </w:r>
          </w:p>
        </w:tc>
        <w:tc>
          <w:tcPr>
            <w:tcW w:w="391" w:type="pct"/>
            <w:shd w:val="clear" w:color="000000" w:fill="FFFFFF"/>
            <w:noWrap/>
            <w:vAlign w:val="center"/>
            <w:hideMark/>
          </w:tcPr>
          <w:p w14:paraId="79A18CFA"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 </w:t>
            </w:r>
          </w:p>
        </w:tc>
        <w:tc>
          <w:tcPr>
            <w:tcW w:w="304" w:type="pct"/>
            <w:shd w:val="clear" w:color="000000" w:fill="FFFFFF"/>
            <w:noWrap/>
            <w:vAlign w:val="center"/>
            <w:hideMark/>
          </w:tcPr>
          <w:p w14:paraId="45AA40F7"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 </w:t>
            </w:r>
          </w:p>
        </w:tc>
        <w:tc>
          <w:tcPr>
            <w:tcW w:w="345" w:type="pct"/>
            <w:shd w:val="clear" w:color="000000" w:fill="FFFFFF"/>
            <w:noWrap/>
            <w:vAlign w:val="center"/>
            <w:hideMark/>
          </w:tcPr>
          <w:p w14:paraId="2F8B1E2C"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 </w:t>
            </w:r>
          </w:p>
        </w:tc>
        <w:tc>
          <w:tcPr>
            <w:tcW w:w="513" w:type="pct"/>
            <w:shd w:val="clear" w:color="000000" w:fill="FFFFFF"/>
            <w:noWrap/>
            <w:vAlign w:val="center"/>
            <w:hideMark/>
          </w:tcPr>
          <w:p w14:paraId="07113AAE" w14:textId="77777777" w:rsidR="00A56F9A" w:rsidRPr="00A56F9A" w:rsidRDefault="00A56F9A" w:rsidP="00A56F9A">
            <w:pPr>
              <w:suppressAutoHyphens w:val="0"/>
              <w:rPr>
                <w:rFonts w:ascii="Verdana" w:hAnsi="Verdana" w:cs="Calibri"/>
                <w:b/>
                <w:bCs/>
                <w:color w:val="000000"/>
                <w:sz w:val="15"/>
                <w:szCs w:val="15"/>
              </w:rPr>
            </w:pPr>
            <w:r w:rsidRPr="00A56F9A">
              <w:rPr>
                <w:rFonts w:ascii="Verdana" w:hAnsi="Verdana" w:cs="Calibri"/>
                <w:b/>
                <w:bCs/>
                <w:color w:val="000000"/>
                <w:sz w:val="15"/>
                <w:szCs w:val="15"/>
              </w:rPr>
              <w:t> </w:t>
            </w:r>
          </w:p>
        </w:tc>
        <w:tc>
          <w:tcPr>
            <w:tcW w:w="1170" w:type="pct"/>
            <w:gridSpan w:val="2"/>
            <w:shd w:val="clear" w:color="000000" w:fill="FFFFFF"/>
            <w:noWrap/>
            <w:vAlign w:val="center"/>
            <w:hideMark/>
          </w:tcPr>
          <w:p w14:paraId="3B04DDA2" w14:textId="280069BC"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31/12/202</w:t>
            </w:r>
            <w:r w:rsidR="00327081">
              <w:rPr>
                <w:rFonts w:ascii="Verdana" w:hAnsi="Verdana" w:cs="Calibri"/>
                <w:b/>
                <w:bCs/>
                <w:color w:val="000000"/>
                <w:sz w:val="15"/>
                <w:szCs w:val="15"/>
              </w:rPr>
              <w:t>2</w:t>
            </w:r>
          </w:p>
        </w:tc>
        <w:tc>
          <w:tcPr>
            <w:tcW w:w="637" w:type="pct"/>
            <w:shd w:val="clear" w:color="000000" w:fill="FFFFFF"/>
            <w:noWrap/>
            <w:vAlign w:val="center"/>
            <w:hideMark/>
          </w:tcPr>
          <w:p w14:paraId="44B76113"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31/12/2021</w:t>
            </w:r>
          </w:p>
        </w:tc>
      </w:tr>
      <w:tr w:rsidR="009F475B" w:rsidRPr="009F475B" w14:paraId="50ACE7FE" w14:textId="77777777" w:rsidTr="006A4770">
        <w:trPr>
          <w:trHeight w:val="113"/>
        </w:trPr>
        <w:tc>
          <w:tcPr>
            <w:tcW w:w="887" w:type="pct"/>
            <w:shd w:val="clear" w:color="000000" w:fill="FFFFFF"/>
            <w:noWrap/>
            <w:vAlign w:val="center"/>
            <w:hideMark/>
          </w:tcPr>
          <w:p w14:paraId="794BA46B" w14:textId="77777777" w:rsidR="00A56F9A" w:rsidRPr="00A56F9A" w:rsidRDefault="00A56F9A" w:rsidP="00A56F9A">
            <w:pPr>
              <w:suppressAutoHyphens w:val="0"/>
              <w:rPr>
                <w:rFonts w:ascii="Verdana" w:hAnsi="Verdana" w:cs="Calibri"/>
                <w:b/>
                <w:bCs/>
                <w:color w:val="000000"/>
                <w:sz w:val="15"/>
                <w:szCs w:val="15"/>
              </w:rPr>
            </w:pPr>
            <w:r w:rsidRPr="00A56F9A">
              <w:rPr>
                <w:rFonts w:ascii="Verdana" w:hAnsi="Verdana" w:cs="Calibri"/>
                <w:b/>
                <w:bCs/>
                <w:color w:val="000000"/>
                <w:sz w:val="15"/>
                <w:szCs w:val="15"/>
              </w:rPr>
              <w:t> </w:t>
            </w:r>
          </w:p>
        </w:tc>
        <w:tc>
          <w:tcPr>
            <w:tcW w:w="752" w:type="pct"/>
            <w:shd w:val="clear" w:color="000000" w:fill="FFFFFF"/>
            <w:noWrap/>
            <w:vAlign w:val="center"/>
            <w:hideMark/>
          </w:tcPr>
          <w:p w14:paraId="65EF8CBD"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Sem Vencimento</w:t>
            </w:r>
          </w:p>
        </w:tc>
        <w:tc>
          <w:tcPr>
            <w:tcW w:w="391" w:type="pct"/>
            <w:shd w:val="clear" w:color="000000" w:fill="FFFFFF"/>
            <w:noWrap/>
            <w:vAlign w:val="center"/>
            <w:hideMark/>
          </w:tcPr>
          <w:p w14:paraId="31F70FD8"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 xml:space="preserve"> 0-30 </w:t>
            </w:r>
          </w:p>
        </w:tc>
        <w:tc>
          <w:tcPr>
            <w:tcW w:w="304" w:type="pct"/>
            <w:shd w:val="clear" w:color="000000" w:fill="FFFFFF"/>
            <w:noWrap/>
            <w:vAlign w:val="center"/>
            <w:hideMark/>
          </w:tcPr>
          <w:p w14:paraId="6E279B7F"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31-180</w:t>
            </w:r>
          </w:p>
        </w:tc>
        <w:tc>
          <w:tcPr>
            <w:tcW w:w="345" w:type="pct"/>
            <w:shd w:val="clear" w:color="000000" w:fill="FFFFFF"/>
            <w:noWrap/>
            <w:vAlign w:val="center"/>
            <w:hideMark/>
          </w:tcPr>
          <w:p w14:paraId="008542AA"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181-360</w:t>
            </w:r>
          </w:p>
        </w:tc>
        <w:tc>
          <w:tcPr>
            <w:tcW w:w="513" w:type="pct"/>
            <w:shd w:val="clear" w:color="000000" w:fill="FFFFFF"/>
            <w:noWrap/>
            <w:vAlign w:val="center"/>
            <w:hideMark/>
          </w:tcPr>
          <w:p w14:paraId="135B1A0D"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Acima de 360</w:t>
            </w:r>
          </w:p>
        </w:tc>
        <w:tc>
          <w:tcPr>
            <w:tcW w:w="531" w:type="pct"/>
            <w:shd w:val="clear" w:color="000000" w:fill="FFFFFF"/>
            <w:noWrap/>
            <w:vAlign w:val="center"/>
            <w:hideMark/>
          </w:tcPr>
          <w:p w14:paraId="2903113C"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Valor Contábil</w:t>
            </w:r>
          </w:p>
        </w:tc>
        <w:tc>
          <w:tcPr>
            <w:tcW w:w="639" w:type="pct"/>
            <w:shd w:val="clear" w:color="000000" w:fill="FFFFFF"/>
            <w:noWrap/>
            <w:vAlign w:val="center"/>
            <w:hideMark/>
          </w:tcPr>
          <w:p w14:paraId="75B8E5BA"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Valor de Mercado</w:t>
            </w:r>
          </w:p>
        </w:tc>
        <w:tc>
          <w:tcPr>
            <w:tcW w:w="637" w:type="pct"/>
            <w:shd w:val="clear" w:color="000000" w:fill="FFFFFF"/>
            <w:noWrap/>
            <w:vAlign w:val="center"/>
            <w:hideMark/>
          </w:tcPr>
          <w:p w14:paraId="5151F83C" w14:textId="77777777" w:rsidR="00A56F9A" w:rsidRPr="00A56F9A" w:rsidRDefault="00A56F9A" w:rsidP="00A56F9A">
            <w:pPr>
              <w:suppressAutoHyphens w:val="0"/>
              <w:jc w:val="center"/>
              <w:rPr>
                <w:rFonts w:ascii="Verdana" w:hAnsi="Verdana" w:cs="Calibri"/>
                <w:b/>
                <w:bCs/>
                <w:color w:val="000000"/>
                <w:sz w:val="15"/>
                <w:szCs w:val="15"/>
              </w:rPr>
            </w:pPr>
            <w:r w:rsidRPr="00A56F9A">
              <w:rPr>
                <w:rFonts w:ascii="Verdana" w:hAnsi="Verdana" w:cs="Calibri"/>
                <w:b/>
                <w:bCs/>
                <w:color w:val="000000"/>
                <w:sz w:val="15"/>
                <w:szCs w:val="15"/>
              </w:rPr>
              <w:t>Valor de Mercado</w:t>
            </w:r>
          </w:p>
        </w:tc>
      </w:tr>
      <w:tr w:rsidR="009F475B" w:rsidRPr="009F475B" w14:paraId="4DA82758" w14:textId="77777777" w:rsidTr="006A4770">
        <w:trPr>
          <w:trHeight w:val="113"/>
        </w:trPr>
        <w:tc>
          <w:tcPr>
            <w:tcW w:w="887" w:type="pct"/>
            <w:shd w:val="clear" w:color="000000" w:fill="FFFFFF"/>
            <w:noWrap/>
            <w:vAlign w:val="center"/>
            <w:hideMark/>
          </w:tcPr>
          <w:p w14:paraId="144CDF15" w14:textId="77777777" w:rsidR="00A56F9A" w:rsidRPr="00A56F9A" w:rsidRDefault="00A56F9A" w:rsidP="00A56F9A">
            <w:pPr>
              <w:suppressAutoHyphens w:val="0"/>
              <w:rPr>
                <w:rFonts w:ascii="Verdana" w:hAnsi="Verdana" w:cs="Calibri"/>
                <w:color w:val="000000"/>
                <w:sz w:val="15"/>
                <w:szCs w:val="15"/>
              </w:rPr>
            </w:pPr>
            <w:r w:rsidRPr="00A56F9A">
              <w:rPr>
                <w:rFonts w:ascii="Verdana" w:hAnsi="Verdana" w:cs="Calibri"/>
                <w:color w:val="000000"/>
                <w:sz w:val="15"/>
                <w:szCs w:val="15"/>
              </w:rPr>
              <w:t>Letras Financeiras do Tesouro - LFT</w:t>
            </w:r>
          </w:p>
        </w:tc>
        <w:tc>
          <w:tcPr>
            <w:tcW w:w="752" w:type="pct"/>
            <w:shd w:val="clear" w:color="000000" w:fill="FFFFFF"/>
            <w:noWrap/>
            <w:vAlign w:val="center"/>
            <w:hideMark/>
          </w:tcPr>
          <w:p w14:paraId="6416DA01" w14:textId="789BE8F5" w:rsidR="00A56F9A" w:rsidRPr="00A56F9A" w:rsidRDefault="00A56F9A" w:rsidP="009F475B">
            <w:pPr>
              <w:suppressAutoHyphens w:val="0"/>
              <w:jc w:val="right"/>
              <w:rPr>
                <w:rFonts w:ascii="Verdana" w:hAnsi="Verdana" w:cs="Calibri"/>
                <w:color w:val="000000"/>
                <w:sz w:val="15"/>
                <w:szCs w:val="15"/>
              </w:rPr>
            </w:pPr>
            <w:r w:rsidRPr="00A56F9A">
              <w:rPr>
                <w:rFonts w:ascii="Verdana" w:hAnsi="Verdana" w:cs="Calibri"/>
                <w:color w:val="000000"/>
                <w:sz w:val="15"/>
                <w:szCs w:val="15"/>
              </w:rPr>
              <w:t>-</w:t>
            </w:r>
          </w:p>
        </w:tc>
        <w:tc>
          <w:tcPr>
            <w:tcW w:w="391" w:type="pct"/>
            <w:shd w:val="clear" w:color="000000" w:fill="FFFFFF"/>
            <w:noWrap/>
            <w:vAlign w:val="center"/>
            <w:hideMark/>
          </w:tcPr>
          <w:p w14:paraId="5BB64D1A" w14:textId="4D7E55BC" w:rsidR="00A56F9A" w:rsidRPr="00A56F9A" w:rsidRDefault="00A56F9A" w:rsidP="009F475B">
            <w:pPr>
              <w:suppressAutoHyphens w:val="0"/>
              <w:jc w:val="right"/>
              <w:rPr>
                <w:rFonts w:ascii="Verdana" w:hAnsi="Verdana" w:cs="Calibri"/>
                <w:color w:val="000000"/>
                <w:sz w:val="15"/>
                <w:szCs w:val="15"/>
              </w:rPr>
            </w:pPr>
            <w:r w:rsidRPr="00A56F9A">
              <w:rPr>
                <w:rFonts w:ascii="Verdana" w:hAnsi="Verdana" w:cs="Calibri"/>
                <w:color w:val="000000"/>
                <w:sz w:val="15"/>
                <w:szCs w:val="15"/>
              </w:rPr>
              <w:t>24.978</w:t>
            </w:r>
          </w:p>
        </w:tc>
        <w:tc>
          <w:tcPr>
            <w:tcW w:w="304" w:type="pct"/>
            <w:shd w:val="clear" w:color="000000" w:fill="FFFFFF"/>
            <w:noWrap/>
            <w:vAlign w:val="center"/>
            <w:hideMark/>
          </w:tcPr>
          <w:p w14:paraId="7BB8B822" w14:textId="05020635" w:rsidR="00A56F9A" w:rsidRPr="00A56F9A" w:rsidRDefault="00A56F9A" w:rsidP="009F475B">
            <w:pPr>
              <w:suppressAutoHyphens w:val="0"/>
              <w:jc w:val="right"/>
              <w:rPr>
                <w:rFonts w:ascii="Verdana" w:hAnsi="Verdana" w:cs="Calibri"/>
                <w:color w:val="000000"/>
                <w:sz w:val="15"/>
                <w:szCs w:val="15"/>
              </w:rPr>
            </w:pPr>
            <w:r w:rsidRPr="00A56F9A">
              <w:rPr>
                <w:rFonts w:ascii="Verdana" w:hAnsi="Verdana" w:cs="Calibri"/>
                <w:color w:val="000000"/>
                <w:sz w:val="15"/>
                <w:szCs w:val="15"/>
              </w:rPr>
              <w:t>5.000</w:t>
            </w:r>
          </w:p>
        </w:tc>
        <w:tc>
          <w:tcPr>
            <w:tcW w:w="345" w:type="pct"/>
            <w:shd w:val="clear" w:color="000000" w:fill="FFFFFF"/>
            <w:noWrap/>
            <w:vAlign w:val="center"/>
            <w:hideMark/>
          </w:tcPr>
          <w:p w14:paraId="787CDA72" w14:textId="1E5436DD" w:rsidR="00A56F9A" w:rsidRPr="00A56F9A" w:rsidRDefault="00A56F9A" w:rsidP="009F475B">
            <w:pPr>
              <w:suppressAutoHyphens w:val="0"/>
              <w:jc w:val="right"/>
              <w:rPr>
                <w:rFonts w:ascii="Verdana" w:hAnsi="Verdana" w:cs="Calibri"/>
                <w:color w:val="000000"/>
                <w:sz w:val="15"/>
                <w:szCs w:val="15"/>
              </w:rPr>
            </w:pPr>
            <w:r w:rsidRPr="00A56F9A">
              <w:rPr>
                <w:rFonts w:ascii="Verdana" w:hAnsi="Verdana" w:cs="Calibri"/>
                <w:color w:val="000000"/>
                <w:sz w:val="15"/>
                <w:szCs w:val="15"/>
              </w:rPr>
              <w:t>-</w:t>
            </w:r>
          </w:p>
        </w:tc>
        <w:tc>
          <w:tcPr>
            <w:tcW w:w="513" w:type="pct"/>
            <w:shd w:val="clear" w:color="000000" w:fill="FFFFFF"/>
            <w:noWrap/>
            <w:vAlign w:val="center"/>
            <w:hideMark/>
          </w:tcPr>
          <w:p w14:paraId="68D54F68" w14:textId="71F56726" w:rsidR="00A56F9A" w:rsidRPr="00A56F9A" w:rsidRDefault="00A56F9A" w:rsidP="009F475B">
            <w:pPr>
              <w:suppressAutoHyphens w:val="0"/>
              <w:jc w:val="right"/>
              <w:rPr>
                <w:rFonts w:ascii="Verdana" w:hAnsi="Verdana" w:cs="Calibri"/>
                <w:b/>
                <w:bCs/>
                <w:color w:val="000000"/>
                <w:sz w:val="15"/>
                <w:szCs w:val="15"/>
              </w:rPr>
            </w:pPr>
            <w:r w:rsidRPr="00A56F9A">
              <w:rPr>
                <w:rFonts w:ascii="Verdana" w:hAnsi="Verdana" w:cs="Calibri"/>
                <w:b/>
                <w:bCs/>
                <w:color w:val="000000"/>
                <w:sz w:val="15"/>
                <w:szCs w:val="15"/>
              </w:rPr>
              <w:t>-</w:t>
            </w:r>
          </w:p>
        </w:tc>
        <w:tc>
          <w:tcPr>
            <w:tcW w:w="531" w:type="pct"/>
            <w:shd w:val="clear" w:color="000000" w:fill="FFFFFF"/>
            <w:noWrap/>
            <w:vAlign w:val="center"/>
            <w:hideMark/>
          </w:tcPr>
          <w:p w14:paraId="5A543CB2" w14:textId="722A85B1" w:rsidR="00A56F9A" w:rsidRPr="00A56F9A" w:rsidRDefault="00A56F9A" w:rsidP="009F475B">
            <w:pPr>
              <w:suppressAutoHyphens w:val="0"/>
              <w:jc w:val="right"/>
              <w:rPr>
                <w:rFonts w:ascii="Verdana" w:hAnsi="Verdana" w:cs="Calibri"/>
                <w:b/>
                <w:bCs/>
                <w:color w:val="000000"/>
                <w:sz w:val="15"/>
                <w:szCs w:val="15"/>
              </w:rPr>
            </w:pPr>
            <w:r w:rsidRPr="00A56F9A">
              <w:rPr>
                <w:rFonts w:ascii="Verdana" w:hAnsi="Verdana" w:cs="Calibri"/>
                <w:b/>
                <w:bCs/>
                <w:color w:val="000000"/>
                <w:sz w:val="15"/>
                <w:szCs w:val="15"/>
              </w:rPr>
              <w:t>29.978</w:t>
            </w:r>
          </w:p>
        </w:tc>
        <w:tc>
          <w:tcPr>
            <w:tcW w:w="639" w:type="pct"/>
            <w:shd w:val="clear" w:color="000000" w:fill="FFFFFF"/>
            <w:noWrap/>
            <w:vAlign w:val="center"/>
            <w:hideMark/>
          </w:tcPr>
          <w:p w14:paraId="6CA9526D" w14:textId="000F54D1" w:rsidR="00A56F9A" w:rsidRPr="00A56F9A" w:rsidRDefault="00A56F9A" w:rsidP="009F475B">
            <w:pPr>
              <w:suppressAutoHyphens w:val="0"/>
              <w:jc w:val="right"/>
              <w:rPr>
                <w:rFonts w:ascii="Verdana" w:hAnsi="Verdana" w:cs="Calibri"/>
                <w:b/>
                <w:bCs/>
                <w:color w:val="000000"/>
                <w:sz w:val="15"/>
                <w:szCs w:val="15"/>
              </w:rPr>
            </w:pPr>
            <w:r w:rsidRPr="00A56F9A">
              <w:rPr>
                <w:rFonts w:ascii="Verdana" w:hAnsi="Verdana" w:cs="Calibri"/>
                <w:b/>
                <w:bCs/>
                <w:color w:val="000000"/>
                <w:sz w:val="15"/>
                <w:szCs w:val="15"/>
              </w:rPr>
              <w:t>29.978</w:t>
            </w:r>
          </w:p>
        </w:tc>
        <w:tc>
          <w:tcPr>
            <w:tcW w:w="637" w:type="pct"/>
            <w:shd w:val="clear" w:color="000000" w:fill="FFFFFF"/>
            <w:noWrap/>
            <w:vAlign w:val="center"/>
            <w:hideMark/>
          </w:tcPr>
          <w:p w14:paraId="36CC10AA" w14:textId="365FB0B2" w:rsidR="00A56F9A" w:rsidRPr="00A56F9A" w:rsidRDefault="00A56F9A" w:rsidP="009F475B">
            <w:pPr>
              <w:suppressAutoHyphens w:val="0"/>
              <w:jc w:val="right"/>
              <w:rPr>
                <w:rFonts w:ascii="Verdana" w:hAnsi="Verdana" w:cs="Calibri"/>
                <w:b/>
                <w:bCs/>
                <w:color w:val="000000"/>
                <w:sz w:val="15"/>
                <w:szCs w:val="15"/>
              </w:rPr>
            </w:pPr>
            <w:r w:rsidRPr="00A56F9A">
              <w:rPr>
                <w:rFonts w:ascii="Verdana" w:hAnsi="Verdana" w:cs="Calibri"/>
                <w:b/>
                <w:bCs/>
                <w:color w:val="000000"/>
                <w:sz w:val="15"/>
                <w:szCs w:val="15"/>
              </w:rPr>
              <w:t>166.895</w:t>
            </w:r>
          </w:p>
        </w:tc>
      </w:tr>
      <w:tr w:rsidR="009F475B" w:rsidRPr="009F475B" w14:paraId="7D8FD219" w14:textId="77777777" w:rsidTr="006A4770">
        <w:trPr>
          <w:trHeight w:val="113"/>
        </w:trPr>
        <w:tc>
          <w:tcPr>
            <w:tcW w:w="887" w:type="pct"/>
            <w:shd w:val="clear" w:color="000000" w:fill="FFFFFF"/>
            <w:noWrap/>
            <w:vAlign w:val="center"/>
            <w:hideMark/>
          </w:tcPr>
          <w:p w14:paraId="46FA2FCA" w14:textId="77777777" w:rsidR="00A56F9A" w:rsidRPr="00A56F9A" w:rsidRDefault="00A56F9A" w:rsidP="00A56F9A">
            <w:pPr>
              <w:suppressAutoHyphens w:val="0"/>
              <w:rPr>
                <w:rFonts w:ascii="Verdana" w:hAnsi="Verdana" w:cs="Calibri"/>
                <w:b/>
                <w:bCs/>
                <w:color w:val="000000"/>
                <w:sz w:val="15"/>
                <w:szCs w:val="15"/>
              </w:rPr>
            </w:pPr>
            <w:r w:rsidRPr="00A56F9A">
              <w:rPr>
                <w:rFonts w:ascii="Verdana" w:hAnsi="Verdana" w:cs="Calibri"/>
                <w:b/>
                <w:bCs/>
                <w:color w:val="000000"/>
                <w:sz w:val="15"/>
                <w:szCs w:val="15"/>
              </w:rPr>
              <w:t>Total</w:t>
            </w:r>
          </w:p>
        </w:tc>
        <w:tc>
          <w:tcPr>
            <w:tcW w:w="752" w:type="pct"/>
            <w:shd w:val="clear" w:color="000000" w:fill="FFFFFF"/>
            <w:noWrap/>
            <w:vAlign w:val="center"/>
            <w:hideMark/>
          </w:tcPr>
          <w:p w14:paraId="0708238A" w14:textId="12FBA836" w:rsidR="00A56F9A" w:rsidRPr="00A56F9A" w:rsidRDefault="00A56F9A" w:rsidP="009F475B">
            <w:pPr>
              <w:suppressAutoHyphens w:val="0"/>
              <w:jc w:val="right"/>
              <w:rPr>
                <w:rFonts w:ascii="Verdana" w:hAnsi="Verdana" w:cs="Calibri"/>
                <w:b/>
                <w:bCs/>
                <w:color w:val="000000"/>
                <w:sz w:val="15"/>
                <w:szCs w:val="15"/>
              </w:rPr>
            </w:pPr>
            <w:r w:rsidRPr="00A56F9A">
              <w:rPr>
                <w:rFonts w:ascii="Verdana" w:hAnsi="Verdana" w:cs="Calibri"/>
                <w:b/>
                <w:bCs/>
                <w:color w:val="000000"/>
                <w:sz w:val="15"/>
                <w:szCs w:val="15"/>
              </w:rPr>
              <w:t>-</w:t>
            </w:r>
          </w:p>
        </w:tc>
        <w:tc>
          <w:tcPr>
            <w:tcW w:w="391" w:type="pct"/>
            <w:shd w:val="clear" w:color="000000" w:fill="FFFFFF"/>
            <w:noWrap/>
            <w:vAlign w:val="center"/>
            <w:hideMark/>
          </w:tcPr>
          <w:p w14:paraId="5E481FBA" w14:textId="623B9B0A" w:rsidR="00A56F9A" w:rsidRPr="00A56F9A" w:rsidRDefault="00A56F9A" w:rsidP="009F475B">
            <w:pPr>
              <w:suppressAutoHyphens w:val="0"/>
              <w:jc w:val="right"/>
              <w:rPr>
                <w:rFonts w:ascii="Verdana" w:hAnsi="Verdana" w:cs="Calibri"/>
                <w:b/>
                <w:bCs/>
                <w:color w:val="000000"/>
                <w:sz w:val="15"/>
                <w:szCs w:val="15"/>
              </w:rPr>
            </w:pPr>
            <w:r w:rsidRPr="00A56F9A">
              <w:rPr>
                <w:rFonts w:ascii="Verdana" w:hAnsi="Verdana" w:cs="Calibri"/>
                <w:b/>
                <w:bCs/>
                <w:color w:val="000000"/>
                <w:sz w:val="15"/>
                <w:szCs w:val="15"/>
              </w:rPr>
              <w:t>24.978</w:t>
            </w:r>
          </w:p>
        </w:tc>
        <w:tc>
          <w:tcPr>
            <w:tcW w:w="304" w:type="pct"/>
            <w:shd w:val="clear" w:color="000000" w:fill="FFFFFF"/>
            <w:noWrap/>
            <w:vAlign w:val="center"/>
            <w:hideMark/>
          </w:tcPr>
          <w:p w14:paraId="0FF5FE10" w14:textId="39BA39D2" w:rsidR="00A56F9A" w:rsidRPr="00A56F9A" w:rsidRDefault="00A56F9A" w:rsidP="009F475B">
            <w:pPr>
              <w:suppressAutoHyphens w:val="0"/>
              <w:jc w:val="right"/>
              <w:rPr>
                <w:rFonts w:ascii="Verdana" w:hAnsi="Verdana" w:cs="Calibri"/>
                <w:b/>
                <w:bCs/>
                <w:color w:val="000000"/>
                <w:sz w:val="15"/>
                <w:szCs w:val="15"/>
              </w:rPr>
            </w:pPr>
            <w:r w:rsidRPr="00A56F9A">
              <w:rPr>
                <w:rFonts w:ascii="Verdana" w:hAnsi="Verdana" w:cs="Calibri"/>
                <w:b/>
                <w:bCs/>
                <w:color w:val="000000"/>
                <w:sz w:val="15"/>
                <w:szCs w:val="15"/>
              </w:rPr>
              <w:t>5.000</w:t>
            </w:r>
          </w:p>
        </w:tc>
        <w:tc>
          <w:tcPr>
            <w:tcW w:w="345" w:type="pct"/>
            <w:shd w:val="clear" w:color="000000" w:fill="FFFFFF"/>
            <w:noWrap/>
            <w:vAlign w:val="center"/>
            <w:hideMark/>
          </w:tcPr>
          <w:p w14:paraId="6B2056F8" w14:textId="34E025C7" w:rsidR="00A56F9A" w:rsidRPr="00A56F9A" w:rsidRDefault="00A56F9A" w:rsidP="009F475B">
            <w:pPr>
              <w:suppressAutoHyphens w:val="0"/>
              <w:jc w:val="right"/>
              <w:rPr>
                <w:rFonts w:ascii="Verdana" w:hAnsi="Verdana" w:cs="Calibri"/>
                <w:b/>
                <w:bCs/>
                <w:color w:val="000000"/>
                <w:sz w:val="15"/>
                <w:szCs w:val="15"/>
              </w:rPr>
            </w:pPr>
            <w:r w:rsidRPr="00A56F9A">
              <w:rPr>
                <w:rFonts w:ascii="Verdana" w:hAnsi="Verdana" w:cs="Calibri"/>
                <w:b/>
                <w:bCs/>
                <w:color w:val="000000"/>
                <w:sz w:val="15"/>
                <w:szCs w:val="15"/>
              </w:rPr>
              <w:t>-</w:t>
            </w:r>
          </w:p>
        </w:tc>
        <w:tc>
          <w:tcPr>
            <w:tcW w:w="513" w:type="pct"/>
            <w:shd w:val="clear" w:color="000000" w:fill="FFFFFF"/>
            <w:noWrap/>
            <w:vAlign w:val="center"/>
            <w:hideMark/>
          </w:tcPr>
          <w:p w14:paraId="52B559E9" w14:textId="4DF00A30" w:rsidR="00A56F9A" w:rsidRPr="00A56F9A" w:rsidRDefault="00A56F9A" w:rsidP="009F475B">
            <w:pPr>
              <w:suppressAutoHyphens w:val="0"/>
              <w:jc w:val="right"/>
              <w:rPr>
                <w:rFonts w:ascii="Verdana" w:hAnsi="Verdana" w:cs="Calibri"/>
                <w:b/>
                <w:bCs/>
                <w:color w:val="000000"/>
                <w:sz w:val="15"/>
                <w:szCs w:val="15"/>
              </w:rPr>
            </w:pPr>
            <w:r w:rsidRPr="00A56F9A">
              <w:rPr>
                <w:rFonts w:ascii="Verdana" w:hAnsi="Verdana" w:cs="Calibri"/>
                <w:b/>
                <w:bCs/>
                <w:color w:val="000000"/>
                <w:sz w:val="15"/>
                <w:szCs w:val="15"/>
              </w:rPr>
              <w:t>-</w:t>
            </w:r>
          </w:p>
        </w:tc>
        <w:tc>
          <w:tcPr>
            <w:tcW w:w="531" w:type="pct"/>
            <w:shd w:val="clear" w:color="000000" w:fill="FFFFFF"/>
            <w:noWrap/>
            <w:vAlign w:val="center"/>
            <w:hideMark/>
          </w:tcPr>
          <w:p w14:paraId="12471631" w14:textId="6DF229C4" w:rsidR="00A56F9A" w:rsidRPr="00A56F9A" w:rsidRDefault="00A56F9A" w:rsidP="009F475B">
            <w:pPr>
              <w:suppressAutoHyphens w:val="0"/>
              <w:jc w:val="right"/>
              <w:rPr>
                <w:rFonts w:ascii="Verdana" w:hAnsi="Verdana" w:cs="Calibri"/>
                <w:b/>
                <w:bCs/>
                <w:color w:val="000000"/>
                <w:sz w:val="15"/>
                <w:szCs w:val="15"/>
              </w:rPr>
            </w:pPr>
            <w:r w:rsidRPr="00A56F9A">
              <w:rPr>
                <w:rFonts w:ascii="Verdana" w:hAnsi="Verdana" w:cs="Calibri"/>
                <w:b/>
                <w:bCs/>
                <w:color w:val="000000"/>
                <w:sz w:val="15"/>
                <w:szCs w:val="15"/>
              </w:rPr>
              <w:t>29.978</w:t>
            </w:r>
          </w:p>
        </w:tc>
        <w:tc>
          <w:tcPr>
            <w:tcW w:w="639" w:type="pct"/>
            <w:shd w:val="clear" w:color="000000" w:fill="FFFFFF"/>
            <w:noWrap/>
            <w:vAlign w:val="center"/>
            <w:hideMark/>
          </w:tcPr>
          <w:p w14:paraId="4C2B0169" w14:textId="4184CDCA" w:rsidR="00A56F9A" w:rsidRPr="00A56F9A" w:rsidRDefault="00A56F9A" w:rsidP="009F475B">
            <w:pPr>
              <w:suppressAutoHyphens w:val="0"/>
              <w:jc w:val="right"/>
              <w:rPr>
                <w:rFonts w:ascii="Verdana" w:hAnsi="Verdana" w:cs="Calibri"/>
                <w:b/>
                <w:bCs/>
                <w:color w:val="000000"/>
                <w:sz w:val="15"/>
                <w:szCs w:val="15"/>
              </w:rPr>
            </w:pPr>
            <w:r w:rsidRPr="00A56F9A">
              <w:rPr>
                <w:rFonts w:ascii="Verdana" w:hAnsi="Verdana" w:cs="Calibri"/>
                <w:b/>
                <w:bCs/>
                <w:color w:val="000000"/>
                <w:sz w:val="15"/>
                <w:szCs w:val="15"/>
              </w:rPr>
              <w:t>29.978</w:t>
            </w:r>
          </w:p>
        </w:tc>
        <w:tc>
          <w:tcPr>
            <w:tcW w:w="637" w:type="pct"/>
            <w:shd w:val="clear" w:color="000000" w:fill="FFFFFF"/>
            <w:noWrap/>
            <w:vAlign w:val="center"/>
            <w:hideMark/>
          </w:tcPr>
          <w:p w14:paraId="28E1E80C" w14:textId="597B91B1" w:rsidR="00A56F9A" w:rsidRPr="00A56F9A" w:rsidRDefault="00A56F9A" w:rsidP="009F475B">
            <w:pPr>
              <w:suppressAutoHyphens w:val="0"/>
              <w:jc w:val="right"/>
              <w:rPr>
                <w:rFonts w:ascii="Verdana" w:hAnsi="Verdana" w:cs="Calibri"/>
                <w:b/>
                <w:bCs/>
                <w:color w:val="000000"/>
                <w:sz w:val="15"/>
                <w:szCs w:val="15"/>
              </w:rPr>
            </w:pPr>
            <w:r w:rsidRPr="00A56F9A">
              <w:rPr>
                <w:rFonts w:ascii="Verdana" w:hAnsi="Verdana" w:cs="Calibri"/>
                <w:b/>
                <w:bCs/>
                <w:color w:val="000000"/>
                <w:sz w:val="15"/>
                <w:szCs w:val="15"/>
              </w:rPr>
              <w:t>166.895</w:t>
            </w:r>
          </w:p>
        </w:tc>
      </w:tr>
    </w:tbl>
    <w:p w14:paraId="2CDB5185" w14:textId="679D4559" w:rsidR="00B71852" w:rsidRDefault="00B71852" w:rsidP="00DC05C3">
      <w:pPr>
        <w:pStyle w:val="Corpodetexto2"/>
        <w:numPr>
          <w:ilvl w:val="0"/>
          <w:numId w:val="17"/>
        </w:numPr>
        <w:spacing w:before="240" w:after="240"/>
        <w:ind w:left="0" w:firstLine="0"/>
        <w:rPr>
          <w:rFonts w:ascii="Verdana" w:hAnsi="Verdana"/>
          <w:sz w:val="20"/>
        </w:rPr>
      </w:pPr>
      <w:r w:rsidRPr="00AD50AB">
        <w:rPr>
          <w:rFonts w:ascii="Verdana" w:hAnsi="Verdana"/>
          <w:sz w:val="20"/>
        </w:rPr>
        <w:t>Composição das Operações de Cartões de Crédito</w:t>
      </w:r>
      <w:r>
        <w:rPr>
          <w:rFonts w:ascii="Verdana" w:hAnsi="Verdana"/>
          <w:sz w:val="20"/>
        </w:rPr>
        <w:t xml:space="preserve"> e de Créditos a Receber de Corretagem</w:t>
      </w:r>
      <w:r w:rsidR="00DA0F77">
        <w:rPr>
          <w:rFonts w:ascii="Verdana" w:hAnsi="Verdana"/>
          <w:sz w:val="20"/>
        </w:rPr>
        <w:t>.</w:t>
      </w:r>
    </w:p>
    <w:p w14:paraId="492B7AC2" w14:textId="2B4C3AE8" w:rsidR="000B0C34" w:rsidRDefault="000B0C34" w:rsidP="000B0C34">
      <w:pPr>
        <w:pStyle w:val="WW-Corpodetexto311"/>
        <w:spacing w:before="240" w:after="240"/>
        <w:rPr>
          <w:rFonts w:ascii="Verdana" w:hAnsi="Verdana"/>
        </w:rPr>
      </w:pPr>
      <w:r>
        <w:rPr>
          <w:rFonts w:ascii="Verdana" w:hAnsi="Verdana"/>
        </w:rPr>
        <w:t>Por meio de Instrumento Particular de Cessão de Crédito (“contrato”) a Cartão BRB cedeu ao Banco todos os créditos a receber em atraso, com a garantia de compra pelo valor contábil dos futuros créditos originados a partir de um dia de atraso, transferindo, nessa perspectiva, o risco de crédito das operações ao Controlador.</w:t>
      </w:r>
    </w:p>
    <w:p w14:paraId="2411425D" w14:textId="2CDABBD1" w:rsidR="000B0C34" w:rsidRDefault="000B0C34" w:rsidP="000B0C34">
      <w:pPr>
        <w:pStyle w:val="WW-Corpodetexto311"/>
        <w:spacing w:before="240" w:after="240"/>
        <w:rPr>
          <w:rFonts w:ascii="Verdana" w:hAnsi="Verdana"/>
        </w:rPr>
      </w:pPr>
      <w:r>
        <w:rPr>
          <w:rFonts w:ascii="Verdana" w:hAnsi="Verdana"/>
        </w:rPr>
        <w:lastRenderedPageBreak/>
        <w:t>Considerando as características do instrumento financeiro denominado “carteira à vista”, a Administração entende que não há perda esperada significativa, na medida em que o contrato firmado com o Controlador garante à Companhia a compra</w:t>
      </w:r>
      <w:r w:rsidR="00FC1B3C">
        <w:rPr>
          <w:rFonts w:ascii="Verdana" w:hAnsi="Verdana"/>
        </w:rPr>
        <w:t>,</w:t>
      </w:r>
      <w:r>
        <w:rPr>
          <w:rFonts w:ascii="Verdana" w:hAnsi="Verdana"/>
        </w:rPr>
        <w:t xml:space="preserve"> pelo valor de face</w:t>
      </w:r>
      <w:r w:rsidR="00FC1B3C">
        <w:rPr>
          <w:rFonts w:ascii="Verdana" w:hAnsi="Verdana"/>
        </w:rPr>
        <w:t>,</w:t>
      </w:r>
      <w:r>
        <w:rPr>
          <w:rFonts w:ascii="Verdana" w:hAnsi="Verdana"/>
        </w:rPr>
        <w:t xml:space="preserve"> de todas as operações que venham a atrasar, afastando o risco de o ativo ser liquidado fora do prazo previsto ou por valor inferior ao registrado.</w:t>
      </w:r>
    </w:p>
    <w:p w14:paraId="34FE52AD" w14:textId="29429C0B" w:rsidR="000B0C34" w:rsidRDefault="000B0C34" w:rsidP="000B0C34">
      <w:pPr>
        <w:pStyle w:val="WW-Corpodetexto311"/>
        <w:spacing w:before="240" w:after="240"/>
        <w:rPr>
          <w:rFonts w:ascii="Verdana" w:hAnsi="Verdana"/>
        </w:rPr>
      </w:pPr>
      <w:r>
        <w:rPr>
          <w:rFonts w:ascii="Verdana" w:hAnsi="Verdana"/>
        </w:rPr>
        <w:t>Uma vez que o Controlador atua como garantidor de todas as operações, a Companhia optou por constituir provisão de perda esperada levando em conta o risco associado à capacidade de p</w:t>
      </w:r>
      <w:r w:rsidR="00FC1B3C">
        <w:rPr>
          <w:rFonts w:ascii="Verdana" w:hAnsi="Verdana"/>
        </w:rPr>
        <w:t>a</w:t>
      </w:r>
      <w:r>
        <w:rPr>
          <w:rFonts w:ascii="Verdana" w:hAnsi="Verdana"/>
        </w:rPr>
        <w:t>gamento do BRB.</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764"/>
        <w:gridCol w:w="1398"/>
        <w:gridCol w:w="1401"/>
        <w:gridCol w:w="1398"/>
        <w:gridCol w:w="1398"/>
      </w:tblGrid>
      <w:tr w:rsidR="00DD7589" w:rsidRPr="00EA3442" w14:paraId="54EEFAC7" w14:textId="77777777" w:rsidTr="00DD7589">
        <w:trPr>
          <w:trHeight w:val="113"/>
        </w:trPr>
        <w:tc>
          <w:tcPr>
            <w:tcW w:w="2299" w:type="pct"/>
            <w:shd w:val="clear" w:color="000000" w:fill="FFFFFF"/>
            <w:noWrap/>
            <w:vAlign w:val="center"/>
            <w:hideMark/>
          </w:tcPr>
          <w:p w14:paraId="40D3182D" w14:textId="77777777" w:rsidR="00EA3442" w:rsidRPr="00EA3442" w:rsidRDefault="00EA3442" w:rsidP="00EA3442">
            <w:pPr>
              <w:suppressAutoHyphens w:val="0"/>
              <w:rPr>
                <w:color w:val="000000"/>
                <w:sz w:val="16"/>
                <w:szCs w:val="16"/>
              </w:rPr>
            </w:pPr>
            <w:r w:rsidRPr="00EA3442">
              <w:rPr>
                <w:color w:val="000000"/>
                <w:sz w:val="16"/>
                <w:szCs w:val="16"/>
              </w:rPr>
              <w:t> </w:t>
            </w:r>
          </w:p>
        </w:tc>
        <w:tc>
          <w:tcPr>
            <w:tcW w:w="1351" w:type="pct"/>
            <w:gridSpan w:val="2"/>
            <w:shd w:val="clear" w:color="000000" w:fill="FFFFFF"/>
            <w:noWrap/>
            <w:vAlign w:val="center"/>
            <w:hideMark/>
          </w:tcPr>
          <w:p w14:paraId="7D535175" w14:textId="77777777" w:rsidR="00EA3442" w:rsidRPr="00EA3442" w:rsidRDefault="00EA3442" w:rsidP="00EA3442">
            <w:pPr>
              <w:suppressAutoHyphens w:val="0"/>
              <w:jc w:val="center"/>
              <w:rPr>
                <w:rFonts w:ascii="Verdana" w:hAnsi="Verdana" w:cs="Calibri"/>
                <w:b/>
                <w:bCs/>
                <w:color w:val="000000"/>
                <w:sz w:val="16"/>
                <w:szCs w:val="16"/>
              </w:rPr>
            </w:pPr>
            <w:r w:rsidRPr="00EA3442">
              <w:rPr>
                <w:rFonts w:ascii="Verdana" w:hAnsi="Verdana" w:cs="Calibri"/>
                <w:b/>
                <w:bCs/>
                <w:color w:val="000000"/>
                <w:sz w:val="16"/>
                <w:szCs w:val="16"/>
              </w:rPr>
              <w:t>Cartão BRB S.A.</w:t>
            </w:r>
          </w:p>
        </w:tc>
        <w:tc>
          <w:tcPr>
            <w:tcW w:w="1350" w:type="pct"/>
            <w:gridSpan w:val="2"/>
            <w:shd w:val="clear" w:color="000000" w:fill="FFFFFF"/>
            <w:noWrap/>
            <w:vAlign w:val="center"/>
            <w:hideMark/>
          </w:tcPr>
          <w:p w14:paraId="0068F0EA" w14:textId="77777777" w:rsidR="00EA3442" w:rsidRPr="00EA3442" w:rsidRDefault="00EA3442" w:rsidP="00EA3442">
            <w:pPr>
              <w:suppressAutoHyphens w:val="0"/>
              <w:jc w:val="center"/>
              <w:rPr>
                <w:rFonts w:ascii="Verdana" w:hAnsi="Verdana" w:cs="Calibri"/>
                <w:b/>
                <w:bCs/>
                <w:color w:val="000000"/>
                <w:sz w:val="16"/>
                <w:szCs w:val="16"/>
              </w:rPr>
            </w:pPr>
            <w:r w:rsidRPr="00EA3442">
              <w:rPr>
                <w:rFonts w:ascii="Verdana" w:hAnsi="Verdana" w:cs="Calibri"/>
                <w:b/>
                <w:bCs/>
                <w:color w:val="000000"/>
                <w:sz w:val="16"/>
                <w:szCs w:val="16"/>
              </w:rPr>
              <w:t>Consolidado</w:t>
            </w:r>
          </w:p>
        </w:tc>
      </w:tr>
      <w:tr w:rsidR="00EA3442" w:rsidRPr="00EA3442" w14:paraId="3F3CF645" w14:textId="77777777" w:rsidTr="00ED6BBD">
        <w:trPr>
          <w:trHeight w:val="113"/>
        </w:trPr>
        <w:tc>
          <w:tcPr>
            <w:tcW w:w="2299" w:type="pct"/>
            <w:shd w:val="clear" w:color="000000" w:fill="FFFFFF"/>
            <w:noWrap/>
            <w:vAlign w:val="center"/>
            <w:hideMark/>
          </w:tcPr>
          <w:p w14:paraId="6F177FDB" w14:textId="77777777" w:rsidR="00EA3442" w:rsidRPr="00EA3442" w:rsidRDefault="00EA3442" w:rsidP="00EA3442">
            <w:pPr>
              <w:suppressAutoHyphens w:val="0"/>
              <w:rPr>
                <w:rFonts w:ascii="Verdana" w:hAnsi="Verdana" w:cs="Calibri"/>
                <w:b/>
                <w:bCs/>
                <w:color w:val="000000"/>
                <w:sz w:val="16"/>
                <w:szCs w:val="16"/>
              </w:rPr>
            </w:pPr>
            <w:r w:rsidRPr="00EA3442">
              <w:rPr>
                <w:rFonts w:ascii="Verdana" w:hAnsi="Verdana" w:cs="Calibri"/>
                <w:b/>
                <w:bCs/>
                <w:color w:val="000000"/>
                <w:sz w:val="16"/>
                <w:szCs w:val="16"/>
              </w:rPr>
              <w:t>Circulante - Usuários de Cartão de Crédito</w:t>
            </w:r>
          </w:p>
        </w:tc>
        <w:tc>
          <w:tcPr>
            <w:tcW w:w="675" w:type="pct"/>
            <w:shd w:val="clear" w:color="000000" w:fill="FFFFFF"/>
            <w:noWrap/>
            <w:vAlign w:val="center"/>
            <w:hideMark/>
          </w:tcPr>
          <w:p w14:paraId="7390DB6F" w14:textId="77777777" w:rsidR="00EA3442" w:rsidRPr="00EA3442" w:rsidRDefault="00EA3442" w:rsidP="00EA3442">
            <w:pPr>
              <w:suppressAutoHyphens w:val="0"/>
              <w:jc w:val="center"/>
              <w:rPr>
                <w:rFonts w:ascii="Verdana" w:hAnsi="Verdana" w:cs="Calibri"/>
                <w:b/>
                <w:bCs/>
                <w:color w:val="000000"/>
                <w:sz w:val="16"/>
                <w:szCs w:val="16"/>
              </w:rPr>
            </w:pPr>
            <w:r w:rsidRPr="00EA3442">
              <w:rPr>
                <w:rFonts w:ascii="Verdana" w:hAnsi="Verdana" w:cs="Calibri"/>
                <w:b/>
                <w:bCs/>
                <w:color w:val="000000"/>
                <w:sz w:val="16"/>
                <w:szCs w:val="16"/>
              </w:rPr>
              <w:t>31/12/2022</w:t>
            </w:r>
          </w:p>
        </w:tc>
        <w:tc>
          <w:tcPr>
            <w:tcW w:w="676" w:type="pct"/>
            <w:shd w:val="clear" w:color="000000" w:fill="FFFFFF"/>
            <w:noWrap/>
            <w:vAlign w:val="center"/>
            <w:hideMark/>
          </w:tcPr>
          <w:p w14:paraId="173F1A4D" w14:textId="77777777" w:rsidR="00EA3442" w:rsidRPr="00EA3442" w:rsidRDefault="00EA3442" w:rsidP="00EA3442">
            <w:pPr>
              <w:suppressAutoHyphens w:val="0"/>
              <w:jc w:val="center"/>
              <w:rPr>
                <w:rFonts w:ascii="Verdana" w:hAnsi="Verdana" w:cs="Calibri"/>
                <w:b/>
                <w:bCs/>
                <w:color w:val="000000"/>
                <w:sz w:val="16"/>
                <w:szCs w:val="16"/>
              </w:rPr>
            </w:pPr>
            <w:r w:rsidRPr="00EA3442">
              <w:rPr>
                <w:rFonts w:ascii="Verdana" w:hAnsi="Verdana" w:cs="Calibri"/>
                <w:b/>
                <w:bCs/>
                <w:color w:val="000000"/>
                <w:sz w:val="16"/>
                <w:szCs w:val="16"/>
              </w:rPr>
              <w:t>31/12/2021</w:t>
            </w:r>
          </w:p>
        </w:tc>
        <w:tc>
          <w:tcPr>
            <w:tcW w:w="675" w:type="pct"/>
            <w:shd w:val="clear" w:color="000000" w:fill="FFFFFF"/>
            <w:noWrap/>
            <w:vAlign w:val="center"/>
            <w:hideMark/>
          </w:tcPr>
          <w:p w14:paraId="6AE0C1E1" w14:textId="77777777" w:rsidR="00EA3442" w:rsidRPr="00EA3442" w:rsidRDefault="00EA3442" w:rsidP="00EA3442">
            <w:pPr>
              <w:suppressAutoHyphens w:val="0"/>
              <w:jc w:val="center"/>
              <w:rPr>
                <w:rFonts w:ascii="Verdana" w:hAnsi="Verdana" w:cs="Calibri"/>
                <w:b/>
                <w:bCs/>
                <w:color w:val="000000"/>
                <w:sz w:val="16"/>
                <w:szCs w:val="16"/>
              </w:rPr>
            </w:pPr>
            <w:r w:rsidRPr="00EA3442">
              <w:rPr>
                <w:rFonts w:ascii="Verdana" w:hAnsi="Verdana" w:cs="Calibri"/>
                <w:b/>
                <w:bCs/>
                <w:color w:val="000000"/>
                <w:sz w:val="16"/>
                <w:szCs w:val="16"/>
              </w:rPr>
              <w:t>31/12/2022</w:t>
            </w:r>
          </w:p>
        </w:tc>
        <w:tc>
          <w:tcPr>
            <w:tcW w:w="675" w:type="pct"/>
            <w:shd w:val="clear" w:color="000000" w:fill="FFFFFF"/>
            <w:noWrap/>
            <w:vAlign w:val="center"/>
            <w:hideMark/>
          </w:tcPr>
          <w:p w14:paraId="4B7AC0A2" w14:textId="77777777" w:rsidR="00EA3442" w:rsidRPr="00EA3442" w:rsidRDefault="00EA3442" w:rsidP="00EA3442">
            <w:pPr>
              <w:suppressAutoHyphens w:val="0"/>
              <w:jc w:val="center"/>
              <w:rPr>
                <w:rFonts w:ascii="Verdana" w:hAnsi="Verdana" w:cs="Calibri"/>
                <w:b/>
                <w:bCs/>
                <w:color w:val="000000"/>
                <w:sz w:val="16"/>
                <w:szCs w:val="16"/>
              </w:rPr>
            </w:pPr>
            <w:r w:rsidRPr="00EA3442">
              <w:rPr>
                <w:rFonts w:ascii="Verdana" w:hAnsi="Verdana" w:cs="Calibri"/>
                <w:b/>
                <w:bCs/>
                <w:color w:val="000000"/>
                <w:sz w:val="16"/>
                <w:szCs w:val="16"/>
              </w:rPr>
              <w:t>31/12/2021</w:t>
            </w:r>
          </w:p>
        </w:tc>
      </w:tr>
      <w:tr w:rsidR="00B407E8" w:rsidRPr="00EA3442" w14:paraId="47AFD919" w14:textId="77777777" w:rsidTr="00ED6BBD">
        <w:trPr>
          <w:trHeight w:val="113"/>
        </w:trPr>
        <w:tc>
          <w:tcPr>
            <w:tcW w:w="2299" w:type="pct"/>
            <w:shd w:val="clear" w:color="000000" w:fill="FFFFFF"/>
            <w:noWrap/>
            <w:vAlign w:val="center"/>
          </w:tcPr>
          <w:p w14:paraId="67F5A4AD" w14:textId="77777777" w:rsidR="00B407E8" w:rsidRPr="00EA3442" w:rsidRDefault="00B407E8" w:rsidP="00EA3442">
            <w:pPr>
              <w:suppressAutoHyphens w:val="0"/>
              <w:rPr>
                <w:rFonts w:ascii="Verdana" w:hAnsi="Verdana" w:cs="Calibri"/>
                <w:color w:val="000000"/>
                <w:sz w:val="16"/>
                <w:szCs w:val="16"/>
              </w:rPr>
            </w:pPr>
          </w:p>
        </w:tc>
        <w:tc>
          <w:tcPr>
            <w:tcW w:w="675" w:type="pct"/>
            <w:shd w:val="clear" w:color="000000" w:fill="FFFFFF"/>
            <w:noWrap/>
            <w:vAlign w:val="center"/>
          </w:tcPr>
          <w:p w14:paraId="55BB8099" w14:textId="77777777" w:rsidR="00B407E8" w:rsidRPr="00EA3442" w:rsidRDefault="00B407E8" w:rsidP="00EA3442">
            <w:pPr>
              <w:suppressAutoHyphens w:val="0"/>
              <w:jc w:val="right"/>
              <w:rPr>
                <w:rFonts w:ascii="Verdana" w:hAnsi="Verdana" w:cs="Calibri"/>
                <w:color w:val="000000"/>
                <w:sz w:val="16"/>
                <w:szCs w:val="16"/>
              </w:rPr>
            </w:pPr>
          </w:p>
        </w:tc>
        <w:tc>
          <w:tcPr>
            <w:tcW w:w="676" w:type="pct"/>
            <w:shd w:val="clear" w:color="000000" w:fill="FFFFFF"/>
            <w:noWrap/>
            <w:vAlign w:val="center"/>
          </w:tcPr>
          <w:p w14:paraId="1541622C" w14:textId="77777777" w:rsidR="00B407E8" w:rsidRPr="00EA3442" w:rsidRDefault="00B407E8" w:rsidP="00EA3442">
            <w:pPr>
              <w:suppressAutoHyphens w:val="0"/>
              <w:jc w:val="right"/>
              <w:rPr>
                <w:rFonts w:ascii="Verdana" w:hAnsi="Verdana" w:cs="Calibri"/>
                <w:color w:val="000000"/>
                <w:sz w:val="16"/>
                <w:szCs w:val="16"/>
              </w:rPr>
            </w:pPr>
          </w:p>
        </w:tc>
        <w:tc>
          <w:tcPr>
            <w:tcW w:w="675" w:type="pct"/>
            <w:shd w:val="clear" w:color="000000" w:fill="FFFFFF"/>
            <w:noWrap/>
            <w:vAlign w:val="center"/>
          </w:tcPr>
          <w:p w14:paraId="085FFDBE" w14:textId="77777777" w:rsidR="00B407E8" w:rsidRPr="00EA3442" w:rsidRDefault="00B407E8" w:rsidP="00EA3442">
            <w:pPr>
              <w:suppressAutoHyphens w:val="0"/>
              <w:jc w:val="right"/>
              <w:rPr>
                <w:rFonts w:ascii="Verdana" w:hAnsi="Verdana" w:cs="Calibri"/>
                <w:color w:val="000000"/>
                <w:sz w:val="16"/>
                <w:szCs w:val="16"/>
              </w:rPr>
            </w:pPr>
          </w:p>
        </w:tc>
        <w:tc>
          <w:tcPr>
            <w:tcW w:w="675" w:type="pct"/>
            <w:shd w:val="clear" w:color="000000" w:fill="FFFFFF"/>
            <w:noWrap/>
            <w:vAlign w:val="center"/>
          </w:tcPr>
          <w:p w14:paraId="659607A3" w14:textId="1C866218" w:rsidR="00B407E8" w:rsidRPr="00EA3442" w:rsidRDefault="00B407E8" w:rsidP="00B407E8">
            <w:pPr>
              <w:suppressAutoHyphens w:val="0"/>
              <w:jc w:val="center"/>
              <w:rPr>
                <w:rFonts w:ascii="Verdana" w:hAnsi="Verdana" w:cs="Calibri"/>
                <w:color w:val="000000"/>
                <w:sz w:val="16"/>
                <w:szCs w:val="16"/>
              </w:rPr>
            </w:pPr>
            <w:r>
              <w:rPr>
                <w:rFonts w:ascii="Verdana" w:hAnsi="Verdana" w:cs="Calibri"/>
                <w:color w:val="000000"/>
                <w:sz w:val="16"/>
                <w:szCs w:val="16"/>
              </w:rPr>
              <w:t>Reapresentado</w:t>
            </w:r>
          </w:p>
        </w:tc>
      </w:tr>
      <w:tr w:rsidR="00ED6BBD" w:rsidRPr="00EA3442" w14:paraId="0EA1F605" w14:textId="77777777" w:rsidTr="00ED6BBD">
        <w:trPr>
          <w:trHeight w:val="113"/>
        </w:trPr>
        <w:tc>
          <w:tcPr>
            <w:tcW w:w="2299" w:type="pct"/>
            <w:shd w:val="clear" w:color="000000" w:fill="FFFFFF"/>
            <w:noWrap/>
            <w:vAlign w:val="center"/>
            <w:hideMark/>
          </w:tcPr>
          <w:p w14:paraId="20C092BB" w14:textId="77777777" w:rsidR="00ED6BBD" w:rsidRPr="00EA3442" w:rsidRDefault="00ED6BBD" w:rsidP="00ED6BBD">
            <w:pPr>
              <w:suppressAutoHyphens w:val="0"/>
              <w:rPr>
                <w:rFonts w:ascii="Verdana" w:hAnsi="Verdana" w:cs="Calibri"/>
                <w:color w:val="000000"/>
                <w:sz w:val="16"/>
                <w:szCs w:val="16"/>
              </w:rPr>
            </w:pPr>
            <w:r w:rsidRPr="00EA3442">
              <w:rPr>
                <w:rFonts w:ascii="Verdana" w:hAnsi="Verdana" w:cs="Calibri"/>
                <w:color w:val="000000"/>
                <w:sz w:val="16"/>
                <w:szCs w:val="16"/>
              </w:rPr>
              <w:t>Créditos a Receber - a Faturar</w:t>
            </w:r>
          </w:p>
        </w:tc>
        <w:tc>
          <w:tcPr>
            <w:tcW w:w="675" w:type="pct"/>
            <w:shd w:val="clear" w:color="000000" w:fill="FFFFFF"/>
            <w:noWrap/>
            <w:vAlign w:val="center"/>
            <w:hideMark/>
          </w:tcPr>
          <w:p w14:paraId="16C9C55C" w14:textId="5C047F51"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218.832</w:t>
            </w:r>
          </w:p>
        </w:tc>
        <w:tc>
          <w:tcPr>
            <w:tcW w:w="676" w:type="pct"/>
            <w:shd w:val="clear" w:color="000000" w:fill="FFFFFF"/>
            <w:noWrap/>
            <w:vAlign w:val="center"/>
            <w:hideMark/>
          </w:tcPr>
          <w:p w14:paraId="55A52174" w14:textId="7EEC30F0"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203.547</w:t>
            </w:r>
          </w:p>
        </w:tc>
        <w:tc>
          <w:tcPr>
            <w:tcW w:w="675" w:type="pct"/>
            <w:shd w:val="clear" w:color="000000" w:fill="FFFFFF"/>
            <w:noWrap/>
            <w:vAlign w:val="bottom"/>
            <w:hideMark/>
          </w:tcPr>
          <w:p w14:paraId="3B014079" w14:textId="42E7BEC8"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218.832</w:t>
            </w:r>
          </w:p>
        </w:tc>
        <w:tc>
          <w:tcPr>
            <w:tcW w:w="675" w:type="pct"/>
            <w:shd w:val="clear" w:color="000000" w:fill="FFFFFF"/>
            <w:noWrap/>
            <w:vAlign w:val="bottom"/>
            <w:hideMark/>
          </w:tcPr>
          <w:p w14:paraId="3A1339EC" w14:textId="162094B5"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203.547</w:t>
            </w:r>
          </w:p>
        </w:tc>
      </w:tr>
      <w:tr w:rsidR="00ED6BBD" w:rsidRPr="00EA3442" w14:paraId="4DBC7644" w14:textId="77777777" w:rsidTr="00ED6BBD">
        <w:trPr>
          <w:trHeight w:val="113"/>
        </w:trPr>
        <w:tc>
          <w:tcPr>
            <w:tcW w:w="2299" w:type="pct"/>
            <w:shd w:val="clear" w:color="000000" w:fill="FFFFFF"/>
            <w:noWrap/>
            <w:vAlign w:val="center"/>
            <w:hideMark/>
          </w:tcPr>
          <w:p w14:paraId="7667C4C7" w14:textId="77777777" w:rsidR="00ED6BBD" w:rsidRPr="00EA3442" w:rsidRDefault="00ED6BBD" w:rsidP="00ED6BBD">
            <w:pPr>
              <w:suppressAutoHyphens w:val="0"/>
              <w:rPr>
                <w:rFonts w:ascii="Verdana" w:hAnsi="Verdana" w:cs="Calibri"/>
                <w:color w:val="000000"/>
                <w:sz w:val="16"/>
                <w:szCs w:val="16"/>
              </w:rPr>
            </w:pPr>
            <w:r w:rsidRPr="00EA3442">
              <w:rPr>
                <w:rFonts w:ascii="Verdana" w:hAnsi="Verdana" w:cs="Calibri"/>
                <w:color w:val="000000"/>
                <w:sz w:val="16"/>
                <w:szCs w:val="16"/>
              </w:rPr>
              <w:t>Créditos a Receber - Faturado</w:t>
            </w:r>
          </w:p>
        </w:tc>
        <w:tc>
          <w:tcPr>
            <w:tcW w:w="675" w:type="pct"/>
            <w:shd w:val="clear" w:color="000000" w:fill="FFFFFF"/>
            <w:noWrap/>
            <w:vAlign w:val="center"/>
            <w:hideMark/>
          </w:tcPr>
          <w:p w14:paraId="05F4F185" w14:textId="3DD396D9"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363.200</w:t>
            </w:r>
          </w:p>
        </w:tc>
        <w:tc>
          <w:tcPr>
            <w:tcW w:w="676" w:type="pct"/>
            <w:shd w:val="clear" w:color="000000" w:fill="FFFFFF"/>
            <w:noWrap/>
            <w:vAlign w:val="center"/>
            <w:hideMark/>
          </w:tcPr>
          <w:p w14:paraId="20E22C19" w14:textId="6A1611E5"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341.070</w:t>
            </w:r>
          </w:p>
        </w:tc>
        <w:tc>
          <w:tcPr>
            <w:tcW w:w="675" w:type="pct"/>
            <w:shd w:val="clear" w:color="000000" w:fill="FFFFFF"/>
            <w:noWrap/>
            <w:vAlign w:val="bottom"/>
            <w:hideMark/>
          </w:tcPr>
          <w:p w14:paraId="1FC27813" w14:textId="189BA455"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363.200</w:t>
            </w:r>
          </w:p>
        </w:tc>
        <w:tc>
          <w:tcPr>
            <w:tcW w:w="675" w:type="pct"/>
            <w:shd w:val="clear" w:color="000000" w:fill="FFFFFF"/>
            <w:noWrap/>
            <w:vAlign w:val="bottom"/>
            <w:hideMark/>
          </w:tcPr>
          <w:p w14:paraId="02854533" w14:textId="1CB95B61"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341.070</w:t>
            </w:r>
          </w:p>
        </w:tc>
      </w:tr>
      <w:tr w:rsidR="00ED6BBD" w:rsidRPr="00EA3442" w14:paraId="3E4D1AE9" w14:textId="77777777" w:rsidTr="00ED6BBD">
        <w:trPr>
          <w:trHeight w:val="113"/>
        </w:trPr>
        <w:tc>
          <w:tcPr>
            <w:tcW w:w="2299" w:type="pct"/>
            <w:shd w:val="clear" w:color="000000" w:fill="FFFFFF"/>
            <w:noWrap/>
            <w:vAlign w:val="center"/>
            <w:hideMark/>
          </w:tcPr>
          <w:p w14:paraId="5211E625" w14:textId="77777777" w:rsidR="00ED6BBD" w:rsidRPr="00EA3442" w:rsidRDefault="00ED6BBD" w:rsidP="00ED6BBD">
            <w:pPr>
              <w:suppressAutoHyphens w:val="0"/>
              <w:rPr>
                <w:rFonts w:ascii="Verdana" w:hAnsi="Verdana" w:cs="Calibri"/>
                <w:color w:val="000000"/>
                <w:sz w:val="16"/>
                <w:szCs w:val="16"/>
              </w:rPr>
            </w:pPr>
            <w:r w:rsidRPr="00EA3442">
              <w:rPr>
                <w:rFonts w:ascii="Verdana" w:hAnsi="Verdana" w:cs="Calibri"/>
                <w:color w:val="000000"/>
                <w:sz w:val="16"/>
                <w:szCs w:val="16"/>
              </w:rPr>
              <w:t>Créditos a Receber - Parcelado Lojista</w:t>
            </w:r>
          </w:p>
        </w:tc>
        <w:tc>
          <w:tcPr>
            <w:tcW w:w="675" w:type="pct"/>
            <w:shd w:val="clear" w:color="000000" w:fill="FFFFFF"/>
            <w:noWrap/>
            <w:vAlign w:val="center"/>
            <w:hideMark/>
          </w:tcPr>
          <w:p w14:paraId="13B70950" w14:textId="551DB764"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512.700</w:t>
            </w:r>
          </w:p>
        </w:tc>
        <w:tc>
          <w:tcPr>
            <w:tcW w:w="676" w:type="pct"/>
            <w:shd w:val="clear" w:color="000000" w:fill="FFFFFF"/>
            <w:noWrap/>
            <w:vAlign w:val="center"/>
            <w:hideMark/>
          </w:tcPr>
          <w:p w14:paraId="6FECFCCE" w14:textId="31D1CAF8"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432.844</w:t>
            </w:r>
          </w:p>
        </w:tc>
        <w:tc>
          <w:tcPr>
            <w:tcW w:w="675" w:type="pct"/>
            <w:shd w:val="clear" w:color="000000" w:fill="FFFFFF"/>
            <w:noWrap/>
            <w:vAlign w:val="bottom"/>
            <w:hideMark/>
          </w:tcPr>
          <w:p w14:paraId="71AB5442" w14:textId="5BE5AFA9"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512.700</w:t>
            </w:r>
          </w:p>
        </w:tc>
        <w:tc>
          <w:tcPr>
            <w:tcW w:w="675" w:type="pct"/>
            <w:shd w:val="clear" w:color="000000" w:fill="FFFFFF"/>
            <w:noWrap/>
            <w:vAlign w:val="bottom"/>
            <w:hideMark/>
          </w:tcPr>
          <w:p w14:paraId="54CC57B2" w14:textId="6EF4CEAB"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432.844</w:t>
            </w:r>
          </w:p>
        </w:tc>
      </w:tr>
      <w:tr w:rsidR="00ED6BBD" w:rsidRPr="00EA3442" w14:paraId="51771040" w14:textId="77777777" w:rsidTr="00ED6BBD">
        <w:trPr>
          <w:trHeight w:val="113"/>
        </w:trPr>
        <w:tc>
          <w:tcPr>
            <w:tcW w:w="2299" w:type="pct"/>
            <w:shd w:val="clear" w:color="000000" w:fill="FFFFFF"/>
            <w:noWrap/>
            <w:vAlign w:val="center"/>
            <w:hideMark/>
          </w:tcPr>
          <w:p w14:paraId="2F0E2EEB" w14:textId="3D08C904" w:rsidR="00ED6BBD" w:rsidRPr="00EA3442" w:rsidRDefault="00ED6BBD" w:rsidP="00ED6BBD">
            <w:pPr>
              <w:suppressAutoHyphens w:val="0"/>
              <w:rPr>
                <w:rFonts w:ascii="Verdana" w:hAnsi="Verdana" w:cs="Calibri"/>
                <w:color w:val="000000"/>
                <w:sz w:val="16"/>
                <w:szCs w:val="16"/>
              </w:rPr>
            </w:pPr>
            <w:r w:rsidRPr="00EA3442">
              <w:rPr>
                <w:rFonts w:ascii="Verdana" w:hAnsi="Verdana" w:cs="Calibri"/>
                <w:color w:val="000000"/>
                <w:sz w:val="16"/>
                <w:szCs w:val="16"/>
              </w:rPr>
              <w:t xml:space="preserve">Créditos a Receber </w:t>
            </w:r>
            <w:r>
              <w:rPr>
                <w:rFonts w:ascii="Verdana" w:hAnsi="Verdana" w:cs="Calibri"/>
                <w:color w:val="000000"/>
                <w:sz w:val="16"/>
                <w:szCs w:val="16"/>
              </w:rPr>
              <w:t>-</w:t>
            </w:r>
            <w:r w:rsidRPr="00EA3442">
              <w:rPr>
                <w:rFonts w:ascii="Verdana" w:hAnsi="Verdana" w:cs="Calibri"/>
                <w:color w:val="000000"/>
                <w:sz w:val="16"/>
                <w:szCs w:val="16"/>
              </w:rPr>
              <w:t xml:space="preserve"> Outros</w:t>
            </w:r>
          </w:p>
        </w:tc>
        <w:tc>
          <w:tcPr>
            <w:tcW w:w="675" w:type="pct"/>
            <w:shd w:val="clear" w:color="000000" w:fill="FFFFFF"/>
            <w:noWrap/>
            <w:vAlign w:val="center"/>
            <w:hideMark/>
          </w:tcPr>
          <w:p w14:paraId="4E2AB1C8" w14:textId="08F3EF26"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w:t>
            </w:r>
          </w:p>
        </w:tc>
        <w:tc>
          <w:tcPr>
            <w:tcW w:w="676" w:type="pct"/>
            <w:shd w:val="clear" w:color="000000" w:fill="FFFFFF"/>
            <w:noWrap/>
            <w:vAlign w:val="center"/>
            <w:hideMark/>
          </w:tcPr>
          <w:p w14:paraId="56F31946" w14:textId="3E5ABD43"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w:t>
            </w:r>
          </w:p>
        </w:tc>
        <w:tc>
          <w:tcPr>
            <w:tcW w:w="675" w:type="pct"/>
            <w:shd w:val="clear" w:color="000000" w:fill="FFFFFF"/>
            <w:noWrap/>
            <w:vAlign w:val="bottom"/>
            <w:hideMark/>
          </w:tcPr>
          <w:p w14:paraId="471D878B" w14:textId="2B3D7982"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10.571</w:t>
            </w:r>
          </w:p>
        </w:tc>
        <w:tc>
          <w:tcPr>
            <w:tcW w:w="675" w:type="pct"/>
            <w:shd w:val="clear" w:color="000000" w:fill="FFFFFF"/>
            <w:noWrap/>
            <w:vAlign w:val="bottom"/>
            <w:hideMark/>
          </w:tcPr>
          <w:p w14:paraId="52E5B5AA" w14:textId="42A1EFE2"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14.732</w:t>
            </w:r>
          </w:p>
        </w:tc>
      </w:tr>
      <w:tr w:rsidR="00ED6BBD" w:rsidRPr="00EA3442" w14:paraId="1DF9D23B" w14:textId="77777777" w:rsidTr="00ED6BBD">
        <w:trPr>
          <w:trHeight w:val="113"/>
        </w:trPr>
        <w:tc>
          <w:tcPr>
            <w:tcW w:w="2299" w:type="pct"/>
            <w:shd w:val="clear" w:color="000000" w:fill="FFFFFF"/>
            <w:noWrap/>
            <w:vAlign w:val="center"/>
            <w:hideMark/>
          </w:tcPr>
          <w:p w14:paraId="5FB74AC1" w14:textId="77777777" w:rsidR="00ED6BBD" w:rsidRPr="00EA3442" w:rsidRDefault="00ED6BBD" w:rsidP="00ED6BBD">
            <w:pPr>
              <w:suppressAutoHyphens w:val="0"/>
              <w:rPr>
                <w:rFonts w:ascii="Verdana" w:hAnsi="Verdana" w:cs="Calibri"/>
                <w:b/>
                <w:bCs/>
                <w:color w:val="000000"/>
                <w:sz w:val="16"/>
                <w:szCs w:val="16"/>
              </w:rPr>
            </w:pPr>
            <w:r w:rsidRPr="00EA3442">
              <w:rPr>
                <w:rFonts w:ascii="Verdana" w:hAnsi="Verdana" w:cs="Calibri"/>
                <w:b/>
                <w:bCs/>
                <w:color w:val="000000"/>
                <w:sz w:val="16"/>
                <w:szCs w:val="16"/>
              </w:rPr>
              <w:t>Total</w:t>
            </w:r>
          </w:p>
        </w:tc>
        <w:tc>
          <w:tcPr>
            <w:tcW w:w="675" w:type="pct"/>
            <w:shd w:val="clear" w:color="000000" w:fill="FFFFFF"/>
            <w:noWrap/>
            <w:vAlign w:val="center"/>
            <w:hideMark/>
          </w:tcPr>
          <w:p w14:paraId="15BBB059" w14:textId="4D28003C" w:rsidR="00ED6BBD" w:rsidRPr="00EA3442" w:rsidRDefault="00ED6BBD" w:rsidP="00ED6BBD">
            <w:pPr>
              <w:suppressAutoHyphens w:val="0"/>
              <w:jc w:val="right"/>
              <w:rPr>
                <w:rFonts w:ascii="Verdana" w:hAnsi="Verdana" w:cs="Calibri"/>
                <w:b/>
                <w:bCs/>
                <w:color w:val="000000"/>
                <w:sz w:val="16"/>
                <w:szCs w:val="16"/>
              </w:rPr>
            </w:pPr>
            <w:r w:rsidRPr="00EA3442">
              <w:rPr>
                <w:rFonts w:ascii="Verdana" w:hAnsi="Verdana" w:cs="Calibri"/>
                <w:b/>
                <w:bCs/>
                <w:color w:val="000000"/>
                <w:sz w:val="16"/>
                <w:szCs w:val="16"/>
              </w:rPr>
              <w:t>1.094.732</w:t>
            </w:r>
          </w:p>
        </w:tc>
        <w:tc>
          <w:tcPr>
            <w:tcW w:w="676" w:type="pct"/>
            <w:shd w:val="clear" w:color="000000" w:fill="FFFFFF"/>
            <w:noWrap/>
            <w:vAlign w:val="center"/>
            <w:hideMark/>
          </w:tcPr>
          <w:p w14:paraId="5C68FED4" w14:textId="3BD60FAD" w:rsidR="00ED6BBD" w:rsidRPr="00EA3442" w:rsidRDefault="00ED6BBD" w:rsidP="00ED6BBD">
            <w:pPr>
              <w:suppressAutoHyphens w:val="0"/>
              <w:jc w:val="right"/>
              <w:rPr>
                <w:rFonts w:ascii="Verdana" w:hAnsi="Verdana" w:cs="Calibri"/>
                <w:b/>
                <w:bCs/>
                <w:color w:val="000000"/>
                <w:sz w:val="16"/>
                <w:szCs w:val="16"/>
              </w:rPr>
            </w:pPr>
            <w:r w:rsidRPr="00EA3442">
              <w:rPr>
                <w:rFonts w:ascii="Verdana" w:hAnsi="Verdana" w:cs="Calibri"/>
                <w:b/>
                <w:bCs/>
                <w:color w:val="000000"/>
                <w:sz w:val="16"/>
                <w:szCs w:val="16"/>
              </w:rPr>
              <w:t>977.461</w:t>
            </w:r>
          </w:p>
        </w:tc>
        <w:tc>
          <w:tcPr>
            <w:tcW w:w="675" w:type="pct"/>
            <w:shd w:val="clear" w:color="000000" w:fill="FFFFFF"/>
            <w:noWrap/>
            <w:vAlign w:val="bottom"/>
            <w:hideMark/>
          </w:tcPr>
          <w:p w14:paraId="4304E335" w14:textId="5CDD5A0E" w:rsidR="00ED6BBD" w:rsidRPr="00EA3442" w:rsidRDefault="00ED6BBD" w:rsidP="00ED6BBD">
            <w:pPr>
              <w:suppressAutoHyphens w:val="0"/>
              <w:jc w:val="right"/>
              <w:rPr>
                <w:rFonts w:ascii="Verdana" w:hAnsi="Verdana" w:cs="Calibri"/>
                <w:b/>
                <w:bCs/>
                <w:color w:val="000000"/>
                <w:sz w:val="16"/>
                <w:szCs w:val="16"/>
              </w:rPr>
            </w:pPr>
            <w:r>
              <w:rPr>
                <w:rFonts w:ascii="Verdana" w:hAnsi="Verdana" w:cs="Calibri"/>
                <w:b/>
                <w:bCs/>
                <w:color w:val="000000"/>
                <w:sz w:val="16"/>
                <w:szCs w:val="16"/>
              </w:rPr>
              <w:t>1.105.303</w:t>
            </w:r>
          </w:p>
        </w:tc>
        <w:tc>
          <w:tcPr>
            <w:tcW w:w="675" w:type="pct"/>
            <w:shd w:val="clear" w:color="000000" w:fill="FFFFFF"/>
            <w:noWrap/>
            <w:vAlign w:val="bottom"/>
            <w:hideMark/>
          </w:tcPr>
          <w:p w14:paraId="2D8D3A14" w14:textId="1F971B9D" w:rsidR="00ED6BBD" w:rsidRPr="00EA3442" w:rsidRDefault="00ED6BBD" w:rsidP="00ED6BBD">
            <w:pPr>
              <w:suppressAutoHyphens w:val="0"/>
              <w:jc w:val="right"/>
              <w:rPr>
                <w:rFonts w:ascii="Verdana" w:hAnsi="Verdana" w:cs="Calibri"/>
                <w:b/>
                <w:bCs/>
                <w:color w:val="000000"/>
                <w:sz w:val="16"/>
                <w:szCs w:val="16"/>
              </w:rPr>
            </w:pPr>
            <w:r>
              <w:rPr>
                <w:rFonts w:ascii="Verdana" w:hAnsi="Verdana" w:cs="Calibri"/>
                <w:b/>
                <w:bCs/>
                <w:color w:val="000000"/>
                <w:sz w:val="16"/>
                <w:szCs w:val="16"/>
              </w:rPr>
              <w:t>992.193</w:t>
            </w:r>
          </w:p>
        </w:tc>
      </w:tr>
      <w:tr w:rsidR="00ED6BBD" w:rsidRPr="00EA3442" w14:paraId="32619A79" w14:textId="77777777" w:rsidTr="00ED6BBD">
        <w:trPr>
          <w:trHeight w:val="113"/>
        </w:trPr>
        <w:tc>
          <w:tcPr>
            <w:tcW w:w="2299" w:type="pct"/>
            <w:shd w:val="clear" w:color="000000" w:fill="FFFFFF"/>
            <w:noWrap/>
            <w:vAlign w:val="center"/>
            <w:hideMark/>
          </w:tcPr>
          <w:p w14:paraId="1402E76B" w14:textId="416C61EF" w:rsidR="00ED6BBD" w:rsidRPr="00EA3442" w:rsidRDefault="00ED6BBD" w:rsidP="00ED6BBD">
            <w:pPr>
              <w:suppressAutoHyphens w:val="0"/>
              <w:rPr>
                <w:rFonts w:ascii="Verdana" w:hAnsi="Verdana" w:cs="Calibri"/>
                <w:color w:val="000000"/>
                <w:sz w:val="16"/>
                <w:szCs w:val="16"/>
              </w:rPr>
            </w:pPr>
            <w:r w:rsidRPr="00EA3442">
              <w:rPr>
                <w:rFonts w:ascii="Verdana" w:hAnsi="Verdana" w:cs="Calibri"/>
                <w:color w:val="000000"/>
                <w:sz w:val="16"/>
                <w:szCs w:val="16"/>
              </w:rPr>
              <w:t>(-) Provisão para valor recuperável (i)</w:t>
            </w:r>
          </w:p>
        </w:tc>
        <w:tc>
          <w:tcPr>
            <w:tcW w:w="675" w:type="pct"/>
            <w:shd w:val="clear" w:color="000000" w:fill="FFFFFF"/>
            <w:noWrap/>
            <w:vAlign w:val="center"/>
            <w:hideMark/>
          </w:tcPr>
          <w:p w14:paraId="4E74C05F" w14:textId="52E59F99"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(8.421)</w:t>
            </w:r>
          </w:p>
        </w:tc>
        <w:tc>
          <w:tcPr>
            <w:tcW w:w="676" w:type="pct"/>
            <w:shd w:val="clear" w:color="000000" w:fill="FFFFFF"/>
            <w:noWrap/>
            <w:vAlign w:val="center"/>
            <w:hideMark/>
          </w:tcPr>
          <w:p w14:paraId="7004E7CE" w14:textId="22483DA7"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(7.426)</w:t>
            </w:r>
          </w:p>
        </w:tc>
        <w:tc>
          <w:tcPr>
            <w:tcW w:w="675" w:type="pct"/>
            <w:shd w:val="clear" w:color="000000" w:fill="FFFFFF"/>
            <w:noWrap/>
            <w:vAlign w:val="bottom"/>
            <w:hideMark/>
          </w:tcPr>
          <w:p w14:paraId="073DCE3D" w14:textId="75620A68"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(8.421)</w:t>
            </w:r>
          </w:p>
        </w:tc>
        <w:tc>
          <w:tcPr>
            <w:tcW w:w="675" w:type="pct"/>
            <w:shd w:val="clear" w:color="000000" w:fill="FFFFFF"/>
            <w:noWrap/>
            <w:vAlign w:val="bottom"/>
            <w:hideMark/>
          </w:tcPr>
          <w:p w14:paraId="691DAC23" w14:textId="68AA671C"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(7.426)</w:t>
            </w:r>
          </w:p>
        </w:tc>
      </w:tr>
      <w:tr w:rsidR="00ED6BBD" w:rsidRPr="00EA3442" w14:paraId="313B3651" w14:textId="77777777" w:rsidTr="00ED6BBD">
        <w:trPr>
          <w:trHeight w:val="113"/>
        </w:trPr>
        <w:tc>
          <w:tcPr>
            <w:tcW w:w="2299" w:type="pct"/>
            <w:shd w:val="clear" w:color="000000" w:fill="FFFFFF"/>
            <w:noWrap/>
            <w:vAlign w:val="center"/>
            <w:hideMark/>
          </w:tcPr>
          <w:p w14:paraId="656FF30A" w14:textId="77777777" w:rsidR="00ED6BBD" w:rsidRPr="00EA3442" w:rsidRDefault="00ED6BBD" w:rsidP="00ED6BBD">
            <w:pPr>
              <w:suppressAutoHyphens w:val="0"/>
              <w:rPr>
                <w:rFonts w:ascii="Verdana" w:hAnsi="Verdana" w:cs="Calibri"/>
                <w:b/>
                <w:bCs/>
                <w:color w:val="000000"/>
                <w:sz w:val="16"/>
                <w:szCs w:val="16"/>
              </w:rPr>
            </w:pPr>
            <w:r w:rsidRPr="00EA3442">
              <w:rPr>
                <w:rFonts w:ascii="Verdana" w:hAnsi="Verdana" w:cs="Calibri"/>
                <w:b/>
                <w:bCs/>
                <w:color w:val="000000"/>
                <w:sz w:val="16"/>
                <w:szCs w:val="16"/>
              </w:rPr>
              <w:t>Total Circulante</w:t>
            </w:r>
          </w:p>
        </w:tc>
        <w:tc>
          <w:tcPr>
            <w:tcW w:w="675" w:type="pct"/>
            <w:shd w:val="clear" w:color="000000" w:fill="FFFFFF"/>
            <w:noWrap/>
            <w:vAlign w:val="center"/>
            <w:hideMark/>
          </w:tcPr>
          <w:p w14:paraId="12CBB3BB" w14:textId="284E159E" w:rsidR="00ED6BBD" w:rsidRPr="00EA3442" w:rsidRDefault="00ED6BBD" w:rsidP="00ED6BBD">
            <w:pPr>
              <w:suppressAutoHyphens w:val="0"/>
              <w:jc w:val="right"/>
              <w:rPr>
                <w:rFonts w:ascii="Verdana" w:hAnsi="Verdana" w:cs="Calibri"/>
                <w:b/>
                <w:bCs/>
                <w:color w:val="000000"/>
                <w:sz w:val="16"/>
                <w:szCs w:val="16"/>
              </w:rPr>
            </w:pPr>
            <w:r w:rsidRPr="00EA3442">
              <w:rPr>
                <w:rFonts w:ascii="Verdana" w:hAnsi="Verdana" w:cs="Calibri"/>
                <w:b/>
                <w:bCs/>
                <w:color w:val="000000"/>
                <w:sz w:val="16"/>
                <w:szCs w:val="16"/>
              </w:rPr>
              <w:t>1.086.311</w:t>
            </w:r>
          </w:p>
        </w:tc>
        <w:tc>
          <w:tcPr>
            <w:tcW w:w="676" w:type="pct"/>
            <w:shd w:val="clear" w:color="000000" w:fill="FFFFFF"/>
            <w:noWrap/>
            <w:vAlign w:val="center"/>
            <w:hideMark/>
          </w:tcPr>
          <w:p w14:paraId="2BBAD265" w14:textId="6928C0CB" w:rsidR="00ED6BBD" w:rsidRPr="00EA3442" w:rsidRDefault="00ED6BBD" w:rsidP="00ED6BBD">
            <w:pPr>
              <w:suppressAutoHyphens w:val="0"/>
              <w:jc w:val="right"/>
              <w:rPr>
                <w:rFonts w:ascii="Verdana" w:hAnsi="Verdana" w:cs="Calibri"/>
                <w:b/>
                <w:bCs/>
                <w:color w:val="000000"/>
                <w:sz w:val="16"/>
                <w:szCs w:val="16"/>
              </w:rPr>
            </w:pPr>
            <w:r w:rsidRPr="00EA3442">
              <w:rPr>
                <w:rFonts w:ascii="Verdana" w:hAnsi="Verdana" w:cs="Calibri"/>
                <w:b/>
                <w:bCs/>
                <w:color w:val="000000"/>
                <w:sz w:val="16"/>
                <w:szCs w:val="16"/>
              </w:rPr>
              <w:t>970.035</w:t>
            </w:r>
          </w:p>
        </w:tc>
        <w:tc>
          <w:tcPr>
            <w:tcW w:w="675" w:type="pct"/>
            <w:shd w:val="clear" w:color="000000" w:fill="FFFFFF"/>
            <w:noWrap/>
            <w:vAlign w:val="bottom"/>
            <w:hideMark/>
          </w:tcPr>
          <w:p w14:paraId="39262EC7" w14:textId="6364E6E7" w:rsidR="00ED6BBD" w:rsidRPr="00EA3442" w:rsidRDefault="00ED6BBD" w:rsidP="00ED6BBD">
            <w:pPr>
              <w:suppressAutoHyphens w:val="0"/>
              <w:jc w:val="right"/>
              <w:rPr>
                <w:rFonts w:ascii="Verdana" w:hAnsi="Verdana" w:cs="Calibri"/>
                <w:b/>
                <w:bCs/>
                <w:color w:val="000000"/>
                <w:sz w:val="16"/>
                <w:szCs w:val="16"/>
              </w:rPr>
            </w:pPr>
            <w:r>
              <w:rPr>
                <w:rFonts w:ascii="Verdana" w:hAnsi="Verdana" w:cs="Calibri"/>
                <w:b/>
                <w:bCs/>
                <w:color w:val="000000"/>
                <w:sz w:val="16"/>
                <w:szCs w:val="16"/>
              </w:rPr>
              <w:t>1.096.882</w:t>
            </w:r>
          </w:p>
        </w:tc>
        <w:tc>
          <w:tcPr>
            <w:tcW w:w="675" w:type="pct"/>
            <w:shd w:val="clear" w:color="000000" w:fill="FFFFFF"/>
            <w:noWrap/>
            <w:vAlign w:val="bottom"/>
            <w:hideMark/>
          </w:tcPr>
          <w:p w14:paraId="08DD6A14" w14:textId="1C6860EE" w:rsidR="00ED6BBD" w:rsidRPr="00EA3442" w:rsidRDefault="00ED6BBD" w:rsidP="00ED6BBD">
            <w:pPr>
              <w:suppressAutoHyphens w:val="0"/>
              <w:jc w:val="right"/>
              <w:rPr>
                <w:rFonts w:ascii="Verdana" w:hAnsi="Verdana" w:cs="Calibri"/>
                <w:b/>
                <w:bCs/>
                <w:color w:val="000000"/>
                <w:sz w:val="16"/>
                <w:szCs w:val="16"/>
              </w:rPr>
            </w:pPr>
            <w:r>
              <w:rPr>
                <w:rFonts w:ascii="Verdana" w:hAnsi="Verdana" w:cs="Calibri"/>
                <w:b/>
                <w:bCs/>
                <w:color w:val="000000"/>
                <w:sz w:val="16"/>
                <w:szCs w:val="16"/>
              </w:rPr>
              <w:t>984.767</w:t>
            </w:r>
          </w:p>
        </w:tc>
      </w:tr>
      <w:tr w:rsidR="00EA3442" w:rsidRPr="00EA3442" w14:paraId="7CDF521E" w14:textId="77777777" w:rsidTr="00ED6BBD">
        <w:trPr>
          <w:trHeight w:val="113"/>
        </w:trPr>
        <w:tc>
          <w:tcPr>
            <w:tcW w:w="2299" w:type="pct"/>
            <w:shd w:val="clear" w:color="000000" w:fill="FFFFFF"/>
            <w:noWrap/>
            <w:vAlign w:val="center"/>
            <w:hideMark/>
          </w:tcPr>
          <w:p w14:paraId="479F8BFB" w14:textId="77777777" w:rsidR="00EA3442" w:rsidRPr="00EA3442" w:rsidRDefault="00EA3442" w:rsidP="00EA3442">
            <w:pPr>
              <w:suppressAutoHyphens w:val="0"/>
              <w:rPr>
                <w:rFonts w:ascii="Verdana" w:hAnsi="Verdana" w:cs="Calibri"/>
                <w:color w:val="000000"/>
                <w:sz w:val="16"/>
                <w:szCs w:val="16"/>
              </w:rPr>
            </w:pPr>
            <w:r w:rsidRPr="00EA3442">
              <w:rPr>
                <w:rFonts w:ascii="Verdana" w:hAnsi="Verdana" w:cs="Calibri"/>
                <w:color w:val="000000"/>
                <w:sz w:val="16"/>
                <w:szCs w:val="16"/>
              </w:rPr>
              <w:t> </w:t>
            </w:r>
          </w:p>
        </w:tc>
        <w:tc>
          <w:tcPr>
            <w:tcW w:w="675" w:type="pct"/>
            <w:shd w:val="clear" w:color="000000" w:fill="FFFFFF"/>
            <w:noWrap/>
            <w:vAlign w:val="center"/>
            <w:hideMark/>
          </w:tcPr>
          <w:p w14:paraId="4EC9EBC2" w14:textId="77777777" w:rsidR="00EA3442" w:rsidRPr="00EA3442" w:rsidRDefault="00EA3442" w:rsidP="00EA3442">
            <w:pPr>
              <w:suppressAutoHyphens w:val="0"/>
              <w:rPr>
                <w:rFonts w:ascii="Verdana" w:hAnsi="Verdana" w:cs="Calibri"/>
                <w:color w:val="000000"/>
                <w:sz w:val="16"/>
                <w:szCs w:val="16"/>
              </w:rPr>
            </w:pPr>
            <w:r w:rsidRPr="00EA3442">
              <w:rPr>
                <w:rFonts w:ascii="Verdana" w:hAnsi="Verdana" w:cs="Calibri"/>
                <w:color w:val="000000"/>
                <w:sz w:val="16"/>
                <w:szCs w:val="16"/>
              </w:rPr>
              <w:t> </w:t>
            </w:r>
          </w:p>
        </w:tc>
        <w:tc>
          <w:tcPr>
            <w:tcW w:w="676" w:type="pct"/>
            <w:shd w:val="clear" w:color="000000" w:fill="FFFFFF"/>
            <w:noWrap/>
            <w:vAlign w:val="center"/>
            <w:hideMark/>
          </w:tcPr>
          <w:p w14:paraId="33664792" w14:textId="77777777" w:rsidR="00EA3442" w:rsidRPr="00EA3442" w:rsidRDefault="00EA3442" w:rsidP="00EA3442">
            <w:pPr>
              <w:suppressAutoHyphens w:val="0"/>
              <w:rPr>
                <w:rFonts w:ascii="Verdana" w:hAnsi="Verdana" w:cs="Calibri"/>
                <w:color w:val="000000"/>
                <w:sz w:val="16"/>
                <w:szCs w:val="16"/>
              </w:rPr>
            </w:pPr>
            <w:r w:rsidRPr="00EA3442">
              <w:rPr>
                <w:rFonts w:ascii="Verdana" w:hAnsi="Verdana" w:cs="Calibri"/>
                <w:color w:val="000000"/>
                <w:sz w:val="16"/>
                <w:szCs w:val="16"/>
              </w:rPr>
              <w:t> </w:t>
            </w:r>
          </w:p>
        </w:tc>
        <w:tc>
          <w:tcPr>
            <w:tcW w:w="675" w:type="pct"/>
            <w:shd w:val="clear" w:color="000000" w:fill="FFFFFF"/>
            <w:noWrap/>
            <w:vAlign w:val="center"/>
            <w:hideMark/>
          </w:tcPr>
          <w:p w14:paraId="75D47A90" w14:textId="77777777" w:rsidR="00EA3442" w:rsidRPr="00EA3442" w:rsidRDefault="00EA3442" w:rsidP="00EA3442">
            <w:pPr>
              <w:suppressAutoHyphens w:val="0"/>
              <w:rPr>
                <w:rFonts w:ascii="Verdana" w:hAnsi="Verdana" w:cs="Calibri"/>
                <w:color w:val="000000"/>
                <w:sz w:val="16"/>
                <w:szCs w:val="16"/>
              </w:rPr>
            </w:pPr>
            <w:r w:rsidRPr="00EA3442">
              <w:rPr>
                <w:rFonts w:ascii="Verdana" w:hAnsi="Verdana" w:cs="Calibri"/>
                <w:color w:val="000000"/>
                <w:sz w:val="16"/>
                <w:szCs w:val="16"/>
              </w:rPr>
              <w:t> </w:t>
            </w:r>
          </w:p>
        </w:tc>
        <w:tc>
          <w:tcPr>
            <w:tcW w:w="675" w:type="pct"/>
            <w:shd w:val="clear" w:color="000000" w:fill="FFFFFF"/>
            <w:noWrap/>
            <w:vAlign w:val="center"/>
            <w:hideMark/>
          </w:tcPr>
          <w:p w14:paraId="736ECDEF" w14:textId="77777777" w:rsidR="00EA3442" w:rsidRPr="00EA3442" w:rsidRDefault="00EA3442" w:rsidP="00EA3442">
            <w:pPr>
              <w:suppressAutoHyphens w:val="0"/>
              <w:rPr>
                <w:rFonts w:ascii="Verdana" w:hAnsi="Verdana" w:cs="Calibri"/>
                <w:color w:val="000000"/>
                <w:sz w:val="16"/>
                <w:szCs w:val="16"/>
              </w:rPr>
            </w:pPr>
            <w:r w:rsidRPr="00EA3442">
              <w:rPr>
                <w:rFonts w:ascii="Verdana" w:hAnsi="Verdana" w:cs="Calibri"/>
                <w:color w:val="000000"/>
                <w:sz w:val="16"/>
                <w:szCs w:val="16"/>
              </w:rPr>
              <w:t> </w:t>
            </w:r>
          </w:p>
        </w:tc>
      </w:tr>
      <w:tr w:rsidR="00DD7589" w:rsidRPr="00EA3442" w14:paraId="1336255C" w14:textId="77777777" w:rsidTr="00DD7589">
        <w:trPr>
          <w:trHeight w:val="113"/>
        </w:trPr>
        <w:tc>
          <w:tcPr>
            <w:tcW w:w="2299" w:type="pct"/>
            <w:shd w:val="clear" w:color="000000" w:fill="FFFFFF"/>
            <w:noWrap/>
            <w:vAlign w:val="center"/>
            <w:hideMark/>
          </w:tcPr>
          <w:p w14:paraId="1E5E3253" w14:textId="77777777" w:rsidR="00EA3442" w:rsidRPr="00EA3442" w:rsidRDefault="00EA3442" w:rsidP="00EA3442">
            <w:pPr>
              <w:suppressAutoHyphens w:val="0"/>
              <w:rPr>
                <w:rFonts w:ascii="Verdana" w:hAnsi="Verdana" w:cs="Calibri"/>
                <w:color w:val="000000"/>
                <w:sz w:val="16"/>
                <w:szCs w:val="16"/>
              </w:rPr>
            </w:pPr>
            <w:r w:rsidRPr="00EA3442">
              <w:rPr>
                <w:rFonts w:ascii="Verdana" w:hAnsi="Verdana" w:cs="Calibri"/>
                <w:color w:val="000000"/>
                <w:sz w:val="16"/>
                <w:szCs w:val="16"/>
              </w:rPr>
              <w:t> </w:t>
            </w:r>
          </w:p>
        </w:tc>
        <w:tc>
          <w:tcPr>
            <w:tcW w:w="1351" w:type="pct"/>
            <w:gridSpan w:val="2"/>
            <w:shd w:val="clear" w:color="000000" w:fill="FFFFFF"/>
            <w:noWrap/>
            <w:vAlign w:val="center"/>
            <w:hideMark/>
          </w:tcPr>
          <w:p w14:paraId="1EBD6382" w14:textId="77777777" w:rsidR="00EA3442" w:rsidRPr="00EA3442" w:rsidRDefault="00EA3442" w:rsidP="00EA3442">
            <w:pPr>
              <w:suppressAutoHyphens w:val="0"/>
              <w:jc w:val="center"/>
              <w:rPr>
                <w:rFonts w:ascii="Verdana" w:hAnsi="Verdana" w:cs="Calibri"/>
                <w:b/>
                <w:bCs/>
                <w:color w:val="000000"/>
                <w:sz w:val="16"/>
                <w:szCs w:val="16"/>
              </w:rPr>
            </w:pPr>
            <w:r w:rsidRPr="00EA3442">
              <w:rPr>
                <w:rFonts w:ascii="Verdana" w:hAnsi="Verdana" w:cs="Calibri"/>
                <w:b/>
                <w:bCs/>
                <w:color w:val="000000"/>
                <w:sz w:val="16"/>
                <w:szCs w:val="16"/>
              </w:rPr>
              <w:t>Cartão BRB S.A.</w:t>
            </w:r>
          </w:p>
        </w:tc>
        <w:tc>
          <w:tcPr>
            <w:tcW w:w="1350" w:type="pct"/>
            <w:gridSpan w:val="2"/>
            <w:shd w:val="clear" w:color="000000" w:fill="FFFFFF"/>
            <w:noWrap/>
            <w:vAlign w:val="center"/>
            <w:hideMark/>
          </w:tcPr>
          <w:p w14:paraId="629F4565" w14:textId="77777777" w:rsidR="00EA3442" w:rsidRPr="00EA3442" w:rsidRDefault="00EA3442" w:rsidP="00EA3442">
            <w:pPr>
              <w:suppressAutoHyphens w:val="0"/>
              <w:jc w:val="center"/>
              <w:rPr>
                <w:rFonts w:ascii="Verdana" w:hAnsi="Verdana" w:cs="Calibri"/>
                <w:b/>
                <w:bCs/>
                <w:color w:val="000000"/>
                <w:sz w:val="16"/>
                <w:szCs w:val="16"/>
              </w:rPr>
            </w:pPr>
            <w:r w:rsidRPr="00EA3442">
              <w:rPr>
                <w:rFonts w:ascii="Verdana" w:hAnsi="Verdana" w:cs="Calibri"/>
                <w:b/>
                <w:bCs/>
                <w:color w:val="000000"/>
                <w:sz w:val="16"/>
                <w:szCs w:val="16"/>
              </w:rPr>
              <w:t>Consolidado</w:t>
            </w:r>
          </w:p>
        </w:tc>
      </w:tr>
      <w:tr w:rsidR="00EA3442" w:rsidRPr="00EA3442" w14:paraId="42878BA5" w14:textId="77777777" w:rsidTr="00ED6BBD">
        <w:trPr>
          <w:trHeight w:val="113"/>
        </w:trPr>
        <w:tc>
          <w:tcPr>
            <w:tcW w:w="2299" w:type="pct"/>
            <w:shd w:val="clear" w:color="000000" w:fill="FFFFFF"/>
            <w:noWrap/>
            <w:vAlign w:val="center"/>
            <w:hideMark/>
          </w:tcPr>
          <w:p w14:paraId="1F4402F4" w14:textId="77777777" w:rsidR="00EA3442" w:rsidRPr="00EA3442" w:rsidRDefault="00EA3442" w:rsidP="00EA3442">
            <w:pPr>
              <w:suppressAutoHyphens w:val="0"/>
              <w:rPr>
                <w:rFonts w:ascii="Verdana" w:hAnsi="Verdana" w:cs="Calibri"/>
                <w:b/>
                <w:bCs/>
                <w:color w:val="000000"/>
                <w:sz w:val="16"/>
                <w:szCs w:val="16"/>
              </w:rPr>
            </w:pPr>
            <w:r w:rsidRPr="00EA3442">
              <w:rPr>
                <w:rFonts w:ascii="Verdana" w:hAnsi="Verdana" w:cs="Calibri"/>
                <w:b/>
                <w:bCs/>
                <w:color w:val="000000"/>
                <w:sz w:val="16"/>
                <w:szCs w:val="16"/>
              </w:rPr>
              <w:t>Não Circulante - Usuários de Cartão de Crédito</w:t>
            </w:r>
          </w:p>
        </w:tc>
        <w:tc>
          <w:tcPr>
            <w:tcW w:w="675" w:type="pct"/>
            <w:shd w:val="clear" w:color="000000" w:fill="FFFFFF"/>
            <w:noWrap/>
            <w:vAlign w:val="center"/>
            <w:hideMark/>
          </w:tcPr>
          <w:p w14:paraId="0F321DE4" w14:textId="77777777" w:rsidR="00EA3442" w:rsidRPr="00EA3442" w:rsidRDefault="00EA3442" w:rsidP="00EA3442">
            <w:pPr>
              <w:suppressAutoHyphens w:val="0"/>
              <w:jc w:val="center"/>
              <w:rPr>
                <w:rFonts w:ascii="Verdana" w:hAnsi="Verdana" w:cs="Calibri"/>
                <w:b/>
                <w:bCs/>
                <w:color w:val="000000"/>
                <w:sz w:val="16"/>
                <w:szCs w:val="16"/>
              </w:rPr>
            </w:pPr>
            <w:r w:rsidRPr="00EA3442">
              <w:rPr>
                <w:rFonts w:ascii="Verdana" w:hAnsi="Verdana" w:cs="Calibri"/>
                <w:b/>
                <w:bCs/>
                <w:color w:val="000000"/>
                <w:sz w:val="16"/>
                <w:szCs w:val="16"/>
              </w:rPr>
              <w:t>31/12/2022</w:t>
            </w:r>
          </w:p>
        </w:tc>
        <w:tc>
          <w:tcPr>
            <w:tcW w:w="676" w:type="pct"/>
            <w:shd w:val="clear" w:color="000000" w:fill="FFFFFF"/>
            <w:noWrap/>
            <w:vAlign w:val="center"/>
            <w:hideMark/>
          </w:tcPr>
          <w:p w14:paraId="10B15FBD" w14:textId="77777777" w:rsidR="00EA3442" w:rsidRPr="00EA3442" w:rsidRDefault="00EA3442" w:rsidP="00EA3442">
            <w:pPr>
              <w:suppressAutoHyphens w:val="0"/>
              <w:jc w:val="center"/>
              <w:rPr>
                <w:rFonts w:ascii="Verdana" w:hAnsi="Verdana" w:cs="Calibri"/>
                <w:b/>
                <w:bCs/>
                <w:color w:val="000000"/>
                <w:sz w:val="16"/>
                <w:szCs w:val="16"/>
              </w:rPr>
            </w:pPr>
            <w:r w:rsidRPr="00EA3442">
              <w:rPr>
                <w:rFonts w:ascii="Verdana" w:hAnsi="Verdana" w:cs="Calibri"/>
                <w:b/>
                <w:bCs/>
                <w:color w:val="000000"/>
                <w:sz w:val="16"/>
                <w:szCs w:val="16"/>
              </w:rPr>
              <w:t>31/12/2021</w:t>
            </w:r>
          </w:p>
        </w:tc>
        <w:tc>
          <w:tcPr>
            <w:tcW w:w="675" w:type="pct"/>
            <w:shd w:val="clear" w:color="000000" w:fill="FFFFFF"/>
            <w:noWrap/>
            <w:vAlign w:val="center"/>
            <w:hideMark/>
          </w:tcPr>
          <w:p w14:paraId="7FB29A11" w14:textId="77777777" w:rsidR="00EA3442" w:rsidRPr="00EA3442" w:rsidRDefault="00EA3442" w:rsidP="00EA3442">
            <w:pPr>
              <w:suppressAutoHyphens w:val="0"/>
              <w:jc w:val="center"/>
              <w:rPr>
                <w:rFonts w:ascii="Verdana" w:hAnsi="Verdana" w:cs="Calibri"/>
                <w:b/>
                <w:bCs/>
                <w:color w:val="000000"/>
                <w:sz w:val="16"/>
                <w:szCs w:val="16"/>
              </w:rPr>
            </w:pPr>
            <w:r w:rsidRPr="00EA3442">
              <w:rPr>
                <w:rFonts w:ascii="Verdana" w:hAnsi="Verdana" w:cs="Calibri"/>
                <w:b/>
                <w:bCs/>
                <w:color w:val="000000"/>
                <w:sz w:val="16"/>
                <w:szCs w:val="16"/>
              </w:rPr>
              <w:t>31/12/2022</w:t>
            </w:r>
          </w:p>
        </w:tc>
        <w:tc>
          <w:tcPr>
            <w:tcW w:w="675" w:type="pct"/>
            <w:shd w:val="clear" w:color="000000" w:fill="FFFFFF"/>
            <w:noWrap/>
            <w:vAlign w:val="center"/>
            <w:hideMark/>
          </w:tcPr>
          <w:p w14:paraId="01CD782A" w14:textId="77777777" w:rsidR="00EA3442" w:rsidRPr="00EA3442" w:rsidRDefault="00EA3442" w:rsidP="00EA3442">
            <w:pPr>
              <w:suppressAutoHyphens w:val="0"/>
              <w:jc w:val="center"/>
              <w:rPr>
                <w:rFonts w:ascii="Verdana" w:hAnsi="Verdana" w:cs="Calibri"/>
                <w:b/>
                <w:bCs/>
                <w:color w:val="000000"/>
                <w:sz w:val="16"/>
                <w:szCs w:val="16"/>
              </w:rPr>
            </w:pPr>
            <w:r w:rsidRPr="00EA3442">
              <w:rPr>
                <w:rFonts w:ascii="Verdana" w:hAnsi="Verdana" w:cs="Calibri"/>
                <w:b/>
                <w:bCs/>
                <w:color w:val="000000"/>
                <w:sz w:val="16"/>
                <w:szCs w:val="16"/>
              </w:rPr>
              <w:t>31/12/2021</w:t>
            </w:r>
          </w:p>
        </w:tc>
      </w:tr>
      <w:tr w:rsidR="00ED6BBD" w:rsidRPr="00EA3442" w14:paraId="4018B007" w14:textId="77777777" w:rsidTr="008A1B15">
        <w:trPr>
          <w:trHeight w:val="113"/>
        </w:trPr>
        <w:tc>
          <w:tcPr>
            <w:tcW w:w="2299" w:type="pct"/>
            <w:shd w:val="clear" w:color="000000" w:fill="FFFFFF"/>
            <w:noWrap/>
            <w:vAlign w:val="center"/>
            <w:hideMark/>
          </w:tcPr>
          <w:p w14:paraId="65050F1C" w14:textId="77777777" w:rsidR="00ED6BBD" w:rsidRPr="00EA3442" w:rsidRDefault="00ED6BBD" w:rsidP="00ED6BBD">
            <w:pPr>
              <w:suppressAutoHyphens w:val="0"/>
              <w:rPr>
                <w:rFonts w:ascii="Verdana" w:hAnsi="Verdana" w:cs="Calibri"/>
                <w:color w:val="000000"/>
                <w:sz w:val="16"/>
                <w:szCs w:val="16"/>
              </w:rPr>
            </w:pPr>
            <w:r w:rsidRPr="00EA3442">
              <w:rPr>
                <w:rFonts w:ascii="Verdana" w:hAnsi="Verdana" w:cs="Calibri"/>
                <w:color w:val="000000"/>
                <w:sz w:val="16"/>
                <w:szCs w:val="16"/>
              </w:rPr>
              <w:t>Créditos a Receber - Parcelado Lojista</w:t>
            </w:r>
          </w:p>
        </w:tc>
        <w:tc>
          <w:tcPr>
            <w:tcW w:w="675" w:type="pct"/>
            <w:shd w:val="clear" w:color="000000" w:fill="FFFFFF"/>
            <w:noWrap/>
            <w:vAlign w:val="center"/>
            <w:hideMark/>
          </w:tcPr>
          <w:p w14:paraId="0E2191AC" w14:textId="7ABBF82F"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1.343</w:t>
            </w:r>
          </w:p>
        </w:tc>
        <w:tc>
          <w:tcPr>
            <w:tcW w:w="676" w:type="pct"/>
            <w:shd w:val="clear" w:color="000000" w:fill="FFFFFF"/>
            <w:noWrap/>
            <w:vAlign w:val="center"/>
            <w:hideMark/>
          </w:tcPr>
          <w:p w14:paraId="38DE278F" w14:textId="56764D7F"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617</w:t>
            </w:r>
          </w:p>
        </w:tc>
        <w:tc>
          <w:tcPr>
            <w:tcW w:w="675" w:type="pct"/>
            <w:shd w:val="clear" w:color="000000" w:fill="FFFFFF"/>
            <w:noWrap/>
            <w:vAlign w:val="bottom"/>
            <w:hideMark/>
          </w:tcPr>
          <w:p w14:paraId="3DA07C01" w14:textId="0D36E257"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1.343</w:t>
            </w:r>
          </w:p>
        </w:tc>
        <w:tc>
          <w:tcPr>
            <w:tcW w:w="675" w:type="pct"/>
            <w:shd w:val="clear" w:color="000000" w:fill="FFFFFF"/>
            <w:noWrap/>
            <w:vAlign w:val="bottom"/>
            <w:hideMark/>
          </w:tcPr>
          <w:p w14:paraId="50C21126" w14:textId="06C78EFA"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617</w:t>
            </w:r>
          </w:p>
        </w:tc>
      </w:tr>
      <w:tr w:rsidR="00ED6BBD" w:rsidRPr="00EA3442" w14:paraId="3B987104" w14:textId="77777777" w:rsidTr="008A1B15">
        <w:trPr>
          <w:trHeight w:val="113"/>
        </w:trPr>
        <w:tc>
          <w:tcPr>
            <w:tcW w:w="2299" w:type="pct"/>
            <w:shd w:val="clear" w:color="000000" w:fill="FFFFFF"/>
            <w:noWrap/>
            <w:vAlign w:val="center"/>
            <w:hideMark/>
          </w:tcPr>
          <w:p w14:paraId="44678FC9" w14:textId="75F5E137" w:rsidR="00ED6BBD" w:rsidRPr="00EA3442" w:rsidRDefault="00ED6BBD" w:rsidP="00ED6BBD">
            <w:pPr>
              <w:suppressAutoHyphens w:val="0"/>
              <w:rPr>
                <w:rFonts w:ascii="Verdana" w:hAnsi="Verdana" w:cs="Calibri"/>
                <w:color w:val="000000"/>
                <w:sz w:val="16"/>
                <w:szCs w:val="16"/>
              </w:rPr>
            </w:pPr>
            <w:r w:rsidRPr="00EA3442">
              <w:rPr>
                <w:rFonts w:ascii="Verdana" w:hAnsi="Verdana" w:cs="Calibri"/>
                <w:color w:val="000000"/>
                <w:sz w:val="16"/>
                <w:szCs w:val="16"/>
              </w:rPr>
              <w:t>(-) Provisão para valor recuperável (i)</w:t>
            </w:r>
          </w:p>
        </w:tc>
        <w:tc>
          <w:tcPr>
            <w:tcW w:w="675" w:type="pct"/>
            <w:shd w:val="clear" w:color="000000" w:fill="FFFFFF"/>
            <w:noWrap/>
            <w:vAlign w:val="center"/>
            <w:hideMark/>
          </w:tcPr>
          <w:p w14:paraId="5403E171" w14:textId="713874B8"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(5)</w:t>
            </w:r>
          </w:p>
        </w:tc>
        <w:tc>
          <w:tcPr>
            <w:tcW w:w="676" w:type="pct"/>
            <w:shd w:val="clear" w:color="000000" w:fill="FFFFFF"/>
            <w:noWrap/>
            <w:vAlign w:val="center"/>
            <w:hideMark/>
          </w:tcPr>
          <w:p w14:paraId="33EC9A92" w14:textId="70DAAE88" w:rsidR="00ED6BBD" w:rsidRPr="00EA3442" w:rsidRDefault="00ED6BBD" w:rsidP="00ED6BBD">
            <w:pPr>
              <w:suppressAutoHyphens w:val="0"/>
              <w:jc w:val="right"/>
              <w:rPr>
                <w:rFonts w:ascii="Verdana" w:hAnsi="Verdana" w:cs="Calibri"/>
                <w:color w:val="000000"/>
                <w:sz w:val="16"/>
                <w:szCs w:val="16"/>
              </w:rPr>
            </w:pPr>
            <w:r w:rsidRPr="00EA3442">
              <w:rPr>
                <w:rFonts w:ascii="Verdana" w:hAnsi="Verdana" w:cs="Calibri"/>
                <w:color w:val="000000"/>
                <w:sz w:val="16"/>
                <w:szCs w:val="16"/>
              </w:rPr>
              <w:t>(2)</w:t>
            </w:r>
          </w:p>
        </w:tc>
        <w:tc>
          <w:tcPr>
            <w:tcW w:w="675" w:type="pct"/>
            <w:shd w:val="clear" w:color="000000" w:fill="FFFFFF"/>
            <w:noWrap/>
            <w:vAlign w:val="bottom"/>
            <w:hideMark/>
          </w:tcPr>
          <w:p w14:paraId="16F2A9CF" w14:textId="5A1C0C3F"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(5)</w:t>
            </w:r>
          </w:p>
        </w:tc>
        <w:tc>
          <w:tcPr>
            <w:tcW w:w="675" w:type="pct"/>
            <w:shd w:val="clear" w:color="000000" w:fill="FFFFFF"/>
            <w:noWrap/>
            <w:vAlign w:val="bottom"/>
            <w:hideMark/>
          </w:tcPr>
          <w:p w14:paraId="76692AB6" w14:textId="10D7EF63" w:rsidR="00ED6BBD" w:rsidRPr="00EA3442" w:rsidRDefault="00ED6BBD" w:rsidP="00ED6BBD">
            <w:pPr>
              <w:suppressAutoHyphens w:val="0"/>
              <w:jc w:val="right"/>
              <w:rPr>
                <w:rFonts w:ascii="Verdana" w:hAnsi="Verdana" w:cs="Calibri"/>
                <w:color w:val="000000"/>
                <w:sz w:val="16"/>
                <w:szCs w:val="16"/>
              </w:rPr>
            </w:pPr>
            <w:r>
              <w:rPr>
                <w:rFonts w:ascii="Verdana" w:hAnsi="Verdana" w:cs="Calibri"/>
                <w:color w:val="000000"/>
                <w:sz w:val="16"/>
                <w:szCs w:val="16"/>
              </w:rPr>
              <w:t>(2)</w:t>
            </w:r>
          </w:p>
        </w:tc>
      </w:tr>
      <w:tr w:rsidR="00ED6BBD" w:rsidRPr="00EA3442" w14:paraId="10DF884C" w14:textId="77777777" w:rsidTr="008A1B15">
        <w:trPr>
          <w:trHeight w:val="113"/>
        </w:trPr>
        <w:tc>
          <w:tcPr>
            <w:tcW w:w="2299" w:type="pct"/>
            <w:shd w:val="clear" w:color="000000" w:fill="FFFFFF"/>
            <w:noWrap/>
            <w:vAlign w:val="center"/>
            <w:hideMark/>
          </w:tcPr>
          <w:p w14:paraId="62348BAE" w14:textId="77777777" w:rsidR="00ED6BBD" w:rsidRPr="00EA3442" w:rsidRDefault="00ED6BBD" w:rsidP="00ED6BBD">
            <w:pPr>
              <w:suppressAutoHyphens w:val="0"/>
              <w:rPr>
                <w:rFonts w:ascii="Verdana" w:hAnsi="Verdana" w:cs="Calibri"/>
                <w:b/>
                <w:bCs/>
                <w:color w:val="000000"/>
                <w:sz w:val="16"/>
                <w:szCs w:val="16"/>
              </w:rPr>
            </w:pPr>
            <w:r w:rsidRPr="00EA3442">
              <w:rPr>
                <w:rFonts w:ascii="Verdana" w:hAnsi="Verdana" w:cs="Calibri"/>
                <w:b/>
                <w:bCs/>
                <w:color w:val="000000"/>
                <w:sz w:val="16"/>
                <w:szCs w:val="16"/>
              </w:rPr>
              <w:t>Total Não Circulante</w:t>
            </w:r>
          </w:p>
        </w:tc>
        <w:tc>
          <w:tcPr>
            <w:tcW w:w="675" w:type="pct"/>
            <w:shd w:val="clear" w:color="000000" w:fill="FFFFFF"/>
            <w:noWrap/>
            <w:vAlign w:val="center"/>
            <w:hideMark/>
          </w:tcPr>
          <w:p w14:paraId="14DF7B43" w14:textId="5F935D47" w:rsidR="00ED6BBD" w:rsidRPr="00EA3442" w:rsidRDefault="00ED6BBD" w:rsidP="00ED6BBD">
            <w:pPr>
              <w:suppressAutoHyphens w:val="0"/>
              <w:jc w:val="right"/>
              <w:rPr>
                <w:rFonts w:ascii="Verdana" w:hAnsi="Verdana" w:cs="Calibri"/>
                <w:b/>
                <w:bCs/>
                <w:color w:val="000000"/>
                <w:sz w:val="16"/>
                <w:szCs w:val="16"/>
              </w:rPr>
            </w:pPr>
            <w:r w:rsidRPr="00EA3442">
              <w:rPr>
                <w:rFonts w:ascii="Verdana" w:hAnsi="Verdana" w:cs="Calibri"/>
                <w:b/>
                <w:bCs/>
                <w:color w:val="000000"/>
                <w:sz w:val="16"/>
                <w:szCs w:val="16"/>
              </w:rPr>
              <w:t>1.338</w:t>
            </w:r>
          </w:p>
        </w:tc>
        <w:tc>
          <w:tcPr>
            <w:tcW w:w="676" w:type="pct"/>
            <w:shd w:val="clear" w:color="000000" w:fill="FFFFFF"/>
            <w:noWrap/>
            <w:vAlign w:val="center"/>
            <w:hideMark/>
          </w:tcPr>
          <w:p w14:paraId="5C888624" w14:textId="4245C205" w:rsidR="00ED6BBD" w:rsidRPr="00EA3442" w:rsidRDefault="00ED6BBD" w:rsidP="00ED6BBD">
            <w:pPr>
              <w:suppressAutoHyphens w:val="0"/>
              <w:jc w:val="right"/>
              <w:rPr>
                <w:rFonts w:ascii="Verdana" w:hAnsi="Verdana" w:cs="Calibri"/>
                <w:b/>
                <w:bCs/>
                <w:color w:val="000000"/>
                <w:sz w:val="16"/>
                <w:szCs w:val="16"/>
              </w:rPr>
            </w:pPr>
            <w:r w:rsidRPr="00EA3442">
              <w:rPr>
                <w:rFonts w:ascii="Verdana" w:hAnsi="Verdana" w:cs="Calibri"/>
                <w:b/>
                <w:bCs/>
                <w:color w:val="000000"/>
                <w:sz w:val="16"/>
                <w:szCs w:val="16"/>
              </w:rPr>
              <w:t>615</w:t>
            </w:r>
          </w:p>
        </w:tc>
        <w:tc>
          <w:tcPr>
            <w:tcW w:w="675" w:type="pct"/>
            <w:shd w:val="clear" w:color="000000" w:fill="FFFFFF"/>
            <w:noWrap/>
            <w:vAlign w:val="bottom"/>
            <w:hideMark/>
          </w:tcPr>
          <w:p w14:paraId="7C8EF3E2" w14:textId="21843C26" w:rsidR="00ED6BBD" w:rsidRPr="00EA3442" w:rsidRDefault="00ED6BBD" w:rsidP="00ED6BBD">
            <w:pPr>
              <w:suppressAutoHyphens w:val="0"/>
              <w:jc w:val="right"/>
              <w:rPr>
                <w:rFonts w:ascii="Verdana" w:hAnsi="Verdana" w:cs="Calibri"/>
                <w:b/>
                <w:bCs/>
                <w:color w:val="000000"/>
                <w:sz w:val="16"/>
                <w:szCs w:val="16"/>
              </w:rPr>
            </w:pPr>
            <w:r>
              <w:rPr>
                <w:rFonts w:ascii="Verdana" w:hAnsi="Verdana" w:cs="Calibri"/>
                <w:b/>
                <w:bCs/>
                <w:color w:val="000000"/>
                <w:sz w:val="16"/>
                <w:szCs w:val="16"/>
              </w:rPr>
              <w:t>1.338</w:t>
            </w:r>
          </w:p>
        </w:tc>
        <w:tc>
          <w:tcPr>
            <w:tcW w:w="675" w:type="pct"/>
            <w:shd w:val="clear" w:color="000000" w:fill="FFFFFF"/>
            <w:noWrap/>
            <w:vAlign w:val="bottom"/>
            <w:hideMark/>
          </w:tcPr>
          <w:p w14:paraId="132F1905" w14:textId="001FF36B" w:rsidR="00ED6BBD" w:rsidRPr="00EA3442" w:rsidRDefault="00ED6BBD" w:rsidP="00ED6BBD">
            <w:pPr>
              <w:suppressAutoHyphens w:val="0"/>
              <w:jc w:val="right"/>
              <w:rPr>
                <w:rFonts w:ascii="Verdana" w:hAnsi="Verdana" w:cs="Calibri"/>
                <w:b/>
                <w:bCs/>
                <w:color w:val="000000"/>
                <w:sz w:val="16"/>
                <w:szCs w:val="16"/>
              </w:rPr>
            </w:pPr>
            <w:r>
              <w:rPr>
                <w:rFonts w:ascii="Verdana" w:hAnsi="Verdana" w:cs="Calibri"/>
                <w:b/>
                <w:bCs/>
                <w:color w:val="000000"/>
                <w:sz w:val="16"/>
                <w:szCs w:val="16"/>
              </w:rPr>
              <w:t>615</w:t>
            </w:r>
          </w:p>
        </w:tc>
      </w:tr>
      <w:tr w:rsidR="00ED6BBD" w:rsidRPr="00EA3442" w14:paraId="035B4793" w14:textId="77777777" w:rsidTr="008A1B15">
        <w:trPr>
          <w:trHeight w:val="113"/>
        </w:trPr>
        <w:tc>
          <w:tcPr>
            <w:tcW w:w="2299" w:type="pct"/>
            <w:shd w:val="clear" w:color="000000" w:fill="FFFFFF"/>
            <w:noWrap/>
            <w:vAlign w:val="center"/>
            <w:hideMark/>
          </w:tcPr>
          <w:p w14:paraId="6A7C76EA" w14:textId="77777777" w:rsidR="00ED6BBD" w:rsidRPr="00EA3442" w:rsidRDefault="00ED6BBD" w:rsidP="00ED6BBD">
            <w:pPr>
              <w:suppressAutoHyphens w:val="0"/>
              <w:rPr>
                <w:rFonts w:ascii="Verdana" w:hAnsi="Verdana" w:cs="Calibri"/>
                <w:b/>
                <w:bCs/>
                <w:color w:val="000000"/>
                <w:sz w:val="16"/>
                <w:szCs w:val="16"/>
              </w:rPr>
            </w:pPr>
            <w:r w:rsidRPr="00EA3442">
              <w:rPr>
                <w:rFonts w:ascii="Verdana" w:hAnsi="Verdana" w:cs="Calibri"/>
                <w:b/>
                <w:bCs/>
                <w:color w:val="000000"/>
                <w:sz w:val="16"/>
                <w:szCs w:val="16"/>
              </w:rPr>
              <w:t>Total a Receber de Clientes</w:t>
            </w:r>
          </w:p>
        </w:tc>
        <w:tc>
          <w:tcPr>
            <w:tcW w:w="675" w:type="pct"/>
            <w:shd w:val="clear" w:color="000000" w:fill="FFFFFF"/>
            <w:noWrap/>
            <w:vAlign w:val="center"/>
            <w:hideMark/>
          </w:tcPr>
          <w:p w14:paraId="43EAEEC3" w14:textId="6747B299" w:rsidR="00ED6BBD" w:rsidRPr="00EA3442" w:rsidRDefault="00ED6BBD" w:rsidP="00ED6BBD">
            <w:pPr>
              <w:suppressAutoHyphens w:val="0"/>
              <w:jc w:val="right"/>
              <w:rPr>
                <w:rFonts w:ascii="Verdana" w:hAnsi="Verdana" w:cs="Calibri"/>
                <w:b/>
                <w:bCs/>
                <w:color w:val="000000"/>
                <w:sz w:val="16"/>
                <w:szCs w:val="16"/>
              </w:rPr>
            </w:pPr>
            <w:r w:rsidRPr="00EA3442">
              <w:rPr>
                <w:rFonts w:ascii="Verdana" w:hAnsi="Verdana" w:cs="Calibri"/>
                <w:b/>
                <w:bCs/>
                <w:color w:val="000000"/>
                <w:sz w:val="16"/>
                <w:szCs w:val="16"/>
              </w:rPr>
              <w:t>1.087.649</w:t>
            </w:r>
          </w:p>
        </w:tc>
        <w:tc>
          <w:tcPr>
            <w:tcW w:w="676" w:type="pct"/>
            <w:shd w:val="clear" w:color="000000" w:fill="FFFFFF"/>
            <w:noWrap/>
            <w:vAlign w:val="center"/>
            <w:hideMark/>
          </w:tcPr>
          <w:p w14:paraId="26D67D11" w14:textId="715CA118" w:rsidR="00ED6BBD" w:rsidRPr="00EA3442" w:rsidRDefault="00ED6BBD" w:rsidP="00ED6BBD">
            <w:pPr>
              <w:suppressAutoHyphens w:val="0"/>
              <w:jc w:val="right"/>
              <w:rPr>
                <w:rFonts w:ascii="Verdana" w:hAnsi="Verdana" w:cs="Calibri"/>
                <w:b/>
                <w:bCs/>
                <w:color w:val="000000"/>
                <w:sz w:val="16"/>
                <w:szCs w:val="16"/>
              </w:rPr>
            </w:pPr>
            <w:r w:rsidRPr="00EA3442">
              <w:rPr>
                <w:rFonts w:ascii="Verdana" w:hAnsi="Verdana" w:cs="Calibri"/>
                <w:b/>
                <w:bCs/>
                <w:color w:val="000000"/>
                <w:sz w:val="16"/>
                <w:szCs w:val="16"/>
              </w:rPr>
              <w:t>970.650</w:t>
            </w:r>
          </w:p>
        </w:tc>
        <w:tc>
          <w:tcPr>
            <w:tcW w:w="675" w:type="pct"/>
            <w:shd w:val="clear" w:color="000000" w:fill="FFFFFF"/>
            <w:noWrap/>
            <w:vAlign w:val="bottom"/>
            <w:hideMark/>
          </w:tcPr>
          <w:p w14:paraId="0D88C0EF" w14:textId="69A24583" w:rsidR="00ED6BBD" w:rsidRPr="00EA3442" w:rsidRDefault="00ED6BBD" w:rsidP="00ED6BBD">
            <w:pPr>
              <w:suppressAutoHyphens w:val="0"/>
              <w:jc w:val="right"/>
              <w:rPr>
                <w:rFonts w:ascii="Verdana" w:hAnsi="Verdana" w:cs="Calibri"/>
                <w:b/>
                <w:bCs/>
                <w:color w:val="000000"/>
                <w:sz w:val="16"/>
                <w:szCs w:val="16"/>
              </w:rPr>
            </w:pPr>
            <w:r>
              <w:rPr>
                <w:rFonts w:ascii="Verdana" w:hAnsi="Verdana" w:cs="Calibri"/>
                <w:b/>
                <w:bCs/>
                <w:color w:val="000000"/>
                <w:sz w:val="16"/>
                <w:szCs w:val="16"/>
              </w:rPr>
              <w:t>1.098.220</w:t>
            </w:r>
          </w:p>
        </w:tc>
        <w:tc>
          <w:tcPr>
            <w:tcW w:w="675" w:type="pct"/>
            <w:shd w:val="clear" w:color="000000" w:fill="FFFFFF"/>
            <w:noWrap/>
            <w:vAlign w:val="bottom"/>
            <w:hideMark/>
          </w:tcPr>
          <w:p w14:paraId="525E3670" w14:textId="36B5E600" w:rsidR="00ED6BBD" w:rsidRPr="00EA3442" w:rsidRDefault="00ED6BBD" w:rsidP="00ED6BBD">
            <w:pPr>
              <w:suppressAutoHyphens w:val="0"/>
              <w:jc w:val="right"/>
              <w:rPr>
                <w:rFonts w:ascii="Verdana" w:hAnsi="Verdana" w:cs="Calibri"/>
                <w:b/>
                <w:bCs/>
                <w:color w:val="000000"/>
                <w:sz w:val="16"/>
                <w:szCs w:val="16"/>
              </w:rPr>
            </w:pPr>
            <w:r>
              <w:rPr>
                <w:rFonts w:ascii="Verdana" w:hAnsi="Verdana" w:cs="Calibri"/>
                <w:b/>
                <w:bCs/>
                <w:color w:val="000000"/>
                <w:sz w:val="16"/>
                <w:szCs w:val="16"/>
              </w:rPr>
              <w:t>985.382</w:t>
            </w:r>
          </w:p>
        </w:tc>
      </w:tr>
    </w:tbl>
    <w:p w14:paraId="38971F11" w14:textId="77777777" w:rsidR="00DD7589" w:rsidRPr="00DD7589" w:rsidRDefault="00DD7589" w:rsidP="00DC05C3">
      <w:pPr>
        <w:pStyle w:val="Corpodetexto2"/>
        <w:numPr>
          <w:ilvl w:val="0"/>
          <w:numId w:val="17"/>
        </w:numPr>
        <w:spacing w:before="240" w:after="240"/>
        <w:ind w:left="0" w:firstLine="0"/>
        <w:rPr>
          <w:rStyle w:val="ui-provider"/>
          <w:rFonts w:ascii="Verdana" w:hAnsi="Verdana"/>
          <w:sz w:val="20"/>
          <w:szCs w:val="20"/>
        </w:rPr>
      </w:pPr>
      <w:r w:rsidRPr="00DD7589">
        <w:rPr>
          <w:rStyle w:val="ui-provider"/>
          <w:rFonts w:ascii="Verdana" w:hAnsi="Verdana"/>
          <w:sz w:val="20"/>
          <w:szCs w:val="20"/>
        </w:rPr>
        <w:t>Em 31 de dezembro de 2022, considerando as “operações à vista” e os “limites concedidos não utilizados” foi calculada provisão de R$ 8.426, (2021 – R$ 7.428). Para cálculo da perda esperada, a companhia considerou o CCF (</w:t>
      </w:r>
      <w:proofErr w:type="spellStart"/>
      <w:r w:rsidRPr="00DD7589">
        <w:rPr>
          <w:rStyle w:val="ui-provider"/>
          <w:rFonts w:ascii="Verdana" w:hAnsi="Verdana"/>
          <w:sz w:val="20"/>
          <w:szCs w:val="20"/>
        </w:rPr>
        <w:t>Credit</w:t>
      </w:r>
      <w:proofErr w:type="spellEnd"/>
      <w:r w:rsidRPr="00DD7589">
        <w:rPr>
          <w:rStyle w:val="ui-provider"/>
          <w:rFonts w:ascii="Verdana" w:hAnsi="Verdana"/>
          <w:sz w:val="20"/>
          <w:szCs w:val="20"/>
        </w:rPr>
        <w:t xml:space="preserve"> </w:t>
      </w:r>
      <w:proofErr w:type="spellStart"/>
      <w:r w:rsidRPr="00DD7589">
        <w:rPr>
          <w:rStyle w:val="ui-provider"/>
          <w:rFonts w:ascii="Verdana" w:hAnsi="Verdana"/>
          <w:sz w:val="20"/>
          <w:szCs w:val="20"/>
        </w:rPr>
        <w:t>Conversion</w:t>
      </w:r>
      <w:proofErr w:type="spellEnd"/>
      <w:r w:rsidRPr="00DD7589">
        <w:rPr>
          <w:rStyle w:val="ui-provider"/>
          <w:rFonts w:ascii="Verdana" w:hAnsi="Verdana"/>
          <w:sz w:val="20"/>
          <w:szCs w:val="20"/>
        </w:rPr>
        <w:t xml:space="preserve"> Factor), a relação entre o limite de uma operação que foi utilizado no momento do default e o limite da operação no tempo inicial, combinado com a classificação de risco do BRB Múltiplo (</w:t>
      </w:r>
      <w:r w:rsidRPr="00DD7589">
        <w:rPr>
          <w:rStyle w:val="ui-provider"/>
          <w:rFonts w:ascii="Verdana" w:hAnsi="Verdana"/>
          <w:i/>
          <w:iCs/>
          <w:sz w:val="20"/>
          <w:szCs w:val="20"/>
        </w:rPr>
        <w:t>rating global</w:t>
      </w:r>
      <w:r w:rsidRPr="00DD7589">
        <w:rPr>
          <w:rStyle w:val="ui-provider"/>
          <w:rFonts w:ascii="Verdana" w:hAnsi="Verdana"/>
          <w:sz w:val="20"/>
          <w:szCs w:val="20"/>
        </w:rPr>
        <w:t>).</w:t>
      </w:r>
    </w:p>
    <w:p w14:paraId="1B4BBF55" w14:textId="126144BF" w:rsidR="007B695C" w:rsidRDefault="006E4C2D" w:rsidP="00DC05C3">
      <w:pPr>
        <w:pStyle w:val="Corpodetexto2"/>
        <w:numPr>
          <w:ilvl w:val="0"/>
          <w:numId w:val="17"/>
        </w:numPr>
        <w:spacing w:before="240" w:after="240"/>
        <w:ind w:left="0" w:firstLine="0"/>
        <w:rPr>
          <w:rFonts w:ascii="Verdana" w:hAnsi="Verdana"/>
          <w:sz w:val="20"/>
        </w:rPr>
      </w:pPr>
      <w:r w:rsidRPr="00AD50AB">
        <w:rPr>
          <w:rFonts w:ascii="Verdana" w:hAnsi="Verdana"/>
          <w:sz w:val="20"/>
        </w:rPr>
        <w:t>Composição p</w:t>
      </w:r>
      <w:r w:rsidR="00622EFF" w:rsidRPr="00AD50AB">
        <w:rPr>
          <w:rFonts w:ascii="Verdana" w:hAnsi="Verdana"/>
          <w:sz w:val="20"/>
        </w:rPr>
        <w:t xml:space="preserve">or </w:t>
      </w:r>
      <w:r w:rsidRPr="00AD50AB">
        <w:rPr>
          <w:rFonts w:ascii="Verdana" w:hAnsi="Verdana"/>
          <w:sz w:val="20"/>
        </w:rPr>
        <w:t>V</w:t>
      </w:r>
      <w:r w:rsidR="00622EFF" w:rsidRPr="00AD50AB">
        <w:rPr>
          <w:rFonts w:ascii="Verdana" w:hAnsi="Verdana"/>
          <w:sz w:val="20"/>
        </w:rPr>
        <w:t>encimento</w:t>
      </w:r>
    </w:p>
    <w:tbl>
      <w:tblPr>
        <w:tblW w:w="4992"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ayout w:type="fixed"/>
        <w:tblCellMar>
          <w:left w:w="70" w:type="dxa"/>
          <w:right w:w="70" w:type="dxa"/>
        </w:tblCellMar>
        <w:tblLook w:val="04A0" w:firstRow="1" w:lastRow="0" w:firstColumn="1" w:lastColumn="0" w:noHBand="0" w:noVBand="1"/>
      </w:tblPr>
      <w:tblGrid>
        <w:gridCol w:w="2547"/>
        <w:gridCol w:w="1136"/>
        <w:gridCol w:w="881"/>
        <w:gridCol w:w="881"/>
        <w:gridCol w:w="790"/>
        <w:gridCol w:w="991"/>
        <w:gridCol w:w="1133"/>
        <w:gridCol w:w="881"/>
        <w:gridCol w:w="1102"/>
      </w:tblGrid>
      <w:tr w:rsidR="00021C9F" w:rsidRPr="00021C9F" w14:paraId="509504A2" w14:textId="77777777" w:rsidTr="00021C9F">
        <w:trPr>
          <w:trHeight w:val="210"/>
        </w:trPr>
        <w:tc>
          <w:tcPr>
            <w:tcW w:w="1231" w:type="pct"/>
            <w:shd w:val="clear" w:color="000000" w:fill="FFFFFF"/>
            <w:noWrap/>
            <w:vAlign w:val="bottom"/>
            <w:hideMark/>
          </w:tcPr>
          <w:p w14:paraId="0D56CE05" w14:textId="77777777" w:rsidR="00021C9F" w:rsidRPr="00021C9F" w:rsidRDefault="00021C9F" w:rsidP="00021C9F">
            <w:pPr>
              <w:suppressAutoHyphens w:val="0"/>
              <w:rPr>
                <w:rFonts w:ascii="Verdana" w:hAnsi="Verdana" w:cs="Calibri"/>
                <w:b/>
                <w:bCs/>
                <w:color w:val="000000"/>
                <w:sz w:val="14"/>
                <w:szCs w:val="14"/>
              </w:rPr>
            </w:pPr>
            <w:r w:rsidRPr="00021C9F">
              <w:rPr>
                <w:rFonts w:ascii="Verdana" w:hAnsi="Verdana" w:cs="Calibri"/>
                <w:b/>
                <w:bCs/>
                <w:color w:val="000000"/>
                <w:sz w:val="14"/>
                <w:szCs w:val="14"/>
              </w:rPr>
              <w:t>Créditos a Receber de Usuários de Cartão de Crédito</w:t>
            </w:r>
          </w:p>
        </w:tc>
        <w:tc>
          <w:tcPr>
            <w:tcW w:w="549" w:type="pct"/>
            <w:shd w:val="clear" w:color="000000" w:fill="FFFFFF"/>
            <w:noWrap/>
            <w:vAlign w:val="center"/>
            <w:hideMark/>
          </w:tcPr>
          <w:p w14:paraId="562A4878" w14:textId="77777777" w:rsidR="00021C9F" w:rsidRPr="00021C9F" w:rsidRDefault="00021C9F" w:rsidP="00021C9F">
            <w:pPr>
              <w:suppressAutoHyphens w:val="0"/>
              <w:jc w:val="center"/>
              <w:rPr>
                <w:rFonts w:ascii="Verdana" w:hAnsi="Verdana" w:cs="Calibri"/>
                <w:b/>
                <w:bCs/>
                <w:color w:val="000000"/>
                <w:sz w:val="14"/>
                <w:szCs w:val="14"/>
              </w:rPr>
            </w:pPr>
            <w:r w:rsidRPr="00021C9F">
              <w:rPr>
                <w:rFonts w:ascii="Verdana" w:hAnsi="Verdana" w:cs="Calibri"/>
                <w:b/>
                <w:bCs/>
                <w:color w:val="000000"/>
                <w:sz w:val="14"/>
                <w:szCs w:val="14"/>
              </w:rPr>
              <w:t>31/12/2022</w:t>
            </w:r>
          </w:p>
        </w:tc>
        <w:tc>
          <w:tcPr>
            <w:tcW w:w="426" w:type="pct"/>
            <w:shd w:val="clear" w:color="000000" w:fill="FFFFFF"/>
            <w:noWrap/>
            <w:vAlign w:val="center"/>
            <w:hideMark/>
          </w:tcPr>
          <w:p w14:paraId="2F2AF558" w14:textId="77777777" w:rsidR="00021C9F" w:rsidRPr="00021C9F" w:rsidRDefault="00021C9F" w:rsidP="00021C9F">
            <w:pPr>
              <w:suppressAutoHyphens w:val="0"/>
              <w:jc w:val="center"/>
              <w:rPr>
                <w:rFonts w:ascii="Verdana" w:hAnsi="Verdana" w:cs="Calibri"/>
                <w:b/>
                <w:bCs/>
                <w:color w:val="000000"/>
                <w:sz w:val="14"/>
                <w:szCs w:val="14"/>
              </w:rPr>
            </w:pPr>
            <w:r w:rsidRPr="00021C9F">
              <w:rPr>
                <w:rFonts w:ascii="Verdana" w:hAnsi="Verdana" w:cs="Calibri"/>
                <w:b/>
                <w:bCs/>
                <w:color w:val="000000"/>
                <w:sz w:val="14"/>
                <w:szCs w:val="14"/>
              </w:rPr>
              <w:t>0-90</w:t>
            </w:r>
          </w:p>
        </w:tc>
        <w:tc>
          <w:tcPr>
            <w:tcW w:w="426" w:type="pct"/>
            <w:shd w:val="clear" w:color="000000" w:fill="FFFFFF"/>
            <w:noWrap/>
            <w:vAlign w:val="center"/>
            <w:hideMark/>
          </w:tcPr>
          <w:p w14:paraId="1E12EAF7" w14:textId="77777777" w:rsidR="00021C9F" w:rsidRPr="00021C9F" w:rsidRDefault="00021C9F" w:rsidP="00021C9F">
            <w:pPr>
              <w:suppressAutoHyphens w:val="0"/>
              <w:jc w:val="center"/>
              <w:rPr>
                <w:rFonts w:ascii="Verdana" w:hAnsi="Verdana" w:cs="Calibri"/>
                <w:b/>
                <w:bCs/>
                <w:color w:val="000000"/>
                <w:sz w:val="14"/>
                <w:szCs w:val="14"/>
              </w:rPr>
            </w:pPr>
            <w:r w:rsidRPr="00021C9F">
              <w:rPr>
                <w:rFonts w:ascii="Verdana" w:hAnsi="Verdana" w:cs="Calibri"/>
                <w:b/>
                <w:bCs/>
                <w:color w:val="000000"/>
                <w:sz w:val="14"/>
                <w:szCs w:val="14"/>
              </w:rPr>
              <w:t>91-180</w:t>
            </w:r>
          </w:p>
        </w:tc>
        <w:tc>
          <w:tcPr>
            <w:tcW w:w="382" w:type="pct"/>
            <w:shd w:val="clear" w:color="000000" w:fill="FFFFFF"/>
            <w:noWrap/>
            <w:vAlign w:val="center"/>
            <w:hideMark/>
          </w:tcPr>
          <w:p w14:paraId="56CCCFD5" w14:textId="77777777" w:rsidR="00021C9F" w:rsidRPr="00021C9F" w:rsidRDefault="00021C9F" w:rsidP="00021C9F">
            <w:pPr>
              <w:suppressAutoHyphens w:val="0"/>
              <w:jc w:val="center"/>
              <w:rPr>
                <w:rFonts w:ascii="Verdana" w:hAnsi="Verdana" w:cs="Calibri"/>
                <w:b/>
                <w:bCs/>
                <w:color w:val="000000"/>
                <w:sz w:val="14"/>
                <w:szCs w:val="14"/>
              </w:rPr>
            </w:pPr>
            <w:r w:rsidRPr="00021C9F">
              <w:rPr>
                <w:rFonts w:ascii="Verdana" w:hAnsi="Verdana" w:cs="Calibri"/>
                <w:b/>
                <w:bCs/>
                <w:color w:val="000000"/>
                <w:sz w:val="14"/>
                <w:szCs w:val="14"/>
              </w:rPr>
              <w:t>181-360</w:t>
            </w:r>
          </w:p>
        </w:tc>
        <w:tc>
          <w:tcPr>
            <w:tcW w:w="479" w:type="pct"/>
            <w:shd w:val="clear" w:color="000000" w:fill="FFFFFF"/>
            <w:noWrap/>
            <w:vAlign w:val="center"/>
            <w:hideMark/>
          </w:tcPr>
          <w:p w14:paraId="0A4E10DF" w14:textId="77777777" w:rsidR="00021C9F" w:rsidRPr="00021C9F" w:rsidRDefault="00021C9F" w:rsidP="00021C9F">
            <w:pPr>
              <w:suppressAutoHyphens w:val="0"/>
              <w:jc w:val="center"/>
              <w:rPr>
                <w:rFonts w:ascii="Verdana" w:hAnsi="Verdana" w:cs="Calibri"/>
                <w:b/>
                <w:bCs/>
                <w:color w:val="000000"/>
                <w:sz w:val="14"/>
                <w:szCs w:val="14"/>
              </w:rPr>
            </w:pPr>
            <w:r w:rsidRPr="00021C9F">
              <w:rPr>
                <w:rFonts w:ascii="Verdana" w:hAnsi="Verdana" w:cs="Calibri"/>
                <w:b/>
                <w:bCs/>
                <w:color w:val="000000"/>
                <w:sz w:val="14"/>
                <w:szCs w:val="14"/>
              </w:rPr>
              <w:t>Acima de 360</w:t>
            </w:r>
          </w:p>
        </w:tc>
        <w:tc>
          <w:tcPr>
            <w:tcW w:w="548" w:type="pct"/>
            <w:shd w:val="clear" w:color="000000" w:fill="FFFFFF"/>
            <w:noWrap/>
            <w:vAlign w:val="center"/>
            <w:hideMark/>
          </w:tcPr>
          <w:p w14:paraId="6FEA0377" w14:textId="77777777" w:rsidR="00021C9F" w:rsidRPr="00021C9F" w:rsidRDefault="00021C9F" w:rsidP="00021C9F">
            <w:pPr>
              <w:suppressAutoHyphens w:val="0"/>
              <w:jc w:val="center"/>
              <w:rPr>
                <w:rFonts w:ascii="Verdana" w:hAnsi="Verdana" w:cs="Calibri"/>
                <w:b/>
                <w:bCs/>
                <w:color w:val="000000"/>
                <w:sz w:val="14"/>
                <w:szCs w:val="14"/>
              </w:rPr>
            </w:pPr>
            <w:r w:rsidRPr="00021C9F">
              <w:rPr>
                <w:rFonts w:ascii="Verdana" w:hAnsi="Verdana" w:cs="Calibri"/>
                <w:b/>
                <w:bCs/>
                <w:color w:val="000000"/>
                <w:sz w:val="14"/>
                <w:szCs w:val="14"/>
              </w:rPr>
              <w:t>31/12/2021</w:t>
            </w:r>
          </w:p>
        </w:tc>
        <w:tc>
          <w:tcPr>
            <w:tcW w:w="426" w:type="pct"/>
            <w:shd w:val="clear" w:color="000000" w:fill="FFFFFF"/>
            <w:noWrap/>
            <w:vAlign w:val="center"/>
            <w:hideMark/>
          </w:tcPr>
          <w:p w14:paraId="7F93DEDE" w14:textId="77777777" w:rsidR="00021C9F" w:rsidRPr="00021C9F" w:rsidRDefault="00021C9F" w:rsidP="00021C9F">
            <w:pPr>
              <w:suppressAutoHyphens w:val="0"/>
              <w:jc w:val="center"/>
              <w:rPr>
                <w:rFonts w:ascii="Verdana" w:hAnsi="Verdana" w:cs="Calibri"/>
                <w:b/>
                <w:bCs/>
                <w:color w:val="000000"/>
                <w:sz w:val="14"/>
                <w:szCs w:val="14"/>
              </w:rPr>
            </w:pPr>
            <w:r w:rsidRPr="00021C9F">
              <w:rPr>
                <w:rFonts w:ascii="Verdana" w:hAnsi="Verdana" w:cs="Calibri"/>
                <w:b/>
                <w:bCs/>
                <w:color w:val="000000"/>
                <w:sz w:val="14"/>
                <w:szCs w:val="14"/>
              </w:rPr>
              <w:t>Até 360</w:t>
            </w:r>
          </w:p>
        </w:tc>
        <w:tc>
          <w:tcPr>
            <w:tcW w:w="533" w:type="pct"/>
            <w:shd w:val="clear" w:color="000000" w:fill="FFFFFF"/>
            <w:noWrap/>
            <w:vAlign w:val="center"/>
            <w:hideMark/>
          </w:tcPr>
          <w:p w14:paraId="66D9E78D" w14:textId="77777777" w:rsidR="00021C9F" w:rsidRPr="00021C9F" w:rsidRDefault="00021C9F" w:rsidP="00021C9F">
            <w:pPr>
              <w:suppressAutoHyphens w:val="0"/>
              <w:jc w:val="center"/>
              <w:rPr>
                <w:rFonts w:ascii="Verdana" w:hAnsi="Verdana" w:cs="Calibri"/>
                <w:b/>
                <w:bCs/>
                <w:color w:val="000000"/>
                <w:sz w:val="14"/>
                <w:szCs w:val="14"/>
              </w:rPr>
            </w:pPr>
            <w:r w:rsidRPr="00021C9F">
              <w:rPr>
                <w:rFonts w:ascii="Verdana" w:hAnsi="Verdana" w:cs="Calibri"/>
                <w:b/>
                <w:bCs/>
                <w:color w:val="000000"/>
                <w:sz w:val="14"/>
                <w:szCs w:val="14"/>
              </w:rPr>
              <w:t>Acima de 360</w:t>
            </w:r>
          </w:p>
        </w:tc>
      </w:tr>
      <w:tr w:rsidR="00021C9F" w:rsidRPr="00021C9F" w14:paraId="7CC2C8B7" w14:textId="77777777" w:rsidTr="00021C9F">
        <w:trPr>
          <w:trHeight w:val="210"/>
        </w:trPr>
        <w:tc>
          <w:tcPr>
            <w:tcW w:w="1231" w:type="pct"/>
            <w:shd w:val="clear" w:color="000000" w:fill="FFFFFF"/>
            <w:noWrap/>
            <w:vAlign w:val="bottom"/>
            <w:hideMark/>
          </w:tcPr>
          <w:p w14:paraId="7FDF90B7" w14:textId="539761E3" w:rsidR="00021C9F" w:rsidRPr="00021C9F" w:rsidRDefault="00021C9F" w:rsidP="00021C9F">
            <w:pPr>
              <w:suppressAutoHyphens w:val="0"/>
              <w:rPr>
                <w:rFonts w:ascii="Verdana" w:hAnsi="Verdana" w:cs="Calibri"/>
                <w:b/>
                <w:bCs/>
                <w:color w:val="000000"/>
                <w:sz w:val="14"/>
                <w:szCs w:val="14"/>
              </w:rPr>
            </w:pPr>
            <w:r w:rsidRPr="00021C9F">
              <w:rPr>
                <w:rFonts w:ascii="Verdana" w:hAnsi="Verdana" w:cs="Calibri"/>
                <w:b/>
                <w:bCs/>
                <w:color w:val="000000"/>
                <w:sz w:val="14"/>
                <w:szCs w:val="14"/>
              </w:rPr>
              <w:t>Créditos a Receber a Faturar</w:t>
            </w:r>
          </w:p>
        </w:tc>
        <w:tc>
          <w:tcPr>
            <w:tcW w:w="549" w:type="pct"/>
            <w:shd w:val="clear" w:color="000000" w:fill="FFFFFF"/>
            <w:noWrap/>
            <w:vAlign w:val="center"/>
            <w:hideMark/>
          </w:tcPr>
          <w:p w14:paraId="3EBFC2D4" w14:textId="69AC5F0E"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218.832</w:t>
            </w:r>
          </w:p>
        </w:tc>
        <w:tc>
          <w:tcPr>
            <w:tcW w:w="426" w:type="pct"/>
            <w:shd w:val="clear" w:color="000000" w:fill="FFFFFF"/>
            <w:noWrap/>
            <w:vAlign w:val="center"/>
            <w:hideMark/>
          </w:tcPr>
          <w:p w14:paraId="5DA20CB7" w14:textId="02D1B9B3"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218.832</w:t>
            </w:r>
          </w:p>
        </w:tc>
        <w:tc>
          <w:tcPr>
            <w:tcW w:w="426" w:type="pct"/>
            <w:shd w:val="clear" w:color="000000" w:fill="FFFFFF"/>
            <w:noWrap/>
            <w:vAlign w:val="center"/>
            <w:hideMark/>
          </w:tcPr>
          <w:p w14:paraId="2CCEB02F" w14:textId="1304A811"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w:t>
            </w:r>
          </w:p>
        </w:tc>
        <w:tc>
          <w:tcPr>
            <w:tcW w:w="382" w:type="pct"/>
            <w:shd w:val="clear" w:color="000000" w:fill="FFFFFF"/>
            <w:noWrap/>
            <w:vAlign w:val="center"/>
            <w:hideMark/>
          </w:tcPr>
          <w:p w14:paraId="1049BD8A" w14:textId="3E8FDFBC"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w:t>
            </w:r>
          </w:p>
        </w:tc>
        <w:tc>
          <w:tcPr>
            <w:tcW w:w="479" w:type="pct"/>
            <w:shd w:val="clear" w:color="000000" w:fill="FFFFFF"/>
            <w:noWrap/>
            <w:vAlign w:val="center"/>
            <w:hideMark/>
          </w:tcPr>
          <w:p w14:paraId="77F90F07" w14:textId="1E22D0D8"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w:t>
            </w:r>
          </w:p>
        </w:tc>
        <w:tc>
          <w:tcPr>
            <w:tcW w:w="548" w:type="pct"/>
            <w:shd w:val="clear" w:color="000000" w:fill="FFFFFF"/>
            <w:noWrap/>
            <w:vAlign w:val="center"/>
            <w:hideMark/>
          </w:tcPr>
          <w:p w14:paraId="28C26CB7" w14:textId="3FA3C682"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203.547</w:t>
            </w:r>
          </w:p>
        </w:tc>
        <w:tc>
          <w:tcPr>
            <w:tcW w:w="426" w:type="pct"/>
            <w:shd w:val="clear" w:color="000000" w:fill="FFFFFF"/>
            <w:noWrap/>
            <w:vAlign w:val="center"/>
            <w:hideMark/>
          </w:tcPr>
          <w:p w14:paraId="45D174FB" w14:textId="3FBDB3A6"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203.547</w:t>
            </w:r>
          </w:p>
        </w:tc>
        <w:tc>
          <w:tcPr>
            <w:tcW w:w="533" w:type="pct"/>
            <w:shd w:val="clear" w:color="000000" w:fill="FFFFFF"/>
            <w:noWrap/>
            <w:vAlign w:val="center"/>
            <w:hideMark/>
          </w:tcPr>
          <w:p w14:paraId="0F81AC7C" w14:textId="26457183"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w:t>
            </w:r>
          </w:p>
        </w:tc>
      </w:tr>
      <w:tr w:rsidR="00021C9F" w:rsidRPr="00021C9F" w14:paraId="1CC2BBEB" w14:textId="77777777" w:rsidTr="00021C9F">
        <w:trPr>
          <w:trHeight w:val="210"/>
        </w:trPr>
        <w:tc>
          <w:tcPr>
            <w:tcW w:w="1231" w:type="pct"/>
            <w:shd w:val="clear" w:color="000000" w:fill="FFFFFF"/>
            <w:noWrap/>
            <w:vAlign w:val="bottom"/>
            <w:hideMark/>
          </w:tcPr>
          <w:p w14:paraId="579B131C" w14:textId="48B4E39B" w:rsidR="00021C9F" w:rsidRPr="00021C9F" w:rsidRDefault="00021C9F" w:rsidP="00021C9F">
            <w:pPr>
              <w:suppressAutoHyphens w:val="0"/>
              <w:rPr>
                <w:rFonts w:ascii="Verdana" w:hAnsi="Verdana" w:cs="Calibri"/>
                <w:b/>
                <w:bCs/>
                <w:color w:val="000000"/>
                <w:sz w:val="14"/>
                <w:szCs w:val="14"/>
              </w:rPr>
            </w:pPr>
            <w:r w:rsidRPr="00021C9F">
              <w:rPr>
                <w:rFonts w:ascii="Verdana" w:hAnsi="Verdana" w:cs="Calibri"/>
                <w:b/>
                <w:bCs/>
                <w:color w:val="000000"/>
                <w:sz w:val="14"/>
                <w:szCs w:val="14"/>
              </w:rPr>
              <w:t>Créditos a Receber Faturado</w:t>
            </w:r>
          </w:p>
        </w:tc>
        <w:tc>
          <w:tcPr>
            <w:tcW w:w="549" w:type="pct"/>
            <w:shd w:val="clear" w:color="000000" w:fill="FFFFFF"/>
            <w:noWrap/>
            <w:vAlign w:val="center"/>
            <w:hideMark/>
          </w:tcPr>
          <w:p w14:paraId="7338F21C" w14:textId="4393C9DA"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363.200</w:t>
            </w:r>
          </w:p>
        </w:tc>
        <w:tc>
          <w:tcPr>
            <w:tcW w:w="426" w:type="pct"/>
            <w:shd w:val="clear" w:color="000000" w:fill="FFFFFF"/>
            <w:noWrap/>
            <w:vAlign w:val="center"/>
            <w:hideMark/>
          </w:tcPr>
          <w:p w14:paraId="6AAD0D50" w14:textId="42B29C3D"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363.200</w:t>
            </w:r>
          </w:p>
        </w:tc>
        <w:tc>
          <w:tcPr>
            <w:tcW w:w="426" w:type="pct"/>
            <w:shd w:val="clear" w:color="000000" w:fill="FFFFFF"/>
            <w:noWrap/>
            <w:vAlign w:val="center"/>
            <w:hideMark/>
          </w:tcPr>
          <w:p w14:paraId="0BE49AB2" w14:textId="0F648D59"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w:t>
            </w:r>
          </w:p>
        </w:tc>
        <w:tc>
          <w:tcPr>
            <w:tcW w:w="382" w:type="pct"/>
            <w:shd w:val="clear" w:color="000000" w:fill="FFFFFF"/>
            <w:noWrap/>
            <w:vAlign w:val="center"/>
            <w:hideMark/>
          </w:tcPr>
          <w:p w14:paraId="5C0F4FF7" w14:textId="6E8AC3A9"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w:t>
            </w:r>
          </w:p>
        </w:tc>
        <w:tc>
          <w:tcPr>
            <w:tcW w:w="479" w:type="pct"/>
            <w:shd w:val="clear" w:color="000000" w:fill="FFFFFF"/>
            <w:noWrap/>
            <w:vAlign w:val="center"/>
            <w:hideMark/>
          </w:tcPr>
          <w:p w14:paraId="527BA480" w14:textId="6637FF1E"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w:t>
            </w:r>
          </w:p>
        </w:tc>
        <w:tc>
          <w:tcPr>
            <w:tcW w:w="548" w:type="pct"/>
            <w:shd w:val="clear" w:color="000000" w:fill="FFFFFF"/>
            <w:noWrap/>
            <w:vAlign w:val="center"/>
            <w:hideMark/>
          </w:tcPr>
          <w:p w14:paraId="6C62A04F" w14:textId="4B1CA55F"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341.070</w:t>
            </w:r>
          </w:p>
        </w:tc>
        <w:tc>
          <w:tcPr>
            <w:tcW w:w="426" w:type="pct"/>
            <w:shd w:val="clear" w:color="000000" w:fill="FFFFFF"/>
            <w:noWrap/>
            <w:vAlign w:val="center"/>
            <w:hideMark/>
          </w:tcPr>
          <w:p w14:paraId="1EACE06D" w14:textId="7D1B6947"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341.070</w:t>
            </w:r>
          </w:p>
        </w:tc>
        <w:tc>
          <w:tcPr>
            <w:tcW w:w="533" w:type="pct"/>
            <w:shd w:val="clear" w:color="000000" w:fill="FFFFFF"/>
            <w:noWrap/>
            <w:vAlign w:val="center"/>
            <w:hideMark/>
          </w:tcPr>
          <w:p w14:paraId="692A7476" w14:textId="5B9F62C1"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w:t>
            </w:r>
          </w:p>
        </w:tc>
      </w:tr>
      <w:tr w:rsidR="00021C9F" w:rsidRPr="00021C9F" w14:paraId="3A168762" w14:textId="77777777" w:rsidTr="00021C9F">
        <w:trPr>
          <w:trHeight w:val="210"/>
        </w:trPr>
        <w:tc>
          <w:tcPr>
            <w:tcW w:w="1231" w:type="pct"/>
            <w:shd w:val="clear" w:color="000000" w:fill="FFFFFF"/>
            <w:noWrap/>
            <w:vAlign w:val="bottom"/>
            <w:hideMark/>
          </w:tcPr>
          <w:p w14:paraId="75AFF32B" w14:textId="0E41495E" w:rsidR="00021C9F" w:rsidRPr="00021C9F" w:rsidRDefault="00021C9F" w:rsidP="00021C9F">
            <w:pPr>
              <w:suppressAutoHyphens w:val="0"/>
              <w:rPr>
                <w:rFonts w:ascii="Verdana" w:hAnsi="Verdana" w:cs="Calibri"/>
                <w:b/>
                <w:bCs/>
                <w:color w:val="000000"/>
                <w:sz w:val="14"/>
                <w:szCs w:val="14"/>
              </w:rPr>
            </w:pPr>
            <w:r w:rsidRPr="00021C9F">
              <w:rPr>
                <w:rFonts w:ascii="Verdana" w:hAnsi="Verdana" w:cs="Calibri"/>
                <w:b/>
                <w:bCs/>
                <w:color w:val="000000"/>
                <w:sz w:val="14"/>
                <w:szCs w:val="14"/>
              </w:rPr>
              <w:t xml:space="preserve">Créditos a </w:t>
            </w:r>
            <w:proofErr w:type="gramStart"/>
            <w:r w:rsidRPr="00021C9F">
              <w:rPr>
                <w:rFonts w:ascii="Verdana" w:hAnsi="Verdana" w:cs="Calibri"/>
                <w:b/>
                <w:bCs/>
                <w:color w:val="000000"/>
                <w:sz w:val="14"/>
                <w:szCs w:val="14"/>
              </w:rPr>
              <w:t>Receber  Parcelado</w:t>
            </w:r>
            <w:proofErr w:type="gramEnd"/>
            <w:r w:rsidRPr="00021C9F">
              <w:rPr>
                <w:rFonts w:ascii="Verdana" w:hAnsi="Verdana" w:cs="Calibri"/>
                <w:b/>
                <w:bCs/>
                <w:color w:val="000000"/>
                <w:sz w:val="14"/>
                <w:szCs w:val="14"/>
              </w:rPr>
              <w:t xml:space="preserve"> Lojista</w:t>
            </w:r>
          </w:p>
        </w:tc>
        <w:tc>
          <w:tcPr>
            <w:tcW w:w="549" w:type="pct"/>
            <w:shd w:val="clear" w:color="000000" w:fill="FFFFFF"/>
            <w:noWrap/>
            <w:vAlign w:val="center"/>
            <w:hideMark/>
          </w:tcPr>
          <w:p w14:paraId="7A10BFCA" w14:textId="169622C6"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514.043</w:t>
            </w:r>
          </w:p>
        </w:tc>
        <w:tc>
          <w:tcPr>
            <w:tcW w:w="426" w:type="pct"/>
            <w:shd w:val="clear" w:color="000000" w:fill="FFFFFF"/>
            <w:noWrap/>
            <w:vAlign w:val="center"/>
            <w:hideMark/>
          </w:tcPr>
          <w:p w14:paraId="6F9A9C4B" w14:textId="75934909"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293.067</w:t>
            </w:r>
          </w:p>
        </w:tc>
        <w:tc>
          <w:tcPr>
            <w:tcW w:w="426" w:type="pct"/>
            <w:shd w:val="clear" w:color="000000" w:fill="FFFFFF"/>
            <w:noWrap/>
            <w:vAlign w:val="center"/>
            <w:hideMark/>
          </w:tcPr>
          <w:p w14:paraId="196AE973" w14:textId="62A94E9F"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147.383</w:t>
            </w:r>
          </w:p>
        </w:tc>
        <w:tc>
          <w:tcPr>
            <w:tcW w:w="382" w:type="pct"/>
            <w:shd w:val="clear" w:color="000000" w:fill="FFFFFF"/>
            <w:noWrap/>
            <w:vAlign w:val="center"/>
            <w:hideMark/>
          </w:tcPr>
          <w:p w14:paraId="358AB286" w14:textId="7C6A9A58"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72.250</w:t>
            </w:r>
          </w:p>
        </w:tc>
        <w:tc>
          <w:tcPr>
            <w:tcW w:w="479" w:type="pct"/>
            <w:shd w:val="clear" w:color="000000" w:fill="FFFFFF"/>
            <w:noWrap/>
            <w:vAlign w:val="center"/>
            <w:hideMark/>
          </w:tcPr>
          <w:p w14:paraId="24EF9F0A" w14:textId="69773CF7"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1.343</w:t>
            </w:r>
          </w:p>
        </w:tc>
        <w:tc>
          <w:tcPr>
            <w:tcW w:w="548" w:type="pct"/>
            <w:shd w:val="clear" w:color="000000" w:fill="FFFFFF"/>
            <w:noWrap/>
            <w:vAlign w:val="center"/>
            <w:hideMark/>
          </w:tcPr>
          <w:p w14:paraId="17B50CBD" w14:textId="606CE5DD"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433.461</w:t>
            </w:r>
          </w:p>
        </w:tc>
        <w:tc>
          <w:tcPr>
            <w:tcW w:w="426" w:type="pct"/>
            <w:shd w:val="clear" w:color="000000" w:fill="FFFFFF"/>
            <w:noWrap/>
            <w:vAlign w:val="center"/>
            <w:hideMark/>
          </w:tcPr>
          <w:p w14:paraId="17B67ACA" w14:textId="0AE31B02"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432.844</w:t>
            </w:r>
          </w:p>
        </w:tc>
        <w:tc>
          <w:tcPr>
            <w:tcW w:w="533" w:type="pct"/>
            <w:shd w:val="clear" w:color="000000" w:fill="FFFFFF"/>
            <w:noWrap/>
            <w:vAlign w:val="center"/>
            <w:hideMark/>
          </w:tcPr>
          <w:p w14:paraId="4E915FD7" w14:textId="000AF12F" w:rsidR="00021C9F" w:rsidRPr="00021C9F" w:rsidRDefault="00021C9F" w:rsidP="00021C9F">
            <w:pPr>
              <w:suppressAutoHyphens w:val="0"/>
              <w:jc w:val="right"/>
              <w:rPr>
                <w:rFonts w:ascii="Verdana" w:hAnsi="Verdana" w:cs="Calibri"/>
                <w:color w:val="000000"/>
                <w:sz w:val="14"/>
                <w:szCs w:val="14"/>
              </w:rPr>
            </w:pPr>
            <w:r w:rsidRPr="00021C9F">
              <w:rPr>
                <w:rFonts w:ascii="Verdana" w:hAnsi="Verdana" w:cs="Calibri"/>
                <w:color w:val="000000"/>
                <w:sz w:val="14"/>
                <w:szCs w:val="14"/>
              </w:rPr>
              <w:t>617</w:t>
            </w:r>
          </w:p>
        </w:tc>
      </w:tr>
      <w:tr w:rsidR="00021C9F" w:rsidRPr="00021C9F" w14:paraId="226217C3" w14:textId="77777777" w:rsidTr="00021C9F">
        <w:trPr>
          <w:trHeight w:val="210"/>
        </w:trPr>
        <w:tc>
          <w:tcPr>
            <w:tcW w:w="1231" w:type="pct"/>
            <w:shd w:val="clear" w:color="000000" w:fill="FFFFFF"/>
            <w:noWrap/>
            <w:vAlign w:val="bottom"/>
            <w:hideMark/>
          </w:tcPr>
          <w:p w14:paraId="0D5490FF" w14:textId="77777777" w:rsidR="00021C9F" w:rsidRPr="00021C9F" w:rsidRDefault="00021C9F" w:rsidP="00021C9F">
            <w:pPr>
              <w:suppressAutoHyphens w:val="0"/>
              <w:rPr>
                <w:rFonts w:ascii="Verdana" w:hAnsi="Verdana" w:cs="Calibri"/>
                <w:b/>
                <w:bCs/>
                <w:color w:val="000000"/>
                <w:sz w:val="14"/>
                <w:szCs w:val="14"/>
              </w:rPr>
            </w:pPr>
            <w:r w:rsidRPr="00021C9F">
              <w:rPr>
                <w:rFonts w:ascii="Verdana" w:hAnsi="Verdana" w:cs="Calibri"/>
                <w:b/>
                <w:bCs/>
                <w:color w:val="000000"/>
                <w:sz w:val="14"/>
                <w:szCs w:val="14"/>
              </w:rPr>
              <w:t>Total</w:t>
            </w:r>
          </w:p>
        </w:tc>
        <w:tc>
          <w:tcPr>
            <w:tcW w:w="549" w:type="pct"/>
            <w:shd w:val="clear" w:color="000000" w:fill="FFFFFF"/>
            <w:noWrap/>
            <w:vAlign w:val="center"/>
            <w:hideMark/>
          </w:tcPr>
          <w:p w14:paraId="004B4AAD" w14:textId="58DC7D32" w:rsidR="00021C9F" w:rsidRPr="00021C9F" w:rsidRDefault="00021C9F" w:rsidP="00021C9F">
            <w:pPr>
              <w:suppressAutoHyphens w:val="0"/>
              <w:jc w:val="right"/>
              <w:rPr>
                <w:rFonts w:ascii="Verdana" w:hAnsi="Verdana" w:cs="Calibri"/>
                <w:b/>
                <w:bCs/>
                <w:color w:val="000000"/>
                <w:sz w:val="14"/>
                <w:szCs w:val="14"/>
              </w:rPr>
            </w:pPr>
            <w:r w:rsidRPr="00021C9F">
              <w:rPr>
                <w:rFonts w:ascii="Verdana" w:hAnsi="Verdana" w:cs="Calibri"/>
                <w:b/>
                <w:bCs/>
                <w:color w:val="000000"/>
                <w:sz w:val="14"/>
                <w:szCs w:val="14"/>
              </w:rPr>
              <w:t>1.096.075</w:t>
            </w:r>
          </w:p>
        </w:tc>
        <w:tc>
          <w:tcPr>
            <w:tcW w:w="426" w:type="pct"/>
            <w:shd w:val="clear" w:color="000000" w:fill="FFFFFF"/>
            <w:noWrap/>
            <w:vAlign w:val="center"/>
            <w:hideMark/>
          </w:tcPr>
          <w:p w14:paraId="637C7FA0" w14:textId="0E8F13BF" w:rsidR="00021C9F" w:rsidRPr="00021C9F" w:rsidRDefault="00021C9F" w:rsidP="00021C9F">
            <w:pPr>
              <w:suppressAutoHyphens w:val="0"/>
              <w:jc w:val="right"/>
              <w:rPr>
                <w:rFonts w:ascii="Verdana" w:hAnsi="Verdana" w:cs="Calibri"/>
                <w:b/>
                <w:bCs/>
                <w:color w:val="000000"/>
                <w:sz w:val="14"/>
                <w:szCs w:val="14"/>
              </w:rPr>
            </w:pPr>
            <w:r w:rsidRPr="00021C9F">
              <w:rPr>
                <w:rFonts w:ascii="Verdana" w:hAnsi="Verdana" w:cs="Calibri"/>
                <w:b/>
                <w:bCs/>
                <w:color w:val="000000"/>
                <w:sz w:val="14"/>
                <w:szCs w:val="14"/>
              </w:rPr>
              <w:t>875.099</w:t>
            </w:r>
          </w:p>
        </w:tc>
        <w:tc>
          <w:tcPr>
            <w:tcW w:w="426" w:type="pct"/>
            <w:shd w:val="clear" w:color="000000" w:fill="FFFFFF"/>
            <w:noWrap/>
            <w:vAlign w:val="center"/>
            <w:hideMark/>
          </w:tcPr>
          <w:p w14:paraId="3A39007B" w14:textId="41E369BC" w:rsidR="00021C9F" w:rsidRPr="00021C9F" w:rsidRDefault="00021C9F" w:rsidP="00021C9F">
            <w:pPr>
              <w:suppressAutoHyphens w:val="0"/>
              <w:jc w:val="right"/>
              <w:rPr>
                <w:rFonts w:ascii="Verdana" w:hAnsi="Verdana" w:cs="Calibri"/>
                <w:b/>
                <w:bCs/>
                <w:color w:val="000000"/>
                <w:sz w:val="14"/>
                <w:szCs w:val="14"/>
              </w:rPr>
            </w:pPr>
            <w:r w:rsidRPr="00021C9F">
              <w:rPr>
                <w:rFonts w:ascii="Verdana" w:hAnsi="Verdana" w:cs="Calibri"/>
                <w:b/>
                <w:bCs/>
                <w:color w:val="000000"/>
                <w:sz w:val="14"/>
                <w:szCs w:val="14"/>
              </w:rPr>
              <w:t>147.383</w:t>
            </w:r>
          </w:p>
        </w:tc>
        <w:tc>
          <w:tcPr>
            <w:tcW w:w="382" w:type="pct"/>
            <w:shd w:val="clear" w:color="000000" w:fill="FFFFFF"/>
            <w:noWrap/>
            <w:vAlign w:val="center"/>
            <w:hideMark/>
          </w:tcPr>
          <w:p w14:paraId="37D4515D" w14:textId="56545A51" w:rsidR="00021C9F" w:rsidRPr="00021C9F" w:rsidRDefault="00021C9F" w:rsidP="00021C9F">
            <w:pPr>
              <w:suppressAutoHyphens w:val="0"/>
              <w:jc w:val="right"/>
              <w:rPr>
                <w:rFonts w:ascii="Verdana" w:hAnsi="Verdana" w:cs="Calibri"/>
                <w:b/>
                <w:bCs/>
                <w:color w:val="000000"/>
                <w:sz w:val="14"/>
                <w:szCs w:val="14"/>
              </w:rPr>
            </w:pPr>
            <w:r w:rsidRPr="00021C9F">
              <w:rPr>
                <w:rFonts w:ascii="Verdana" w:hAnsi="Verdana" w:cs="Calibri"/>
                <w:b/>
                <w:bCs/>
                <w:color w:val="000000"/>
                <w:sz w:val="14"/>
                <w:szCs w:val="14"/>
              </w:rPr>
              <w:t>72.250</w:t>
            </w:r>
          </w:p>
        </w:tc>
        <w:tc>
          <w:tcPr>
            <w:tcW w:w="479" w:type="pct"/>
            <w:shd w:val="clear" w:color="000000" w:fill="FFFFFF"/>
            <w:noWrap/>
            <w:vAlign w:val="center"/>
            <w:hideMark/>
          </w:tcPr>
          <w:p w14:paraId="67423F17" w14:textId="2818AED8" w:rsidR="00021C9F" w:rsidRPr="00021C9F" w:rsidRDefault="00021C9F" w:rsidP="00021C9F">
            <w:pPr>
              <w:suppressAutoHyphens w:val="0"/>
              <w:jc w:val="right"/>
              <w:rPr>
                <w:rFonts w:ascii="Verdana" w:hAnsi="Verdana" w:cs="Calibri"/>
                <w:b/>
                <w:bCs/>
                <w:color w:val="000000"/>
                <w:sz w:val="14"/>
                <w:szCs w:val="14"/>
              </w:rPr>
            </w:pPr>
            <w:r w:rsidRPr="00021C9F">
              <w:rPr>
                <w:rFonts w:ascii="Verdana" w:hAnsi="Verdana" w:cs="Calibri"/>
                <w:b/>
                <w:bCs/>
                <w:color w:val="000000"/>
                <w:sz w:val="14"/>
                <w:szCs w:val="14"/>
              </w:rPr>
              <w:t>1.343</w:t>
            </w:r>
          </w:p>
        </w:tc>
        <w:tc>
          <w:tcPr>
            <w:tcW w:w="548" w:type="pct"/>
            <w:shd w:val="clear" w:color="000000" w:fill="FFFFFF"/>
            <w:noWrap/>
            <w:vAlign w:val="center"/>
            <w:hideMark/>
          </w:tcPr>
          <w:p w14:paraId="737B3B2E" w14:textId="7F65C882" w:rsidR="00021C9F" w:rsidRPr="00021C9F" w:rsidRDefault="00021C9F" w:rsidP="00021C9F">
            <w:pPr>
              <w:suppressAutoHyphens w:val="0"/>
              <w:jc w:val="right"/>
              <w:rPr>
                <w:rFonts w:ascii="Verdana" w:hAnsi="Verdana" w:cs="Calibri"/>
                <w:b/>
                <w:bCs/>
                <w:color w:val="000000"/>
                <w:sz w:val="14"/>
                <w:szCs w:val="14"/>
              </w:rPr>
            </w:pPr>
            <w:r w:rsidRPr="00021C9F">
              <w:rPr>
                <w:rFonts w:ascii="Verdana" w:hAnsi="Verdana" w:cs="Calibri"/>
                <w:b/>
                <w:bCs/>
                <w:color w:val="000000"/>
                <w:sz w:val="14"/>
                <w:szCs w:val="14"/>
              </w:rPr>
              <w:t>978.078</w:t>
            </w:r>
          </w:p>
        </w:tc>
        <w:tc>
          <w:tcPr>
            <w:tcW w:w="426" w:type="pct"/>
            <w:shd w:val="clear" w:color="000000" w:fill="FFFFFF"/>
            <w:noWrap/>
            <w:vAlign w:val="center"/>
            <w:hideMark/>
          </w:tcPr>
          <w:p w14:paraId="599A4E24" w14:textId="6E226D10" w:rsidR="00021C9F" w:rsidRPr="00021C9F" w:rsidRDefault="00021C9F" w:rsidP="00021C9F">
            <w:pPr>
              <w:suppressAutoHyphens w:val="0"/>
              <w:jc w:val="right"/>
              <w:rPr>
                <w:rFonts w:ascii="Verdana" w:hAnsi="Verdana" w:cs="Calibri"/>
                <w:b/>
                <w:bCs/>
                <w:color w:val="000000"/>
                <w:sz w:val="14"/>
                <w:szCs w:val="14"/>
              </w:rPr>
            </w:pPr>
            <w:r w:rsidRPr="00021C9F">
              <w:rPr>
                <w:rFonts w:ascii="Verdana" w:hAnsi="Verdana" w:cs="Calibri"/>
                <w:b/>
                <w:bCs/>
                <w:color w:val="000000"/>
                <w:sz w:val="14"/>
                <w:szCs w:val="14"/>
              </w:rPr>
              <w:t>977.461</w:t>
            </w:r>
          </w:p>
        </w:tc>
        <w:tc>
          <w:tcPr>
            <w:tcW w:w="533" w:type="pct"/>
            <w:shd w:val="clear" w:color="000000" w:fill="FFFFFF"/>
            <w:noWrap/>
            <w:vAlign w:val="center"/>
            <w:hideMark/>
          </w:tcPr>
          <w:p w14:paraId="0FB4B3CA" w14:textId="5C474FFC" w:rsidR="00021C9F" w:rsidRPr="00021C9F" w:rsidRDefault="00021C9F" w:rsidP="00021C9F">
            <w:pPr>
              <w:suppressAutoHyphens w:val="0"/>
              <w:jc w:val="right"/>
              <w:rPr>
                <w:rFonts w:ascii="Verdana" w:hAnsi="Verdana" w:cs="Calibri"/>
                <w:b/>
                <w:bCs/>
                <w:color w:val="000000"/>
                <w:sz w:val="14"/>
                <w:szCs w:val="14"/>
              </w:rPr>
            </w:pPr>
            <w:r w:rsidRPr="00021C9F">
              <w:rPr>
                <w:rFonts w:ascii="Verdana" w:hAnsi="Verdana" w:cs="Calibri"/>
                <w:b/>
                <w:bCs/>
                <w:color w:val="000000"/>
                <w:sz w:val="14"/>
                <w:szCs w:val="14"/>
              </w:rPr>
              <w:t>617</w:t>
            </w:r>
          </w:p>
        </w:tc>
      </w:tr>
    </w:tbl>
    <w:p w14:paraId="784C8C4E" w14:textId="73E8FA74" w:rsidR="005352AB" w:rsidRPr="00AD50AB" w:rsidRDefault="00D81BC3" w:rsidP="00DC05C3">
      <w:pPr>
        <w:pStyle w:val="Corpodetexto2"/>
        <w:numPr>
          <w:ilvl w:val="0"/>
          <w:numId w:val="17"/>
        </w:numPr>
        <w:spacing w:before="240" w:after="240"/>
        <w:ind w:left="0" w:firstLine="0"/>
        <w:rPr>
          <w:rFonts w:ascii="Verdana" w:hAnsi="Verdana"/>
          <w:sz w:val="20"/>
        </w:rPr>
      </w:pPr>
      <w:r w:rsidRPr="00AD50AB">
        <w:rPr>
          <w:rFonts w:ascii="Verdana" w:hAnsi="Verdana"/>
          <w:sz w:val="20"/>
        </w:rPr>
        <w:t xml:space="preserve">Provisão para </w:t>
      </w:r>
      <w:r w:rsidR="00D67566" w:rsidRPr="00AD50AB">
        <w:rPr>
          <w:rFonts w:ascii="Verdana" w:hAnsi="Verdana"/>
          <w:sz w:val="20"/>
        </w:rPr>
        <w:t>V</w:t>
      </w:r>
      <w:r w:rsidRPr="00AD50AB">
        <w:rPr>
          <w:rFonts w:ascii="Verdana" w:hAnsi="Verdana"/>
          <w:sz w:val="20"/>
        </w:rPr>
        <w:t xml:space="preserve">alor </w:t>
      </w:r>
      <w:r w:rsidR="00D67566" w:rsidRPr="00AD50AB">
        <w:rPr>
          <w:rFonts w:ascii="Verdana" w:hAnsi="Verdana"/>
          <w:sz w:val="20"/>
        </w:rPr>
        <w:t>R</w:t>
      </w:r>
      <w:r w:rsidRPr="00AD50AB">
        <w:rPr>
          <w:rFonts w:ascii="Verdana" w:hAnsi="Verdana"/>
          <w:sz w:val="20"/>
        </w:rPr>
        <w:t>ecuperável</w:t>
      </w:r>
      <w:r w:rsidR="00D45C1F">
        <w:rPr>
          <w:rFonts w:ascii="Verdana" w:hAnsi="Verdana"/>
          <w:sz w:val="20"/>
        </w:rPr>
        <w:tab/>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6280"/>
        <w:gridCol w:w="2136"/>
        <w:gridCol w:w="1943"/>
      </w:tblGrid>
      <w:tr w:rsidR="00021C9F" w:rsidRPr="00021C9F" w14:paraId="40EB3E48" w14:textId="77777777" w:rsidTr="00021C9F">
        <w:trPr>
          <w:trHeight w:val="113"/>
        </w:trPr>
        <w:tc>
          <w:tcPr>
            <w:tcW w:w="3031" w:type="pct"/>
            <w:shd w:val="clear" w:color="auto" w:fill="auto"/>
            <w:noWrap/>
            <w:vAlign w:val="center"/>
            <w:hideMark/>
          </w:tcPr>
          <w:p w14:paraId="66159A84" w14:textId="77777777" w:rsidR="00021C9F" w:rsidRPr="00021C9F" w:rsidRDefault="00021C9F" w:rsidP="00021C9F">
            <w:pPr>
              <w:suppressAutoHyphens w:val="0"/>
              <w:rPr>
                <w:sz w:val="24"/>
                <w:szCs w:val="24"/>
              </w:rPr>
            </w:pPr>
          </w:p>
        </w:tc>
        <w:tc>
          <w:tcPr>
            <w:tcW w:w="1969" w:type="pct"/>
            <w:gridSpan w:val="2"/>
            <w:shd w:val="clear" w:color="auto" w:fill="auto"/>
            <w:noWrap/>
            <w:vAlign w:val="center"/>
            <w:hideMark/>
          </w:tcPr>
          <w:p w14:paraId="65D5BA27" w14:textId="3243313C" w:rsidR="00021C9F" w:rsidRPr="00021C9F" w:rsidRDefault="00021C9F" w:rsidP="00021C9F">
            <w:pPr>
              <w:suppressAutoHyphens w:val="0"/>
              <w:jc w:val="center"/>
              <w:rPr>
                <w:rFonts w:ascii="Verdana" w:hAnsi="Verdana" w:cs="Calibri"/>
                <w:b/>
                <w:bCs/>
                <w:color w:val="000000"/>
                <w:sz w:val="16"/>
                <w:szCs w:val="16"/>
              </w:rPr>
            </w:pPr>
            <w:r w:rsidRPr="00021C9F">
              <w:rPr>
                <w:rFonts w:ascii="Verdana" w:hAnsi="Verdana" w:cs="Calibri"/>
                <w:b/>
                <w:bCs/>
                <w:color w:val="000000"/>
                <w:sz w:val="16"/>
                <w:szCs w:val="16"/>
              </w:rPr>
              <w:t>Cartão BRB S.A.</w:t>
            </w:r>
            <w:r w:rsidR="0056299F">
              <w:rPr>
                <w:rFonts w:ascii="Verdana" w:hAnsi="Verdana" w:cs="Calibri"/>
                <w:b/>
                <w:bCs/>
                <w:color w:val="000000"/>
                <w:sz w:val="16"/>
                <w:szCs w:val="16"/>
              </w:rPr>
              <w:t xml:space="preserve"> / Consolidado</w:t>
            </w:r>
          </w:p>
        </w:tc>
      </w:tr>
      <w:tr w:rsidR="00021C9F" w:rsidRPr="00021C9F" w14:paraId="24EACAB0" w14:textId="77777777" w:rsidTr="00021C9F">
        <w:trPr>
          <w:trHeight w:val="113"/>
        </w:trPr>
        <w:tc>
          <w:tcPr>
            <w:tcW w:w="3031" w:type="pct"/>
            <w:shd w:val="clear" w:color="auto" w:fill="auto"/>
            <w:noWrap/>
            <w:vAlign w:val="center"/>
            <w:hideMark/>
          </w:tcPr>
          <w:p w14:paraId="1BC11E62" w14:textId="77777777" w:rsidR="00021C9F" w:rsidRPr="00021C9F" w:rsidRDefault="00021C9F" w:rsidP="00021C9F">
            <w:pPr>
              <w:suppressAutoHyphens w:val="0"/>
            </w:pPr>
          </w:p>
        </w:tc>
        <w:tc>
          <w:tcPr>
            <w:tcW w:w="1031" w:type="pct"/>
            <w:shd w:val="clear" w:color="auto" w:fill="auto"/>
            <w:noWrap/>
            <w:vAlign w:val="center"/>
            <w:hideMark/>
          </w:tcPr>
          <w:p w14:paraId="5AB7615A" w14:textId="77777777" w:rsidR="00021C9F" w:rsidRPr="00021C9F" w:rsidRDefault="00021C9F" w:rsidP="00021C9F">
            <w:pPr>
              <w:suppressAutoHyphens w:val="0"/>
              <w:jc w:val="center"/>
              <w:rPr>
                <w:rFonts w:ascii="Verdana" w:hAnsi="Verdana" w:cs="Calibri"/>
                <w:b/>
                <w:bCs/>
                <w:color w:val="000000"/>
                <w:sz w:val="16"/>
                <w:szCs w:val="16"/>
              </w:rPr>
            </w:pPr>
            <w:r w:rsidRPr="00021C9F">
              <w:rPr>
                <w:rFonts w:ascii="Verdana" w:hAnsi="Verdana" w:cs="Calibri"/>
                <w:b/>
                <w:bCs/>
                <w:color w:val="000000"/>
                <w:sz w:val="16"/>
                <w:szCs w:val="16"/>
              </w:rPr>
              <w:t>31/12/2022</w:t>
            </w:r>
          </w:p>
        </w:tc>
        <w:tc>
          <w:tcPr>
            <w:tcW w:w="938" w:type="pct"/>
            <w:shd w:val="clear" w:color="auto" w:fill="auto"/>
            <w:noWrap/>
            <w:vAlign w:val="center"/>
            <w:hideMark/>
          </w:tcPr>
          <w:p w14:paraId="481EAC09" w14:textId="77777777" w:rsidR="00021C9F" w:rsidRPr="00021C9F" w:rsidRDefault="00021C9F" w:rsidP="00021C9F">
            <w:pPr>
              <w:suppressAutoHyphens w:val="0"/>
              <w:jc w:val="center"/>
              <w:rPr>
                <w:rFonts w:ascii="Verdana" w:hAnsi="Verdana" w:cs="Calibri"/>
                <w:b/>
                <w:bCs/>
                <w:color w:val="000000"/>
                <w:sz w:val="16"/>
                <w:szCs w:val="16"/>
              </w:rPr>
            </w:pPr>
            <w:r w:rsidRPr="00021C9F">
              <w:rPr>
                <w:rFonts w:ascii="Verdana" w:hAnsi="Verdana" w:cs="Calibri"/>
                <w:b/>
                <w:bCs/>
                <w:color w:val="000000"/>
                <w:sz w:val="16"/>
                <w:szCs w:val="16"/>
              </w:rPr>
              <w:t>31/12/2021</w:t>
            </w:r>
          </w:p>
        </w:tc>
      </w:tr>
      <w:tr w:rsidR="00021C9F" w:rsidRPr="00021C9F" w14:paraId="4A7F7080" w14:textId="77777777" w:rsidTr="00021C9F">
        <w:trPr>
          <w:trHeight w:val="113"/>
        </w:trPr>
        <w:tc>
          <w:tcPr>
            <w:tcW w:w="3031" w:type="pct"/>
            <w:shd w:val="clear" w:color="auto" w:fill="auto"/>
            <w:noWrap/>
            <w:vAlign w:val="center"/>
            <w:hideMark/>
          </w:tcPr>
          <w:p w14:paraId="5E6E9794" w14:textId="77777777" w:rsidR="00021C9F" w:rsidRPr="00021C9F" w:rsidRDefault="00021C9F" w:rsidP="00021C9F">
            <w:pPr>
              <w:suppressAutoHyphens w:val="0"/>
              <w:rPr>
                <w:rFonts w:ascii="Verdana" w:hAnsi="Verdana" w:cs="Calibri"/>
                <w:b/>
                <w:bCs/>
                <w:color w:val="000000"/>
                <w:sz w:val="16"/>
                <w:szCs w:val="16"/>
              </w:rPr>
            </w:pPr>
            <w:r w:rsidRPr="00021C9F">
              <w:rPr>
                <w:rFonts w:ascii="Verdana" w:hAnsi="Verdana" w:cs="Calibri"/>
                <w:b/>
                <w:bCs/>
                <w:color w:val="000000"/>
                <w:sz w:val="16"/>
                <w:szCs w:val="16"/>
              </w:rPr>
              <w:t>Saldo Inicial</w:t>
            </w:r>
          </w:p>
        </w:tc>
        <w:tc>
          <w:tcPr>
            <w:tcW w:w="1031" w:type="pct"/>
            <w:shd w:val="clear" w:color="auto" w:fill="auto"/>
            <w:noWrap/>
            <w:vAlign w:val="center"/>
            <w:hideMark/>
          </w:tcPr>
          <w:p w14:paraId="53B9FA35" w14:textId="21CF7F99" w:rsidR="00021C9F" w:rsidRPr="00021C9F" w:rsidRDefault="00021C9F" w:rsidP="00021C9F">
            <w:pPr>
              <w:suppressAutoHyphens w:val="0"/>
              <w:jc w:val="right"/>
              <w:rPr>
                <w:rFonts w:ascii="Verdana" w:hAnsi="Verdana" w:cs="Calibri"/>
                <w:b/>
                <w:bCs/>
                <w:color w:val="000000"/>
                <w:sz w:val="16"/>
                <w:szCs w:val="16"/>
              </w:rPr>
            </w:pPr>
            <w:r w:rsidRPr="00021C9F">
              <w:rPr>
                <w:rFonts w:ascii="Verdana" w:hAnsi="Verdana" w:cs="Calibri"/>
                <w:b/>
                <w:bCs/>
                <w:color w:val="000000"/>
                <w:sz w:val="16"/>
                <w:szCs w:val="16"/>
              </w:rPr>
              <w:t>7.428</w:t>
            </w:r>
          </w:p>
        </w:tc>
        <w:tc>
          <w:tcPr>
            <w:tcW w:w="938" w:type="pct"/>
            <w:shd w:val="clear" w:color="auto" w:fill="auto"/>
            <w:noWrap/>
            <w:vAlign w:val="center"/>
            <w:hideMark/>
          </w:tcPr>
          <w:p w14:paraId="20C09D3F" w14:textId="09F72C1D" w:rsidR="00021C9F" w:rsidRPr="00021C9F" w:rsidRDefault="00021C9F" w:rsidP="00021C9F">
            <w:pPr>
              <w:suppressAutoHyphens w:val="0"/>
              <w:jc w:val="right"/>
              <w:rPr>
                <w:rFonts w:ascii="Verdana" w:hAnsi="Verdana" w:cs="Calibri"/>
                <w:b/>
                <w:bCs/>
                <w:color w:val="000000"/>
                <w:sz w:val="16"/>
                <w:szCs w:val="16"/>
              </w:rPr>
            </w:pPr>
            <w:r w:rsidRPr="00021C9F">
              <w:rPr>
                <w:rFonts w:ascii="Verdana" w:hAnsi="Verdana" w:cs="Calibri"/>
                <w:b/>
                <w:bCs/>
                <w:color w:val="000000"/>
                <w:sz w:val="16"/>
                <w:szCs w:val="16"/>
              </w:rPr>
              <w:t>24.778</w:t>
            </w:r>
          </w:p>
        </w:tc>
      </w:tr>
      <w:tr w:rsidR="00021C9F" w:rsidRPr="00021C9F" w14:paraId="7456D238" w14:textId="77777777" w:rsidTr="00021C9F">
        <w:trPr>
          <w:trHeight w:val="113"/>
        </w:trPr>
        <w:tc>
          <w:tcPr>
            <w:tcW w:w="3031" w:type="pct"/>
            <w:shd w:val="clear" w:color="auto" w:fill="auto"/>
            <w:noWrap/>
            <w:vAlign w:val="center"/>
            <w:hideMark/>
          </w:tcPr>
          <w:p w14:paraId="160BAD7A" w14:textId="77777777" w:rsidR="00021C9F" w:rsidRPr="00021C9F" w:rsidRDefault="00021C9F" w:rsidP="00021C9F">
            <w:pPr>
              <w:suppressAutoHyphens w:val="0"/>
              <w:rPr>
                <w:rFonts w:ascii="Verdana" w:hAnsi="Verdana" w:cs="Calibri"/>
                <w:color w:val="000000"/>
                <w:sz w:val="16"/>
                <w:szCs w:val="16"/>
              </w:rPr>
            </w:pPr>
            <w:r w:rsidRPr="00021C9F">
              <w:rPr>
                <w:rFonts w:ascii="Verdana" w:hAnsi="Verdana" w:cs="Calibri"/>
                <w:color w:val="000000"/>
                <w:sz w:val="16"/>
                <w:szCs w:val="16"/>
              </w:rPr>
              <w:t>Despesa (Constituição)</w:t>
            </w:r>
          </w:p>
        </w:tc>
        <w:tc>
          <w:tcPr>
            <w:tcW w:w="1031" w:type="pct"/>
            <w:shd w:val="clear" w:color="auto" w:fill="auto"/>
            <w:noWrap/>
            <w:vAlign w:val="center"/>
            <w:hideMark/>
          </w:tcPr>
          <w:p w14:paraId="590AE607" w14:textId="67E65491" w:rsidR="00021C9F" w:rsidRPr="00021C9F" w:rsidRDefault="00021C9F" w:rsidP="00021C9F">
            <w:pPr>
              <w:suppressAutoHyphens w:val="0"/>
              <w:jc w:val="right"/>
              <w:rPr>
                <w:rFonts w:ascii="Verdana" w:hAnsi="Verdana" w:cs="Calibri"/>
                <w:color w:val="000000"/>
                <w:sz w:val="16"/>
                <w:szCs w:val="16"/>
              </w:rPr>
            </w:pPr>
            <w:r w:rsidRPr="00021C9F">
              <w:rPr>
                <w:rFonts w:ascii="Verdana" w:hAnsi="Verdana" w:cs="Calibri"/>
                <w:color w:val="000000"/>
                <w:sz w:val="16"/>
                <w:szCs w:val="16"/>
              </w:rPr>
              <w:t>40.140</w:t>
            </w:r>
          </w:p>
        </w:tc>
        <w:tc>
          <w:tcPr>
            <w:tcW w:w="938" w:type="pct"/>
            <w:shd w:val="clear" w:color="auto" w:fill="auto"/>
            <w:noWrap/>
            <w:vAlign w:val="center"/>
            <w:hideMark/>
          </w:tcPr>
          <w:p w14:paraId="12278A0A" w14:textId="047CB99D" w:rsidR="00021C9F" w:rsidRPr="00021C9F" w:rsidRDefault="00021C9F" w:rsidP="00021C9F">
            <w:pPr>
              <w:suppressAutoHyphens w:val="0"/>
              <w:jc w:val="right"/>
              <w:rPr>
                <w:rFonts w:ascii="Verdana" w:hAnsi="Verdana" w:cs="Calibri"/>
                <w:color w:val="000000"/>
                <w:sz w:val="16"/>
                <w:szCs w:val="16"/>
              </w:rPr>
            </w:pPr>
            <w:r w:rsidRPr="00021C9F">
              <w:rPr>
                <w:rFonts w:ascii="Verdana" w:hAnsi="Verdana" w:cs="Calibri"/>
                <w:color w:val="000000"/>
                <w:sz w:val="16"/>
                <w:szCs w:val="16"/>
              </w:rPr>
              <w:t>156.221</w:t>
            </w:r>
          </w:p>
        </w:tc>
      </w:tr>
      <w:tr w:rsidR="00021C9F" w:rsidRPr="00021C9F" w14:paraId="27157E6D" w14:textId="77777777" w:rsidTr="00021C9F">
        <w:trPr>
          <w:trHeight w:val="113"/>
        </w:trPr>
        <w:tc>
          <w:tcPr>
            <w:tcW w:w="3031" w:type="pct"/>
            <w:shd w:val="clear" w:color="auto" w:fill="auto"/>
            <w:noWrap/>
            <w:vAlign w:val="center"/>
            <w:hideMark/>
          </w:tcPr>
          <w:p w14:paraId="41CB9C1D" w14:textId="77777777" w:rsidR="00021C9F" w:rsidRPr="00021C9F" w:rsidRDefault="00021C9F" w:rsidP="00021C9F">
            <w:pPr>
              <w:suppressAutoHyphens w:val="0"/>
              <w:rPr>
                <w:rFonts w:ascii="Verdana" w:hAnsi="Verdana" w:cs="Calibri"/>
                <w:color w:val="000000"/>
                <w:sz w:val="16"/>
                <w:szCs w:val="16"/>
              </w:rPr>
            </w:pPr>
            <w:r w:rsidRPr="00021C9F">
              <w:rPr>
                <w:rFonts w:ascii="Verdana" w:hAnsi="Verdana" w:cs="Calibri"/>
                <w:color w:val="000000"/>
                <w:sz w:val="16"/>
                <w:szCs w:val="16"/>
              </w:rPr>
              <w:t>Receita (Reversão)</w:t>
            </w:r>
          </w:p>
        </w:tc>
        <w:tc>
          <w:tcPr>
            <w:tcW w:w="1031" w:type="pct"/>
            <w:shd w:val="clear" w:color="auto" w:fill="auto"/>
            <w:noWrap/>
            <w:vAlign w:val="center"/>
            <w:hideMark/>
          </w:tcPr>
          <w:p w14:paraId="3B30E26C" w14:textId="4750A3EA" w:rsidR="00021C9F" w:rsidRPr="00021C9F" w:rsidRDefault="00021C9F" w:rsidP="00021C9F">
            <w:pPr>
              <w:suppressAutoHyphens w:val="0"/>
              <w:jc w:val="right"/>
              <w:rPr>
                <w:rFonts w:ascii="Verdana" w:hAnsi="Verdana" w:cs="Calibri"/>
                <w:color w:val="000000"/>
                <w:sz w:val="16"/>
                <w:szCs w:val="16"/>
              </w:rPr>
            </w:pPr>
            <w:r w:rsidRPr="00021C9F">
              <w:rPr>
                <w:rFonts w:ascii="Verdana" w:hAnsi="Verdana" w:cs="Calibri"/>
                <w:color w:val="000000"/>
                <w:sz w:val="16"/>
                <w:szCs w:val="16"/>
              </w:rPr>
              <w:t>(39.142)</w:t>
            </w:r>
          </w:p>
        </w:tc>
        <w:tc>
          <w:tcPr>
            <w:tcW w:w="938" w:type="pct"/>
            <w:shd w:val="clear" w:color="auto" w:fill="auto"/>
            <w:noWrap/>
            <w:vAlign w:val="center"/>
            <w:hideMark/>
          </w:tcPr>
          <w:p w14:paraId="5D6B1390" w14:textId="39A50875" w:rsidR="00021C9F" w:rsidRPr="00021C9F" w:rsidRDefault="00021C9F" w:rsidP="00021C9F">
            <w:pPr>
              <w:suppressAutoHyphens w:val="0"/>
              <w:jc w:val="right"/>
              <w:rPr>
                <w:rFonts w:ascii="Verdana" w:hAnsi="Verdana" w:cs="Calibri"/>
                <w:color w:val="000000"/>
                <w:sz w:val="16"/>
                <w:szCs w:val="16"/>
              </w:rPr>
            </w:pPr>
            <w:r w:rsidRPr="00021C9F">
              <w:rPr>
                <w:rFonts w:ascii="Verdana" w:hAnsi="Verdana" w:cs="Calibri"/>
                <w:color w:val="000000"/>
                <w:sz w:val="16"/>
                <w:szCs w:val="16"/>
              </w:rPr>
              <w:t>(147.991)</w:t>
            </w:r>
          </w:p>
        </w:tc>
      </w:tr>
      <w:tr w:rsidR="00021C9F" w:rsidRPr="00021C9F" w14:paraId="602E9A67" w14:textId="77777777" w:rsidTr="00021C9F">
        <w:trPr>
          <w:trHeight w:val="113"/>
        </w:trPr>
        <w:tc>
          <w:tcPr>
            <w:tcW w:w="3031" w:type="pct"/>
            <w:shd w:val="clear" w:color="auto" w:fill="auto"/>
            <w:noWrap/>
            <w:vAlign w:val="center"/>
            <w:hideMark/>
          </w:tcPr>
          <w:p w14:paraId="7E9FE925" w14:textId="3BBA8042" w:rsidR="00021C9F" w:rsidRPr="00021C9F" w:rsidRDefault="00021C9F" w:rsidP="00021C9F">
            <w:pPr>
              <w:suppressAutoHyphens w:val="0"/>
              <w:rPr>
                <w:rFonts w:ascii="Verdana" w:hAnsi="Verdana" w:cs="Calibri"/>
                <w:b/>
                <w:bCs/>
                <w:color w:val="000000"/>
                <w:sz w:val="16"/>
                <w:szCs w:val="16"/>
              </w:rPr>
            </w:pPr>
            <w:r w:rsidRPr="00021C9F">
              <w:rPr>
                <w:rFonts w:ascii="Verdana" w:hAnsi="Verdana" w:cs="Calibri"/>
                <w:b/>
                <w:bCs/>
                <w:color w:val="000000"/>
                <w:sz w:val="16"/>
                <w:szCs w:val="16"/>
              </w:rPr>
              <w:t>Total Provisões Constituídas/ Revertidas</w:t>
            </w:r>
            <w:r w:rsidR="00A26E00">
              <w:rPr>
                <w:rFonts w:ascii="Verdana" w:hAnsi="Verdana" w:cs="Calibri"/>
                <w:b/>
                <w:bCs/>
                <w:color w:val="000000"/>
                <w:sz w:val="16"/>
                <w:szCs w:val="16"/>
              </w:rPr>
              <w:t xml:space="preserve"> (nota 29.f)</w:t>
            </w:r>
          </w:p>
        </w:tc>
        <w:tc>
          <w:tcPr>
            <w:tcW w:w="1031" w:type="pct"/>
            <w:shd w:val="clear" w:color="auto" w:fill="auto"/>
            <w:noWrap/>
            <w:vAlign w:val="center"/>
            <w:hideMark/>
          </w:tcPr>
          <w:p w14:paraId="57C03091" w14:textId="4F4D0A39" w:rsidR="00021C9F" w:rsidRPr="00021C9F" w:rsidRDefault="00021C9F" w:rsidP="00021C9F">
            <w:pPr>
              <w:suppressAutoHyphens w:val="0"/>
              <w:jc w:val="right"/>
              <w:rPr>
                <w:rFonts w:ascii="Verdana" w:hAnsi="Verdana" w:cs="Calibri"/>
                <w:b/>
                <w:bCs/>
                <w:color w:val="000000"/>
                <w:sz w:val="16"/>
                <w:szCs w:val="16"/>
              </w:rPr>
            </w:pPr>
            <w:r w:rsidRPr="00021C9F">
              <w:rPr>
                <w:rFonts w:ascii="Verdana" w:hAnsi="Verdana" w:cs="Calibri"/>
                <w:b/>
                <w:bCs/>
                <w:color w:val="000000"/>
                <w:sz w:val="16"/>
                <w:szCs w:val="16"/>
              </w:rPr>
              <w:t>998</w:t>
            </w:r>
          </w:p>
        </w:tc>
        <w:tc>
          <w:tcPr>
            <w:tcW w:w="938" w:type="pct"/>
            <w:shd w:val="clear" w:color="auto" w:fill="auto"/>
            <w:noWrap/>
            <w:vAlign w:val="center"/>
            <w:hideMark/>
          </w:tcPr>
          <w:p w14:paraId="03141BE5" w14:textId="354366E8" w:rsidR="00021C9F" w:rsidRPr="00021C9F" w:rsidRDefault="00021C9F" w:rsidP="00021C9F">
            <w:pPr>
              <w:suppressAutoHyphens w:val="0"/>
              <w:jc w:val="right"/>
              <w:rPr>
                <w:rFonts w:ascii="Verdana" w:hAnsi="Verdana" w:cs="Calibri"/>
                <w:b/>
                <w:bCs/>
                <w:color w:val="000000"/>
                <w:sz w:val="16"/>
                <w:szCs w:val="16"/>
              </w:rPr>
            </w:pPr>
            <w:r w:rsidRPr="00021C9F">
              <w:rPr>
                <w:rFonts w:ascii="Verdana" w:hAnsi="Verdana" w:cs="Calibri"/>
                <w:b/>
                <w:bCs/>
                <w:color w:val="000000"/>
                <w:sz w:val="16"/>
                <w:szCs w:val="16"/>
              </w:rPr>
              <w:t>8.230</w:t>
            </w:r>
          </w:p>
        </w:tc>
      </w:tr>
      <w:tr w:rsidR="00021C9F" w:rsidRPr="00021C9F" w14:paraId="7886023F" w14:textId="77777777" w:rsidTr="00021C9F">
        <w:trPr>
          <w:trHeight w:val="113"/>
        </w:trPr>
        <w:tc>
          <w:tcPr>
            <w:tcW w:w="3031" w:type="pct"/>
            <w:shd w:val="clear" w:color="auto" w:fill="auto"/>
            <w:noWrap/>
            <w:vAlign w:val="center"/>
            <w:hideMark/>
          </w:tcPr>
          <w:p w14:paraId="76E64871" w14:textId="77777777" w:rsidR="00021C9F" w:rsidRPr="00021C9F" w:rsidRDefault="00021C9F" w:rsidP="00021C9F">
            <w:pPr>
              <w:suppressAutoHyphens w:val="0"/>
              <w:rPr>
                <w:rFonts w:ascii="Verdana" w:hAnsi="Verdana" w:cs="Calibri"/>
                <w:color w:val="000000"/>
                <w:sz w:val="16"/>
                <w:szCs w:val="16"/>
              </w:rPr>
            </w:pPr>
            <w:r w:rsidRPr="00021C9F">
              <w:rPr>
                <w:rFonts w:ascii="Verdana" w:hAnsi="Verdana" w:cs="Calibri"/>
                <w:color w:val="000000"/>
                <w:sz w:val="16"/>
                <w:szCs w:val="16"/>
              </w:rPr>
              <w:t>Transferência para Prejuízo</w:t>
            </w:r>
          </w:p>
        </w:tc>
        <w:tc>
          <w:tcPr>
            <w:tcW w:w="1031" w:type="pct"/>
            <w:shd w:val="clear" w:color="auto" w:fill="auto"/>
            <w:noWrap/>
            <w:vAlign w:val="center"/>
            <w:hideMark/>
          </w:tcPr>
          <w:p w14:paraId="7B760DE2" w14:textId="2A3985F5" w:rsidR="00021C9F" w:rsidRPr="00021C9F" w:rsidRDefault="00021C9F" w:rsidP="00021C9F">
            <w:pPr>
              <w:suppressAutoHyphens w:val="0"/>
              <w:jc w:val="right"/>
              <w:rPr>
                <w:rFonts w:ascii="Verdana" w:hAnsi="Verdana" w:cs="Calibri"/>
                <w:color w:val="000000"/>
                <w:sz w:val="16"/>
                <w:szCs w:val="16"/>
              </w:rPr>
            </w:pPr>
            <w:r w:rsidRPr="00021C9F">
              <w:rPr>
                <w:rFonts w:ascii="Verdana" w:hAnsi="Verdana" w:cs="Calibri"/>
                <w:color w:val="000000"/>
                <w:sz w:val="16"/>
                <w:szCs w:val="16"/>
              </w:rPr>
              <w:t>-</w:t>
            </w:r>
          </w:p>
        </w:tc>
        <w:tc>
          <w:tcPr>
            <w:tcW w:w="938" w:type="pct"/>
            <w:shd w:val="clear" w:color="auto" w:fill="auto"/>
            <w:noWrap/>
            <w:vAlign w:val="center"/>
            <w:hideMark/>
          </w:tcPr>
          <w:p w14:paraId="7AFF9A99" w14:textId="6C7BFD63" w:rsidR="00021C9F" w:rsidRPr="00021C9F" w:rsidRDefault="00021C9F" w:rsidP="00021C9F">
            <w:pPr>
              <w:suppressAutoHyphens w:val="0"/>
              <w:jc w:val="right"/>
              <w:rPr>
                <w:rFonts w:ascii="Verdana" w:hAnsi="Verdana" w:cs="Calibri"/>
                <w:color w:val="000000"/>
                <w:sz w:val="16"/>
                <w:szCs w:val="16"/>
              </w:rPr>
            </w:pPr>
            <w:r w:rsidRPr="00021C9F">
              <w:rPr>
                <w:rFonts w:ascii="Verdana" w:hAnsi="Verdana" w:cs="Calibri"/>
                <w:color w:val="000000"/>
                <w:sz w:val="16"/>
                <w:szCs w:val="16"/>
              </w:rPr>
              <w:t>(25.580)</w:t>
            </w:r>
          </w:p>
        </w:tc>
      </w:tr>
      <w:tr w:rsidR="00021C9F" w:rsidRPr="00021C9F" w14:paraId="265E04E4" w14:textId="77777777" w:rsidTr="00021C9F">
        <w:trPr>
          <w:trHeight w:val="113"/>
        </w:trPr>
        <w:tc>
          <w:tcPr>
            <w:tcW w:w="3031" w:type="pct"/>
            <w:shd w:val="clear" w:color="auto" w:fill="auto"/>
            <w:noWrap/>
            <w:vAlign w:val="center"/>
            <w:hideMark/>
          </w:tcPr>
          <w:p w14:paraId="481132CE" w14:textId="77777777" w:rsidR="00021C9F" w:rsidRPr="00021C9F" w:rsidRDefault="00021C9F" w:rsidP="00021C9F">
            <w:pPr>
              <w:suppressAutoHyphens w:val="0"/>
              <w:rPr>
                <w:rFonts w:ascii="Verdana" w:hAnsi="Verdana" w:cs="Calibri"/>
                <w:b/>
                <w:bCs/>
                <w:color w:val="000000"/>
                <w:sz w:val="16"/>
                <w:szCs w:val="16"/>
              </w:rPr>
            </w:pPr>
            <w:r w:rsidRPr="00021C9F">
              <w:rPr>
                <w:rFonts w:ascii="Verdana" w:hAnsi="Verdana" w:cs="Calibri"/>
                <w:b/>
                <w:bCs/>
                <w:color w:val="000000"/>
                <w:sz w:val="16"/>
                <w:szCs w:val="16"/>
              </w:rPr>
              <w:t>Saldo Final</w:t>
            </w:r>
          </w:p>
        </w:tc>
        <w:tc>
          <w:tcPr>
            <w:tcW w:w="1031" w:type="pct"/>
            <w:shd w:val="clear" w:color="auto" w:fill="auto"/>
            <w:noWrap/>
            <w:vAlign w:val="center"/>
            <w:hideMark/>
          </w:tcPr>
          <w:p w14:paraId="56D6F5DB" w14:textId="0D883251" w:rsidR="00021C9F" w:rsidRPr="00021C9F" w:rsidRDefault="00021C9F" w:rsidP="00021C9F">
            <w:pPr>
              <w:suppressAutoHyphens w:val="0"/>
              <w:jc w:val="right"/>
              <w:rPr>
                <w:rFonts w:ascii="Verdana" w:hAnsi="Verdana" w:cs="Calibri"/>
                <w:b/>
                <w:bCs/>
                <w:color w:val="000000"/>
                <w:sz w:val="16"/>
                <w:szCs w:val="16"/>
              </w:rPr>
            </w:pPr>
            <w:r w:rsidRPr="00021C9F">
              <w:rPr>
                <w:rFonts w:ascii="Verdana" w:hAnsi="Verdana" w:cs="Calibri"/>
                <w:b/>
                <w:bCs/>
                <w:color w:val="000000"/>
                <w:sz w:val="16"/>
                <w:szCs w:val="16"/>
              </w:rPr>
              <w:t>8.426</w:t>
            </w:r>
          </w:p>
        </w:tc>
        <w:tc>
          <w:tcPr>
            <w:tcW w:w="938" w:type="pct"/>
            <w:shd w:val="clear" w:color="auto" w:fill="auto"/>
            <w:noWrap/>
            <w:vAlign w:val="center"/>
            <w:hideMark/>
          </w:tcPr>
          <w:p w14:paraId="0FA2B76A" w14:textId="099C2439" w:rsidR="00021C9F" w:rsidRPr="00021C9F" w:rsidRDefault="00021C9F" w:rsidP="00021C9F">
            <w:pPr>
              <w:suppressAutoHyphens w:val="0"/>
              <w:jc w:val="right"/>
              <w:rPr>
                <w:rFonts w:ascii="Verdana" w:hAnsi="Verdana" w:cs="Calibri"/>
                <w:b/>
                <w:bCs/>
                <w:color w:val="000000"/>
                <w:sz w:val="16"/>
                <w:szCs w:val="16"/>
              </w:rPr>
            </w:pPr>
            <w:r w:rsidRPr="00021C9F">
              <w:rPr>
                <w:rFonts w:ascii="Verdana" w:hAnsi="Verdana" w:cs="Calibri"/>
                <w:b/>
                <w:bCs/>
                <w:color w:val="000000"/>
                <w:sz w:val="16"/>
                <w:szCs w:val="16"/>
              </w:rPr>
              <w:t>7.428</w:t>
            </w:r>
          </w:p>
        </w:tc>
      </w:tr>
    </w:tbl>
    <w:p w14:paraId="3F9CA969" w14:textId="0C2CE341" w:rsidR="00AD43DC" w:rsidRPr="00AD50AB" w:rsidRDefault="00AD43DC" w:rsidP="00DC05C3">
      <w:pPr>
        <w:pStyle w:val="Corpodetexto2"/>
        <w:numPr>
          <w:ilvl w:val="0"/>
          <w:numId w:val="17"/>
        </w:numPr>
        <w:spacing w:before="240" w:after="240"/>
        <w:ind w:left="0" w:firstLine="0"/>
        <w:rPr>
          <w:rFonts w:ascii="Verdana" w:hAnsi="Verdana"/>
          <w:sz w:val="20"/>
        </w:rPr>
      </w:pPr>
      <w:r w:rsidRPr="00AD50AB">
        <w:rPr>
          <w:rFonts w:ascii="Verdana" w:hAnsi="Verdana"/>
          <w:sz w:val="20"/>
        </w:rPr>
        <w:t xml:space="preserve">Composição de </w:t>
      </w:r>
      <w:r w:rsidR="00431923" w:rsidRPr="00AD50AB">
        <w:rPr>
          <w:rFonts w:ascii="Verdana" w:hAnsi="Verdana"/>
          <w:sz w:val="20"/>
        </w:rPr>
        <w:t>c</w:t>
      </w:r>
      <w:r w:rsidRPr="00AD50AB">
        <w:rPr>
          <w:rFonts w:ascii="Verdana" w:hAnsi="Verdana"/>
          <w:sz w:val="20"/>
        </w:rPr>
        <w:t xml:space="preserve">réditos a </w:t>
      </w:r>
      <w:r w:rsidR="00431923" w:rsidRPr="00AD50AB">
        <w:rPr>
          <w:rFonts w:ascii="Verdana" w:hAnsi="Verdana"/>
          <w:sz w:val="20"/>
        </w:rPr>
        <w:t>r</w:t>
      </w:r>
      <w:r w:rsidRPr="00AD50AB">
        <w:rPr>
          <w:rFonts w:ascii="Verdana" w:hAnsi="Verdana"/>
          <w:sz w:val="20"/>
        </w:rPr>
        <w:t>eceber</w:t>
      </w:r>
      <w:r w:rsidR="00DC5F78">
        <w:rPr>
          <w:rFonts w:ascii="Verdana" w:hAnsi="Verdana"/>
          <w:sz w:val="20"/>
        </w:rPr>
        <w:t xml:space="preserve"> </w:t>
      </w:r>
      <w:r w:rsidRPr="00AD50AB">
        <w:rPr>
          <w:rFonts w:ascii="Verdana" w:hAnsi="Verdana"/>
          <w:sz w:val="20"/>
        </w:rPr>
        <w:t xml:space="preserve">por tipo de </w:t>
      </w:r>
      <w:r w:rsidR="00431923" w:rsidRPr="00AD50AB">
        <w:rPr>
          <w:rFonts w:ascii="Verdana" w:hAnsi="Verdana"/>
          <w:sz w:val="20"/>
        </w:rPr>
        <w:t>d</w:t>
      </w:r>
      <w:r w:rsidRPr="00AD50AB">
        <w:rPr>
          <w:rFonts w:ascii="Verdana" w:hAnsi="Verdana"/>
          <w:sz w:val="20"/>
        </w:rPr>
        <w:t>evedor</w:t>
      </w:r>
      <w:r w:rsidR="00EF5ACC">
        <w:rPr>
          <w:rFonts w:ascii="Verdana" w:hAnsi="Verdana"/>
          <w:sz w:val="20"/>
        </w:rPr>
        <w:t xml:space="preserve"> para operações de crédito com cartões:</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6281"/>
        <w:gridCol w:w="2128"/>
        <w:gridCol w:w="1950"/>
      </w:tblGrid>
      <w:tr w:rsidR="004E3D8F" w:rsidRPr="004E3D8F" w14:paraId="3613B76E" w14:textId="77777777" w:rsidTr="004E3D8F">
        <w:trPr>
          <w:trHeight w:val="210"/>
        </w:trPr>
        <w:tc>
          <w:tcPr>
            <w:tcW w:w="3032" w:type="pct"/>
            <w:shd w:val="clear" w:color="auto" w:fill="auto"/>
            <w:noWrap/>
            <w:vAlign w:val="center"/>
            <w:hideMark/>
          </w:tcPr>
          <w:p w14:paraId="75E5F7E9" w14:textId="77777777" w:rsidR="004E3D8F" w:rsidRPr="004E3D8F" w:rsidRDefault="004E3D8F" w:rsidP="004E3D8F">
            <w:pPr>
              <w:suppressAutoHyphens w:val="0"/>
              <w:rPr>
                <w:sz w:val="24"/>
                <w:szCs w:val="24"/>
              </w:rPr>
            </w:pPr>
          </w:p>
        </w:tc>
        <w:tc>
          <w:tcPr>
            <w:tcW w:w="1968" w:type="pct"/>
            <w:gridSpan w:val="2"/>
            <w:shd w:val="clear" w:color="auto" w:fill="auto"/>
            <w:noWrap/>
            <w:vAlign w:val="center"/>
            <w:hideMark/>
          </w:tcPr>
          <w:p w14:paraId="12648A20" w14:textId="49A1C843" w:rsidR="004E3D8F" w:rsidRPr="004E3D8F" w:rsidRDefault="004E3D8F" w:rsidP="004E3D8F">
            <w:pPr>
              <w:suppressAutoHyphens w:val="0"/>
              <w:jc w:val="center"/>
              <w:rPr>
                <w:rFonts w:ascii="Verdana" w:hAnsi="Verdana" w:cs="Calibri"/>
                <w:b/>
                <w:bCs/>
                <w:color w:val="000000"/>
                <w:sz w:val="16"/>
                <w:szCs w:val="16"/>
              </w:rPr>
            </w:pPr>
            <w:r w:rsidRPr="004E3D8F">
              <w:rPr>
                <w:rFonts w:ascii="Verdana" w:hAnsi="Verdana" w:cs="Calibri"/>
                <w:b/>
                <w:bCs/>
                <w:color w:val="000000"/>
                <w:sz w:val="16"/>
                <w:szCs w:val="16"/>
              </w:rPr>
              <w:t>Cartão BRB S.A.</w:t>
            </w:r>
            <w:r w:rsidR="0056299F">
              <w:rPr>
                <w:rFonts w:ascii="Verdana" w:hAnsi="Verdana" w:cs="Calibri"/>
                <w:b/>
                <w:bCs/>
                <w:color w:val="000000"/>
                <w:sz w:val="16"/>
                <w:szCs w:val="16"/>
              </w:rPr>
              <w:t xml:space="preserve"> / Consolidado</w:t>
            </w:r>
          </w:p>
        </w:tc>
      </w:tr>
      <w:tr w:rsidR="004E3D8F" w:rsidRPr="004E3D8F" w14:paraId="03A6FEE4" w14:textId="77777777" w:rsidTr="004E3D8F">
        <w:trPr>
          <w:trHeight w:val="210"/>
        </w:trPr>
        <w:tc>
          <w:tcPr>
            <w:tcW w:w="3032" w:type="pct"/>
            <w:shd w:val="clear" w:color="auto" w:fill="auto"/>
            <w:noWrap/>
            <w:vAlign w:val="center"/>
            <w:hideMark/>
          </w:tcPr>
          <w:p w14:paraId="2D70CD94" w14:textId="77777777" w:rsidR="004E3D8F" w:rsidRPr="004E3D8F" w:rsidRDefault="004E3D8F" w:rsidP="004E3D8F">
            <w:pPr>
              <w:suppressAutoHyphens w:val="0"/>
              <w:jc w:val="center"/>
              <w:rPr>
                <w:rFonts w:ascii="Verdana" w:hAnsi="Verdana" w:cs="Calibri"/>
                <w:b/>
                <w:bCs/>
                <w:color w:val="000000"/>
                <w:sz w:val="16"/>
                <w:szCs w:val="16"/>
              </w:rPr>
            </w:pPr>
          </w:p>
        </w:tc>
        <w:tc>
          <w:tcPr>
            <w:tcW w:w="1027" w:type="pct"/>
            <w:shd w:val="clear" w:color="auto" w:fill="auto"/>
            <w:noWrap/>
            <w:vAlign w:val="center"/>
            <w:hideMark/>
          </w:tcPr>
          <w:p w14:paraId="5B8B7FB4" w14:textId="77777777" w:rsidR="004E3D8F" w:rsidRPr="004E3D8F" w:rsidRDefault="004E3D8F" w:rsidP="004E3D8F">
            <w:pPr>
              <w:suppressAutoHyphens w:val="0"/>
              <w:jc w:val="center"/>
              <w:rPr>
                <w:rFonts w:ascii="Verdana" w:hAnsi="Verdana" w:cs="Calibri"/>
                <w:b/>
                <w:bCs/>
                <w:color w:val="000000"/>
                <w:sz w:val="16"/>
                <w:szCs w:val="16"/>
              </w:rPr>
            </w:pPr>
            <w:r w:rsidRPr="004E3D8F">
              <w:rPr>
                <w:rFonts w:ascii="Verdana" w:hAnsi="Verdana" w:cs="Calibri"/>
                <w:b/>
                <w:bCs/>
                <w:color w:val="000000"/>
                <w:sz w:val="16"/>
                <w:szCs w:val="16"/>
              </w:rPr>
              <w:t>31/12/2022</w:t>
            </w:r>
          </w:p>
        </w:tc>
        <w:tc>
          <w:tcPr>
            <w:tcW w:w="941" w:type="pct"/>
            <w:shd w:val="clear" w:color="auto" w:fill="auto"/>
            <w:noWrap/>
            <w:vAlign w:val="center"/>
            <w:hideMark/>
          </w:tcPr>
          <w:p w14:paraId="11AF0D89" w14:textId="77777777" w:rsidR="004E3D8F" w:rsidRPr="004E3D8F" w:rsidRDefault="004E3D8F" w:rsidP="004E3D8F">
            <w:pPr>
              <w:suppressAutoHyphens w:val="0"/>
              <w:jc w:val="center"/>
              <w:rPr>
                <w:rFonts w:ascii="Verdana" w:hAnsi="Verdana" w:cs="Calibri"/>
                <w:b/>
                <w:bCs/>
                <w:color w:val="000000"/>
                <w:sz w:val="16"/>
                <w:szCs w:val="16"/>
              </w:rPr>
            </w:pPr>
            <w:r w:rsidRPr="004E3D8F">
              <w:rPr>
                <w:rFonts w:ascii="Verdana" w:hAnsi="Verdana" w:cs="Calibri"/>
                <w:b/>
                <w:bCs/>
                <w:color w:val="000000"/>
                <w:sz w:val="16"/>
                <w:szCs w:val="16"/>
              </w:rPr>
              <w:t>31/12/2021</w:t>
            </w:r>
          </w:p>
        </w:tc>
      </w:tr>
      <w:tr w:rsidR="004E3D8F" w:rsidRPr="004E3D8F" w14:paraId="047E8588" w14:textId="77777777" w:rsidTr="004E3D8F">
        <w:trPr>
          <w:trHeight w:val="210"/>
        </w:trPr>
        <w:tc>
          <w:tcPr>
            <w:tcW w:w="3032" w:type="pct"/>
            <w:shd w:val="clear" w:color="auto" w:fill="auto"/>
            <w:noWrap/>
            <w:vAlign w:val="center"/>
            <w:hideMark/>
          </w:tcPr>
          <w:p w14:paraId="388D1432" w14:textId="77777777" w:rsidR="004E3D8F" w:rsidRPr="004E3D8F" w:rsidRDefault="004E3D8F" w:rsidP="004E3D8F">
            <w:pPr>
              <w:suppressAutoHyphens w:val="0"/>
              <w:rPr>
                <w:rFonts w:ascii="Verdana" w:hAnsi="Verdana" w:cs="Calibri"/>
                <w:color w:val="000000"/>
                <w:sz w:val="16"/>
                <w:szCs w:val="16"/>
              </w:rPr>
            </w:pPr>
            <w:r w:rsidRPr="004E3D8F">
              <w:rPr>
                <w:rFonts w:ascii="Verdana" w:hAnsi="Verdana" w:cs="Calibri"/>
                <w:color w:val="000000"/>
                <w:sz w:val="16"/>
                <w:szCs w:val="16"/>
              </w:rPr>
              <w:t>Pessoa Jurídica</w:t>
            </w:r>
          </w:p>
        </w:tc>
        <w:tc>
          <w:tcPr>
            <w:tcW w:w="1027" w:type="pct"/>
            <w:shd w:val="clear" w:color="auto" w:fill="auto"/>
            <w:noWrap/>
            <w:vAlign w:val="center"/>
            <w:hideMark/>
          </w:tcPr>
          <w:p w14:paraId="174C91D1" w14:textId="7E14EC6F" w:rsidR="004E3D8F" w:rsidRPr="004E3D8F" w:rsidRDefault="004E3D8F" w:rsidP="004E3D8F">
            <w:pPr>
              <w:suppressAutoHyphens w:val="0"/>
              <w:jc w:val="right"/>
              <w:rPr>
                <w:rFonts w:ascii="Verdana" w:hAnsi="Verdana" w:cs="Calibri"/>
                <w:color w:val="000000"/>
                <w:sz w:val="16"/>
                <w:szCs w:val="16"/>
              </w:rPr>
            </w:pPr>
            <w:r w:rsidRPr="004E3D8F">
              <w:rPr>
                <w:rFonts w:ascii="Verdana" w:hAnsi="Verdana" w:cs="Calibri"/>
                <w:color w:val="000000"/>
                <w:sz w:val="16"/>
                <w:szCs w:val="16"/>
              </w:rPr>
              <w:t>16.770</w:t>
            </w:r>
          </w:p>
        </w:tc>
        <w:tc>
          <w:tcPr>
            <w:tcW w:w="941" w:type="pct"/>
            <w:shd w:val="clear" w:color="auto" w:fill="auto"/>
            <w:noWrap/>
            <w:vAlign w:val="center"/>
            <w:hideMark/>
          </w:tcPr>
          <w:p w14:paraId="6F82B59F" w14:textId="0C5D92CD" w:rsidR="004E3D8F" w:rsidRPr="004E3D8F" w:rsidRDefault="004E3D8F" w:rsidP="004E3D8F">
            <w:pPr>
              <w:suppressAutoHyphens w:val="0"/>
              <w:jc w:val="right"/>
              <w:rPr>
                <w:rFonts w:ascii="Verdana" w:hAnsi="Verdana" w:cs="Calibri"/>
                <w:color w:val="000000"/>
                <w:sz w:val="16"/>
                <w:szCs w:val="16"/>
              </w:rPr>
            </w:pPr>
            <w:r w:rsidRPr="004E3D8F">
              <w:rPr>
                <w:rFonts w:ascii="Verdana" w:hAnsi="Verdana" w:cs="Calibri"/>
                <w:color w:val="000000"/>
                <w:sz w:val="16"/>
                <w:szCs w:val="16"/>
              </w:rPr>
              <w:t>13.65</w:t>
            </w:r>
            <w:r w:rsidR="00B12379">
              <w:rPr>
                <w:rFonts w:ascii="Verdana" w:hAnsi="Verdana" w:cs="Calibri"/>
                <w:color w:val="000000"/>
                <w:sz w:val="16"/>
                <w:szCs w:val="16"/>
              </w:rPr>
              <w:t>4</w:t>
            </w:r>
          </w:p>
        </w:tc>
      </w:tr>
      <w:tr w:rsidR="004E3D8F" w:rsidRPr="004E3D8F" w14:paraId="29DA4F8B" w14:textId="77777777" w:rsidTr="004E3D8F">
        <w:trPr>
          <w:trHeight w:val="210"/>
        </w:trPr>
        <w:tc>
          <w:tcPr>
            <w:tcW w:w="3032" w:type="pct"/>
            <w:shd w:val="clear" w:color="auto" w:fill="auto"/>
            <w:noWrap/>
            <w:vAlign w:val="center"/>
            <w:hideMark/>
          </w:tcPr>
          <w:p w14:paraId="04D5741F" w14:textId="77777777" w:rsidR="004E3D8F" w:rsidRPr="004E3D8F" w:rsidRDefault="004E3D8F" w:rsidP="004E3D8F">
            <w:pPr>
              <w:suppressAutoHyphens w:val="0"/>
              <w:rPr>
                <w:rFonts w:ascii="Verdana" w:hAnsi="Verdana" w:cs="Calibri"/>
                <w:color w:val="000000"/>
                <w:sz w:val="16"/>
                <w:szCs w:val="16"/>
              </w:rPr>
            </w:pPr>
            <w:r w:rsidRPr="004E3D8F">
              <w:rPr>
                <w:rFonts w:ascii="Verdana" w:hAnsi="Verdana" w:cs="Calibri"/>
                <w:color w:val="000000"/>
                <w:sz w:val="16"/>
                <w:szCs w:val="16"/>
              </w:rPr>
              <w:t>Pessoa Física</w:t>
            </w:r>
          </w:p>
        </w:tc>
        <w:tc>
          <w:tcPr>
            <w:tcW w:w="1027" w:type="pct"/>
            <w:shd w:val="clear" w:color="auto" w:fill="auto"/>
            <w:noWrap/>
            <w:vAlign w:val="center"/>
            <w:hideMark/>
          </w:tcPr>
          <w:p w14:paraId="0BD48834" w14:textId="6EA4153B" w:rsidR="004E3D8F" w:rsidRPr="004E3D8F" w:rsidRDefault="004E3D8F" w:rsidP="004E3D8F">
            <w:pPr>
              <w:suppressAutoHyphens w:val="0"/>
              <w:jc w:val="right"/>
              <w:rPr>
                <w:rFonts w:ascii="Verdana" w:hAnsi="Verdana" w:cs="Calibri"/>
                <w:color w:val="000000"/>
                <w:sz w:val="16"/>
                <w:szCs w:val="16"/>
              </w:rPr>
            </w:pPr>
            <w:r w:rsidRPr="004E3D8F">
              <w:rPr>
                <w:rFonts w:ascii="Verdana" w:hAnsi="Verdana" w:cs="Calibri"/>
                <w:color w:val="000000"/>
                <w:sz w:val="16"/>
                <w:szCs w:val="16"/>
              </w:rPr>
              <w:t>1.079.305</w:t>
            </w:r>
          </w:p>
        </w:tc>
        <w:tc>
          <w:tcPr>
            <w:tcW w:w="941" w:type="pct"/>
            <w:shd w:val="clear" w:color="auto" w:fill="auto"/>
            <w:noWrap/>
            <w:vAlign w:val="center"/>
            <w:hideMark/>
          </w:tcPr>
          <w:p w14:paraId="7379FC8B" w14:textId="5E452294" w:rsidR="004E3D8F" w:rsidRPr="004E3D8F" w:rsidRDefault="004E3D8F" w:rsidP="004E3D8F">
            <w:pPr>
              <w:suppressAutoHyphens w:val="0"/>
              <w:jc w:val="right"/>
              <w:rPr>
                <w:rFonts w:ascii="Verdana" w:hAnsi="Verdana" w:cs="Calibri"/>
                <w:color w:val="000000"/>
                <w:sz w:val="16"/>
                <w:szCs w:val="16"/>
              </w:rPr>
            </w:pPr>
            <w:r w:rsidRPr="004E3D8F">
              <w:rPr>
                <w:rFonts w:ascii="Verdana" w:hAnsi="Verdana" w:cs="Calibri"/>
                <w:color w:val="000000"/>
                <w:sz w:val="16"/>
                <w:szCs w:val="16"/>
              </w:rPr>
              <w:t>964.424</w:t>
            </w:r>
          </w:p>
        </w:tc>
      </w:tr>
      <w:tr w:rsidR="004E3D8F" w:rsidRPr="004E3D8F" w14:paraId="791D3ED0" w14:textId="77777777" w:rsidTr="004E3D8F">
        <w:trPr>
          <w:trHeight w:val="210"/>
        </w:trPr>
        <w:tc>
          <w:tcPr>
            <w:tcW w:w="3032" w:type="pct"/>
            <w:shd w:val="clear" w:color="auto" w:fill="auto"/>
            <w:noWrap/>
            <w:vAlign w:val="center"/>
            <w:hideMark/>
          </w:tcPr>
          <w:p w14:paraId="372A4277" w14:textId="77777777" w:rsidR="004E3D8F" w:rsidRPr="004E3D8F" w:rsidRDefault="004E3D8F" w:rsidP="004E3D8F">
            <w:pPr>
              <w:suppressAutoHyphens w:val="0"/>
              <w:rPr>
                <w:rFonts w:ascii="Verdana" w:hAnsi="Verdana" w:cs="Calibri"/>
                <w:b/>
                <w:bCs/>
                <w:color w:val="000000"/>
                <w:sz w:val="16"/>
                <w:szCs w:val="16"/>
              </w:rPr>
            </w:pPr>
            <w:r w:rsidRPr="004E3D8F">
              <w:rPr>
                <w:rFonts w:ascii="Verdana" w:hAnsi="Verdana" w:cs="Calibri"/>
                <w:b/>
                <w:bCs/>
                <w:color w:val="000000"/>
                <w:sz w:val="16"/>
                <w:szCs w:val="16"/>
              </w:rPr>
              <w:t>Total</w:t>
            </w:r>
          </w:p>
        </w:tc>
        <w:tc>
          <w:tcPr>
            <w:tcW w:w="1027" w:type="pct"/>
            <w:shd w:val="clear" w:color="auto" w:fill="auto"/>
            <w:noWrap/>
            <w:vAlign w:val="center"/>
            <w:hideMark/>
          </w:tcPr>
          <w:p w14:paraId="6B44A732" w14:textId="57337B89" w:rsidR="004E3D8F" w:rsidRPr="004E3D8F" w:rsidRDefault="004E3D8F" w:rsidP="004E3D8F">
            <w:pPr>
              <w:suppressAutoHyphens w:val="0"/>
              <w:jc w:val="right"/>
              <w:rPr>
                <w:rFonts w:ascii="Verdana" w:hAnsi="Verdana" w:cs="Calibri"/>
                <w:b/>
                <w:bCs/>
                <w:color w:val="000000"/>
                <w:sz w:val="16"/>
                <w:szCs w:val="16"/>
              </w:rPr>
            </w:pPr>
            <w:r w:rsidRPr="004E3D8F">
              <w:rPr>
                <w:rFonts w:ascii="Verdana" w:hAnsi="Verdana" w:cs="Calibri"/>
                <w:b/>
                <w:bCs/>
                <w:color w:val="000000"/>
                <w:sz w:val="16"/>
                <w:szCs w:val="16"/>
              </w:rPr>
              <w:t>1.096.075</w:t>
            </w:r>
          </w:p>
        </w:tc>
        <w:tc>
          <w:tcPr>
            <w:tcW w:w="941" w:type="pct"/>
            <w:shd w:val="clear" w:color="auto" w:fill="auto"/>
            <w:noWrap/>
            <w:vAlign w:val="center"/>
            <w:hideMark/>
          </w:tcPr>
          <w:p w14:paraId="43CF0C72" w14:textId="2617860F" w:rsidR="004E3D8F" w:rsidRPr="004E3D8F" w:rsidRDefault="004E3D8F" w:rsidP="004E3D8F">
            <w:pPr>
              <w:suppressAutoHyphens w:val="0"/>
              <w:jc w:val="right"/>
              <w:rPr>
                <w:rFonts w:ascii="Verdana" w:hAnsi="Verdana" w:cs="Calibri"/>
                <w:b/>
                <w:bCs/>
                <w:color w:val="000000"/>
                <w:sz w:val="16"/>
                <w:szCs w:val="16"/>
              </w:rPr>
            </w:pPr>
            <w:r w:rsidRPr="004E3D8F">
              <w:rPr>
                <w:rFonts w:ascii="Verdana" w:hAnsi="Verdana" w:cs="Calibri"/>
                <w:b/>
                <w:bCs/>
                <w:color w:val="000000"/>
                <w:sz w:val="16"/>
                <w:szCs w:val="16"/>
              </w:rPr>
              <w:t>978.07</w:t>
            </w:r>
            <w:r w:rsidR="00B12379">
              <w:rPr>
                <w:rFonts w:ascii="Verdana" w:hAnsi="Verdana" w:cs="Calibri"/>
                <w:b/>
                <w:bCs/>
                <w:color w:val="000000"/>
                <w:sz w:val="16"/>
                <w:szCs w:val="16"/>
              </w:rPr>
              <w:t>8</w:t>
            </w:r>
          </w:p>
        </w:tc>
      </w:tr>
    </w:tbl>
    <w:p w14:paraId="0243F581" w14:textId="518810BF" w:rsidR="00AB187D" w:rsidRDefault="00AB187D" w:rsidP="00DC05C3">
      <w:pPr>
        <w:pStyle w:val="Corpodetexto2"/>
        <w:numPr>
          <w:ilvl w:val="0"/>
          <w:numId w:val="17"/>
        </w:numPr>
        <w:spacing w:before="240" w:after="240"/>
        <w:ind w:left="0" w:firstLine="0"/>
        <w:rPr>
          <w:rFonts w:ascii="Verdana" w:hAnsi="Verdana"/>
          <w:sz w:val="20"/>
        </w:rPr>
      </w:pPr>
      <w:r w:rsidRPr="000C5497">
        <w:rPr>
          <w:rFonts w:ascii="Verdana" w:hAnsi="Verdana"/>
          <w:sz w:val="20"/>
        </w:rPr>
        <w:t>Composição do saldo das provisões para perdas de crédito esperadas</w:t>
      </w:r>
    </w:p>
    <w:tbl>
      <w:tblPr>
        <w:tblW w:w="5005" w:type="pct"/>
        <w:tblLayout w:type="fixed"/>
        <w:tblCellMar>
          <w:left w:w="70" w:type="dxa"/>
          <w:right w:w="70" w:type="dxa"/>
        </w:tblCellMar>
        <w:tblLook w:val="04A0" w:firstRow="1" w:lastRow="0" w:firstColumn="1" w:lastColumn="0" w:noHBand="0" w:noVBand="1"/>
      </w:tblPr>
      <w:tblGrid>
        <w:gridCol w:w="1272"/>
        <w:gridCol w:w="1121"/>
        <w:gridCol w:w="1124"/>
        <w:gridCol w:w="1186"/>
        <w:gridCol w:w="1134"/>
        <w:gridCol w:w="1134"/>
        <w:gridCol w:w="1136"/>
        <w:gridCol w:w="1134"/>
        <w:gridCol w:w="1128"/>
      </w:tblGrid>
      <w:tr w:rsidR="004E3D8F" w:rsidRPr="004E3D8F" w14:paraId="5171235E" w14:textId="77777777" w:rsidTr="004E3D8F">
        <w:trPr>
          <w:cantSplit/>
          <w:trHeight w:val="57"/>
        </w:trPr>
        <w:tc>
          <w:tcPr>
            <w:tcW w:w="613" w:type="pct"/>
            <w:tcBorders>
              <w:top w:val="dotted" w:sz="4" w:space="0" w:color="4F81BD"/>
              <w:left w:val="dotted" w:sz="4" w:space="0" w:color="4F81BD"/>
              <w:bottom w:val="dotted" w:sz="4" w:space="0" w:color="4F81BD"/>
              <w:right w:val="dotted" w:sz="4" w:space="0" w:color="4F81BD"/>
            </w:tcBorders>
            <w:shd w:val="clear" w:color="auto" w:fill="auto"/>
            <w:noWrap/>
            <w:vAlign w:val="center"/>
            <w:hideMark/>
          </w:tcPr>
          <w:p w14:paraId="1E6EBB65"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1082"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1917DEDF"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Estágio 1</w:t>
            </w:r>
          </w:p>
        </w:tc>
        <w:tc>
          <w:tcPr>
            <w:tcW w:w="1119"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43CDC7EF" w14:textId="78830492"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Estágio 2</w:t>
            </w:r>
          </w:p>
        </w:tc>
        <w:tc>
          <w:tcPr>
            <w:tcW w:w="1095"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487BFB22" w14:textId="69A5B93F"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 xml:space="preserve">Estágio </w:t>
            </w:r>
            <w:r w:rsidR="00B6009F">
              <w:rPr>
                <w:rFonts w:ascii="Verdana" w:hAnsi="Verdana" w:cs="Calibri"/>
                <w:b/>
                <w:bCs/>
                <w:color w:val="000000"/>
                <w:sz w:val="13"/>
                <w:szCs w:val="13"/>
              </w:rPr>
              <w:t>3</w:t>
            </w:r>
          </w:p>
        </w:tc>
        <w:tc>
          <w:tcPr>
            <w:tcW w:w="1092"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575E22FD"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Total</w:t>
            </w:r>
          </w:p>
        </w:tc>
      </w:tr>
      <w:tr w:rsidR="004E3D8F" w:rsidRPr="004E3D8F" w14:paraId="0950D20D"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7C66B6B8"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0" w:type="pct"/>
            <w:tcBorders>
              <w:top w:val="nil"/>
              <w:left w:val="nil"/>
              <w:bottom w:val="dotted" w:sz="4" w:space="0" w:color="4F81BD"/>
              <w:right w:val="dotted" w:sz="4" w:space="0" w:color="4F81BD"/>
            </w:tcBorders>
            <w:shd w:val="clear" w:color="auto" w:fill="auto"/>
            <w:noWrap/>
            <w:vAlign w:val="center"/>
            <w:hideMark/>
          </w:tcPr>
          <w:p w14:paraId="0B7CAE6D"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2" w:type="pct"/>
            <w:tcBorders>
              <w:top w:val="nil"/>
              <w:left w:val="nil"/>
              <w:bottom w:val="dotted" w:sz="4" w:space="0" w:color="4F81BD"/>
              <w:right w:val="dotted" w:sz="4" w:space="0" w:color="4F81BD"/>
            </w:tcBorders>
            <w:shd w:val="clear" w:color="auto" w:fill="auto"/>
            <w:noWrap/>
            <w:vAlign w:val="center"/>
            <w:hideMark/>
          </w:tcPr>
          <w:p w14:paraId="493C4F8F"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c>
          <w:tcPr>
            <w:tcW w:w="572" w:type="pct"/>
            <w:tcBorders>
              <w:top w:val="nil"/>
              <w:left w:val="nil"/>
              <w:bottom w:val="dotted" w:sz="4" w:space="0" w:color="4F81BD"/>
              <w:right w:val="dotted" w:sz="4" w:space="0" w:color="4F81BD"/>
            </w:tcBorders>
            <w:shd w:val="clear" w:color="auto" w:fill="auto"/>
            <w:noWrap/>
            <w:vAlign w:val="center"/>
            <w:hideMark/>
          </w:tcPr>
          <w:p w14:paraId="29C4F120"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7" w:type="pct"/>
            <w:tcBorders>
              <w:top w:val="nil"/>
              <w:left w:val="nil"/>
              <w:bottom w:val="dotted" w:sz="4" w:space="0" w:color="4F81BD"/>
              <w:right w:val="dotted" w:sz="4" w:space="0" w:color="4F81BD"/>
            </w:tcBorders>
            <w:shd w:val="clear" w:color="auto" w:fill="auto"/>
            <w:noWrap/>
            <w:vAlign w:val="center"/>
            <w:hideMark/>
          </w:tcPr>
          <w:p w14:paraId="036319BE"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c>
          <w:tcPr>
            <w:tcW w:w="547" w:type="pct"/>
            <w:tcBorders>
              <w:top w:val="nil"/>
              <w:left w:val="nil"/>
              <w:bottom w:val="dotted" w:sz="4" w:space="0" w:color="4F81BD"/>
              <w:right w:val="dotted" w:sz="4" w:space="0" w:color="4F81BD"/>
            </w:tcBorders>
            <w:shd w:val="clear" w:color="auto" w:fill="auto"/>
            <w:noWrap/>
            <w:vAlign w:val="center"/>
            <w:hideMark/>
          </w:tcPr>
          <w:p w14:paraId="0BDF3B95"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8" w:type="pct"/>
            <w:tcBorders>
              <w:top w:val="nil"/>
              <w:left w:val="nil"/>
              <w:bottom w:val="dotted" w:sz="4" w:space="0" w:color="4F81BD"/>
              <w:right w:val="dotted" w:sz="4" w:space="0" w:color="4F81BD"/>
            </w:tcBorders>
            <w:shd w:val="clear" w:color="auto" w:fill="auto"/>
            <w:noWrap/>
            <w:vAlign w:val="center"/>
            <w:hideMark/>
          </w:tcPr>
          <w:p w14:paraId="0DFD8764"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c>
          <w:tcPr>
            <w:tcW w:w="547" w:type="pct"/>
            <w:tcBorders>
              <w:top w:val="nil"/>
              <w:left w:val="nil"/>
              <w:bottom w:val="dotted" w:sz="4" w:space="0" w:color="4F81BD"/>
              <w:right w:val="dotted" w:sz="4" w:space="0" w:color="4F81BD"/>
            </w:tcBorders>
            <w:shd w:val="clear" w:color="auto" w:fill="auto"/>
            <w:noWrap/>
            <w:vAlign w:val="center"/>
            <w:hideMark/>
          </w:tcPr>
          <w:p w14:paraId="523FCD03"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5" w:type="pct"/>
            <w:tcBorders>
              <w:top w:val="nil"/>
              <w:left w:val="nil"/>
              <w:bottom w:val="dotted" w:sz="4" w:space="0" w:color="4F81BD"/>
              <w:right w:val="dotted" w:sz="4" w:space="0" w:color="4F81BD"/>
            </w:tcBorders>
            <w:shd w:val="clear" w:color="auto" w:fill="auto"/>
            <w:noWrap/>
            <w:vAlign w:val="center"/>
            <w:hideMark/>
          </w:tcPr>
          <w:p w14:paraId="74A8C314"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r>
      <w:tr w:rsidR="004E3D8F" w:rsidRPr="004E3D8F" w14:paraId="052F6A6F"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7C96F2E4" w14:textId="77777777" w:rsidR="004E3D8F" w:rsidRPr="004E3D8F" w:rsidRDefault="004E3D8F" w:rsidP="004E3D8F">
            <w:pPr>
              <w:suppressAutoHyphens w:val="0"/>
              <w:rPr>
                <w:rFonts w:ascii="Verdana" w:hAnsi="Verdana" w:cs="Calibri"/>
                <w:color w:val="000000"/>
                <w:sz w:val="13"/>
                <w:szCs w:val="13"/>
              </w:rPr>
            </w:pPr>
            <w:r w:rsidRPr="004E3D8F">
              <w:rPr>
                <w:rFonts w:ascii="Verdana" w:hAnsi="Verdana" w:cs="Calibri"/>
                <w:color w:val="000000"/>
                <w:sz w:val="13"/>
                <w:szCs w:val="13"/>
              </w:rPr>
              <w:t>Créditos a Receber</w:t>
            </w:r>
          </w:p>
        </w:tc>
        <w:tc>
          <w:tcPr>
            <w:tcW w:w="540" w:type="pct"/>
            <w:tcBorders>
              <w:top w:val="nil"/>
              <w:left w:val="nil"/>
              <w:bottom w:val="dotted" w:sz="4" w:space="0" w:color="4F81BD"/>
              <w:right w:val="dotted" w:sz="4" w:space="0" w:color="4F81BD"/>
            </w:tcBorders>
            <w:shd w:val="clear" w:color="auto" w:fill="auto"/>
            <w:noWrap/>
            <w:vAlign w:val="center"/>
            <w:hideMark/>
          </w:tcPr>
          <w:p w14:paraId="45F1218B" w14:textId="07294689"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1.096.075</w:t>
            </w:r>
          </w:p>
        </w:tc>
        <w:tc>
          <w:tcPr>
            <w:tcW w:w="542" w:type="pct"/>
            <w:tcBorders>
              <w:top w:val="nil"/>
              <w:left w:val="nil"/>
              <w:bottom w:val="dotted" w:sz="4" w:space="0" w:color="4F81BD"/>
              <w:right w:val="dotted" w:sz="4" w:space="0" w:color="4F81BD"/>
            </w:tcBorders>
            <w:shd w:val="clear" w:color="auto" w:fill="auto"/>
            <w:noWrap/>
            <w:vAlign w:val="center"/>
            <w:hideMark/>
          </w:tcPr>
          <w:p w14:paraId="4EA0B021" w14:textId="3D70E678"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978.078</w:t>
            </w:r>
          </w:p>
        </w:tc>
        <w:tc>
          <w:tcPr>
            <w:tcW w:w="572" w:type="pct"/>
            <w:tcBorders>
              <w:top w:val="nil"/>
              <w:left w:val="nil"/>
              <w:bottom w:val="dotted" w:sz="4" w:space="0" w:color="4F81BD"/>
              <w:right w:val="dotted" w:sz="4" w:space="0" w:color="4F81BD"/>
            </w:tcBorders>
            <w:shd w:val="clear" w:color="auto" w:fill="auto"/>
            <w:noWrap/>
            <w:vAlign w:val="center"/>
            <w:hideMark/>
          </w:tcPr>
          <w:p w14:paraId="0591CBA4" w14:textId="15DDD54D"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453E0A66" w14:textId="499BAC75"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7821D141" w14:textId="5B4BB43D"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8" w:type="pct"/>
            <w:tcBorders>
              <w:top w:val="nil"/>
              <w:left w:val="nil"/>
              <w:bottom w:val="dotted" w:sz="4" w:space="0" w:color="4F81BD"/>
              <w:right w:val="dotted" w:sz="4" w:space="0" w:color="4F81BD"/>
            </w:tcBorders>
            <w:shd w:val="clear" w:color="auto" w:fill="auto"/>
            <w:noWrap/>
            <w:vAlign w:val="center"/>
            <w:hideMark/>
          </w:tcPr>
          <w:p w14:paraId="4465A186" w14:textId="24AD2E2E"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09F275B6" w14:textId="0C0D55E7"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1.096.075</w:t>
            </w:r>
          </w:p>
        </w:tc>
        <w:tc>
          <w:tcPr>
            <w:tcW w:w="545" w:type="pct"/>
            <w:tcBorders>
              <w:top w:val="nil"/>
              <w:left w:val="nil"/>
              <w:bottom w:val="dotted" w:sz="4" w:space="0" w:color="4F81BD"/>
              <w:right w:val="dotted" w:sz="4" w:space="0" w:color="4F81BD"/>
            </w:tcBorders>
            <w:shd w:val="clear" w:color="auto" w:fill="auto"/>
            <w:noWrap/>
            <w:vAlign w:val="center"/>
            <w:hideMark/>
          </w:tcPr>
          <w:p w14:paraId="359A8D67" w14:textId="027F2AE2"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978.078</w:t>
            </w:r>
          </w:p>
        </w:tc>
      </w:tr>
      <w:tr w:rsidR="004E3D8F" w:rsidRPr="004E3D8F" w14:paraId="5F582E22"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0712D8C7" w14:textId="77777777" w:rsidR="004E3D8F" w:rsidRPr="004E3D8F" w:rsidRDefault="004E3D8F" w:rsidP="004E3D8F">
            <w:pPr>
              <w:suppressAutoHyphens w:val="0"/>
              <w:rPr>
                <w:rFonts w:ascii="Verdana" w:hAnsi="Verdana" w:cs="Calibri"/>
                <w:b/>
                <w:bCs/>
                <w:color w:val="000000"/>
                <w:sz w:val="13"/>
                <w:szCs w:val="13"/>
              </w:rPr>
            </w:pPr>
            <w:r w:rsidRPr="004E3D8F">
              <w:rPr>
                <w:rFonts w:ascii="Verdana" w:hAnsi="Verdana" w:cs="Calibri"/>
                <w:b/>
                <w:bCs/>
                <w:color w:val="000000"/>
                <w:sz w:val="13"/>
                <w:szCs w:val="13"/>
              </w:rPr>
              <w:t>Total</w:t>
            </w:r>
          </w:p>
        </w:tc>
        <w:tc>
          <w:tcPr>
            <w:tcW w:w="540" w:type="pct"/>
            <w:tcBorders>
              <w:top w:val="nil"/>
              <w:left w:val="nil"/>
              <w:bottom w:val="dotted" w:sz="4" w:space="0" w:color="4F81BD"/>
              <w:right w:val="dotted" w:sz="4" w:space="0" w:color="4F81BD"/>
            </w:tcBorders>
            <w:shd w:val="clear" w:color="auto" w:fill="auto"/>
            <w:noWrap/>
            <w:vAlign w:val="center"/>
            <w:hideMark/>
          </w:tcPr>
          <w:p w14:paraId="79130376" w14:textId="4FD2FD99"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1.096.075</w:t>
            </w:r>
          </w:p>
        </w:tc>
        <w:tc>
          <w:tcPr>
            <w:tcW w:w="542" w:type="pct"/>
            <w:tcBorders>
              <w:top w:val="nil"/>
              <w:left w:val="nil"/>
              <w:bottom w:val="dotted" w:sz="4" w:space="0" w:color="4F81BD"/>
              <w:right w:val="dotted" w:sz="4" w:space="0" w:color="4F81BD"/>
            </w:tcBorders>
            <w:shd w:val="clear" w:color="auto" w:fill="auto"/>
            <w:noWrap/>
            <w:vAlign w:val="center"/>
            <w:hideMark/>
          </w:tcPr>
          <w:p w14:paraId="6978B668" w14:textId="02AF68C7"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978.078</w:t>
            </w:r>
          </w:p>
        </w:tc>
        <w:tc>
          <w:tcPr>
            <w:tcW w:w="572" w:type="pct"/>
            <w:tcBorders>
              <w:top w:val="nil"/>
              <w:left w:val="nil"/>
              <w:bottom w:val="dotted" w:sz="4" w:space="0" w:color="4F81BD"/>
              <w:right w:val="dotted" w:sz="4" w:space="0" w:color="4F81BD"/>
            </w:tcBorders>
            <w:shd w:val="clear" w:color="auto" w:fill="auto"/>
            <w:noWrap/>
            <w:vAlign w:val="center"/>
            <w:hideMark/>
          </w:tcPr>
          <w:p w14:paraId="56FAAD64" w14:textId="50626D6F"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69DAA799" w14:textId="3B2C1E5A"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045C835C" w14:textId="0C60685D"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8" w:type="pct"/>
            <w:tcBorders>
              <w:top w:val="nil"/>
              <w:left w:val="nil"/>
              <w:bottom w:val="dotted" w:sz="4" w:space="0" w:color="4F81BD"/>
              <w:right w:val="dotted" w:sz="4" w:space="0" w:color="4F81BD"/>
            </w:tcBorders>
            <w:shd w:val="clear" w:color="auto" w:fill="auto"/>
            <w:noWrap/>
            <w:vAlign w:val="center"/>
            <w:hideMark/>
          </w:tcPr>
          <w:p w14:paraId="6C280DAD" w14:textId="67984793"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57A19AF6" w14:textId="07033A1D"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1.096.075</w:t>
            </w:r>
          </w:p>
        </w:tc>
        <w:tc>
          <w:tcPr>
            <w:tcW w:w="545" w:type="pct"/>
            <w:tcBorders>
              <w:top w:val="nil"/>
              <w:left w:val="nil"/>
              <w:bottom w:val="dotted" w:sz="4" w:space="0" w:color="4F81BD"/>
              <w:right w:val="dotted" w:sz="4" w:space="0" w:color="4F81BD"/>
            </w:tcBorders>
            <w:shd w:val="clear" w:color="auto" w:fill="auto"/>
            <w:noWrap/>
            <w:vAlign w:val="center"/>
            <w:hideMark/>
          </w:tcPr>
          <w:p w14:paraId="6DC2A59B" w14:textId="2F1E83A1"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978.078</w:t>
            </w:r>
          </w:p>
        </w:tc>
      </w:tr>
      <w:tr w:rsidR="004E3D8F" w:rsidRPr="004E3D8F" w14:paraId="4B11B908"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54EEADE2"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0" w:type="pct"/>
            <w:tcBorders>
              <w:top w:val="nil"/>
              <w:left w:val="nil"/>
              <w:bottom w:val="dotted" w:sz="4" w:space="0" w:color="4F81BD"/>
              <w:right w:val="dotted" w:sz="4" w:space="0" w:color="4F81BD"/>
            </w:tcBorders>
            <w:shd w:val="clear" w:color="auto" w:fill="auto"/>
            <w:noWrap/>
            <w:vAlign w:val="center"/>
            <w:hideMark/>
          </w:tcPr>
          <w:p w14:paraId="6391A7A4"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2" w:type="pct"/>
            <w:tcBorders>
              <w:top w:val="nil"/>
              <w:left w:val="nil"/>
              <w:bottom w:val="dotted" w:sz="4" w:space="0" w:color="4F81BD"/>
              <w:right w:val="dotted" w:sz="4" w:space="0" w:color="4F81BD"/>
            </w:tcBorders>
            <w:shd w:val="clear" w:color="auto" w:fill="auto"/>
            <w:noWrap/>
            <w:vAlign w:val="center"/>
            <w:hideMark/>
          </w:tcPr>
          <w:p w14:paraId="65D93809"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72" w:type="pct"/>
            <w:tcBorders>
              <w:top w:val="nil"/>
              <w:left w:val="nil"/>
              <w:bottom w:val="dotted" w:sz="4" w:space="0" w:color="4F81BD"/>
              <w:right w:val="dotted" w:sz="4" w:space="0" w:color="4F81BD"/>
            </w:tcBorders>
            <w:shd w:val="clear" w:color="auto" w:fill="auto"/>
            <w:noWrap/>
            <w:vAlign w:val="center"/>
            <w:hideMark/>
          </w:tcPr>
          <w:p w14:paraId="59479BF7"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7" w:type="pct"/>
            <w:tcBorders>
              <w:top w:val="nil"/>
              <w:left w:val="nil"/>
              <w:bottom w:val="dotted" w:sz="4" w:space="0" w:color="4F81BD"/>
              <w:right w:val="dotted" w:sz="4" w:space="0" w:color="4F81BD"/>
            </w:tcBorders>
            <w:shd w:val="clear" w:color="auto" w:fill="auto"/>
            <w:noWrap/>
            <w:vAlign w:val="center"/>
            <w:hideMark/>
          </w:tcPr>
          <w:p w14:paraId="2B3745BF"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7" w:type="pct"/>
            <w:tcBorders>
              <w:top w:val="nil"/>
              <w:left w:val="nil"/>
              <w:bottom w:val="dotted" w:sz="4" w:space="0" w:color="4F81BD"/>
              <w:right w:val="dotted" w:sz="4" w:space="0" w:color="4F81BD"/>
            </w:tcBorders>
            <w:shd w:val="clear" w:color="auto" w:fill="auto"/>
            <w:noWrap/>
            <w:vAlign w:val="center"/>
            <w:hideMark/>
          </w:tcPr>
          <w:p w14:paraId="027B8343"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8" w:type="pct"/>
            <w:tcBorders>
              <w:top w:val="nil"/>
              <w:left w:val="nil"/>
              <w:bottom w:val="dotted" w:sz="4" w:space="0" w:color="4F81BD"/>
              <w:right w:val="dotted" w:sz="4" w:space="0" w:color="4F81BD"/>
            </w:tcBorders>
            <w:shd w:val="clear" w:color="auto" w:fill="auto"/>
            <w:noWrap/>
            <w:vAlign w:val="center"/>
            <w:hideMark/>
          </w:tcPr>
          <w:p w14:paraId="576750C5"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7" w:type="pct"/>
            <w:tcBorders>
              <w:top w:val="nil"/>
              <w:left w:val="nil"/>
              <w:bottom w:val="dotted" w:sz="4" w:space="0" w:color="4F81BD"/>
              <w:right w:val="dotted" w:sz="4" w:space="0" w:color="4F81BD"/>
            </w:tcBorders>
            <w:shd w:val="clear" w:color="auto" w:fill="auto"/>
            <w:noWrap/>
            <w:vAlign w:val="center"/>
            <w:hideMark/>
          </w:tcPr>
          <w:p w14:paraId="31926E96"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5" w:type="pct"/>
            <w:tcBorders>
              <w:top w:val="nil"/>
              <w:left w:val="nil"/>
              <w:bottom w:val="dotted" w:sz="4" w:space="0" w:color="4F81BD"/>
              <w:right w:val="dotted" w:sz="4" w:space="0" w:color="4F81BD"/>
            </w:tcBorders>
            <w:shd w:val="clear" w:color="auto" w:fill="auto"/>
            <w:noWrap/>
            <w:vAlign w:val="center"/>
            <w:hideMark/>
          </w:tcPr>
          <w:p w14:paraId="59A932E1" w14:textId="77777777" w:rsidR="004E3D8F" w:rsidRPr="004E3D8F" w:rsidRDefault="004E3D8F" w:rsidP="004E3D8F">
            <w:pPr>
              <w:suppressAutoHyphens w:val="0"/>
              <w:rPr>
                <w:color w:val="000000"/>
                <w:sz w:val="13"/>
                <w:szCs w:val="13"/>
              </w:rPr>
            </w:pPr>
            <w:r w:rsidRPr="004E3D8F">
              <w:rPr>
                <w:color w:val="000000"/>
                <w:sz w:val="13"/>
                <w:szCs w:val="13"/>
              </w:rPr>
              <w:t> </w:t>
            </w:r>
          </w:p>
        </w:tc>
      </w:tr>
      <w:tr w:rsidR="004E3D8F" w:rsidRPr="004E3D8F" w14:paraId="328A10E2"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01F432D7"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1082"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104F07CC"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 xml:space="preserve"> Estágio 1 </w:t>
            </w:r>
          </w:p>
        </w:tc>
        <w:tc>
          <w:tcPr>
            <w:tcW w:w="1119"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42EADE99" w14:textId="781F92A3"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 xml:space="preserve"> Estágio 2</w:t>
            </w:r>
          </w:p>
        </w:tc>
        <w:tc>
          <w:tcPr>
            <w:tcW w:w="1095"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476A7AFC" w14:textId="7FB7EB61"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 xml:space="preserve"> Estágio 3</w:t>
            </w:r>
          </w:p>
        </w:tc>
        <w:tc>
          <w:tcPr>
            <w:tcW w:w="1092"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5AFCE27F"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 xml:space="preserve"> Total </w:t>
            </w:r>
          </w:p>
        </w:tc>
      </w:tr>
      <w:tr w:rsidR="004E3D8F" w:rsidRPr="004E3D8F" w14:paraId="17E7931E"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75B67368"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0" w:type="pct"/>
            <w:tcBorders>
              <w:top w:val="nil"/>
              <w:left w:val="nil"/>
              <w:bottom w:val="dotted" w:sz="4" w:space="0" w:color="4F81BD"/>
              <w:right w:val="dotted" w:sz="4" w:space="0" w:color="4F81BD"/>
            </w:tcBorders>
            <w:shd w:val="clear" w:color="auto" w:fill="auto"/>
            <w:noWrap/>
            <w:vAlign w:val="center"/>
            <w:hideMark/>
          </w:tcPr>
          <w:p w14:paraId="73765DA8"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2" w:type="pct"/>
            <w:tcBorders>
              <w:top w:val="nil"/>
              <w:left w:val="nil"/>
              <w:bottom w:val="dotted" w:sz="4" w:space="0" w:color="4F81BD"/>
              <w:right w:val="dotted" w:sz="4" w:space="0" w:color="4F81BD"/>
            </w:tcBorders>
            <w:shd w:val="clear" w:color="auto" w:fill="auto"/>
            <w:noWrap/>
            <w:vAlign w:val="center"/>
            <w:hideMark/>
          </w:tcPr>
          <w:p w14:paraId="1EF3E00F"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c>
          <w:tcPr>
            <w:tcW w:w="572" w:type="pct"/>
            <w:tcBorders>
              <w:top w:val="nil"/>
              <w:left w:val="nil"/>
              <w:bottom w:val="dotted" w:sz="4" w:space="0" w:color="4F81BD"/>
              <w:right w:val="dotted" w:sz="4" w:space="0" w:color="4F81BD"/>
            </w:tcBorders>
            <w:shd w:val="clear" w:color="auto" w:fill="auto"/>
            <w:noWrap/>
            <w:vAlign w:val="center"/>
            <w:hideMark/>
          </w:tcPr>
          <w:p w14:paraId="0CE753D4"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7" w:type="pct"/>
            <w:tcBorders>
              <w:top w:val="nil"/>
              <w:left w:val="nil"/>
              <w:bottom w:val="dotted" w:sz="4" w:space="0" w:color="4F81BD"/>
              <w:right w:val="dotted" w:sz="4" w:space="0" w:color="4F81BD"/>
            </w:tcBorders>
            <w:shd w:val="clear" w:color="auto" w:fill="auto"/>
            <w:noWrap/>
            <w:vAlign w:val="center"/>
            <w:hideMark/>
          </w:tcPr>
          <w:p w14:paraId="21879E38"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c>
          <w:tcPr>
            <w:tcW w:w="547" w:type="pct"/>
            <w:tcBorders>
              <w:top w:val="nil"/>
              <w:left w:val="nil"/>
              <w:bottom w:val="dotted" w:sz="4" w:space="0" w:color="4F81BD"/>
              <w:right w:val="dotted" w:sz="4" w:space="0" w:color="4F81BD"/>
            </w:tcBorders>
            <w:shd w:val="clear" w:color="auto" w:fill="auto"/>
            <w:noWrap/>
            <w:vAlign w:val="center"/>
            <w:hideMark/>
          </w:tcPr>
          <w:p w14:paraId="6ACD98A4"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8" w:type="pct"/>
            <w:tcBorders>
              <w:top w:val="nil"/>
              <w:left w:val="nil"/>
              <w:bottom w:val="dotted" w:sz="4" w:space="0" w:color="4F81BD"/>
              <w:right w:val="dotted" w:sz="4" w:space="0" w:color="4F81BD"/>
            </w:tcBorders>
            <w:shd w:val="clear" w:color="auto" w:fill="auto"/>
            <w:noWrap/>
            <w:vAlign w:val="center"/>
            <w:hideMark/>
          </w:tcPr>
          <w:p w14:paraId="6C65C4A9"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c>
          <w:tcPr>
            <w:tcW w:w="547" w:type="pct"/>
            <w:tcBorders>
              <w:top w:val="nil"/>
              <w:left w:val="nil"/>
              <w:bottom w:val="dotted" w:sz="4" w:space="0" w:color="4F81BD"/>
              <w:right w:val="dotted" w:sz="4" w:space="0" w:color="4F81BD"/>
            </w:tcBorders>
            <w:shd w:val="clear" w:color="auto" w:fill="auto"/>
            <w:noWrap/>
            <w:vAlign w:val="center"/>
            <w:hideMark/>
          </w:tcPr>
          <w:p w14:paraId="1736759E"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5" w:type="pct"/>
            <w:tcBorders>
              <w:top w:val="nil"/>
              <w:left w:val="nil"/>
              <w:bottom w:val="dotted" w:sz="4" w:space="0" w:color="4F81BD"/>
              <w:right w:val="dotted" w:sz="4" w:space="0" w:color="4F81BD"/>
            </w:tcBorders>
            <w:shd w:val="clear" w:color="auto" w:fill="auto"/>
            <w:noWrap/>
            <w:vAlign w:val="center"/>
            <w:hideMark/>
          </w:tcPr>
          <w:p w14:paraId="1F4AE95F"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r>
      <w:tr w:rsidR="004E3D8F" w:rsidRPr="004E3D8F" w14:paraId="72161AB8"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2A03A2D1" w14:textId="77777777" w:rsidR="004E3D8F" w:rsidRPr="004E3D8F" w:rsidRDefault="004E3D8F" w:rsidP="004E3D8F">
            <w:pPr>
              <w:suppressAutoHyphens w:val="0"/>
              <w:rPr>
                <w:rFonts w:ascii="Verdana" w:hAnsi="Verdana" w:cs="Calibri"/>
                <w:color w:val="000000"/>
                <w:sz w:val="13"/>
                <w:szCs w:val="13"/>
              </w:rPr>
            </w:pPr>
            <w:r w:rsidRPr="004E3D8F">
              <w:rPr>
                <w:rFonts w:ascii="Verdana" w:hAnsi="Verdana" w:cs="Calibri"/>
                <w:color w:val="000000"/>
                <w:sz w:val="13"/>
                <w:szCs w:val="13"/>
              </w:rPr>
              <w:t>Perdas Esperadas</w:t>
            </w:r>
          </w:p>
        </w:tc>
        <w:tc>
          <w:tcPr>
            <w:tcW w:w="540" w:type="pct"/>
            <w:tcBorders>
              <w:top w:val="nil"/>
              <w:left w:val="nil"/>
              <w:bottom w:val="dotted" w:sz="4" w:space="0" w:color="4F81BD"/>
              <w:right w:val="dotted" w:sz="4" w:space="0" w:color="4F81BD"/>
            </w:tcBorders>
            <w:shd w:val="clear" w:color="auto" w:fill="auto"/>
            <w:noWrap/>
            <w:vAlign w:val="center"/>
            <w:hideMark/>
          </w:tcPr>
          <w:p w14:paraId="6889F940" w14:textId="1D5412E9"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(4.384)</w:t>
            </w:r>
          </w:p>
        </w:tc>
        <w:tc>
          <w:tcPr>
            <w:tcW w:w="542" w:type="pct"/>
            <w:tcBorders>
              <w:top w:val="nil"/>
              <w:left w:val="nil"/>
              <w:bottom w:val="dotted" w:sz="4" w:space="0" w:color="4F81BD"/>
              <w:right w:val="dotted" w:sz="4" w:space="0" w:color="4F81BD"/>
            </w:tcBorders>
            <w:shd w:val="clear" w:color="auto" w:fill="auto"/>
            <w:noWrap/>
            <w:vAlign w:val="center"/>
            <w:hideMark/>
          </w:tcPr>
          <w:p w14:paraId="102BF77A" w14:textId="4491536A"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(3.912)</w:t>
            </w:r>
          </w:p>
        </w:tc>
        <w:tc>
          <w:tcPr>
            <w:tcW w:w="572" w:type="pct"/>
            <w:tcBorders>
              <w:top w:val="nil"/>
              <w:left w:val="nil"/>
              <w:bottom w:val="dotted" w:sz="4" w:space="0" w:color="4F81BD"/>
              <w:right w:val="dotted" w:sz="4" w:space="0" w:color="4F81BD"/>
            </w:tcBorders>
            <w:shd w:val="clear" w:color="auto" w:fill="auto"/>
            <w:noWrap/>
            <w:vAlign w:val="center"/>
            <w:hideMark/>
          </w:tcPr>
          <w:p w14:paraId="01C1B407" w14:textId="1B4067BB"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7F242690" w14:textId="53DFDC11"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28E86118" w14:textId="1879AC57"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8" w:type="pct"/>
            <w:tcBorders>
              <w:top w:val="nil"/>
              <w:left w:val="nil"/>
              <w:bottom w:val="dotted" w:sz="4" w:space="0" w:color="4F81BD"/>
              <w:right w:val="dotted" w:sz="4" w:space="0" w:color="4F81BD"/>
            </w:tcBorders>
            <w:shd w:val="clear" w:color="auto" w:fill="auto"/>
            <w:noWrap/>
            <w:vAlign w:val="center"/>
            <w:hideMark/>
          </w:tcPr>
          <w:p w14:paraId="75E1AD28" w14:textId="14D299DA"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6DBCD6C2" w14:textId="538EBB55"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(4.384)</w:t>
            </w:r>
          </w:p>
        </w:tc>
        <w:tc>
          <w:tcPr>
            <w:tcW w:w="545" w:type="pct"/>
            <w:tcBorders>
              <w:top w:val="nil"/>
              <w:left w:val="nil"/>
              <w:bottom w:val="dotted" w:sz="4" w:space="0" w:color="4F81BD"/>
              <w:right w:val="dotted" w:sz="4" w:space="0" w:color="4F81BD"/>
            </w:tcBorders>
            <w:shd w:val="clear" w:color="auto" w:fill="auto"/>
            <w:noWrap/>
            <w:vAlign w:val="center"/>
            <w:hideMark/>
          </w:tcPr>
          <w:p w14:paraId="0087BACE" w14:textId="4E59AA30"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(3.912)</w:t>
            </w:r>
          </w:p>
        </w:tc>
      </w:tr>
      <w:tr w:rsidR="004E3D8F" w:rsidRPr="004E3D8F" w14:paraId="79E5DBBA"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550BF34A" w14:textId="77777777" w:rsidR="004E3D8F" w:rsidRPr="004E3D8F" w:rsidRDefault="004E3D8F" w:rsidP="004E3D8F">
            <w:pPr>
              <w:suppressAutoHyphens w:val="0"/>
              <w:rPr>
                <w:rFonts w:ascii="Verdana" w:hAnsi="Verdana" w:cs="Calibri"/>
                <w:b/>
                <w:bCs/>
                <w:color w:val="000000"/>
                <w:sz w:val="13"/>
                <w:szCs w:val="13"/>
              </w:rPr>
            </w:pPr>
            <w:r w:rsidRPr="004E3D8F">
              <w:rPr>
                <w:rFonts w:ascii="Verdana" w:hAnsi="Verdana" w:cs="Calibri"/>
                <w:b/>
                <w:bCs/>
                <w:color w:val="000000"/>
                <w:sz w:val="13"/>
                <w:szCs w:val="13"/>
              </w:rPr>
              <w:t>Total</w:t>
            </w:r>
          </w:p>
        </w:tc>
        <w:tc>
          <w:tcPr>
            <w:tcW w:w="540" w:type="pct"/>
            <w:tcBorders>
              <w:top w:val="nil"/>
              <w:left w:val="nil"/>
              <w:bottom w:val="dotted" w:sz="4" w:space="0" w:color="4F81BD"/>
              <w:right w:val="dotted" w:sz="4" w:space="0" w:color="4F81BD"/>
            </w:tcBorders>
            <w:shd w:val="clear" w:color="auto" w:fill="auto"/>
            <w:noWrap/>
            <w:vAlign w:val="center"/>
            <w:hideMark/>
          </w:tcPr>
          <w:p w14:paraId="46813938" w14:textId="2D3EB985"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(4.384)</w:t>
            </w:r>
          </w:p>
        </w:tc>
        <w:tc>
          <w:tcPr>
            <w:tcW w:w="542" w:type="pct"/>
            <w:tcBorders>
              <w:top w:val="nil"/>
              <w:left w:val="nil"/>
              <w:bottom w:val="dotted" w:sz="4" w:space="0" w:color="4F81BD"/>
              <w:right w:val="dotted" w:sz="4" w:space="0" w:color="4F81BD"/>
            </w:tcBorders>
            <w:shd w:val="clear" w:color="auto" w:fill="auto"/>
            <w:noWrap/>
            <w:vAlign w:val="center"/>
            <w:hideMark/>
          </w:tcPr>
          <w:p w14:paraId="667D034A" w14:textId="42426B15"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(3.912)</w:t>
            </w:r>
          </w:p>
        </w:tc>
        <w:tc>
          <w:tcPr>
            <w:tcW w:w="572" w:type="pct"/>
            <w:tcBorders>
              <w:top w:val="nil"/>
              <w:left w:val="nil"/>
              <w:bottom w:val="dotted" w:sz="4" w:space="0" w:color="4F81BD"/>
              <w:right w:val="dotted" w:sz="4" w:space="0" w:color="4F81BD"/>
            </w:tcBorders>
            <w:shd w:val="clear" w:color="auto" w:fill="auto"/>
            <w:noWrap/>
            <w:vAlign w:val="center"/>
            <w:hideMark/>
          </w:tcPr>
          <w:p w14:paraId="64F427F0" w14:textId="39D89B28"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05AD1E46" w14:textId="619AB213"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5D6F0F1D" w14:textId="34CF8988"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8" w:type="pct"/>
            <w:tcBorders>
              <w:top w:val="nil"/>
              <w:left w:val="nil"/>
              <w:bottom w:val="dotted" w:sz="4" w:space="0" w:color="4F81BD"/>
              <w:right w:val="dotted" w:sz="4" w:space="0" w:color="4F81BD"/>
            </w:tcBorders>
            <w:shd w:val="clear" w:color="auto" w:fill="auto"/>
            <w:noWrap/>
            <w:vAlign w:val="center"/>
            <w:hideMark/>
          </w:tcPr>
          <w:p w14:paraId="08A3A168" w14:textId="2FB24DE1"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0873CC68" w14:textId="7B15B29E"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(4.384)</w:t>
            </w:r>
          </w:p>
        </w:tc>
        <w:tc>
          <w:tcPr>
            <w:tcW w:w="545" w:type="pct"/>
            <w:tcBorders>
              <w:top w:val="nil"/>
              <w:left w:val="nil"/>
              <w:bottom w:val="dotted" w:sz="4" w:space="0" w:color="4F81BD"/>
              <w:right w:val="dotted" w:sz="4" w:space="0" w:color="4F81BD"/>
            </w:tcBorders>
            <w:shd w:val="clear" w:color="auto" w:fill="auto"/>
            <w:noWrap/>
            <w:vAlign w:val="center"/>
            <w:hideMark/>
          </w:tcPr>
          <w:p w14:paraId="5D75590B" w14:textId="6250E30E"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(3.912)</w:t>
            </w:r>
          </w:p>
        </w:tc>
      </w:tr>
      <w:tr w:rsidR="004E3D8F" w:rsidRPr="004E3D8F" w14:paraId="223F7B36"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022B5B85"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0" w:type="pct"/>
            <w:tcBorders>
              <w:top w:val="nil"/>
              <w:left w:val="nil"/>
              <w:bottom w:val="dotted" w:sz="4" w:space="0" w:color="4F81BD"/>
              <w:right w:val="dotted" w:sz="4" w:space="0" w:color="4F81BD"/>
            </w:tcBorders>
            <w:shd w:val="clear" w:color="auto" w:fill="auto"/>
            <w:noWrap/>
            <w:vAlign w:val="center"/>
            <w:hideMark/>
          </w:tcPr>
          <w:p w14:paraId="5462B4FD"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2" w:type="pct"/>
            <w:tcBorders>
              <w:top w:val="nil"/>
              <w:left w:val="nil"/>
              <w:bottom w:val="dotted" w:sz="4" w:space="0" w:color="4F81BD"/>
              <w:right w:val="dotted" w:sz="4" w:space="0" w:color="4F81BD"/>
            </w:tcBorders>
            <w:shd w:val="clear" w:color="auto" w:fill="auto"/>
            <w:noWrap/>
            <w:vAlign w:val="center"/>
            <w:hideMark/>
          </w:tcPr>
          <w:p w14:paraId="69C6262D"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72" w:type="pct"/>
            <w:tcBorders>
              <w:top w:val="nil"/>
              <w:left w:val="nil"/>
              <w:bottom w:val="dotted" w:sz="4" w:space="0" w:color="4F81BD"/>
              <w:right w:val="dotted" w:sz="4" w:space="0" w:color="4F81BD"/>
            </w:tcBorders>
            <w:shd w:val="clear" w:color="auto" w:fill="auto"/>
            <w:noWrap/>
            <w:vAlign w:val="center"/>
            <w:hideMark/>
          </w:tcPr>
          <w:p w14:paraId="71B37C23"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7" w:type="pct"/>
            <w:tcBorders>
              <w:top w:val="nil"/>
              <w:left w:val="nil"/>
              <w:bottom w:val="dotted" w:sz="4" w:space="0" w:color="4F81BD"/>
              <w:right w:val="dotted" w:sz="4" w:space="0" w:color="4F81BD"/>
            </w:tcBorders>
            <w:shd w:val="clear" w:color="auto" w:fill="auto"/>
            <w:noWrap/>
            <w:vAlign w:val="center"/>
            <w:hideMark/>
          </w:tcPr>
          <w:p w14:paraId="0DAE4B38"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7" w:type="pct"/>
            <w:tcBorders>
              <w:top w:val="nil"/>
              <w:left w:val="nil"/>
              <w:bottom w:val="dotted" w:sz="4" w:space="0" w:color="4F81BD"/>
              <w:right w:val="dotted" w:sz="4" w:space="0" w:color="4F81BD"/>
            </w:tcBorders>
            <w:shd w:val="clear" w:color="auto" w:fill="auto"/>
            <w:noWrap/>
            <w:vAlign w:val="center"/>
            <w:hideMark/>
          </w:tcPr>
          <w:p w14:paraId="72886A99"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8" w:type="pct"/>
            <w:tcBorders>
              <w:top w:val="nil"/>
              <w:left w:val="nil"/>
              <w:bottom w:val="dotted" w:sz="4" w:space="0" w:color="4F81BD"/>
              <w:right w:val="dotted" w:sz="4" w:space="0" w:color="4F81BD"/>
            </w:tcBorders>
            <w:shd w:val="clear" w:color="auto" w:fill="auto"/>
            <w:noWrap/>
            <w:vAlign w:val="center"/>
            <w:hideMark/>
          </w:tcPr>
          <w:p w14:paraId="766E65D1"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7" w:type="pct"/>
            <w:tcBorders>
              <w:top w:val="nil"/>
              <w:left w:val="nil"/>
              <w:bottom w:val="dotted" w:sz="4" w:space="0" w:color="4F81BD"/>
              <w:right w:val="dotted" w:sz="4" w:space="0" w:color="4F81BD"/>
            </w:tcBorders>
            <w:shd w:val="clear" w:color="auto" w:fill="auto"/>
            <w:noWrap/>
            <w:vAlign w:val="center"/>
            <w:hideMark/>
          </w:tcPr>
          <w:p w14:paraId="0444F50C"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5" w:type="pct"/>
            <w:tcBorders>
              <w:top w:val="nil"/>
              <w:left w:val="nil"/>
              <w:bottom w:val="dotted" w:sz="4" w:space="0" w:color="4F81BD"/>
              <w:right w:val="dotted" w:sz="4" w:space="0" w:color="4F81BD"/>
            </w:tcBorders>
            <w:shd w:val="clear" w:color="auto" w:fill="auto"/>
            <w:noWrap/>
            <w:vAlign w:val="center"/>
            <w:hideMark/>
          </w:tcPr>
          <w:p w14:paraId="6479730C" w14:textId="77777777" w:rsidR="004E3D8F" w:rsidRPr="004E3D8F" w:rsidRDefault="004E3D8F" w:rsidP="004E3D8F">
            <w:pPr>
              <w:suppressAutoHyphens w:val="0"/>
              <w:rPr>
                <w:color w:val="000000"/>
                <w:sz w:val="13"/>
                <w:szCs w:val="13"/>
              </w:rPr>
            </w:pPr>
            <w:r w:rsidRPr="004E3D8F">
              <w:rPr>
                <w:color w:val="000000"/>
                <w:sz w:val="13"/>
                <w:szCs w:val="13"/>
              </w:rPr>
              <w:t> </w:t>
            </w:r>
          </w:p>
        </w:tc>
      </w:tr>
      <w:tr w:rsidR="004E3D8F" w:rsidRPr="004E3D8F" w14:paraId="54657F2F"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78669703"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1082"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12BC4A79"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 xml:space="preserve"> Estágio 1 </w:t>
            </w:r>
          </w:p>
        </w:tc>
        <w:tc>
          <w:tcPr>
            <w:tcW w:w="1119"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5C81CB83" w14:textId="6E495CD1"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 xml:space="preserve"> Estágio 2 </w:t>
            </w:r>
          </w:p>
        </w:tc>
        <w:tc>
          <w:tcPr>
            <w:tcW w:w="1095"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7A694C55" w14:textId="2604D604"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 xml:space="preserve"> Estágio 3</w:t>
            </w:r>
          </w:p>
        </w:tc>
        <w:tc>
          <w:tcPr>
            <w:tcW w:w="1092"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34A260BA"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 xml:space="preserve"> Total </w:t>
            </w:r>
          </w:p>
        </w:tc>
      </w:tr>
      <w:tr w:rsidR="004E3D8F" w:rsidRPr="004E3D8F" w14:paraId="781231C0"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54CD1014" w14:textId="77777777" w:rsidR="004E3D8F" w:rsidRPr="004E3D8F" w:rsidRDefault="004E3D8F" w:rsidP="004E3D8F">
            <w:pPr>
              <w:suppressAutoHyphens w:val="0"/>
              <w:rPr>
                <w:rFonts w:ascii="Verdana" w:hAnsi="Verdana" w:cs="Calibri"/>
                <w:b/>
                <w:bCs/>
                <w:color w:val="000000"/>
                <w:sz w:val="13"/>
                <w:szCs w:val="13"/>
              </w:rPr>
            </w:pPr>
            <w:r w:rsidRPr="004E3D8F">
              <w:rPr>
                <w:rFonts w:ascii="Verdana" w:hAnsi="Verdana" w:cs="Calibri"/>
                <w:b/>
                <w:bCs/>
                <w:color w:val="000000"/>
                <w:sz w:val="13"/>
                <w:szCs w:val="13"/>
              </w:rPr>
              <w:t>Operações OFF Balance</w:t>
            </w:r>
          </w:p>
        </w:tc>
        <w:tc>
          <w:tcPr>
            <w:tcW w:w="540" w:type="pct"/>
            <w:tcBorders>
              <w:top w:val="nil"/>
              <w:left w:val="nil"/>
              <w:bottom w:val="dotted" w:sz="4" w:space="0" w:color="4F81BD"/>
              <w:right w:val="dotted" w:sz="4" w:space="0" w:color="4F81BD"/>
            </w:tcBorders>
            <w:shd w:val="clear" w:color="auto" w:fill="auto"/>
            <w:noWrap/>
            <w:vAlign w:val="center"/>
            <w:hideMark/>
          </w:tcPr>
          <w:p w14:paraId="59EEBF95"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2" w:type="pct"/>
            <w:tcBorders>
              <w:top w:val="nil"/>
              <w:left w:val="nil"/>
              <w:bottom w:val="dotted" w:sz="4" w:space="0" w:color="4F81BD"/>
              <w:right w:val="dotted" w:sz="4" w:space="0" w:color="4F81BD"/>
            </w:tcBorders>
            <w:shd w:val="clear" w:color="auto" w:fill="auto"/>
            <w:noWrap/>
            <w:vAlign w:val="center"/>
            <w:hideMark/>
          </w:tcPr>
          <w:p w14:paraId="37389BAF"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c>
          <w:tcPr>
            <w:tcW w:w="572" w:type="pct"/>
            <w:tcBorders>
              <w:top w:val="nil"/>
              <w:left w:val="nil"/>
              <w:bottom w:val="dotted" w:sz="4" w:space="0" w:color="4F81BD"/>
              <w:right w:val="dotted" w:sz="4" w:space="0" w:color="4F81BD"/>
            </w:tcBorders>
            <w:shd w:val="clear" w:color="auto" w:fill="auto"/>
            <w:noWrap/>
            <w:vAlign w:val="center"/>
            <w:hideMark/>
          </w:tcPr>
          <w:p w14:paraId="11B95946"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7" w:type="pct"/>
            <w:tcBorders>
              <w:top w:val="nil"/>
              <w:left w:val="nil"/>
              <w:bottom w:val="dotted" w:sz="4" w:space="0" w:color="4F81BD"/>
              <w:right w:val="dotted" w:sz="4" w:space="0" w:color="4F81BD"/>
            </w:tcBorders>
            <w:shd w:val="clear" w:color="auto" w:fill="auto"/>
            <w:noWrap/>
            <w:vAlign w:val="center"/>
            <w:hideMark/>
          </w:tcPr>
          <w:p w14:paraId="0EA29DF6"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c>
          <w:tcPr>
            <w:tcW w:w="547" w:type="pct"/>
            <w:tcBorders>
              <w:top w:val="nil"/>
              <w:left w:val="nil"/>
              <w:bottom w:val="dotted" w:sz="4" w:space="0" w:color="4F81BD"/>
              <w:right w:val="dotted" w:sz="4" w:space="0" w:color="4F81BD"/>
            </w:tcBorders>
            <w:shd w:val="clear" w:color="auto" w:fill="auto"/>
            <w:noWrap/>
            <w:vAlign w:val="center"/>
            <w:hideMark/>
          </w:tcPr>
          <w:p w14:paraId="0F929D71"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8" w:type="pct"/>
            <w:tcBorders>
              <w:top w:val="nil"/>
              <w:left w:val="nil"/>
              <w:bottom w:val="dotted" w:sz="4" w:space="0" w:color="4F81BD"/>
              <w:right w:val="dotted" w:sz="4" w:space="0" w:color="4F81BD"/>
            </w:tcBorders>
            <w:shd w:val="clear" w:color="auto" w:fill="auto"/>
            <w:noWrap/>
            <w:vAlign w:val="center"/>
            <w:hideMark/>
          </w:tcPr>
          <w:p w14:paraId="06AEBEF0"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c>
          <w:tcPr>
            <w:tcW w:w="547" w:type="pct"/>
            <w:tcBorders>
              <w:top w:val="nil"/>
              <w:left w:val="nil"/>
              <w:bottom w:val="dotted" w:sz="4" w:space="0" w:color="4F81BD"/>
              <w:right w:val="dotted" w:sz="4" w:space="0" w:color="4F81BD"/>
            </w:tcBorders>
            <w:shd w:val="clear" w:color="auto" w:fill="auto"/>
            <w:noWrap/>
            <w:vAlign w:val="center"/>
            <w:hideMark/>
          </w:tcPr>
          <w:p w14:paraId="78DFAA37"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5" w:type="pct"/>
            <w:tcBorders>
              <w:top w:val="nil"/>
              <w:left w:val="nil"/>
              <w:bottom w:val="dotted" w:sz="4" w:space="0" w:color="4F81BD"/>
              <w:right w:val="dotted" w:sz="4" w:space="0" w:color="4F81BD"/>
            </w:tcBorders>
            <w:shd w:val="clear" w:color="auto" w:fill="auto"/>
            <w:noWrap/>
            <w:vAlign w:val="center"/>
            <w:hideMark/>
          </w:tcPr>
          <w:p w14:paraId="3792068D"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r>
      <w:tr w:rsidR="004E3D8F" w:rsidRPr="004E3D8F" w14:paraId="35778604"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vAlign w:val="center"/>
            <w:hideMark/>
          </w:tcPr>
          <w:p w14:paraId="6D0B8D7B" w14:textId="77777777" w:rsidR="004E3D8F" w:rsidRPr="004E3D8F" w:rsidRDefault="004E3D8F" w:rsidP="004E3D8F">
            <w:pPr>
              <w:suppressAutoHyphens w:val="0"/>
              <w:rPr>
                <w:rFonts w:ascii="Verdana" w:hAnsi="Verdana" w:cs="Calibri"/>
                <w:color w:val="000000"/>
                <w:sz w:val="13"/>
                <w:szCs w:val="13"/>
              </w:rPr>
            </w:pPr>
            <w:r w:rsidRPr="004E3D8F">
              <w:rPr>
                <w:rFonts w:ascii="Verdana" w:hAnsi="Verdana" w:cs="Calibri"/>
                <w:color w:val="000000"/>
                <w:sz w:val="13"/>
                <w:szCs w:val="13"/>
              </w:rPr>
              <w:t>Limite Concedido não Sacado</w:t>
            </w:r>
          </w:p>
        </w:tc>
        <w:tc>
          <w:tcPr>
            <w:tcW w:w="540" w:type="pct"/>
            <w:tcBorders>
              <w:top w:val="nil"/>
              <w:left w:val="nil"/>
              <w:bottom w:val="dotted" w:sz="4" w:space="0" w:color="4F81BD"/>
              <w:right w:val="dotted" w:sz="4" w:space="0" w:color="4F81BD"/>
            </w:tcBorders>
            <w:shd w:val="clear" w:color="auto" w:fill="auto"/>
            <w:noWrap/>
            <w:vAlign w:val="center"/>
            <w:hideMark/>
          </w:tcPr>
          <w:p w14:paraId="6F3F95E7" w14:textId="38510575"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2.619.376</w:t>
            </w:r>
          </w:p>
        </w:tc>
        <w:tc>
          <w:tcPr>
            <w:tcW w:w="542" w:type="pct"/>
            <w:tcBorders>
              <w:top w:val="nil"/>
              <w:left w:val="nil"/>
              <w:bottom w:val="dotted" w:sz="4" w:space="0" w:color="4F81BD"/>
              <w:right w:val="dotted" w:sz="4" w:space="0" w:color="4F81BD"/>
            </w:tcBorders>
            <w:shd w:val="clear" w:color="auto" w:fill="auto"/>
            <w:noWrap/>
            <w:vAlign w:val="center"/>
            <w:hideMark/>
          </w:tcPr>
          <w:p w14:paraId="7566A03F" w14:textId="6B1BCA35"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2.392.146</w:t>
            </w:r>
          </w:p>
        </w:tc>
        <w:tc>
          <w:tcPr>
            <w:tcW w:w="572" w:type="pct"/>
            <w:tcBorders>
              <w:top w:val="nil"/>
              <w:left w:val="nil"/>
              <w:bottom w:val="dotted" w:sz="4" w:space="0" w:color="4F81BD"/>
              <w:right w:val="dotted" w:sz="4" w:space="0" w:color="4F81BD"/>
            </w:tcBorders>
            <w:shd w:val="clear" w:color="auto" w:fill="auto"/>
            <w:noWrap/>
            <w:vAlign w:val="center"/>
            <w:hideMark/>
          </w:tcPr>
          <w:p w14:paraId="7D1E8F4A" w14:textId="4FD9B73A"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186BF435" w14:textId="3F41AC46"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00846582" w14:textId="1C37677A"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8" w:type="pct"/>
            <w:tcBorders>
              <w:top w:val="nil"/>
              <w:left w:val="nil"/>
              <w:bottom w:val="dotted" w:sz="4" w:space="0" w:color="4F81BD"/>
              <w:right w:val="dotted" w:sz="4" w:space="0" w:color="4F81BD"/>
            </w:tcBorders>
            <w:shd w:val="clear" w:color="auto" w:fill="auto"/>
            <w:noWrap/>
            <w:vAlign w:val="center"/>
            <w:hideMark/>
          </w:tcPr>
          <w:p w14:paraId="7236CDF1" w14:textId="58338F81"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3B878CB7" w14:textId="1889B908"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2.619.376</w:t>
            </w:r>
          </w:p>
        </w:tc>
        <w:tc>
          <w:tcPr>
            <w:tcW w:w="545" w:type="pct"/>
            <w:tcBorders>
              <w:top w:val="nil"/>
              <w:left w:val="nil"/>
              <w:bottom w:val="dotted" w:sz="4" w:space="0" w:color="4F81BD"/>
              <w:right w:val="dotted" w:sz="4" w:space="0" w:color="4F81BD"/>
            </w:tcBorders>
            <w:shd w:val="clear" w:color="auto" w:fill="auto"/>
            <w:noWrap/>
            <w:vAlign w:val="center"/>
            <w:hideMark/>
          </w:tcPr>
          <w:p w14:paraId="5A2E18BA" w14:textId="5050D83F"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2.392.146</w:t>
            </w:r>
          </w:p>
        </w:tc>
      </w:tr>
      <w:tr w:rsidR="004E3D8F" w:rsidRPr="004E3D8F" w14:paraId="2CC81698"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455D1740" w14:textId="77777777" w:rsidR="004E3D8F" w:rsidRPr="004E3D8F" w:rsidRDefault="004E3D8F" w:rsidP="004E3D8F">
            <w:pPr>
              <w:suppressAutoHyphens w:val="0"/>
              <w:rPr>
                <w:rFonts w:ascii="Verdana" w:hAnsi="Verdana" w:cs="Calibri"/>
                <w:b/>
                <w:bCs/>
                <w:color w:val="000000"/>
                <w:sz w:val="13"/>
                <w:szCs w:val="13"/>
              </w:rPr>
            </w:pPr>
            <w:r w:rsidRPr="004E3D8F">
              <w:rPr>
                <w:rFonts w:ascii="Verdana" w:hAnsi="Verdana" w:cs="Calibri"/>
                <w:b/>
                <w:bCs/>
                <w:color w:val="000000"/>
                <w:sz w:val="13"/>
                <w:szCs w:val="13"/>
              </w:rPr>
              <w:t>Total</w:t>
            </w:r>
          </w:p>
        </w:tc>
        <w:tc>
          <w:tcPr>
            <w:tcW w:w="540" w:type="pct"/>
            <w:tcBorders>
              <w:top w:val="nil"/>
              <w:left w:val="nil"/>
              <w:bottom w:val="dotted" w:sz="4" w:space="0" w:color="4F81BD"/>
              <w:right w:val="dotted" w:sz="4" w:space="0" w:color="4F81BD"/>
            </w:tcBorders>
            <w:shd w:val="clear" w:color="auto" w:fill="auto"/>
            <w:noWrap/>
            <w:vAlign w:val="center"/>
            <w:hideMark/>
          </w:tcPr>
          <w:p w14:paraId="1F51DD40" w14:textId="13E5F230"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2.619.376</w:t>
            </w:r>
          </w:p>
        </w:tc>
        <w:tc>
          <w:tcPr>
            <w:tcW w:w="542" w:type="pct"/>
            <w:tcBorders>
              <w:top w:val="nil"/>
              <w:left w:val="nil"/>
              <w:bottom w:val="dotted" w:sz="4" w:space="0" w:color="4F81BD"/>
              <w:right w:val="dotted" w:sz="4" w:space="0" w:color="4F81BD"/>
            </w:tcBorders>
            <w:shd w:val="clear" w:color="auto" w:fill="auto"/>
            <w:noWrap/>
            <w:vAlign w:val="center"/>
            <w:hideMark/>
          </w:tcPr>
          <w:p w14:paraId="22A1A26A" w14:textId="67096ED7"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2.392.146</w:t>
            </w:r>
          </w:p>
        </w:tc>
        <w:tc>
          <w:tcPr>
            <w:tcW w:w="572" w:type="pct"/>
            <w:tcBorders>
              <w:top w:val="nil"/>
              <w:left w:val="nil"/>
              <w:bottom w:val="dotted" w:sz="4" w:space="0" w:color="4F81BD"/>
              <w:right w:val="dotted" w:sz="4" w:space="0" w:color="4F81BD"/>
            </w:tcBorders>
            <w:shd w:val="clear" w:color="auto" w:fill="auto"/>
            <w:noWrap/>
            <w:vAlign w:val="center"/>
            <w:hideMark/>
          </w:tcPr>
          <w:p w14:paraId="2DE07EE5" w14:textId="4148C1E5"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1870EE7C" w14:textId="35DD6272"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3F79D5FA" w14:textId="5A96646B"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8" w:type="pct"/>
            <w:tcBorders>
              <w:top w:val="nil"/>
              <w:left w:val="nil"/>
              <w:bottom w:val="dotted" w:sz="4" w:space="0" w:color="4F81BD"/>
              <w:right w:val="dotted" w:sz="4" w:space="0" w:color="4F81BD"/>
            </w:tcBorders>
            <w:shd w:val="clear" w:color="auto" w:fill="auto"/>
            <w:noWrap/>
            <w:vAlign w:val="center"/>
            <w:hideMark/>
          </w:tcPr>
          <w:p w14:paraId="4012A3DF" w14:textId="0EC9BCFC"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262589DD" w14:textId="58897858"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2.619.376</w:t>
            </w:r>
          </w:p>
        </w:tc>
        <w:tc>
          <w:tcPr>
            <w:tcW w:w="545" w:type="pct"/>
            <w:tcBorders>
              <w:top w:val="nil"/>
              <w:left w:val="nil"/>
              <w:bottom w:val="dotted" w:sz="4" w:space="0" w:color="4F81BD"/>
              <w:right w:val="dotted" w:sz="4" w:space="0" w:color="4F81BD"/>
            </w:tcBorders>
            <w:shd w:val="clear" w:color="auto" w:fill="auto"/>
            <w:noWrap/>
            <w:vAlign w:val="center"/>
            <w:hideMark/>
          </w:tcPr>
          <w:p w14:paraId="0926B3B0" w14:textId="3BD4DCD9"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2.392.146</w:t>
            </w:r>
          </w:p>
        </w:tc>
      </w:tr>
      <w:tr w:rsidR="004E3D8F" w:rsidRPr="004E3D8F" w14:paraId="517E0E80"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13178CC7"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0" w:type="pct"/>
            <w:tcBorders>
              <w:top w:val="nil"/>
              <w:left w:val="nil"/>
              <w:bottom w:val="dotted" w:sz="4" w:space="0" w:color="4F81BD"/>
              <w:right w:val="dotted" w:sz="4" w:space="0" w:color="4F81BD"/>
            </w:tcBorders>
            <w:shd w:val="clear" w:color="auto" w:fill="auto"/>
            <w:noWrap/>
            <w:vAlign w:val="center"/>
            <w:hideMark/>
          </w:tcPr>
          <w:p w14:paraId="098073AE"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2" w:type="pct"/>
            <w:tcBorders>
              <w:top w:val="nil"/>
              <w:left w:val="nil"/>
              <w:bottom w:val="dotted" w:sz="4" w:space="0" w:color="4F81BD"/>
              <w:right w:val="dotted" w:sz="4" w:space="0" w:color="4F81BD"/>
            </w:tcBorders>
            <w:shd w:val="clear" w:color="auto" w:fill="auto"/>
            <w:noWrap/>
            <w:vAlign w:val="center"/>
            <w:hideMark/>
          </w:tcPr>
          <w:p w14:paraId="1FE29555"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72" w:type="pct"/>
            <w:tcBorders>
              <w:top w:val="nil"/>
              <w:left w:val="nil"/>
              <w:bottom w:val="dotted" w:sz="4" w:space="0" w:color="4F81BD"/>
              <w:right w:val="dotted" w:sz="4" w:space="0" w:color="4F81BD"/>
            </w:tcBorders>
            <w:shd w:val="clear" w:color="auto" w:fill="auto"/>
            <w:noWrap/>
            <w:vAlign w:val="center"/>
            <w:hideMark/>
          </w:tcPr>
          <w:p w14:paraId="52879D6B"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7" w:type="pct"/>
            <w:tcBorders>
              <w:top w:val="nil"/>
              <w:left w:val="nil"/>
              <w:bottom w:val="dotted" w:sz="4" w:space="0" w:color="4F81BD"/>
              <w:right w:val="dotted" w:sz="4" w:space="0" w:color="4F81BD"/>
            </w:tcBorders>
            <w:shd w:val="clear" w:color="auto" w:fill="auto"/>
            <w:noWrap/>
            <w:vAlign w:val="center"/>
            <w:hideMark/>
          </w:tcPr>
          <w:p w14:paraId="37AEECE9"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7" w:type="pct"/>
            <w:tcBorders>
              <w:top w:val="nil"/>
              <w:left w:val="nil"/>
              <w:bottom w:val="dotted" w:sz="4" w:space="0" w:color="4F81BD"/>
              <w:right w:val="dotted" w:sz="4" w:space="0" w:color="4F81BD"/>
            </w:tcBorders>
            <w:shd w:val="clear" w:color="auto" w:fill="auto"/>
            <w:noWrap/>
            <w:vAlign w:val="center"/>
            <w:hideMark/>
          </w:tcPr>
          <w:p w14:paraId="4CC374B8"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8" w:type="pct"/>
            <w:tcBorders>
              <w:top w:val="nil"/>
              <w:left w:val="nil"/>
              <w:bottom w:val="dotted" w:sz="4" w:space="0" w:color="4F81BD"/>
              <w:right w:val="dotted" w:sz="4" w:space="0" w:color="4F81BD"/>
            </w:tcBorders>
            <w:shd w:val="clear" w:color="auto" w:fill="auto"/>
            <w:noWrap/>
            <w:vAlign w:val="center"/>
            <w:hideMark/>
          </w:tcPr>
          <w:p w14:paraId="01619B07"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7" w:type="pct"/>
            <w:tcBorders>
              <w:top w:val="nil"/>
              <w:left w:val="nil"/>
              <w:bottom w:val="dotted" w:sz="4" w:space="0" w:color="4F81BD"/>
              <w:right w:val="dotted" w:sz="4" w:space="0" w:color="4F81BD"/>
            </w:tcBorders>
            <w:shd w:val="clear" w:color="auto" w:fill="auto"/>
            <w:noWrap/>
            <w:vAlign w:val="center"/>
            <w:hideMark/>
          </w:tcPr>
          <w:p w14:paraId="18850967"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5" w:type="pct"/>
            <w:tcBorders>
              <w:top w:val="nil"/>
              <w:left w:val="nil"/>
              <w:bottom w:val="dotted" w:sz="4" w:space="0" w:color="4F81BD"/>
              <w:right w:val="dotted" w:sz="4" w:space="0" w:color="4F81BD"/>
            </w:tcBorders>
            <w:shd w:val="clear" w:color="auto" w:fill="auto"/>
            <w:noWrap/>
            <w:vAlign w:val="center"/>
            <w:hideMark/>
          </w:tcPr>
          <w:p w14:paraId="42C66E30" w14:textId="77777777" w:rsidR="004E3D8F" w:rsidRPr="004E3D8F" w:rsidRDefault="004E3D8F" w:rsidP="004E3D8F">
            <w:pPr>
              <w:suppressAutoHyphens w:val="0"/>
              <w:rPr>
                <w:color w:val="000000"/>
                <w:sz w:val="13"/>
                <w:szCs w:val="13"/>
              </w:rPr>
            </w:pPr>
            <w:r w:rsidRPr="004E3D8F">
              <w:rPr>
                <w:color w:val="000000"/>
                <w:sz w:val="13"/>
                <w:szCs w:val="13"/>
              </w:rPr>
              <w:t> </w:t>
            </w:r>
          </w:p>
        </w:tc>
      </w:tr>
      <w:tr w:rsidR="004E3D8F" w:rsidRPr="004E3D8F" w14:paraId="7AF58230"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6BFF2B99"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1082"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37388A63"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 xml:space="preserve"> Estágio 1 </w:t>
            </w:r>
          </w:p>
        </w:tc>
        <w:tc>
          <w:tcPr>
            <w:tcW w:w="1119"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0F21D0E8" w14:textId="6EDD77C6"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 xml:space="preserve"> Estágio 2</w:t>
            </w:r>
          </w:p>
        </w:tc>
        <w:tc>
          <w:tcPr>
            <w:tcW w:w="1095"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1F581F10" w14:textId="21769C1A"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 xml:space="preserve"> Estágio 3</w:t>
            </w:r>
          </w:p>
        </w:tc>
        <w:tc>
          <w:tcPr>
            <w:tcW w:w="1092"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12AC66EE"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 xml:space="preserve"> Total </w:t>
            </w:r>
          </w:p>
        </w:tc>
      </w:tr>
      <w:tr w:rsidR="004E3D8F" w:rsidRPr="004E3D8F" w14:paraId="7A3368C3"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37906173"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0" w:type="pct"/>
            <w:tcBorders>
              <w:top w:val="nil"/>
              <w:left w:val="nil"/>
              <w:bottom w:val="dotted" w:sz="4" w:space="0" w:color="4F81BD"/>
              <w:right w:val="dotted" w:sz="4" w:space="0" w:color="4F81BD"/>
            </w:tcBorders>
            <w:shd w:val="clear" w:color="auto" w:fill="auto"/>
            <w:noWrap/>
            <w:vAlign w:val="center"/>
            <w:hideMark/>
          </w:tcPr>
          <w:p w14:paraId="38F755EA"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2" w:type="pct"/>
            <w:tcBorders>
              <w:top w:val="nil"/>
              <w:left w:val="nil"/>
              <w:bottom w:val="dotted" w:sz="4" w:space="0" w:color="4F81BD"/>
              <w:right w:val="dotted" w:sz="4" w:space="0" w:color="4F81BD"/>
            </w:tcBorders>
            <w:shd w:val="clear" w:color="auto" w:fill="auto"/>
            <w:noWrap/>
            <w:vAlign w:val="center"/>
            <w:hideMark/>
          </w:tcPr>
          <w:p w14:paraId="03A7C362"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c>
          <w:tcPr>
            <w:tcW w:w="572" w:type="pct"/>
            <w:tcBorders>
              <w:top w:val="nil"/>
              <w:left w:val="nil"/>
              <w:bottom w:val="dotted" w:sz="4" w:space="0" w:color="4F81BD"/>
              <w:right w:val="dotted" w:sz="4" w:space="0" w:color="4F81BD"/>
            </w:tcBorders>
            <w:shd w:val="clear" w:color="auto" w:fill="auto"/>
            <w:noWrap/>
            <w:vAlign w:val="center"/>
            <w:hideMark/>
          </w:tcPr>
          <w:p w14:paraId="55FF441E"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7" w:type="pct"/>
            <w:tcBorders>
              <w:top w:val="nil"/>
              <w:left w:val="nil"/>
              <w:bottom w:val="dotted" w:sz="4" w:space="0" w:color="4F81BD"/>
              <w:right w:val="dotted" w:sz="4" w:space="0" w:color="4F81BD"/>
            </w:tcBorders>
            <w:shd w:val="clear" w:color="auto" w:fill="auto"/>
            <w:noWrap/>
            <w:vAlign w:val="center"/>
            <w:hideMark/>
          </w:tcPr>
          <w:p w14:paraId="3CE5119C"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c>
          <w:tcPr>
            <w:tcW w:w="547" w:type="pct"/>
            <w:tcBorders>
              <w:top w:val="nil"/>
              <w:left w:val="nil"/>
              <w:bottom w:val="dotted" w:sz="4" w:space="0" w:color="4F81BD"/>
              <w:right w:val="dotted" w:sz="4" w:space="0" w:color="4F81BD"/>
            </w:tcBorders>
            <w:shd w:val="clear" w:color="auto" w:fill="auto"/>
            <w:noWrap/>
            <w:vAlign w:val="center"/>
            <w:hideMark/>
          </w:tcPr>
          <w:p w14:paraId="3AE157ED"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8" w:type="pct"/>
            <w:tcBorders>
              <w:top w:val="nil"/>
              <w:left w:val="nil"/>
              <w:bottom w:val="dotted" w:sz="4" w:space="0" w:color="4F81BD"/>
              <w:right w:val="dotted" w:sz="4" w:space="0" w:color="4F81BD"/>
            </w:tcBorders>
            <w:shd w:val="clear" w:color="auto" w:fill="auto"/>
            <w:noWrap/>
            <w:vAlign w:val="center"/>
            <w:hideMark/>
          </w:tcPr>
          <w:p w14:paraId="71F6F929"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c>
          <w:tcPr>
            <w:tcW w:w="547" w:type="pct"/>
            <w:tcBorders>
              <w:top w:val="nil"/>
              <w:left w:val="nil"/>
              <w:bottom w:val="dotted" w:sz="4" w:space="0" w:color="4F81BD"/>
              <w:right w:val="dotted" w:sz="4" w:space="0" w:color="4F81BD"/>
            </w:tcBorders>
            <w:shd w:val="clear" w:color="auto" w:fill="auto"/>
            <w:noWrap/>
            <w:vAlign w:val="center"/>
            <w:hideMark/>
          </w:tcPr>
          <w:p w14:paraId="2AC18079"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31/12/2022</w:t>
            </w:r>
          </w:p>
        </w:tc>
        <w:tc>
          <w:tcPr>
            <w:tcW w:w="545" w:type="pct"/>
            <w:tcBorders>
              <w:top w:val="nil"/>
              <w:left w:val="nil"/>
              <w:bottom w:val="dotted" w:sz="4" w:space="0" w:color="4F81BD"/>
              <w:right w:val="dotted" w:sz="4" w:space="0" w:color="4F81BD"/>
            </w:tcBorders>
            <w:shd w:val="clear" w:color="auto" w:fill="auto"/>
            <w:noWrap/>
            <w:vAlign w:val="center"/>
            <w:hideMark/>
          </w:tcPr>
          <w:p w14:paraId="5C6A6F0F" w14:textId="77777777" w:rsidR="004E3D8F" w:rsidRPr="004E3D8F" w:rsidRDefault="004E3D8F" w:rsidP="004E3D8F">
            <w:pPr>
              <w:suppressAutoHyphens w:val="0"/>
              <w:jc w:val="center"/>
              <w:rPr>
                <w:rFonts w:ascii="Verdana" w:hAnsi="Verdana" w:cs="Calibri"/>
                <w:b/>
                <w:bCs/>
                <w:color w:val="000000"/>
                <w:sz w:val="13"/>
                <w:szCs w:val="13"/>
              </w:rPr>
            </w:pPr>
            <w:r w:rsidRPr="004E3D8F">
              <w:rPr>
                <w:rFonts w:ascii="Verdana" w:hAnsi="Verdana" w:cs="Calibri"/>
                <w:b/>
                <w:bCs/>
                <w:color w:val="000000"/>
                <w:sz w:val="13"/>
                <w:szCs w:val="13"/>
              </w:rPr>
              <w:t>31/12/2021</w:t>
            </w:r>
          </w:p>
        </w:tc>
      </w:tr>
      <w:tr w:rsidR="004E3D8F" w:rsidRPr="004E3D8F" w14:paraId="636481B2"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21470AA3" w14:textId="77777777" w:rsidR="004E3D8F" w:rsidRPr="004E3D8F" w:rsidRDefault="004E3D8F" w:rsidP="004E3D8F">
            <w:pPr>
              <w:suppressAutoHyphens w:val="0"/>
              <w:rPr>
                <w:rFonts w:ascii="Verdana" w:hAnsi="Verdana" w:cs="Calibri"/>
                <w:color w:val="000000"/>
                <w:sz w:val="13"/>
                <w:szCs w:val="13"/>
              </w:rPr>
            </w:pPr>
            <w:r w:rsidRPr="004E3D8F">
              <w:rPr>
                <w:rFonts w:ascii="Verdana" w:hAnsi="Verdana" w:cs="Calibri"/>
                <w:color w:val="000000"/>
                <w:sz w:val="13"/>
                <w:szCs w:val="13"/>
              </w:rPr>
              <w:t>Perdas Esperadas</w:t>
            </w:r>
          </w:p>
        </w:tc>
        <w:tc>
          <w:tcPr>
            <w:tcW w:w="540" w:type="pct"/>
            <w:tcBorders>
              <w:top w:val="nil"/>
              <w:left w:val="nil"/>
              <w:bottom w:val="dotted" w:sz="4" w:space="0" w:color="4F81BD"/>
              <w:right w:val="dotted" w:sz="4" w:space="0" w:color="4F81BD"/>
            </w:tcBorders>
            <w:shd w:val="clear" w:color="auto" w:fill="auto"/>
            <w:noWrap/>
            <w:vAlign w:val="center"/>
            <w:hideMark/>
          </w:tcPr>
          <w:p w14:paraId="3D6FC431" w14:textId="6C0C46C0"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(4.042)</w:t>
            </w:r>
          </w:p>
        </w:tc>
        <w:tc>
          <w:tcPr>
            <w:tcW w:w="542" w:type="pct"/>
            <w:tcBorders>
              <w:top w:val="nil"/>
              <w:left w:val="nil"/>
              <w:bottom w:val="dotted" w:sz="4" w:space="0" w:color="4F81BD"/>
              <w:right w:val="dotted" w:sz="4" w:space="0" w:color="4F81BD"/>
            </w:tcBorders>
            <w:shd w:val="clear" w:color="auto" w:fill="auto"/>
            <w:noWrap/>
            <w:vAlign w:val="center"/>
            <w:hideMark/>
          </w:tcPr>
          <w:p w14:paraId="03C64F64" w14:textId="3E1ADE6A"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(3.516)</w:t>
            </w:r>
          </w:p>
        </w:tc>
        <w:tc>
          <w:tcPr>
            <w:tcW w:w="572" w:type="pct"/>
            <w:tcBorders>
              <w:top w:val="nil"/>
              <w:left w:val="nil"/>
              <w:bottom w:val="dotted" w:sz="4" w:space="0" w:color="4F81BD"/>
              <w:right w:val="dotted" w:sz="4" w:space="0" w:color="4F81BD"/>
            </w:tcBorders>
            <w:shd w:val="clear" w:color="auto" w:fill="auto"/>
            <w:noWrap/>
            <w:vAlign w:val="center"/>
            <w:hideMark/>
          </w:tcPr>
          <w:p w14:paraId="69E05CA8" w14:textId="16E59265"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5F4F951C" w14:textId="28C14A2D"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0B184B96" w14:textId="717D012D"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8" w:type="pct"/>
            <w:tcBorders>
              <w:top w:val="nil"/>
              <w:left w:val="nil"/>
              <w:bottom w:val="dotted" w:sz="4" w:space="0" w:color="4F81BD"/>
              <w:right w:val="dotted" w:sz="4" w:space="0" w:color="4F81BD"/>
            </w:tcBorders>
            <w:shd w:val="clear" w:color="auto" w:fill="auto"/>
            <w:noWrap/>
            <w:vAlign w:val="center"/>
            <w:hideMark/>
          </w:tcPr>
          <w:p w14:paraId="3E1868FF" w14:textId="05373784"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4980DE9F" w14:textId="12B86B9D"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(4.042)</w:t>
            </w:r>
          </w:p>
        </w:tc>
        <w:tc>
          <w:tcPr>
            <w:tcW w:w="545" w:type="pct"/>
            <w:tcBorders>
              <w:top w:val="nil"/>
              <w:left w:val="nil"/>
              <w:bottom w:val="dotted" w:sz="4" w:space="0" w:color="4F81BD"/>
              <w:right w:val="dotted" w:sz="4" w:space="0" w:color="4F81BD"/>
            </w:tcBorders>
            <w:shd w:val="clear" w:color="auto" w:fill="auto"/>
            <w:noWrap/>
            <w:vAlign w:val="center"/>
            <w:hideMark/>
          </w:tcPr>
          <w:p w14:paraId="6FE94763" w14:textId="5BC49EEB" w:rsidR="004E3D8F" w:rsidRPr="004E3D8F" w:rsidRDefault="004E3D8F" w:rsidP="004E3D8F">
            <w:pPr>
              <w:suppressAutoHyphens w:val="0"/>
              <w:jc w:val="right"/>
              <w:rPr>
                <w:rFonts w:ascii="Verdana" w:hAnsi="Verdana" w:cs="Calibri"/>
                <w:color w:val="000000"/>
                <w:sz w:val="13"/>
                <w:szCs w:val="13"/>
              </w:rPr>
            </w:pPr>
            <w:r w:rsidRPr="004E3D8F">
              <w:rPr>
                <w:rFonts w:ascii="Verdana" w:hAnsi="Verdana" w:cs="Calibri"/>
                <w:color w:val="000000"/>
                <w:sz w:val="13"/>
                <w:szCs w:val="13"/>
              </w:rPr>
              <w:t>(3.516)</w:t>
            </w:r>
          </w:p>
        </w:tc>
      </w:tr>
      <w:tr w:rsidR="004E3D8F" w:rsidRPr="004E3D8F" w14:paraId="5CEA06AA"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vAlign w:val="center"/>
            <w:hideMark/>
          </w:tcPr>
          <w:p w14:paraId="21D076B0" w14:textId="77777777" w:rsidR="004E3D8F" w:rsidRPr="004E3D8F" w:rsidRDefault="004E3D8F" w:rsidP="004E3D8F">
            <w:pPr>
              <w:suppressAutoHyphens w:val="0"/>
              <w:rPr>
                <w:rFonts w:ascii="Verdana" w:hAnsi="Verdana" w:cs="Calibri"/>
                <w:b/>
                <w:bCs/>
                <w:color w:val="000000"/>
                <w:sz w:val="13"/>
                <w:szCs w:val="13"/>
              </w:rPr>
            </w:pPr>
            <w:r w:rsidRPr="004E3D8F">
              <w:rPr>
                <w:rFonts w:ascii="Verdana" w:hAnsi="Verdana" w:cs="Calibri"/>
                <w:b/>
                <w:bCs/>
                <w:color w:val="000000"/>
                <w:sz w:val="13"/>
                <w:szCs w:val="13"/>
              </w:rPr>
              <w:t xml:space="preserve">Total </w:t>
            </w:r>
          </w:p>
        </w:tc>
        <w:tc>
          <w:tcPr>
            <w:tcW w:w="540" w:type="pct"/>
            <w:tcBorders>
              <w:top w:val="nil"/>
              <w:left w:val="nil"/>
              <w:bottom w:val="dotted" w:sz="4" w:space="0" w:color="4F81BD"/>
              <w:right w:val="dotted" w:sz="4" w:space="0" w:color="4F81BD"/>
            </w:tcBorders>
            <w:shd w:val="clear" w:color="auto" w:fill="auto"/>
            <w:noWrap/>
            <w:vAlign w:val="center"/>
            <w:hideMark/>
          </w:tcPr>
          <w:p w14:paraId="5565FC6D" w14:textId="5109EBBE"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(4.042)</w:t>
            </w:r>
          </w:p>
        </w:tc>
        <w:tc>
          <w:tcPr>
            <w:tcW w:w="542" w:type="pct"/>
            <w:tcBorders>
              <w:top w:val="nil"/>
              <w:left w:val="nil"/>
              <w:bottom w:val="dotted" w:sz="4" w:space="0" w:color="4F81BD"/>
              <w:right w:val="dotted" w:sz="4" w:space="0" w:color="4F81BD"/>
            </w:tcBorders>
            <w:shd w:val="clear" w:color="auto" w:fill="auto"/>
            <w:noWrap/>
            <w:vAlign w:val="center"/>
            <w:hideMark/>
          </w:tcPr>
          <w:p w14:paraId="4491CE2B" w14:textId="2AC5DAD2"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(3.516)</w:t>
            </w:r>
          </w:p>
        </w:tc>
        <w:tc>
          <w:tcPr>
            <w:tcW w:w="572" w:type="pct"/>
            <w:tcBorders>
              <w:top w:val="nil"/>
              <w:left w:val="nil"/>
              <w:bottom w:val="dotted" w:sz="4" w:space="0" w:color="4F81BD"/>
              <w:right w:val="dotted" w:sz="4" w:space="0" w:color="4F81BD"/>
            </w:tcBorders>
            <w:shd w:val="clear" w:color="auto" w:fill="auto"/>
            <w:noWrap/>
            <w:vAlign w:val="center"/>
            <w:hideMark/>
          </w:tcPr>
          <w:p w14:paraId="289F2908" w14:textId="1533B97A"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7CF5D079" w14:textId="42FBFFBB"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7D4BB77A" w14:textId="7B6A61A6"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8" w:type="pct"/>
            <w:tcBorders>
              <w:top w:val="nil"/>
              <w:left w:val="nil"/>
              <w:bottom w:val="dotted" w:sz="4" w:space="0" w:color="4F81BD"/>
              <w:right w:val="dotted" w:sz="4" w:space="0" w:color="4F81BD"/>
            </w:tcBorders>
            <w:shd w:val="clear" w:color="auto" w:fill="auto"/>
            <w:noWrap/>
            <w:vAlign w:val="center"/>
            <w:hideMark/>
          </w:tcPr>
          <w:p w14:paraId="5CCAB788" w14:textId="77514FFC"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67EFD21E" w14:textId="653DD305"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(4.042)</w:t>
            </w:r>
          </w:p>
        </w:tc>
        <w:tc>
          <w:tcPr>
            <w:tcW w:w="545" w:type="pct"/>
            <w:tcBorders>
              <w:top w:val="nil"/>
              <w:left w:val="nil"/>
              <w:bottom w:val="dotted" w:sz="4" w:space="0" w:color="4F81BD"/>
              <w:right w:val="dotted" w:sz="4" w:space="0" w:color="4F81BD"/>
            </w:tcBorders>
            <w:shd w:val="clear" w:color="auto" w:fill="auto"/>
            <w:noWrap/>
            <w:vAlign w:val="center"/>
            <w:hideMark/>
          </w:tcPr>
          <w:p w14:paraId="765CB072" w14:textId="794F5ED3"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(3.516)</w:t>
            </w:r>
          </w:p>
        </w:tc>
      </w:tr>
      <w:tr w:rsidR="004E3D8F" w:rsidRPr="004E3D8F" w14:paraId="2C6F3D34"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190E8E56" w14:textId="77777777" w:rsidR="004E3D8F" w:rsidRPr="004E3D8F" w:rsidRDefault="004E3D8F" w:rsidP="004E3D8F">
            <w:pPr>
              <w:suppressAutoHyphens w:val="0"/>
              <w:rPr>
                <w:color w:val="000000"/>
                <w:sz w:val="13"/>
                <w:szCs w:val="13"/>
              </w:rPr>
            </w:pPr>
            <w:r w:rsidRPr="004E3D8F">
              <w:rPr>
                <w:color w:val="000000"/>
                <w:sz w:val="13"/>
                <w:szCs w:val="13"/>
              </w:rPr>
              <w:t> </w:t>
            </w:r>
          </w:p>
        </w:tc>
        <w:tc>
          <w:tcPr>
            <w:tcW w:w="540" w:type="pct"/>
            <w:tcBorders>
              <w:top w:val="nil"/>
              <w:left w:val="nil"/>
              <w:bottom w:val="dotted" w:sz="4" w:space="0" w:color="4F81BD"/>
              <w:right w:val="dotted" w:sz="4" w:space="0" w:color="4F81BD"/>
            </w:tcBorders>
            <w:shd w:val="clear" w:color="auto" w:fill="auto"/>
            <w:noWrap/>
            <w:vAlign w:val="center"/>
            <w:hideMark/>
          </w:tcPr>
          <w:p w14:paraId="5E774644" w14:textId="74F5BAE3" w:rsidR="004E3D8F" w:rsidRPr="004E3D8F" w:rsidRDefault="004E3D8F" w:rsidP="004E3D8F">
            <w:pPr>
              <w:suppressAutoHyphens w:val="0"/>
              <w:jc w:val="right"/>
              <w:rPr>
                <w:color w:val="000000"/>
                <w:sz w:val="13"/>
                <w:szCs w:val="13"/>
              </w:rPr>
            </w:pPr>
          </w:p>
        </w:tc>
        <w:tc>
          <w:tcPr>
            <w:tcW w:w="542" w:type="pct"/>
            <w:tcBorders>
              <w:top w:val="nil"/>
              <w:left w:val="nil"/>
              <w:bottom w:val="dotted" w:sz="4" w:space="0" w:color="4F81BD"/>
              <w:right w:val="dotted" w:sz="4" w:space="0" w:color="4F81BD"/>
            </w:tcBorders>
            <w:shd w:val="clear" w:color="auto" w:fill="auto"/>
            <w:noWrap/>
            <w:vAlign w:val="center"/>
            <w:hideMark/>
          </w:tcPr>
          <w:p w14:paraId="20CF946B" w14:textId="120F8895" w:rsidR="004E3D8F" w:rsidRPr="004E3D8F" w:rsidRDefault="004E3D8F" w:rsidP="004E3D8F">
            <w:pPr>
              <w:suppressAutoHyphens w:val="0"/>
              <w:jc w:val="right"/>
              <w:rPr>
                <w:color w:val="000000"/>
                <w:sz w:val="13"/>
                <w:szCs w:val="13"/>
              </w:rPr>
            </w:pPr>
          </w:p>
        </w:tc>
        <w:tc>
          <w:tcPr>
            <w:tcW w:w="572" w:type="pct"/>
            <w:tcBorders>
              <w:top w:val="nil"/>
              <w:left w:val="nil"/>
              <w:bottom w:val="dotted" w:sz="4" w:space="0" w:color="4F81BD"/>
              <w:right w:val="dotted" w:sz="4" w:space="0" w:color="4F81BD"/>
            </w:tcBorders>
            <w:shd w:val="clear" w:color="auto" w:fill="auto"/>
            <w:noWrap/>
            <w:vAlign w:val="center"/>
            <w:hideMark/>
          </w:tcPr>
          <w:p w14:paraId="567D8E0F" w14:textId="78F7882E" w:rsidR="004E3D8F" w:rsidRPr="004E3D8F" w:rsidRDefault="004E3D8F" w:rsidP="004E3D8F">
            <w:pPr>
              <w:suppressAutoHyphens w:val="0"/>
              <w:jc w:val="right"/>
              <w:rPr>
                <w:color w:val="000000"/>
                <w:sz w:val="13"/>
                <w:szCs w:val="13"/>
              </w:rPr>
            </w:pPr>
          </w:p>
        </w:tc>
        <w:tc>
          <w:tcPr>
            <w:tcW w:w="547" w:type="pct"/>
            <w:tcBorders>
              <w:top w:val="nil"/>
              <w:left w:val="nil"/>
              <w:bottom w:val="dotted" w:sz="4" w:space="0" w:color="4F81BD"/>
              <w:right w:val="dotted" w:sz="4" w:space="0" w:color="4F81BD"/>
            </w:tcBorders>
            <w:shd w:val="clear" w:color="auto" w:fill="auto"/>
            <w:noWrap/>
            <w:vAlign w:val="center"/>
            <w:hideMark/>
          </w:tcPr>
          <w:p w14:paraId="29BFB057" w14:textId="4B303490" w:rsidR="004E3D8F" w:rsidRPr="004E3D8F" w:rsidRDefault="004E3D8F" w:rsidP="004E3D8F">
            <w:pPr>
              <w:suppressAutoHyphens w:val="0"/>
              <w:jc w:val="right"/>
              <w:rPr>
                <w:color w:val="000000"/>
                <w:sz w:val="13"/>
                <w:szCs w:val="13"/>
              </w:rPr>
            </w:pPr>
          </w:p>
        </w:tc>
        <w:tc>
          <w:tcPr>
            <w:tcW w:w="547" w:type="pct"/>
            <w:tcBorders>
              <w:top w:val="nil"/>
              <w:left w:val="nil"/>
              <w:bottom w:val="dotted" w:sz="4" w:space="0" w:color="4F81BD"/>
              <w:right w:val="dotted" w:sz="4" w:space="0" w:color="4F81BD"/>
            </w:tcBorders>
            <w:shd w:val="clear" w:color="auto" w:fill="auto"/>
            <w:noWrap/>
            <w:vAlign w:val="center"/>
            <w:hideMark/>
          </w:tcPr>
          <w:p w14:paraId="39DCB9BF" w14:textId="135D48DD" w:rsidR="004E3D8F" w:rsidRPr="004E3D8F" w:rsidRDefault="004E3D8F" w:rsidP="004E3D8F">
            <w:pPr>
              <w:suppressAutoHyphens w:val="0"/>
              <w:jc w:val="right"/>
              <w:rPr>
                <w:color w:val="000000"/>
                <w:sz w:val="13"/>
                <w:szCs w:val="13"/>
              </w:rPr>
            </w:pPr>
          </w:p>
        </w:tc>
        <w:tc>
          <w:tcPr>
            <w:tcW w:w="548" w:type="pct"/>
            <w:tcBorders>
              <w:top w:val="nil"/>
              <w:left w:val="nil"/>
              <w:bottom w:val="dotted" w:sz="4" w:space="0" w:color="4F81BD"/>
              <w:right w:val="dotted" w:sz="4" w:space="0" w:color="4F81BD"/>
            </w:tcBorders>
            <w:shd w:val="clear" w:color="auto" w:fill="auto"/>
            <w:noWrap/>
            <w:vAlign w:val="center"/>
            <w:hideMark/>
          </w:tcPr>
          <w:p w14:paraId="63CE9A71" w14:textId="7CC103DF" w:rsidR="004E3D8F" w:rsidRPr="004E3D8F" w:rsidRDefault="004E3D8F" w:rsidP="004E3D8F">
            <w:pPr>
              <w:suppressAutoHyphens w:val="0"/>
              <w:jc w:val="right"/>
              <w:rPr>
                <w:color w:val="000000"/>
                <w:sz w:val="13"/>
                <w:szCs w:val="13"/>
              </w:rPr>
            </w:pPr>
          </w:p>
        </w:tc>
        <w:tc>
          <w:tcPr>
            <w:tcW w:w="547" w:type="pct"/>
            <w:tcBorders>
              <w:top w:val="nil"/>
              <w:left w:val="nil"/>
              <w:bottom w:val="dotted" w:sz="4" w:space="0" w:color="4F81BD"/>
              <w:right w:val="dotted" w:sz="4" w:space="0" w:color="4F81BD"/>
            </w:tcBorders>
            <w:shd w:val="clear" w:color="auto" w:fill="auto"/>
            <w:noWrap/>
            <w:vAlign w:val="center"/>
            <w:hideMark/>
          </w:tcPr>
          <w:p w14:paraId="0807DAE3" w14:textId="13BE8E0E" w:rsidR="004E3D8F" w:rsidRPr="004E3D8F" w:rsidRDefault="004E3D8F" w:rsidP="004E3D8F">
            <w:pPr>
              <w:suppressAutoHyphens w:val="0"/>
              <w:jc w:val="right"/>
              <w:rPr>
                <w:color w:val="000000"/>
                <w:sz w:val="13"/>
                <w:szCs w:val="13"/>
              </w:rPr>
            </w:pPr>
          </w:p>
        </w:tc>
        <w:tc>
          <w:tcPr>
            <w:tcW w:w="545" w:type="pct"/>
            <w:tcBorders>
              <w:top w:val="nil"/>
              <w:left w:val="nil"/>
              <w:bottom w:val="dotted" w:sz="4" w:space="0" w:color="4F81BD"/>
              <w:right w:val="dotted" w:sz="4" w:space="0" w:color="4F81BD"/>
            </w:tcBorders>
            <w:shd w:val="clear" w:color="auto" w:fill="auto"/>
            <w:noWrap/>
            <w:vAlign w:val="center"/>
            <w:hideMark/>
          </w:tcPr>
          <w:p w14:paraId="3064F747" w14:textId="105C754C" w:rsidR="004E3D8F" w:rsidRPr="004E3D8F" w:rsidRDefault="004E3D8F" w:rsidP="004E3D8F">
            <w:pPr>
              <w:suppressAutoHyphens w:val="0"/>
              <w:jc w:val="right"/>
              <w:rPr>
                <w:color w:val="000000"/>
                <w:sz w:val="13"/>
                <w:szCs w:val="13"/>
              </w:rPr>
            </w:pPr>
          </w:p>
        </w:tc>
      </w:tr>
      <w:tr w:rsidR="004E3D8F" w:rsidRPr="004E3D8F" w14:paraId="6E6F80A7" w14:textId="77777777" w:rsidTr="004E3D8F">
        <w:trPr>
          <w:cantSplit/>
          <w:trHeight w:val="57"/>
        </w:trPr>
        <w:tc>
          <w:tcPr>
            <w:tcW w:w="613" w:type="pct"/>
            <w:tcBorders>
              <w:top w:val="nil"/>
              <w:left w:val="dotted" w:sz="4" w:space="0" w:color="4F81BD"/>
              <w:bottom w:val="dotted" w:sz="4" w:space="0" w:color="4F81BD"/>
              <w:right w:val="dotted" w:sz="4" w:space="0" w:color="4F81BD"/>
            </w:tcBorders>
            <w:shd w:val="clear" w:color="auto" w:fill="auto"/>
            <w:noWrap/>
            <w:vAlign w:val="center"/>
            <w:hideMark/>
          </w:tcPr>
          <w:p w14:paraId="428BC8A2" w14:textId="77777777" w:rsidR="004E3D8F" w:rsidRPr="004E3D8F" w:rsidRDefault="004E3D8F" w:rsidP="004E3D8F">
            <w:pPr>
              <w:suppressAutoHyphens w:val="0"/>
              <w:rPr>
                <w:rFonts w:ascii="Verdana" w:hAnsi="Verdana" w:cs="Calibri"/>
                <w:b/>
                <w:bCs/>
                <w:color w:val="000000"/>
                <w:sz w:val="13"/>
                <w:szCs w:val="13"/>
              </w:rPr>
            </w:pPr>
            <w:r w:rsidRPr="004E3D8F">
              <w:rPr>
                <w:rFonts w:ascii="Verdana" w:hAnsi="Verdana" w:cs="Calibri"/>
                <w:b/>
                <w:bCs/>
                <w:color w:val="000000"/>
                <w:sz w:val="13"/>
                <w:szCs w:val="13"/>
              </w:rPr>
              <w:t>Total Geral de Perdas Esperadas</w:t>
            </w:r>
          </w:p>
        </w:tc>
        <w:tc>
          <w:tcPr>
            <w:tcW w:w="540" w:type="pct"/>
            <w:tcBorders>
              <w:top w:val="nil"/>
              <w:left w:val="nil"/>
              <w:bottom w:val="dotted" w:sz="4" w:space="0" w:color="4F81BD"/>
              <w:right w:val="dotted" w:sz="4" w:space="0" w:color="4F81BD"/>
            </w:tcBorders>
            <w:shd w:val="clear" w:color="auto" w:fill="auto"/>
            <w:noWrap/>
            <w:vAlign w:val="center"/>
            <w:hideMark/>
          </w:tcPr>
          <w:p w14:paraId="079CD967" w14:textId="7C3EC252"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(8.426)</w:t>
            </w:r>
          </w:p>
        </w:tc>
        <w:tc>
          <w:tcPr>
            <w:tcW w:w="542" w:type="pct"/>
            <w:tcBorders>
              <w:top w:val="nil"/>
              <w:left w:val="nil"/>
              <w:bottom w:val="dotted" w:sz="4" w:space="0" w:color="4F81BD"/>
              <w:right w:val="dotted" w:sz="4" w:space="0" w:color="4F81BD"/>
            </w:tcBorders>
            <w:shd w:val="clear" w:color="auto" w:fill="auto"/>
            <w:noWrap/>
            <w:vAlign w:val="center"/>
            <w:hideMark/>
          </w:tcPr>
          <w:p w14:paraId="274D0323" w14:textId="648920F0"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(7.428)</w:t>
            </w:r>
          </w:p>
        </w:tc>
        <w:tc>
          <w:tcPr>
            <w:tcW w:w="572" w:type="pct"/>
            <w:tcBorders>
              <w:top w:val="nil"/>
              <w:left w:val="nil"/>
              <w:bottom w:val="dotted" w:sz="4" w:space="0" w:color="4F81BD"/>
              <w:right w:val="dotted" w:sz="4" w:space="0" w:color="4F81BD"/>
            </w:tcBorders>
            <w:shd w:val="clear" w:color="auto" w:fill="auto"/>
            <w:noWrap/>
            <w:vAlign w:val="center"/>
            <w:hideMark/>
          </w:tcPr>
          <w:p w14:paraId="507E0A77" w14:textId="678DF6C9"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0E644C47" w14:textId="28D9409F"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38CEF97D" w14:textId="4411F4C4"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8" w:type="pct"/>
            <w:tcBorders>
              <w:top w:val="nil"/>
              <w:left w:val="nil"/>
              <w:bottom w:val="dotted" w:sz="4" w:space="0" w:color="4F81BD"/>
              <w:right w:val="dotted" w:sz="4" w:space="0" w:color="4F81BD"/>
            </w:tcBorders>
            <w:shd w:val="clear" w:color="auto" w:fill="auto"/>
            <w:noWrap/>
            <w:vAlign w:val="center"/>
            <w:hideMark/>
          </w:tcPr>
          <w:p w14:paraId="77460500" w14:textId="3B7AF7EA"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w:t>
            </w:r>
          </w:p>
        </w:tc>
        <w:tc>
          <w:tcPr>
            <w:tcW w:w="547" w:type="pct"/>
            <w:tcBorders>
              <w:top w:val="nil"/>
              <w:left w:val="nil"/>
              <w:bottom w:val="dotted" w:sz="4" w:space="0" w:color="4F81BD"/>
              <w:right w:val="dotted" w:sz="4" w:space="0" w:color="4F81BD"/>
            </w:tcBorders>
            <w:shd w:val="clear" w:color="auto" w:fill="auto"/>
            <w:noWrap/>
            <w:vAlign w:val="center"/>
            <w:hideMark/>
          </w:tcPr>
          <w:p w14:paraId="543AD3F9" w14:textId="3935F29B"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(8.426)</w:t>
            </w:r>
          </w:p>
        </w:tc>
        <w:tc>
          <w:tcPr>
            <w:tcW w:w="545" w:type="pct"/>
            <w:tcBorders>
              <w:top w:val="nil"/>
              <w:left w:val="nil"/>
              <w:bottom w:val="dotted" w:sz="4" w:space="0" w:color="4F81BD"/>
              <w:right w:val="dotted" w:sz="4" w:space="0" w:color="4F81BD"/>
            </w:tcBorders>
            <w:shd w:val="clear" w:color="auto" w:fill="auto"/>
            <w:noWrap/>
            <w:vAlign w:val="center"/>
            <w:hideMark/>
          </w:tcPr>
          <w:p w14:paraId="6FE2E4C6" w14:textId="1710FF5E" w:rsidR="004E3D8F" w:rsidRPr="004E3D8F" w:rsidRDefault="004E3D8F" w:rsidP="004E3D8F">
            <w:pPr>
              <w:suppressAutoHyphens w:val="0"/>
              <w:jc w:val="right"/>
              <w:rPr>
                <w:rFonts w:ascii="Verdana" w:hAnsi="Verdana" w:cs="Calibri"/>
                <w:b/>
                <w:bCs/>
                <w:color w:val="000000"/>
                <w:sz w:val="13"/>
                <w:szCs w:val="13"/>
              </w:rPr>
            </w:pPr>
            <w:r w:rsidRPr="004E3D8F">
              <w:rPr>
                <w:rFonts w:ascii="Verdana" w:hAnsi="Verdana" w:cs="Calibri"/>
                <w:b/>
                <w:bCs/>
                <w:color w:val="000000"/>
                <w:sz w:val="13"/>
                <w:szCs w:val="13"/>
              </w:rPr>
              <w:t>(7.428)</w:t>
            </w:r>
          </w:p>
        </w:tc>
      </w:tr>
    </w:tbl>
    <w:p w14:paraId="566720D2" w14:textId="2EEC2D65" w:rsidR="00E75156" w:rsidRDefault="00E75156" w:rsidP="00DC05C3">
      <w:pPr>
        <w:pStyle w:val="Corpodetexto2"/>
        <w:numPr>
          <w:ilvl w:val="0"/>
          <w:numId w:val="17"/>
        </w:numPr>
        <w:spacing w:before="240" w:after="240"/>
        <w:ind w:left="0" w:firstLine="0"/>
        <w:rPr>
          <w:rFonts w:ascii="Verdana" w:hAnsi="Verdana"/>
          <w:sz w:val="20"/>
        </w:rPr>
      </w:pPr>
      <w:r w:rsidRPr="000C5497">
        <w:rPr>
          <w:rFonts w:ascii="Verdana" w:hAnsi="Verdana"/>
          <w:sz w:val="20"/>
        </w:rPr>
        <w:t xml:space="preserve">Concentração das </w:t>
      </w:r>
      <w:r w:rsidR="00431923" w:rsidRPr="000C5497">
        <w:rPr>
          <w:rFonts w:ascii="Verdana" w:hAnsi="Verdana"/>
          <w:sz w:val="20"/>
        </w:rPr>
        <w:t>o</w:t>
      </w:r>
      <w:r w:rsidRPr="000C5497">
        <w:rPr>
          <w:rFonts w:ascii="Verdana" w:hAnsi="Verdana"/>
          <w:sz w:val="20"/>
        </w:rPr>
        <w:t xml:space="preserve">perações de </w:t>
      </w:r>
      <w:r w:rsidR="00431923" w:rsidRPr="000C5497">
        <w:rPr>
          <w:rFonts w:ascii="Verdana" w:hAnsi="Verdana"/>
          <w:sz w:val="20"/>
        </w:rPr>
        <w:t>c</w:t>
      </w:r>
      <w:r w:rsidRPr="000C5497">
        <w:rPr>
          <w:rFonts w:ascii="Verdana" w:hAnsi="Verdana"/>
          <w:sz w:val="20"/>
        </w:rPr>
        <w:t>rédito</w:t>
      </w:r>
      <w:r w:rsidR="00EF5ACC">
        <w:rPr>
          <w:rFonts w:ascii="Verdana" w:hAnsi="Verdana"/>
          <w:sz w:val="20"/>
        </w:rPr>
        <w:t xml:space="preserve"> com cartões:</w:t>
      </w:r>
    </w:p>
    <w:tbl>
      <w:tblPr>
        <w:tblW w:w="5000" w:type="pct"/>
        <w:tblCellMar>
          <w:left w:w="70" w:type="dxa"/>
          <w:right w:w="70" w:type="dxa"/>
        </w:tblCellMar>
        <w:tblLook w:val="04A0" w:firstRow="1" w:lastRow="0" w:firstColumn="1" w:lastColumn="0" w:noHBand="0" w:noVBand="1"/>
      </w:tblPr>
      <w:tblGrid>
        <w:gridCol w:w="3559"/>
        <w:gridCol w:w="1846"/>
        <w:gridCol w:w="1703"/>
        <w:gridCol w:w="1546"/>
        <w:gridCol w:w="1705"/>
      </w:tblGrid>
      <w:tr w:rsidR="00B6009F" w:rsidRPr="00B6009F" w14:paraId="21F49F79" w14:textId="77777777" w:rsidTr="00B6009F">
        <w:trPr>
          <w:trHeight w:val="225"/>
        </w:trPr>
        <w:tc>
          <w:tcPr>
            <w:tcW w:w="1718" w:type="pct"/>
            <w:tcBorders>
              <w:top w:val="dotted" w:sz="4" w:space="0" w:color="4F81BD"/>
              <w:left w:val="dotted" w:sz="4" w:space="0" w:color="4F81BD"/>
              <w:bottom w:val="dotted" w:sz="4" w:space="0" w:color="4F81BD"/>
              <w:right w:val="dotted" w:sz="4" w:space="0" w:color="4F81BD"/>
            </w:tcBorders>
            <w:shd w:val="clear" w:color="000000" w:fill="FFFFFF"/>
            <w:noWrap/>
            <w:vAlign w:val="bottom"/>
            <w:hideMark/>
          </w:tcPr>
          <w:p w14:paraId="1F9FCC3A" w14:textId="77777777" w:rsidR="00B6009F" w:rsidRPr="00B6009F" w:rsidRDefault="00B6009F" w:rsidP="00B6009F">
            <w:pPr>
              <w:suppressAutoHyphens w:val="0"/>
              <w:rPr>
                <w:color w:val="000000"/>
                <w:sz w:val="16"/>
                <w:szCs w:val="16"/>
              </w:rPr>
            </w:pPr>
            <w:r w:rsidRPr="00B6009F">
              <w:rPr>
                <w:color w:val="000000"/>
                <w:sz w:val="16"/>
                <w:szCs w:val="16"/>
              </w:rPr>
              <w:t> </w:t>
            </w:r>
          </w:p>
        </w:tc>
        <w:tc>
          <w:tcPr>
            <w:tcW w:w="3282" w:type="pct"/>
            <w:gridSpan w:val="4"/>
            <w:tcBorders>
              <w:top w:val="dotted" w:sz="4" w:space="0" w:color="4F81BD"/>
              <w:left w:val="nil"/>
              <w:bottom w:val="dotted" w:sz="4" w:space="0" w:color="4F81BD"/>
              <w:right w:val="dotted" w:sz="4" w:space="0" w:color="4F81BD"/>
            </w:tcBorders>
            <w:shd w:val="clear" w:color="000000" w:fill="FFFFFF"/>
            <w:noWrap/>
            <w:vAlign w:val="center"/>
            <w:hideMark/>
          </w:tcPr>
          <w:p w14:paraId="506A881D" w14:textId="77777777" w:rsidR="00B6009F" w:rsidRPr="00B6009F" w:rsidRDefault="00B6009F" w:rsidP="00B6009F">
            <w:pPr>
              <w:suppressAutoHyphens w:val="0"/>
              <w:jc w:val="center"/>
              <w:rPr>
                <w:rFonts w:ascii="Verdana" w:hAnsi="Verdana" w:cs="Calibri"/>
                <w:b/>
                <w:bCs/>
                <w:color w:val="000000"/>
                <w:sz w:val="16"/>
                <w:szCs w:val="16"/>
              </w:rPr>
            </w:pPr>
            <w:r w:rsidRPr="00B6009F">
              <w:rPr>
                <w:rFonts w:ascii="Verdana" w:hAnsi="Verdana" w:cs="Calibri"/>
                <w:b/>
                <w:bCs/>
                <w:color w:val="000000"/>
                <w:sz w:val="16"/>
                <w:szCs w:val="16"/>
              </w:rPr>
              <w:t>Cartão BRB S.A. / Consolidado</w:t>
            </w:r>
          </w:p>
        </w:tc>
      </w:tr>
      <w:tr w:rsidR="00B6009F" w:rsidRPr="00B6009F" w14:paraId="01DC2C2B" w14:textId="77777777" w:rsidTr="00B6009F">
        <w:trPr>
          <w:trHeight w:val="225"/>
        </w:trPr>
        <w:tc>
          <w:tcPr>
            <w:tcW w:w="1718" w:type="pct"/>
            <w:tcBorders>
              <w:top w:val="nil"/>
              <w:left w:val="dotted" w:sz="4" w:space="0" w:color="4F81BD"/>
              <w:bottom w:val="dotted" w:sz="4" w:space="0" w:color="4F81BD"/>
              <w:right w:val="dotted" w:sz="4" w:space="0" w:color="4F81BD"/>
            </w:tcBorders>
            <w:shd w:val="clear" w:color="000000" w:fill="FFFFFF"/>
            <w:noWrap/>
            <w:vAlign w:val="bottom"/>
            <w:hideMark/>
          </w:tcPr>
          <w:p w14:paraId="40969DC1" w14:textId="77777777" w:rsidR="00B6009F" w:rsidRPr="00B6009F" w:rsidRDefault="00B6009F" w:rsidP="00B6009F">
            <w:pPr>
              <w:suppressAutoHyphens w:val="0"/>
              <w:rPr>
                <w:color w:val="000000"/>
                <w:sz w:val="16"/>
                <w:szCs w:val="16"/>
              </w:rPr>
            </w:pPr>
            <w:r w:rsidRPr="00B6009F">
              <w:rPr>
                <w:color w:val="000000"/>
                <w:sz w:val="16"/>
                <w:szCs w:val="16"/>
              </w:rPr>
              <w:t> </w:t>
            </w:r>
          </w:p>
        </w:tc>
        <w:tc>
          <w:tcPr>
            <w:tcW w:w="1713" w:type="pct"/>
            <w:gridSpan w:val="2"/>
            <w:tcBorders>
              <w:top w:val="dotted" w:sz="4" w:space="0" w:color="4F81BD"/>
              <w:left w:val="nil"/>
              <w:bottom w:val="dotted" w:sz="4" w:space="0" w:color="4F81BD"/>
              <w:right w:val="dotted" w:sz="4" w:space="0" w:color="4F81BD"/>
            </w:tcBorders>
            <w:shd w:val="clear" w:color="000000" w:fill="FFFFFF"/>
            <w:noWrap/>
            <w:vAlign w:val="center"/>
            <w:hideMark/>
          </w:tcPr>
          <w:p w14:paraId="6D2EC2D0" w14:textId="77777777" w:rsidR="00B6009F" w:rsidRPr="00B6009F" w:rsidRDefault="00B6009F" w:rsidP="00B6009F">
            <w:pPr>
              <w:suppressAutoHyphens w:val="0"/>
              <w:jc w:val="center"/>
              <w:rPr>
                <w:rFonts w:ascii="Verdana" w:hAnsi="Verdana" w:cs="Calibri"/>
                <w:b/>
                <w:bCs/>
                <w:color w:val="000000"/>
                <w:sz w:val="16"/>
                <w:szCs w:val="16"/>
              </w:rPr>
            </w:pPr>
            <w:r w:rsidRPr="00B6009F">
              <w:rPr>
                <w:rFonts w:ascii="Verdana" w:hAnsi="Verdana" w:cs="Calibri"/>
                <w:b/>
                <w:bCs/>
                <w:color w:val="000000"/>
                <w:sz w:val="16"/>
                <w:szCs w:val="16"/>
              </w:rPr>
              <w:t>31/12/2022</w:t>
            </w:r>
          </w:p>
        </w:tc>
        <w:tc>
          <w:tcPr>
            <w:tcW w:w="1568" w:type="pct"/>
            <w:gridSpan w:val="2"/>
            <w:tcBorders>
              <w:top w:val="dotted" w:sz="4" w:space="0" w:color="4F81BD"/>
              <w:left w:val="nil"/>
              <w:bottom w:val="dotted" w:sz="4" w:space="0" w:color="4F81BD"/>
              <w:right w:val="dotted" w:sz="4" w:space="0" w:color="4F81BD"/>
            </w:tcBorders>
            <w:shd w:val="clear" w:color="000000" w:fill="FFFFFF"/>
            <w:noWrap/>
            <w:vAlign w:val="center"/>
            <w:hideMark/>
          </w:tcPr>
          <w:p w14:paraId="35F48D44" w14:textId="77777777" w:rsidR="00B6009F" w:rsidRPr="00B6009F" w:rsidRDefault="00B6009F" w:rsidP="00B6009F">
            <w:pPr>
              <w:suppressAutoHyphens w:val="0"/>
              <w:jc w:val="center"/>
              <w:rPr>
                <w:rFonts w:ascii="Verdana" w:hAnsi="Verdana" w:cs="Calibri"/>
                <w:b/>
                <w:bCs/>
                <w:color w:val="000000"/>
                <w:sz w:val="16"/>
                <w:szCs w:val="16"/>
              </w:rPr>
            </w:pPr>
            <w:r w:rsidRPr="00B6009F">
              <w:rPr>
                <w:rFonts w:ascii="Verdana" w:hAnsi="Verdana" w:cs="Calibri"/>
                <w:b/>
                <w:bCs/>
                <w:color w:val="000000"/>
                <w:sz w:val="16"/>
                <w:szCs w:val="16"/>
              </w:rPr>
              <w:t>31/12/2021</w:t>
            </w:r>
          </w:p>
        </w:tc>
      </w:tr>
      <w:tr w:rsidR="00B6009F" w:rsidRPr="00B6009F" w14:paraId="1FA78EF5" w14:textId="77777777" w:rsidTr="00B6009F">
        <w:trPr>
          <w:trHeight w:val="210"/>
        </w:trPr>
        <w:tc>
          <w:tcPr>
            <w:tcW w:w="1718" w:type="pct"/>
            <w:tcBorders>
              <w:top w:val="nil"/>
              <w:left w:val="dotted" w:sz="4" w:space="0" w:color="4F81BD"/>
              <w:bottom w:val="dotted" w:sz="4" w:space="0" w:color="4F81BD"/>
              <w:right w:val="dotted" w:sz="4" w:space="0" w:color="4F81BD"/>
            </w:tcBorders>
            <w:shd w:val="clear" w:color="000000" w:fill="FFFFFF"/>
            <w:noWrap/>
            <w:vAlign w:val="center"/>
            <w:hideMark/>
          </w:tcPr>
          <w:p w14:paraId="76972584" w14:textId="77777777" w:rsidR="00B6009F" w:rsidRPr="00B6009F" w:rsidRDefault="00B6009F" w:rsidP="00B6009F">
            <w:pPr>
              <w:suppressAutoHyphens w:val="0"/>
              <w:rPr>
                <w:rFonts w:ascii="Verdana" w:hAnsi="Verdana" w:cs="Calibri"/>
                <w:color w:val="000000"/>
                <w:sz w:val="16"/>
                <w:szCs w:val="16"/>
              </w:rPr>
            </w:pPr>
            <w:r w:rsidRPr="00B6009F">
              <w:rPr>
                <w:rFonts w:ascii="Verdana" w:hAnsi="Verdana" w:cs="Calibri"/>
                <w:color w:val="000000"/>
                <w:sz w:val="16"/>
                <w:szCs w:val="16"/>
              </w:rPr>
              <w:t>10 Maiores Devedores</w:t>
            </w:r>
          </w:p>
        </w:tc>
        <w:tc>
          <w:tcPr>
            <w:tcW w:w="891" w:type="pct"/>
            <w:tcBorders>
              <w:top w:val="nil"/>
              <w:left w:val="nil"/>
              <w:bottom w:val="dotted" w:sz="4" w:space="0" w:color="4F81BD"/>
              <w:right w:val="dotted" w:sz="4" w:space="0" w:color="4F81BD"/>
            </w:tcBorders>
            <w:shd w:val="clear" w:color="000000" w:fill="FFFFFF"/>
            <w:noWrap/>
            <w:vAlign w:val="center"/>
            <w:hideMark/>
          </w:tcPr>
          <w:p w14:paraId="1F872621"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4.164</w:t>
            </w:r>
          </w:p>
        </w:tc>
        <w:tc>
          <w:tcPr>
            <w:tcW w:w="822" w:type="pct"/>
            <w:tcBorders>
              <w:top w:val="nil"/>
              <w:left w:val="nil"/>
              <w:bottom w:val="dotted" w:sz="4" w:space="0" w:color="4F81BD"/>
              <w:right w:val="dotted" w:sz="4" w:space="0" w:color="4F81BD"/>
            </w:tcBorders>
            <w:shd w:val="clear" w:color="000000" w:fill="FFFFFF"/>
            <w:noWrap/>
            <w:vAlign w:val="center"/>
            <w:hideMark/>
          </w:tcPr>
          <w:p w14:paraId="1ECE7D0F"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0,38%</w:t>
            </w:r>
          </w:p>
        </w:tc>
        <w:tc>
          <w:tcPr>
            <w:tcW w:w="746" w:type="pct"/>
            <w:tcBorders>
              <w:top w:val="nil"/>
              <w:left w:val="nil"/>
              <w:bottom w:val="dotted" w:sz="4" w:space="0" w:color="4F81BD"/>
              <w:right w:val="dotted" w:sz="4" w:space="0" w:color="4F81BD"/>
            </w:tcBorders>
            <w:shd w:val="clear" w:color="000000" w:fill="FFFFFF"/>
            <w:noWrap/>
            <w:vAlign w:val="center"/>
            <w:hideMark/>
          </w:tcPr>
          <w:p w14:paraId="72A05D59"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2.070</w:t>
            </w:r>
          </w:p>
        </w:tc>
        <w:tc>
          <w:tcPr>
            <w:tcW w:w="822" w:type="pct"/>
            <w:tcBorders>
              <w:top w:val="nil"/>
              <w:left w:val="nil"/>
              <w:bottom w:val="dotted" w:sz="4" w:space="0" w:color="4F81BD"/>
              <w:right w:val="dotted" w:sz="4" w:space="0" w:color="4F81BD"/>
            </w:tcBorders>
            <w:shd w:val="clear" w:color="000000" w:fill="FFFFFF"/>
            <w:noWrap/>
            <w:vAlign w:val="center"/>
            <w:hideMark/>
          </w:tcPr>
          <w:p w14:paraId="0D2A0251"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0,21%</w:t>
            </w:r>
          </w:p>
        </w:tc>
      </w:tr>
      <w:tr w:rsidR="00B6009F" w:rsidRPr="00B6009F" w14:paraId="481FAB11" w14:textId="77777777" w:rsidTr="00B6009F">
        <w:trPr>
          <w:trHeight w:val="210"/>
        </w:trPr>
        <w:tc>
          <w:tcPr>
            <w:tcW w:w="1718" w:type="pct"/>
            <w:tcBorders>
              <w:top w:val="nil"/>
              <w:left w:val="dotted" w:sz="4" w:space="0" w:color="4F81BD"/>
              <w:bottom w:val="dotted" w:sz="4" w:space="0" w:color="4F81BD"/>
              <w:right w:val="dotted" w:sz="4" w:space="0" w:color="4F81BD"/>
            </w:tcBorders>
            <w:shd w:val="clear" w:color="000000" w:fill="FFFFFF"/>
            <w:noWrap/>
            <w:vAlign w:val="center"/>
            <w:hideMark/>
          </w:tcPr>
          <w:p w14:paraId="7A2402F3" w14:textId="77777777" w:rsidR="00B6009F" w:rsidRPr="00B6009F" w:rsidRDefault="00B6009F" w:rsidP="00B6009F">
            <w:pPr>
              <w:suppressAutoHyphens w:val="0"/>
              <w:rPr>
                <w:rFonts w:ascii="Verdana" w:hAnsi="Verdana" w:cs="Calibri"/>
                <w:color w:val="000000"/>
                <w:sz w:val="16"/>
                <w:szCs w:val="16"/>
              </w:rPr>
            </w:pPr>
            <w:r w:rsidRPr="00B6009F">
              <w:rPr>
                <w:rFonts w:ascii="Verdana" w:hAnsi="Verdana" w:cs="Calibri"/>
                <w:color w:val="000000"/>
                <w:sz w:val="16"/>
                <w:szCs w:val="16"/>
              </w:rPr>
              <w:t>50 Maiores Devedores</w:t>
            </w:r>
          </w:p>
        </w:tc>
        <w:tc>
          <w:tcPr>
            <w:tcW w:w="891" w:type="pct"/>
            <w:tcBorders>
              <w:top w:val="nil"/>
              <w:left w:val="nil"/>
              <w:bottom w:val="dotted" w:sz="4" w:space="0" w:color="4F81BD"/>
              <w:right w:val="dotted" w:sz="4" w:space="0" w:color="4F81BD"/>
            </w:tcBorders>
            <w:shd w:val="clear" w:color="000000" w:fill="FFFFFF"/>
            <w:noWrap/>
            <w:vAlign w:val="center"/>
            <w:hideMark/>
          </w:tcPr>
          <w:p w14:paraId="52921C16"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9.913</w:t>
            </w:r>
          </w:p>
        </w:tc>
        <w:tc>
          <w:tcPr>
            <w:tcW w:w="822" w:type="pct"/>
            <w:tcBorders>
              <w:top w:val="nil"/>
              <w:left w:val="nil"/>
              <w:bottom w:val="dotted" w:sz="4" w:space="0" w:color="4F81BD"/>
              <w:right w:val="dotted" w:sz="4" w:space="0" w:color="4F81BD"/>
            </w:tcBorders>
            <w:shd w:val="clear" w:color="000000" w:fill="FFFFFF"/>
            <w:noWrap/>
            <w:vAlign w:val="center"/>
            <w:hideMark/>
          </w:tcPr>
          <w:p w14:paraId="4A4C62EA" w14:textId="32E52944"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0,</w:t>
            </w:r>
            <w:r w:rsidR="0056299F" w:rsidRPr="00B6009F">
              <w:rPr>
                <w:rFonts w:ascii="Verdana" w:hAnsi="Verdana" w:cs="Calibri"/>
                <w:color w:val="000000"/>
                <w:sz w:val="16"/>
                <w:szCs w:val="16"/>
              </w:rPr>
              <w:t>9</w:t>
            </w:r>
            <w:r w:rsidR="0056299F">
              <w:rPr>
                <w:rFonts w:ascii="Verdana" w:hAnsi="Verdana" w:cs="Calibri"/>
                <w:color w:val="000000"/>
                <w:sz w:val="16"/>
                <w:szCs w:val="16"/>
              </w:rPr>
              <w:t>1</w:t>
            </w:r>
            <w:r w:rsidRPr="00B6009F">
              <w:rPr>
                <w:rFonts w:ascii="Verdana" w:hAnsi="Verdana" w:cs="Calibri"/>
                <w:color w:val="000000"/>
                <w:sz w:val="16"/>
                <w:szCs w:val="16"/>
              </w:rPr>
              <w:t>%</w:t>
            </w:r>
          </w:p>
        </w:tc>
        <w:tc>
          <w:tcPr>
            <w:tcW w:w="746" w:type="pct"/>
            <w:tcBorders>
              <w:top w:val="nil"/>
              <w:left w:val="nil"/>
              <w:bottom w:val="dotted" w:sz="4" w:space="0" w:color="4F81BD"/>
              <w:right w:val="dotted" w:sz="4" w:space="0" w:color="4F81BD"/>
            </w:tcBorders>
            <w:shd w:val="clear" w:color="000000" w:fill="FFFFFF"/>
            <w:noWrap/>
            <w:vAlign w:val="center"/>
            <w:hideMark/>
          </w:tcPr>
          <w:p w14:paraId="6F7B8C90"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6.487</w:t>
            </w:r>
          </w:p>
        </w:tc>
        <w:tc>
          <w:tcPr>
            <w:tcW w:w="822" w:type="pct"/>
            <w:tcBorders>
              <w:top w:val="nil"/>
              <w:left w:val="nil"/>
              <w:bottom w:val="dotted" w:sz="4" w:space="0" w:color="4F81BD"/>
              <w:right w:val="dotted" w:sz="4" w:space="0" w:color="4F81BD"/>
            </w:tcBorders>
            <w:shd w:val="clear" w:color="000000" w:fill="FFFFFF"/>
            <w:noWrap/>
            <w:vAlign w:val="center"/>
            <w:hideMark/>
          </w:tcPr>
          <w:p w14:paraId="71CC5D2E"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0,66%</w:t>
            </w:r>
          </w:p>
        </w:tc>
      </w:tr>
      <w:tr w:rsidR="00B6009F" w:rsidRPr="00B6009F" w14:paraId="088DDD92" w14:textId="77777777" w:rsidTr="00B6009F">
        <w:trPr>
          <w:trHeight w:val="210"/>
        </w:trPr>
        <w:tc>
          <w:tcPr>
            <w:tcW w:w="1718" w:type="pct"/>
            <w:tcBorders>
              <w:top w:val="nil"/>
              <w:left w:val="dotted" w:sz="4" w:space="0" w:color="4F81BD"/>
              <w:bottom w:val="dotted" w:sz="4" w:space="0" w:color="4F81BD"/>
              <w:right w:val="dotted" w:sz="4" w:space="0" w:color="4F81BD"/>
            </w:tcBorders>
            <w:shd w:val="clear" w:color="000000" w:fill="FFFFFF"/>
            <w:noWrap/>
            <w:vAlign w:val="center"/>
            <w:hideMark/>
          </w:tcPr>
          <w:p w14:paraId="01F280AC" w14:textId="77777777" w:rsidR="00B6009F" w:rsidRPr="00B6009F" w:rsidRDefault="00B6009F" w:rsidP="00B6009F">
            <w:pPr>
              <w:suppressAutoHyphens w:val="0"/>
              <w:rPr>
                <w:rFonts w:ascii="Verdana" w:hAnsi="Verdana" w:cs="Calibri"/>
                <w:color w:val="000000"/>
                <w:sz w:val="16"/>
                <w:szCs w:val="16"/>
              </w:rPr>
            </w:pPr>
            <w:r w:rsidRPr="00B6009F">
              <w:rPr>
                <w:rFonts w:ascii="Verdana" w:hAnsi="Verdana" w:cs="Calibri"/>
                <w:color w:val="000000"/>
                <w:sz w:val="16"/>
                <w:szCs w:val="16"/>
              </w:rPr>
              <w:t>100 Maiores Devedores</w:t>
            </w:r>
          </w:p>
        </w:tc>
        <w:tc>
          <w:tcPr>
            <w:tcW w:w="891" w:type="pct"/>
            <w:tcBorders>
              <w:top w:val="nil"/>
              <w:left w:val="nil"/>
              <w:bottom w:val="dotted" w:sz="4" w:space="0" w:color="4F81BD"/>
              <w:right w:val="dotted" w:sz="4" w:space="0" w:color="4F81BD"/>
            </w:tcBorders>
            <w:shd w:val="clear" w:color="000000" w:fill="FFFFFF"/>
            <w:noWrap/>
            <w:vAlign w:val="center"/>
            <w:hideMark/>
          </w:tcPr>
          <w:p w14:paraId="4F3F03A0"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11.961</w:t>
            </w:r>
          </w:p>
        </w:tc>
        <w:tc>
          <w:tcPr>
            <w:tcW w:w="822" w:type="pct"/>
            <w:tcBorders>
              <w:top w:val="nil"/>
              <w:left w:val="nil"/>
              <w:bottom w:val="dotted" w:sz="4" w:space="0" w:color="4F81BD"/>
              <w:right w:val="dotted" w:sz="4" w:space="0" w:color="4F81BD"/>
            </w:tcBorders>
            <w:shd w:val="clear" w:color="000000" w:fill="FFFFFF"/>
            <w:noWrap/>
            <w:vAlign w:val="center"/>
            <w:hideMark/>
          </w:tcPr>
          <w:p w14:paraId="3F7AF35C"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1,09%</w:t>
            </w:r>
          </w:p>
        </w:tc>
        <w:tc>
          <w:tcPr>
            <w:tcW w:w="746" w:type="pct"/>
            <w:tcBorders>
              <w:top w:val="nil"/>
              <w:left w:val="nil"/>
              <w:bottom w:val="dotted" w:sz="4" w:space="0" w:color="4F81BD"/>
              <w:right w:val="dotted" w:sz="4" w:space="0" w:color="4F81BD"/>
            </w:tcBorders>
            <w:shd w:val="clear" w:color="000000" w:fill="FFFFFF"/>
            <w:noWrap/>
            <w:vAlign w:val="center"/>
            <w:hideMark/>
          </w:tcPr>
          <w:p w14:paraId="6AD6DFEB"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10.338</w:t>
            </w:r>
          </w:p>
        </w:tc>
        <w:tc>
          <w:tcPr>
            <w:tcW w:w="822" w:type="pct"/>
            <w:tcBorders>
              <w:top w:val="nil"/>
              <w:left w:val="nil"/>
              <w:bottom w:val="dotted" w:sz="4" w:space="0" w:color="4F81BD"/>
              <w:right w:val="dotted" w:sz="4" w:space="0" w:color="4F81BD"/>
            </w:tcBorders>
            <w:shd w:val="clear" w:color="000000" w:fill="FFFFFF"/>
            <w:noWrap/>
            <w:vAlign w:val="center"/>
            <w:hideMark/>
          </w:tcPr>
          <w:p w14:paraId="50592FDC"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1,06%</w:t>
            </w:r>
          </w:p>
        </w:tc>
      </w:tr>
      <w:tr w:rsidR="00B6009F" w:rsidRPr="00B6009F" w14:paraId="6113C09C" w14:textId="77777777" w:rsidTr="00B6009F">
        <w:trPr>
          <w:trHeight w:val="210"/>
        </w:trPr>
        <w:tc>
          <w:tcPr>
            <w:tcW w:w="1718" w:type="pct"/>
            <w:tcBorders>
              <w:top w:val="nil"/>
              <w:left w:val="dotted" w:sz="4" w:space="0" w:color="4F81BD"/>
              <w:bottom w:val="dotted" w:sz="4" w:space="0" w:color="4F81BD"/>
              <w:right w:val="dotted" w:sz="4" w:space="0" w:color="4F81BD"/>
            </w:tcBorders>
            <w:shd w:val="clear" w:color="000000" w:fill="FFFFFF"/>
            <w:noWrap/>
            <w:vAlign w:val="center"/>
            <w:hideMark/>
          </w:tcPr>
          <w:p w14:paraId="4579EAED" w14:textId="77777777" w:rsidR="00B6009F" w:rsidRPr="00B6009F" w:rsidRDefault="00B6009F" w:rsidP="00B6009F">
            <w:pPr>
              <w:suppressAutoHyphens w:val="0"/>
              <w:rPr>
                <w:rFonts w:ascii="Verdana" w:hAnsi="Verdana" w:cs="Calibri"/>
                <w:color w:val="000000"/>
                <w:sz w:val="16"/>
                <w:szCs w:val="16"/>
              </w:rPr>
            </w:pPr>
            <w:r w:rsidRPr="00B6009F">
              <w:rPr>
                <w:rFonts w:ascii="Verdana" w:hAnsi="Verdana" w:cs="Calibri"/>
                <w:color w:val="000000"/>
                <w:sz w:val="16"/>
                <w:szCs w:val="16"/>
              </w:rPr>
              <w:t>Demais Devedores</w:t>
            </w:r>
          </w:p>
        </w:tc>
        <w:tc>
          <w:tcPr>
            <w:tcW w:w="891" w:type="pct"/>
            <w:tcBorders>
              <w:top w:val="nil"/>
              <w:left w:val="nil"/>
              <w:bottom w:val="dotted" w:sz="4" w:space="0" w:color="4F81BD"/>
              <w:right w:val="dotted" w:sz="4" w:space="0" w:color="4F81BD"/>
            </w:tcBorders>
            <w:shd w:val="clear" w:color="000000" w:fill="FFFFFF"/>
            <w:noWrap/>
            <w:vAlign w:val="center"/>
            <w:hideMark/>
          </w:tcPr>
          <w:p w14:paraId="71366B79"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1.070.037</w:t>
            </w:r>
          </w:p>
        </w:tc>
        <w:tc>
          <w:tcPr>
            <w:tcW w:w="822" w:type="pct"/>
            <w:tcBorders>
              <w:top w:val="nil"/>
              <w:left w:val="nil"/>
              <w:bottom w:val="dotted" w:sz="4" w:space="0" w:color="4F81BD"/>
              <w:right w:val="dotted" w:sz="4" w:space="0" w:color="4F81BD"/>
            </w:tcBorders>
            <w:shd w:val="clear" w:color="000000" w:fill="FFFFFF"/>
            <w:noWrap/>
            <w:vAlign w:val="center"/>
            <w:hideMark/>
          </w:tcPr>
          <w:p w14:paraId="4FC5F7F1"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97,62%</w:t>
            </w:r>
          </w:p>
        </w:tc>
        <w:tc>
          <w:tcPr>
            <w:tcW w:w="746" w:type="pct"/>
            <w:tcBorders>
              <w:top w:val="nil"/>
              <w:left w:val="nil"/>
              <w:bottom w:val="dotted" w:sz="4" w:space="0" w:color="4F81BD"/>
              <w:right w:val="dotted" w:sz="4" w:space="0" w:color="4F81BD"/>
            </w:tcBorders>
            <w:shd w:val="clear" w:color="000000" w:fill="FFFFFF"/>
            <w:noWrap/>
            <w:vAlign w:val="center"/>
            <w:hideMark/>
          </w:tcPr>
          <w:p w14:paraId="78C5C378"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959.183</w:t>
            </w:r>
          </w:p>
        </w:tc>
        <w:tc>
          <w:tcPr>
            <w:tcW w:w="822" w:type="pct"/>
            <w:tcBorders>
              <w:top w:val="nil"/>
              <w:left w:val="nil"/>
              <w:bottom w:val="dotted" w:sz="4" w:space="0" w:color="4F81BD"/>
              <w:right w:val="dotted" w:sz="4" w:space="0" w:color="4F81BD"/>
            </w:tcBorders>
            <w:shd w:val="clear" w:color="000000" w:fill="FFFFFF"/>
            <w:noWrap/>
            <w:vAlign w:val="center"/>
            <w:hideMark/>
          </w:tcPr>
          <w:p w14:paraId="55E8DA83" w14:textId="77777777" w:rsidR="00B6009F" w:rsidRPr="00B6009F" w:rsidRDefault="00B6009F" w:rsidP="00B6009F">
            <w:pPr>
              <w:suppressAutoHyphens w:val="0"/>
              <w:jc w:val="right"/>
              <w:rPr>
                <w:rFonts w:ascii="Verdana" w:hAnsi="Verdana" w:cs="Calibri"/>
                <w:color w:val="000000"/>
                <w:sz w:val="16"/>
                <w:szCs w:val="16"/>
              </w:rPr>
            </w:pPr>
            <w:r w:rsidRPr="00B6009F">
              <w:rPr>
                <w:rFonts w:ascii="Verdana" w:hAnsi="Verdana" w:cs="Calibri"/>
                <w:color w:val="000000"/>
                <w:sz w:val="16"/>
                <w:szCs w:val="16"/>
              </w:rPr>
              <w:t>98,07%</w:t>
            </w:r>
          </w:p>
        </w:tc>
      </w:tr>
      <w:tr w:rsidR="00B6009F" w:rsidRPr="00B6009F" w14:paraId="7A8E8B07" w14:textId="77777777" w:rsidTr="00B6009F">
        <w:trPr>
          <w:trHeight w:val="210"/>
        </w:trPr>
        <w:tc>
          <w:tcPr>
            <w:tcW w:w="1718" w:type="pct"/>
            <w:tcBorders>
              <w:top w:val="nil"/>
              <w:left w:val="dotted" w:sz="4" w:space="0" w:color="4F81BD"/>
              <w:bottom w:val="dotted" w:sz="4" w:space="0" w:color="4F81BD"/>
              <w:right w:val="dotted" w:sz="4" w:space="0" w:color="4F81BD"/>
            </w:tcBorders>
            <w:shd w:val="clear" w:color="000000" w:fill="FFFFFF"/>
            <w:noWrap/>
            <w:vAlign w:val="center"/>
            <w:hideMark/>
          </w:tcPr>
          <w:p w14:paraId="4DD10586" w14:textId="77777777" w:rsidR="00B6009F" w:rsidRPr="00B6009F" w:rsidRDefault="00B6009F" w:rsidP="00B6009F">
            <w:pPr>
              <w:suppressAutoHyphens w:val="0"/>
              <w:rPr>
                <w:rFonts w:ascii="Verdana" w:hAnsi="Verdana" w:cs="Calibri"/>
                <w:b/>
                <w:bCs/>
                <w:color w:val="000000"/>
                <w:sz w:val="16"/>
                <w:szCs w:val="16"/>
              </w:rPr>
            </w:pPr>
            <w:r w:rsidRPr="00B6009F">
              <w:rPr>
                <w:rFonts w:ascii="Verdana" w:hAnsi="Verdana" w:cs="Calibri"/>
                <w:b/>
                <w:bCs/>
                <w:color w:val="000000"/>
                <w:sz w:val="16"/>
                <w:szCs w:val="16"/>
              </w:rPr>
              <w:t>Total</w:t>
            </w:r>
          </w:p>
        </w:tc>
        <w:tc>
          <w:tcPr>
            <w:tcW w:w="891" w:type="pct"/>
            <w:tcBorders>
              <w:top w:val="nil"/>
              <w:left w:val="nil"/>
              <w:bottom w:val="dotted" w:sz="4" w:space="0" w:color="4F81BD"/>
              <w:right w:val="dotted" w:sz="4" w:space="0" w:color="4F81BD"/>
            </w:tcBorders>
            <w:shd w:val="clear" w:color="000000" w:fill="FFFFFF"/>
            <w:noWrap/>
            <w:vAlign w:val="center"/>
            <w:hideMark/>
          </w:tcPr>
          <w:p w14:paraId="66CDD240" w14:textId="77777777" w:rsidR="00B6009F" w:rsidRPr="00B6009F" w:rsidRDefault="00B6009F" w:rsidP="00B6009F">
            <w:pPr>
              <w:suppressAutoHyphens w:val="0"/>
              <w:jc w:val="right"/>
              <w:rPr>
                <w:rFonts w:ascii="Verdana" w:hAnsi="Verdana" w:cs="Calibri"/>
                <w:b/>
                <w:bCs/>
                <w:color w:val="000000"/>
                <w:sz w:val="16"/>
                <w:szCs w:val="16"/>
              </w:rPr>
            </w:pPr>
            <w:r w:rsidRPr="00B6009F">
              <w:rPr>
                <w:rFonts w:ascii="Verdana" w:hAnsi="Verdana" w:cs="Calibri"/>
                <w:b/>
                <w:bCs/>
                <w:color w:val="000000"/>
                <w:sz w:val="16"/>
                <w:szCs w:val="16"/>
              </w:rPr>
              <w:t>1.096.075</w:t>
            </w:r>
          </w:p>
        </w:tc>
        <w:tc>
          <w:tcPr>
            <w:tcW w:w="822" w:type="pct"/>
            <w:tcBorders>
              <w:top w:val="nil"/>
              <w:left w:val="nil"/>
              <w:bottom w:val="dotted" w:sz="4" w:space="0" w:color="4F81BD"/>
              <w:right w:val="dotted" w:sz="4" w:space="0" w:color="4F81BD"/>
            </w:tcBorders>
            <w:shd w:val="clear" w:color="000000" w:fill="FFFFFF"/>
            <w:noWrap/>
            <w:vAlign w:val="center"/>
            <w:hideMark/>
          </w:tcPr>
          <w:p w14:paraId="0107C2A9" w14:textId="77777777" w:rsidR="00B6009F" w:rsidRPr="00B6009F" w:rsidRDefault="00B6009F" w:rsidP="00B6009F">
            <w:pPr>
              <w:suppressAutoHyphens w:val="0"/>
              <w:jc w:val="right"/>
              <w:rPr>
                <w:rFonts w:ascii="Verdana" w:hAnsi="Verdana" w:cs="Calibri"/>
                <w:b/>
                <w:bCs/>
                <w:color w:val="000000"/>
                <w:sz w:val="16"/>
                <w:szCs w:val="16"/>
              </w:rPr>
            </w:pPr>
            <w:r w:rsidRPr="00B6009F">
              <w:rPr>
                <w:rFonts w:ascii="Verdana" w:hAnsi="Verdana" w:cs="Calibri"/>
                <w:b/>
                <w:bCs/>
                <w:color w:val="000000"/>
                <w:sz w:val="16"/>
                <w:szCs w:val="16"/>
              </w:rPr>
              <w:t>100,00%</w:t>
            </w:r>
          </w:p>
        </w:tc>
        <w:tc>
          <w:tcPr>
            <w:tcW w:w="746" w:type="pct"/>
            <w:tcBorders>
              <w:top w:val="nil"/>
              <w:left w:val="nil"/>
              <w:bottom w:val="dotted" w:sz="4" w:space="0" w:color="4F81BD"/>
              <w:right w:val="dotted" w:sz="4" w:space="0" w:color="4F81BD"/>
            </w:tcBorders>
            <w:shd w:val="clear" w:color="000000" w:fill="FFFFFF"/>
            <w:noWrap/>
            <w:vAlign w:val="center"/>
            <w:hideMark/>
          </w:tcPr>
          <w:p w14:paraId="21C385F8" w14:textId="77777777" w:rsidR="00B6009F" w:rsidRPr="00B6009F" w:rsidRDefault="00B6009F" w:rsidP="00B6009F">
            <w:pPr>
              <w:suppressAutoHyphens w:val="0"/>
              <w:jc w:val="right"/>
              <w:rPr>
                <w:rFonts w:ascii="Verdana" w:hAnsi="Verdana" w:cs="Calibri"/>
                <w:b/>
                <w:bCs/>
                <w:color w:val="000000"/>
                <w:sz w:val="16"/>
                <w:szCs w:val="16"/>
              </w:rPr>
            </w:pPr>
            <w:r w:rsidRPr="00B6009F">
              <w:rPr>
                <w:rFonts w:ascii="Verdana" w:hAnsi="Verdana" w:cs="Calibri"/>
                <w:b/>
                <w:bCs/>
                <w:color w:val="000000"/>
                <w:sz w:val="16"/>
                <w:szCs w:val="16"/>
              </w:rPr>
              <w:t>978.078</w:t>
            </w:r>
          </w:p>
        </w:tc>
        <w:tc>
          <w:tcPr>
            <w:tcW w:w="822" w:type="pct"/>
            <w:tcBorders>
              <w:top w:val="nil"/>
              <w:left w:val="nil"/>
              <w:bottom w:val="dotted" w:sz="4" w:space="0" w:color="4F81BD"/>
              <w:right w:val="dotted" w:sz="4" w:space="0" w:color="4F81BD"/>
            </w:tcBorders>
            <w:shd w:val="clear" w:color="000000" w:fill="FFFFFF"/>
            <w:noWrap/>
            <w:vAlign w:val="center"/>
            <w:hideMark/>
          </w:tcPr>
          <w:p w14:paraId="64F733E3" w14:textId="77777777" w:rsidR="00B6009F" w:rsidRPr="00B6009F" w:rsidRDefault="00B6009F" w:rsidP="00B6009F">
            <w:pPr>
              <w:suppressAutoHyphens w:val="0"/>
              <w:jc w:val="right"/>
              <w:rPr>
                <w:rFonts w:ascii="Verdana" w:hAnsi="Verdana" w:cs="Calibri"/>
                <w:b/>
                <w:bCs/>
                <w:color w:val="000000"/>
                <w:sz w:val="16"/>
                <w:szCs w:val="16"/>
              </w:rPr>
            </w:pPr>
            <w:r w:rsidRPr="00B6009F">
              <w:rPr>
                <w:rFonts w:ascii="Verdana" w:hAnsi="Verdana" w:cs="Calibri"/>
                <w:b/>
                <w:bCs/>
                <w:color w:val="000000"/>
                <w:sz w:val="16"/>
                <w:szCs w:val="16"/>
              </w:rPr>
              <w:t>100,00%</w:t>
            </w:r>
          </w:p>
        </w:tc>
      </w:tr>
    </w:tbl>
    <w:p w14:paraId="0DDD562F" w14:textId="751E37F7" w:rsidR="00B1105D" w:rsidRPr="00511B05" w:rsidRDefault="004B5AA9" w:rsidP="00B1105D">
      <w:pPr>
        <w:spacing w:before="240" w:after="240"/>
        <w:rPr>
          <w:rFonts w:ascii="Verdana" w:hAnsi="Verdana"/>
          <w:b/>
          <w:color w:val="0070C0"/>
        </w:rPr>
      </w:pPr>
      <w:r w:rsidRPr="00511B05">
        <w:rPr>
          <w:rFonts w:ascii="Verdana" w:hAnsi="Verdana"/>
          <w:b/>
          <w:color w:val="0070C0"/>
          <w:highlight w:val="lightGray"/>
        </w:rPr>
        <w:t>Nota 7</w:t>
      </w:r>
      <w:r w:rsidRPr="00511B05">
        <w:rPr>
          <w:rFonts w:ascii="Verdana" w:hAnsi="Verdana"/>
          <w:b/>
          <w:color w:val="0070C0"/>
        </w:rPr>
        <w:t xml:space="preserve"> </w:t>
      </w:r>
      <w:r w:rsidR="00B1105D" w:rsidRPr="00511B05">
        <w:rPr>
          <w:rFonts w:ascii="Verdana" w:hAnsi="Verdana"/>
          <w:b/>
          <w:color w:val="0070C0"/>
        </w:rPr>
        <w:t xml:space="preserve">Créditos </w:t>
      </w:r>
      <w:r w:rsidR="00527670">
        <w:rPr>
          <w:rFonts w:ascii="Verdana" w:hAnsi="Verdana"/>
          <w:b/>
          <w:color w:val="0070C0"/>
        </w:rPr>
        <w:t>T</w:t>
      </w:r>
      <w:r w:rsidR="00B1105D" w:rsidRPr="00511B05">
        <w:rPr>
          <w:rFonts w:ascii="Verdana" w:hAnsi="Verdana"/>
          <w:b/>
          <w:color w:val="0070C0"/>
        </w:rPr>
        <w:t>ributários</w:t>
      </w:r>
    </w:p>
    <w:p w14:paraId="7F400769" w14:textId="435BD687" w:rsidR="00237EDC" w:rsidRPr="008A679A" w:rsidRDefault="00237EDC" w:rsidP="00237EDC">
      <w:pPr>
        <w:spacing w:before="240" w:after="240"/>
        <w:jc w:val="both"/>
        <w:rPr>
          <w:rFonts w:ascii="Verdana" w:hAnsi="Verdana"/>
        </w:rPr>
      </w:pPr>
      <w:r w:rsidRPr="008A679A">
        <w:rPr>
          <w:rFonts w:ascii="Verdana" w:hAnsi="Verdana"/>
        </w:rPr>
        <w:t xml:space="preserve">O ativo fiscal diferido (crédito tributário) foi </w:t>
      </w:r>
      <w:r w:rsidR="006E211D" w:rsidRPr="008A679A">
        <w:rPr>
          <w:rFonts w:ascii="Verdana" w:hAnsi="Verdana"/>
        </w:rPr>
        <w:t>constituído</w:t>
      </w:r>
      <w:r w:rsidRPr="008A679A">
        <w:rPr>
          <w:rFonts w:ascii="Verdana" w:hAnsi="Verdana"/>
        </w:rPr>
        <w:t xml:space="preserve"> pela aplicação das alíquotas vigentes dos trib</w:t>
      </w:r>
      <w:r w:rsidR="00020870" w:rsidRPr="008A679A">
        <w:rPr>
          <w:rFonts w:ascii="Verdana" w:hAnsi="Verdana"/>
        </w:rPr>
        <w:t>ut</w:t>
      </w:r>
      <w:r w:rsidRPr="008A679A">
        <w:rPr>
          <w:rFonts w:ascii="Verdana" w:hAnsi="Verdana"/>
        </w:rPr>
        <w:t xml:space="preserve">os sobre suas respectivas bases. Para constituição, </w:t>
      </w:r>
      <w:r w:rsidR="006E211D" w:rsidRPr="008A679A">
        <w:rPr>
          <w:rFonts w:ascii="Verdana" w:hAnsi="Verdana"/>
        </w:rPr>
        <w:t>manutenção</w:t>
      </w:r>
      <w:r w:rsidRPr="008A679A">
        <w:rPr>
          <w:rFonts w:ascii="Verdana" w:hAnsi="Verdana"/>
        </w:rPr>
        <w:t xml:space="preserve"> e baixa do ativo fiscal diferido são observados os critérios estabelecidos </w:t>
      </w:r>
      <w:r w:rsidR="004E252F" w:rsidRPr="008A679A">
        <w:rPr>
          <w:rFonts w:ascii="Verdana" w:hAnsi="Verdana"/>
        </w:rPr>
        <w:t xml:space="preserve">de constituição e realização pelo CPC 32 - Tributos sobre o </w:t>
      </w:r>
      <w:r w:rsidR="00431923" w:rsidRPr="008A679A">
        <w:rPr>
          <w:rFonts w:ascii="Verdana" w:hAnsi="Verdana"/>
        </w:rPr>
        <w:t>l</w:t>
      </w:r>
      <w:r w:rsidR="004E252F" w:rsidRPr="008A679A">
        <w:rPr>
          <w:rFonts w:ascii="Verdana" w:hAnsi="Verdana"/>
        </w:rPr>
        <w:t xml:space="preserve">ucro, </w:t>
      </w:r>
      <w:r w:rsidR="00020870" w:rsidRPr="008A679A">
        <w:rPr>
          <w:rFonts w:ascii="Verdana" w:hAnsi="Verdana"/>
        </w:rPr>
        <w:t xml:space="preserve">devidamente </w:t>
      </w:r>
      <w:r w:rsidRPr="008A679A">
        <w:rPr>
          <w:rFonts w:ascii="Verdana" w:hAnsi="Verdana"/>
        </w:rPr>
        <w:t>suportado por estudo de capacidade de realização.</w:t>
      </w:r>
    </w:p>
    <w:p w14:paraId="365B1031" w14:textId="3945A9C7" w:rsidR="008454C2" w:rsidRDefault="009744D2" w:rsidP="00DC05C3">
      <w:pPr>
        <w:pStyle w:val="PargrafodaLista"/>
        <w:numPr>
          <w:ilvl w:val="0"/>
          <w:numId w:val="11"/>
        </w:numPr>
        <w:spacing w:before="240" w:after="240"/>
        <w:ind w:left="0" w:firstLine="0"/>
        <w:rPr>
          <w:rFonts w:ascii="Verdana" w:hAnsi="Verdana"/>
        </w:rPr>
      </w:pPr>
      <w:r w:rsidRPr="008A679A">
        <w:rPr>
          <w:rFonts w:ascii="Verdana" w:hAnsi="Verdana"/>
        </w:rPr>
        <w:t xml:space="preserve">Movimentação do </w:t>
      </w:r>
      <w:r w:rsidR="00431923" w:rsidRPr="008A679A">
        <w:rPr>
          <w:rFonts w:ascii="Verdana" w:hAnsi="Verdana"/>
        </w:rPr>
        <w:t>c</w:t>
      </w:r>
      <w:r w:rsidRPr="008A679A">
        <w:rPr>
          <w:rFonts w:ascii="Verdana" w:hAnsi="Verdana"/>
        </w:rPr>
        <w:t xml:space="preserve">rédito </w:t>
      </w:r>
      <w:r w:rsidR="00431923" w:rsidRPr="008A679A">
        <w:rPr>
          <w:rFonts w:ascii="Verdana" w:hAnsi="Verdana"/>
        </w:rPr>
        <w:t>t</w:t>
      </w:r>
      <w:r w:rsidRPr="008A679A">
        <w:rPr>
          <w:rFonts w:ascii="Verdana" w:hAnsi="Verdana"/>
        </w:rPr>
        <w:t>ribu</w:t>
      </w:r>
      <w:r w:rsidR="001C34F5" w:rsidRPr="008A679A">
        <w:rPr>
          <w:rFonts w:ascii="Verdana" w:hAnsi="Verdana"/>
        </w:rPr>
        <w:t>t</w:t>
      </w:r>
      <w:r w:rsidRPr="008A679A">
        <w:rPr>
          <w:rFonts w:ascii="Verdana" w:hAnsi="Verdana"/>
        </w:rPr>
        <w:t xml:space="preserve">ário IR/CSLL – Diferenças </w:t>
      </w:r>
      <w:r w:rsidR="00431923" w:rsidRPr="008A679A">
        <w:rPr>
          <w:rFonts w:ascii="Verdana" w:hAnsi="Verdana"/>
        </w:rPr>
        <w:t>i</w:t>
      </w:r>
      <w:r w:rsidRPr="008A679A">
        <w:rPr>
          <w:rFonts w:ascii="Verdana" w:hAnsi="Verdana"/>
        </w:rPr>
        <w:t>ntertemporais</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235"/>
        <w:gridCol w:w="1531"/>
        <w:gridCol w:w="1531"/>
        <w:gridCol w:w="1531"/>
        <w:gridCol w:w="1531"/>
      </w:tblGrid>
      <w:tr w:rsidR="00514313" w:rsidRPr="00514313" w14:paraId="542DB749" w14:textId="77777777" w:rsidTr="00367D00">
        <w:trPr>
          <w:cantSplit/>
          <w:trHeight w:val="113"/>
        </w:trPr>
        <w:tc>
          <w:tcPr>
            <w:tcW w:w="2044" w:type="pct"/>
            <w:shd w:val="clear" w:color="auto" w:fill="auto"/>
            <w:noWrap/>
            <w:vAlign w:val="bottom"/>
            <w:hideMark/>
          </w:tcPr>
          <w:p w14:paraId="717DD46E" w14:textId="77777777" w:rsidR="00514313" w:rsidRPr="00514313" w:rsidRDefault="00514313" w:rsidP="00514313">
            <w:pPr>
              <w:suppressAutoHyphens w:val="0"/>
              <w:rPr>
                <w:sz w:val="16"/>
                <w:szCs w:val="16"/>
              </w:rPr>
            </w:pPr>
          </w:p>
        </w:tc>
        <w:tc>
          <w:tcPr>
            <w:tcW w:w="1478" w:type="pct"/>
            <w:gridSpan w:val="2"/>
            <w:shd w:val="clear" w:color="auto" w:fill="auto"/>
            <w:vAlign w:val="center"/>
            <w:hideMark/>
          </w:tcPr>
          <w:p w14:paraId="034B8078" w14:textId="77777777" w:rsidR="00514313" w:rsidRPr="00514313" w:rsidRDefault="00514313" w:rsidP="00514313">
            <w:pPr>
              <w:suppressAutoHyphens w:val="0"/>
              <w:jc w:val="center"/>
              <w:rPr>
                <w:rFonts w:ascii="Verdana" w:hAnsi="Verdana" w:cs="Calibri"/>
                <w:b/>
                <w:bCs/>
                <w:color w:val="000000"/>
                <w:sz w:val="16"/>
                <w:szCs w:val="16"/>
              </w:rPr>
            </w:pPr>
            <w:r w:rsidRPr="00514313">
              <w:rPr>
                <w:rFonts w:ascii="Verdana" w:hAnsi="Verdana" w:cs="Calibri"/>
                <w:b/>
                <w:bCs/>
                <w:color w:val="000000"/>
                <w:sz w:val="16"/>
                <w:szCs w:val="16"/>
              </w:rPr>
              <w:t>Cartão BRB S.A.</w:t>
            </w:r>
          </w:p>
        </w:tc>
        <w:tc>
          <w:tcPr>
            <w:tcW w:w="1478" w:type="pct"/>
            <w:gridSpan w:val="2"/>
            <w:shd w:val="clear" w:color="auto" w:fill="auto"/>
            <w:vAlign w:val="center"/>
            <w:hideMark/>
          </w:tcPr>
          <w:p w14:paraId="028C1C7E" w14:textId="77777777" w:rsidR="00514313" w:rsidRPr="00514313" w:rsidRDefault="00514313" w:rsidP="00514313">
            <w:pPr>
              <w:suppressAutoHyphens w:val="0"/>
              <w:jc w:val="center"/>
              <w:rPr>
                <w:rFonts w:ascii="Verdana" w:hAnsi="Verdana" w:cs="Calibri"/>
                <w:b/>
                <w:bCs/>
                <w:color w:val="000000"/>
                <w:sz w:val="16"/>
                <w:szCs w:val="16"/>
              </w:rPr>
            </w:pPr>
            <w:r w:rsidRPr="00514313">
              <w:rPr>
                <w:rFonts w:ascii="Verdana" w:hAnsi="Verdana" w:cs="Calibri"/>
                <w:b/>
                <w:bCs/>
                <w:color w:val="000000"/>
                <w:sz w:val="16"/>
                <w:szCs w:val="16"/>
              </w:rPr>
              <w:t>Consolidado</w:t>
            </w:r>
          </w:p>
        </w:tc>
      </w:tr>
      <w:tr w:rsidR="00514313" w:rsidRPr="00514313" w14:paraId="75F129DF" w14:textId="77777777" w:rsidTr="00367D00">
        <w:trPr>
          <w:cantSplit/>
          <w:trHeight w:val="113"/>
        </w:trPr>
        <w:tc>
          <w:tcPr>
            <w:tcW w:w="2044" w:type="pct"/>
            <w:shd w:val="clear" w:color="auto" w:fill="auto"/>
            <w:vAlign w:val="center"/>
            <w:hideMark/>
          </w:tcPr>
          <w:p w14:paraId="78DD4E1E" w14:textId="77777777" w:rsidR="00514313" w:rsidRPr="00514313" w:rsidRDefault="00514313" w:rsidP="00514313">
            <w:pPr>
              <w:suppressAutoHyphens w:val="0"/>
              <w:rPr>
                <w:rFonts w:ascii="Verdana" w:hAnsi="Verdana" w:cs="Calibri"/>
                <w:b/>
                <w:bCs/>
                <w:color w:val="000000"/>
                <w:sz w:val="16"/>
                <w:szCs w:val="16"/>
              </w:rPr>
            </w:pPr>
            <w:r w:rsidRPr="00514313">
              <w:rPr>
                <w:rFonts w:ascii="Verdana" w:hAnsi="Verdana" w:cs="Calibri"/>
                <w:b/>
                <w:bCs/>
                <w:color w:val="000000"/>
                <w:sz w:val="16"/>
                <w:szCs w:val="16"/>
              </w:rPr>
              <w:t>Crédito tributário de IRPJ e CSLL</w:t>
            </w:r>
          </w:p>
        </w:tc>
        <w:tc>
          <w:tcPr>
            <w:tcW w:w="739" w:type="pct"/>
            <w:shd w:val="clear" w:color="auto" w:fill="auto"/>
            <w:vAlign w:val="center"/>
            <w:hideMark/>
          </w:tcPr>
          <w:p w14:paraId="5D0ACEF5" w14:textId="77777777" w:rsidR="00514313" w:rsidRPr="00514313" w:rsidRDefault="00514313" w:rsidP="00514313">
            <w:pPr>
              <w:suppressAutoHyphens w:val="0"/>
              <w:jc w:val="center"/>
              <w:rPr>
                <w:rFonts w:ascii="Verdana" w:hAnsi="Verdana" w:cs="Calibri"/>
                <w:b/>
                <w:bCs/>
                <w:color w:val="000000"/>
                <w:sz w:val="16"/>
                <w:szCs w:val="16"/>
              </w:rPr>
            </w:pPr>
            <w:r w:rsidRPr="00514313">
              <w:rPr>
                <w:rFonts w:ascii="Verdana" w:hAnsi="Verdana" w:cs="Calibri"/>
                <w:b/>
                <w:bCs/>
                <w:color w:val="000000"/>
                <w:sz w:val="16"/>
                <w:szCs w:val="16"/>
              </w:rPr>
              <w:t>Base de cálculo</w:t>
            </w:r>
          </w:p>
        </w:tc>
        <w:tc>
          <w:tcPr>
            <w:tcW w:w="739" w:type="pct"/>
            <w:shd w:val="clear" w:color="auto" w:fill="auto"/>
            <w:vAlign w:val="center"/>
            <w:hideMark/>
          </w:tcPr>
          <w:p w14:paraId="02B262CD" w14:textId="77777777" w:rsidR="00514313" w:rsidRPr="00514313" w:rsidRDefault="00514313" w:rsidP="00514313">
            <w:pPr>
              <w:suppressAutoHyphens w:val="0"/>
              <w:jc w:val="center"/>
              <w:rPr>
                <w:rFonts w:ascii="Verdana" w:hAnsi="Verdana" w:cs="Calibri"/>
                <w:b/>
                <w:bCs/>
                <w:color w:val="000000"/>
                <w:sz w:val="16"/>
                <w:szCs w:val="16"/>
              </w:rPr>
            </w:pPr>
            <w:r w:rsidRPr="00514313">
              <w:rPr>
                <w:rFonts w:ascii="Verdana" w:hAnsi="Verdana" w:cs="Calibri"/>
                <w:b/>
                <w:bCs/>
                <w:color w:val="000000"/>
                <w:sz w:val="16"/>
                <w:szCs w:val="16"/>
              </w:rPr>
              <w:t>Crédito tributário</w:t>
            </w:r>
          </w:p>
        </w:tc>
        <w:tc>
          <w:tcPr>
            <w:tcW w:w="739" w:type="pct"/>
            <w:shd w:val="clear" w:color="auto" w:fill="auto"/>
            <w:vAlign w:val="center"/>
            <w:hideMark/>
          </w:tcPr>
          <w:p w14:paraId="10850521" w14:textId="77777777" w:rsidR="00514313" w:rsidRPr="00514313" w:rsidRDefault="00514313" w:rsidP="00514313">
            <w:pPr>
              <w:suppressAutoHyphens w:val="0"/>
              <w:jc w:val="center"/>
              <w:rPr>
                <w:rFonts w:ascii="Verdana" w:hAnsi="Verdana" w:cs="Calibri"/>
                <w:b/>
                <w:bCs/>
                <w:color w:val="000000"/>
                <w:sz w:val="16"/>
                <w:szCs w:val="16"/>
              </w:rPr>
            </w:pPr>
            <w:r w:rsidRPr="00514313">
              <w:rPr>
                <w:rFonts w:ascii="Verdana" w:hAnsi="Verdana" w:cs="Calibri"/>
                <w:b/>
                <w:bCs/>
                <w:color w:val="000000"/>
                <w:sz w:val="16"/>
                <w:szCs w:val="16"/>
              </w:rPr>
              <w:t>Base de cálculo</w:t>
            </w:r>
          </w:p>
        </w:tc>
        <w:tc>
          <w:tcPr>
            <w:tcW w:w="739" w:type="pct"/>
            <w:shd w:val="clear" w:color="auto" w:fill="auto"/>
            <w:vAlign w:val="center"/>
            <w:hideMark/>
          </w:tcPr>
          <w:p w14:paraId="5A226E5F" w14:textId="77777777" w:rsidR="00514313" w:rsidRPr="00514313" w:rsidRDefault="00514313" w:rsidP="00514313">
            <w:pPr>
              <w:suppressAutoHyphens w:val="0"/>
              <w:jc w:val="center"/>
              <w:rPr>
                <w:rFonts w:ascii="Verdana" w:hAnsi="Verdana" w:cs="Calibri"/>
                <w:b/>
                <w:bCs/>
                <w:color w:val="000000"/>
                <w:sz w:val="16"/>
                <w:szCs w:val="16"/>
              </w:rPr>
            </w:pPr>
            <w:r w:rsidRPr="00514313">
              <w:rPr>
                <w:rFonts w:ascii="Verdana" w:hAnsi="Verdana" w:cs="Calibri"/>
                <w:b/>
                <w:bCs/>
                <w:color w:val="000000"/>
                <w:sz w:val="16"/>
                <w:szCs w:val="16"/>
              </w:rPr>
              <w:t>Crédito tributário</w:t>
            </w:r>
          </w:p>
        </w:tc>
      </w:tr>
      <w:tr w:rsidR="009E48FF" w:rsidRPr="00514313" w14:paraId="1B1AF9C4" w14:textId="77777777" w:rsidTr="00367D00">
        <w:trPr>
          <w:cantSplit/>
          <w:trHeight w:val="113"/>
        </w:trPr>
        <w:tc>
          <w:tcPr>
            <w:tcW w:w="2044" w:type="pct"/>
            <w:shd w:val="clear" w:color="auto" w:fill="auto"/>
            <w:vAlign w:val="center"/>
            <w:hideMark/>
          </w:tcPr>
          <w:p w14:paraId="3FE0376A" w14:textId="77777777" w:rsidR="009E48FF" w:rsidRPr="00514313" w:rsidRDefault="009E48FF" w:rsidP="009E48FF">
            <w:pPr>
              <w:suppressAutoHyphens w:val="0"/>
              <w:jc w:val="both"/>
              <w:rPr>
                <w:rFonts w:ascii="Verdana" w:hAnsi="Verdana" w:cs="Calibri"/>
                <w:b/>
                <w:bCs/>
                <w:color w:val="000000"/>
                <w:sz w:val="16"/>
                <w:szCs w:val="16"/>
              </w:rPr>
            </w:pPr>
            <w:r w:rsidRPr="00514313">
              <w:rPr>
                <w:rFonts w:ascii="Verdana" w:hAnsi="Verdana" w:cs="Calibri"/>
                <w:b/>
                <w:bCs/>
                <w:color w:val="000000"/>
                <w:sz w:val="16"/>
                <w:szCs w:val="16"/>
              </w:rPr>
              <w:t>Saldo em 31 de dezembro de 2020</w:t>
            </w:r>
          </w:p>
        </w:tc>
        <w:tc>
          <w:tcPr>
            <w:tcW w:w="739" w:type="pct"/>
            <w:shd w:val="clear" w:color="auto" w:fill="auto"/>
            <w:noWrap/>
            <w:vAlign w:val="center"/>
            <w:hideMark/>
          </w:tcPr>
          <w:p w14:paraId="17BAAA76" w14:textId="24297971" w:rsidR="009E48FF" w:rsidRPr="00367D00" w:rsidRDefault="009E48FF" w:rsidP="009E48FF">
            <w:pPr>
              <w:suppressAutoHyphens w:val="0"/>
              <w:jc w:val="right"/>
              <w:rPr>
                <w:rFonts w:ascii="Verdana" w:hAnsi="Verdana" w:cs="Calibri"/>
                <w:b/>
                <w:bCs/>
                <w:color w:val="000000"/>
                <w:sz w:val="16"/>
                <w:szCs w:val="16"/>
              </w:rPr>
            </w:pPr>
            <w:r w:rsidRPr="00367D00">
              <w:rPr>
                <w:rFonts w:ascii="Verdana" w:hAnsi="Verdana" w:cs="Calibri"/>
                <w:b/>
                <w:bCs/>
                <w:color w:val="000000"/>
                <w:sz w:val="16"/>
                <w:szCs w:val="16"/>
              </w:rPr>
              <w:t>58.705</w:t>
            </w:r>
          </w:p>
        </w:tc>
        <w:tc>
          <w:tcPr>
            <w:tcW w:w="739" w:type="pct"/>
            <w:shd w:val="clear" w:color="auto" w:fill="auto"/>
            <w:noWrap/>
            <w:vAlign w:val="center"/>
            <w:hideMark/>
          </w:tcPr>
          <w:p w14:paraId="6F2A393F" w14:textId="1783115C" w:rsidR="009E48FF" w:rsidRPr="00367D00" w:rsidRDefault="009E48FF" w:rsidP="009E48FF">
            <w:pPr>
              <w:suppressAutoHyphens w:val="0"/>
              <w:jc w:val="right"/>
              <w:rPr>
                <w:rFonts w:ascii="Verdana" w:hAnsi="Verdana" w:cs="Calibri"/>
                <w:b/>
                <w:bCs/>
                <w:color w:val="000000"/>
                <w:sz w:val="16"/>
                <w:szCs w:val="16"/>
              </w:rPr>
            </w:pPr>
            <w:r w:rsidRPr="00367D00">
              <w:rPr>
                <w:rFonts w:ascii="Verdana" w:hAnsi="Verdana" w:cs="Calibri"/>
                <w:b/>
                <w:bCs/>
                <w:color w:val="000000"/>
                <w:sz w:val="16"/>
                <w:szCs w:val="16"/>
              </w:rPr>
              <w:t>23.147</w:t>
            </w:r>
          </w:p>
        </w:tc>
        <w:tc>
          <w:tcPr>
            <w:tcW w:w="739" w:type="pct"/>
            <w:shd w:val="clear" w:color="auto" w:fill="auto"/>
            <w:noWrap/>
            <w:vAlign w:val="center"/>
            <w:hideMark/>
          </w:tcPr>
          <w:p w14:paraId="41E3118F" w14:textId="549938CE" w:rsidR="009E48FF" w:rsidRPr="009E48FF" w:rsidRDefault="009E48FF" w:rsidP="009E48FF">
            <w:pPr>
              <w:suppressAutoHyphens w:val="0"/>
              <w:jc w:val="right"/>
              <w:rPr>
                <w:rFonts w:ascii="Verdana" w:hAnsi="Verdana" w:cs="Calibri"/>
                <w:b/>
                <w:bCs/>
                <w:color w:val="000000"/>
                <w:sz w:val="16"/>
                <w:szCs w:val="16"/>
              </w:rPr>
            </w:pPr>
            <w:r w:rsidRPr="009E48FF">
              <w:rPr>
                <w:rFonts w:ascii="Verdana" w:hAnsi="Verdana" w:cs="Calibri"/>
                <w:b/>
                <w:bCs/>
                <w:color w:val="000000"/>
                <w:sz w:val="16"/>
                <w:szCs w:val="16"/>
              </w:rPr>
              <w:t>82.914</w:t>
            </w:r>
          </w:p>
        </w:tc>
        <w:tc>
          <w:tcPr>
            <w:tcW w:w="739" w:type="pct"/>
            <w:shd w:val="clear" w:color="auto" w:fill="auto"/>
            <w:noWrap/>
            <w:vAlign w:val="center"/>
            <w:hideMark/>
          </w:tcPr>
          <w:p w14:paraId="3F25758A" w14:textId="7D315832" w:rsidR="009E48FF" w:rsidRPr="009E48FF" w:rsidRDefault="009E48FF" w:rsidP="009E48FF">
            <w:pPr>
              <w:suppressAutoHyphens w:val="0"/>
              <w:jc w:val="right"/>
              <w:rPr>
                <w:rFonts w:ascii="Verdana" w:hAnsi="Verdana" w:cs="Calibri"/>
                <w:b/>
                <w:bCs/>
                <w:color w:val="000000"/>
                <w:sz w:val="16"/>
                <w:szCs w:val="16"/>
              </w:rPr>
            </w:pPr>
            <w:r w:rsidRPr="009E48FF">
              <w:rPr>
                <w:rFonts w:ascii="Verdana" w:hAnsi="Verdana" w:cs="Calibri"/>
                <w:b/>
                <w:bCs/>
                <w:color w:val="000000"/>
                <w:sz w:val="16"/>
                <w:szCs w:val="16"/>
              </w:rPr>
              <w:t>31.323</w:t>
            </w:r>
          </w:p>
        </w:tc>
      </w:tr>
      <w:tr w:rsidR="009E48FF" w:rsidRPr="00514313" w14:paraId="4B48395B" w14:textId="77777777" w:rsidTr="00367D00">
        <w:trPr>
          <w:cantSplit/>
          <w:trHeight w:val="113"/>
        </w:trPr>
        <w:tc>
          <w:tcPr>
            <w:tcW w:w="2044" w:type="pct"/>
            <w:shd w:val="clear" w:color="auto" w:fill="auto"/>
            <w:vAlign w:val="center"/>
            <w:hideMark/>
          </w:tcPr>
          <w:p w14:paraId="74EC8461" w14:textId="77777777" w:rsidR="009E48FF" w:rsidRPr="00514313" w:rsidRDefault="009E48FF" w:rsidP="009E48FF">
            <w:pPr>
              <w:suppressAutoHyphens w:val="0"/>
              <w:jc w:val="both"/>
              <w:rPr>
                <w:rFonts w:ascii="Verdana" w:hAnsi="Verdana" w:cs="Calibri"/>
                <w:color w:val="000000"/>
                <w:sz w:val="16"/>
                <w:szCs w:val="16"/>
              </w:rPr>
            </w:pPr>
            <w:r w:rsidRPr="00514313">
              <w:rPr>
                <w:rFonts w:ascii="Verdana" w:hAnsi="Verdana" w:cs="Calibri"/>
                <w:color w:val="000000"/>
                <w:sz w:val="16"/>
                <w:szCs w:val="16"/>
              </w:rPr>
              <w:t>Constituição</w:t>
            </w:r>
          </w:p>
        </w:tc>
        <w:tc>
          <w:tcPr>
            <w:tcW w:w="739" w:type="pct"/>
            <w:shd w:val="clear" w:color="auto" w:fill="auto"/>
            <w:noWrap/>
            <w:vAlign w:val="center"/>
            <w:hideMark/>
          </w:tcPr>
          <w:p w14:paraId="309F7593" w14:textId="621E3690" w:rsidR="009E48FF" w:rsidRPr="00367D00" w:rsidRDefault="009E48FF" w:rsidP="009E48FF">
            <w:pPr>
              <w:suppressAutoHyphens w:val="0"/>
              <w:jc w:val="right"/>
              <w:rPr>
                <w:rFonts w:ascii="Verdana" w:hAnsi="Verdana" w:cs="Calibri"/>
                <w:color w:val="000000"/>
                <w:sz w:val="16"/>
                <w:szCs w:val="16"/>
              </w:rPr>
            </w:pPr>
            <w:r w:rsidRPr="00367D00">
              <w:rPr>
                <w:rFonts w:ascii="Verdana" w:hAnsi="Verdana" w:cs="Calibri"/>
                <w:color w:val="000000"/>
                <w:sz w:val="16"/>
                <w:szCs w:val="16"/>
              </w:rPr>
              <w:t>352.458</w:t>
            </w:r>
          </w:p>
        </w:tc>
        <w:tc>
          <w:tcPr>
            <w:tcW w:w="739" w:type="pct"/>
            <w:shd w:val="clear" w:color="auto" w:fill="auto"/>
            <w:noWrap/>
            <w:vAlign w:val="center"/>
            <w:hideMark/>
          </w:tcPr>
          <w:p w14:paraId="706E5773" w14:textId="504E0615" w:rsidR="009E48FF" w:rsidRPr="00367D00" w:rsidRDefault="009E48FF" w:rsidP="009E48FF">
            <w:pPr>
              <w:suppressAutoHyphens w:val="0"/>
              <w:jc w:val="right"/>
              <w:rPr>
                <w:rFonts w:ascii="Verdana" w:hAnsi="Verdana" w:cs="Calibri"/>
                <w:color w:val="000000"/>
                <w:sz w:val="16"/>
                <w:szCs w:val="16"/>
              </w:rPr>
            </w:pPr>
            <w:r w:rsidRPr="00367D00">
              <w:rPr>
                <w:rFonts w:ascii="Verdana" w:hAnsi="Verdana" w:cs="Calibri"/>
                <w:color w:val="000000"/>
                <w:sz w:val="16"/>
                <w:szCs w:val="16"/>
              </w:rPr>
              <w:t>140.983</w:t>
            </w:r>
          </w:p>
        </w:tc>
        <w:tc>
          <w:tcPr>
            <w:tcW w:w="739" w:type="pct"/>
            <w:shd w:val="clear" w:color="auto" w:fill="auto"/>
            <w:noWrap/>
            <w:vAlign w:val="center"/>
            <w:hideMark/>
          </w:tcPr>
          <w:p w14:paraId="541DC8D1" w14:textId="7C858491" w:rsidR="009E48FF" w:rsidRPr="009E48FF" w:rsidRDefault="009E48FF" w:rsidP="009E48FF">
            <w:pPr>
              <w:suppressAutoHyphens w:val="0"/>
              <w:jc w:val="right"/>
              <w:rPr>
                <w:rFonts w:ascii="Verdana" w:hAnsi="Verdana" w:cs="Calibri"/>
                <w:color w:val="000000"/>
                <w:sz w:val="16"/>
                <w:szCs w:val="16"/>
              </w:rPr>
            </w:pPr>
            <w:r w:rsidRPr="009E48FF">
              <w:rPr>
                <w:rFonts w:ascii="Verdana" w:hAnsi="Verdana" w:cs="Calibri"/>
                <w:color w:val="000000"/>
                <w:sz w:val="16"/>
                <w:szCs w:val="16"/>
              </w:rPr>
              <w:t>348.787</w:t>
            </w:r>
          </w:p>
        </w:tc>
        <w:tc>
          <w:tcPr>
            <w:tcW w:w="739" w:type="pct"/>
            <w:shd w:val="clear" w:color="auto" w:fill="auto"/>
            <w:noWrap/>
            <w:vAlign w:val="center"/>
            <w:hideMark/>
          </w:tcPr>
          <w:p w14:paraId="15ADE573" w14:textId="01451BC7" w:rsidR="009E48FF" w:rsidRPr="009E48FF" w:rsidRDefault="009E48FF" w:rsidP="009E48FF">
            <w:pPr>
              <w:suppressAutoHyphens w:val="0"/>
              <w:jc w:val="right"/>
              <w:rPr>
                <w:rFonts w:ascii="Verdana" w:hAnsi="Verdana" w:cs="Calibri"/>
                <w:color w:val="000000"/>
                <w:sz w:val="16"/>
                <w:szCs w:val="16"/>
              </w:rPr>
            </w:pPr>
            <w:r w:rsidRPr="009E48FF">
              <w:rPr>
                <w:rFonts w:ascii="Verdana" w:hAnsi="Verdana" w:cs="Calibri"/>
                <w:color w:val="000000"/>
                <w:sz w:val="16"/>
                <w:szCs w:val="16"/>
              </w:rPr>
              <w:t>141.196</w:t>
            </w:r>
          </w:p>
        </w:tc>
      </w:tr>
      <w:tr w:rsidR="009E48FF" w:rsidRPr="00514313" w14:paraId="3DFF7256" w14:textId="77777777" w:rsidTr="00367D00">
        <w:trPr>
          <w:cantSplit/>
          <w:trHeight w:val="113"/>
        </w:trPr>
        <w:tc>
          <w:tcPr>
            <w:tcW w:w="2044" w:type="pct"/>
            <w:shd w:val="clear" w:color="auto" w:fill="auto"/>
            <w:vAlign w:val="center"/>
            <w:hideMark/>
          </w:tcPr>
          <w:p w14:paraId="2CCD23F6" w14:textId="77777777" w:rsidR="009E48FF" w:rsidRPr="00514313" w:rsidRDefault="009E48FF" w:rsidP="009E48FF">
            <w:pPr>
              <w:suppressAutoHyphens w:val="0"/>
              <w:jc w:val="both"/>
              <w:rPr>
                <w:rFonts w:ascii="Verdana" w:hAnsi="Verdana" w:cs="Calibri"/>
                <w:color w:val="000000"/>
                <w:sz w:val="16"/>
                <w:szCs w:val="16"/>
              </w:rPr>
            </w:pPr>
            <w:r w:rsidRPr="00514313">
              <w:rPr>
                <w:rFonts w:ascii="Verdana" w:hAnsi="Verdana" w:cs="Calibri"/>
                <w:color w:val="000000"/>
                <w:sz w:val="16"/>
                <w:szCs w:val="16"/>
              </w:rPr>
              <w:t>Realização</w:t>
            </w:r>
          </w:p>
        </w:tc>
        <w:tc>
          <w:tcPr>
            <w:tcW w:w="739" w:type="pct"/>
            <w:shd w:val="clear" w:color="auto" w:fill="auto"/>
            <w:noWrap/>
            <w:vAlign w:val="center"/>
            <w:hideMark/>
          </w:tcPr>
          <w:p w14:paraId="54E96E48" w14:textId="058EE195" w:rsidR="009E48FF" w:rsidRPr="00367D00" w:rsidRDefault="009E48FF" w:rsidP="009E48FF">
            <w:pPr>
              <w:suppressAutoHyphens w:val="0"/>
              <w:jc w:val="right"/>
              <w:rPr>
                <w:rFonts w:ascii="Verdana" w:hAnsi="Verdana" w:cs="Calibri"/>
                <w:color w:val="000000"/>
                <w:sz w:val="16"/>
                <w:szCs w:val="16"/>
              </w:rPr>
            </w:pPr>
            <w:r w:rsidRPr="00367D00">
              <w:rPr>
                <w:rFonts w:ascii="Verdana" w:hAnsi="Verdana" w:cs="Calibri"/>
                <w:color w:val="000000"/>
                <w:sz w:val="16"/>
                <w:szCs w:val="16"/>
              </w:rPr>
              <w:t>(367.167)</w:t>
            </w:r>
          </w:p>
        </w:tc>
        <w:tc>
          <w:tcPr>
            <w:tcW w:w="739" w:type="pct"/>
            <w:shd w:val="clear" w:color="auto" w:fill="auto"/>
            <w:noWrap/>
            <w:vAlign w:val="center"/>
            <w:hideMark/>
          </w:tcPr>
          <w:p w14:paraId="1A3898CD" w14:textId="39719DEE" w:rsidR="009E48FF" w:rsidRPr="00367D00" w:rsidRDefault="009E48FF" w:rsidP="009E48FF">
            <w:pPr>
              <w:suppressAutoHyphens w:val="0"/>
              <w:jc w:val="right"/>
              <w:rPr>
                <w:rFonts w:ascii="Verdana" w:hAnsi="Verdana" w:cs="Calibri"/>
                <w:color w:val="000000"/>
                <w:sz w:val="16"/>
                <w:szCs w:val="16"/>
              </w:rPr>
            </w:pPr>
            <w:r w:rsidRPr="00367D00">
              <w:rPr>
                <w:rFonts w:ascii="Verdana" w:hAnsi="Verdana" w:cs="Calibri"/>
                <w:color w:val="000000"/>
                <w:sz w:val="16"/>
                <w:szCs w:val="16"/>
              </w:rPr>
              <w:t>(146.954)</w:t>
            </w:r>
          </w:p>
        </w:tc>
        <w:tc>
          <w:tcPr>
            <w:tcW w:w="739" w:type="pct"/>
            <w:shd w:val="clear" w:color="auto" w:fill="auto"/>
            <w:noWrap/>
            <w:vAlign w:val="center"/>
            <w:hideMark/>
          </w:tcPr>
          <w:p w14:paraId="084A9F62" w14:textId="5AA22103" w:rsidR="009E48FF" w:rsidRPr="009E48FF" w:rsidRDefault="009E48FF" w:rsidP="009E48FF">
            <w:pPr>
              <w:suppressAutoHyphens w:val="0"/>
              <w:jc w:val="right"/>
              <w:rPr>
                <w:rFonts w:ascii="Verdana" w:hAnsi="Verdana" w:cs="Calibri"/>
                <w:color w:val="000000"/>
                <w:sz w:val="16"/>
                <w:szCs w:val="16"/>
              </w:rPr>
            </w:pPr>
            <w:r w:rsidRPr="009E48FF">
              <w:rPr>
                <w:rFonts w:ascii="Verdana" w:hAnsi="Verdana" w:cs="Calibri"/>
                <w:color w:val="000000"/>
                <w:sz w:val="16"/>
                <w:szCs w:val="16"/>
              </w:rPr>
              <w:t>(385.249)</w:t>
            </w:r>
          </w:p>
        </w:tc>
        <w:tc>
          <w:tcPr>
            <w:tcW w:w="739" w:type="pct"/>
            <w:shd w:val="clear" w:color="auto" w:fill="auto"/>
            <w:noWrap/>
            <w:vAlign w:val="center"/>
            <w:hideMark/>
          </w:tcPr>
          <w:p w14:paraId="31D11AD7" w14:textId="6071DB65" w:rsidR="009E48FF" w:rsidRPr="009E48FF" w:rsidRDefault="009E48FF" w:rsidP="009E48FF">
            <w:pPr>
              <w:suppressAutoHyphens w:val="0"/>
              <w:jc w:val="right"/>
              <w:rPr>
                <w:rFonts w:ascii="Verdana" w:hAnsi="Verdana" w:cs="Calibri"/>
                <w:color w:val="000000"/>
                <w:sz w:val="16"/>
                <w:szCs w:val="16"/>
              </w:rPr>
            </w:pPr>
            <w:r w:rsidRPr="009E48FF">
              <w:rPr>
                <w:rFonts w:ascii="Verdana" w:hAnsi="Verdana" w:cs="Calibri"/>
                <w:color w:val="000000"/>
                <w:sz w:val="16"/>
                <w:szCs w:val="16"/>
              </w:rPr>
              <w:t>(154.343)</w:t>
            </w:r>
          </w:p>
        </w:tc>
      </w:tr>
      <w:tr w:rsidR="009E48FF" w:rsidRPr="00514313" w14:paraId="3DA92695" w14:textId="77777777" w:rsidTr="00367D00">
        <w:trPr>
          <w:cantSplit/>
          <w:trHeight w:val="113"/>
        </w:trPr>
        <w:tc>
          <w:tcPr>
            <w:tcW w:w="2044" w:type="pct"/>
            <w:shd w:val="clear" w:color="auto" w:fill="auto"/>
            <w:vAlign w:val="center"/>
            <w:hideMark/>
          </w:tcPr>
          <w:p w14:paraId="0BD22AFB" w14:textId="1DC09E5F" w:rsidR="009E48FF" w:rsidRPr="00514313" w:rsidRDefault="009E48FF" w:rsidP="009E48FF">
            <w:pPr>
              <w:suppressAutoHyphens w:val="0"/>
              <w:jc w:val="both"/>
              <w:rPr>
                <w:rFonts w:ascii="Verdana" w:hAnsi="Verdana" w:cs="Calibri"/>
                <w:b/>
                <w:bCs/>
                <w:color w:val="000000"/>
                <w:sz w:val="16"/>
                <w:szCs w:val="16"/>
              </w:rPr>
            </w:pPr>
            <w:r w:rsidRPr="00514313">
              <w:rPr>
                <w:rFonts w:ascii="Verdana" w:hAnsi="Verdana" w:cs="Calibri"/>
                <w:b/>
                <w:bCs/>
                <w:color w:val="000000"/>
                <w:sz w:val="16"/>
                <w:szCs w:val="16"/>
              </w:rPr>
              <w:lastRenderedPageBreak/>
              <w:t>Saldo em 31 de dezembro de 2021</w:t>
            </w:r>
            <w:r>
              <w:rPr>
                <w:rFonts w:ascii="Verdana" w:hAnsi="Verdana" w:cs="Calibri"/>
                <w:b/>
                <w:bCs/>
                <w:color w:val="000000"/>
                <w:sz w:val="16"/>
                <w:szCs w:val="16"/>
              </w:rPr>
              <w:t xml:space="preserve"> (Reapresentado)</w:t>
            </w:r>
          </w:p>
        </w:tc>
        <w:tc>
          <w:tcPr>
            <w:tcW w:w="739" w:type="pct"/>
            <w:shd w:val="clear" w:color="auto" w:fill="auto"/>
            <w:noWrap/>
            <w:vAlign w:val="center"/>
            <w:hideMark/>
          </w:tcPr>
          <w:p w14:paraId="18C79B94" w14:textId="6D9EA129" w:rsidR="009E48FF" w:rsidRPr="00367D00" w:rsidRDefault="009E48FF" w:rsidP="009E48FF">
            <w:pPr>
              <w:suppressAutoHyphens w:val="0"/>
              <w:jc w:val="right"/>
              <w:rPr>
                <w:rFonts w:ascii="Verdana" w:hAnsi="Verdana" w:cs="Calibri"/>
                <w:b/>
                <w:bCs/>
                <w:color w:val="000000"/>
                <w:sz w:val="16"/>
                <w:szCs w:val="16"/>
              </w:rPr>
            </w:pPr>
            <w:r w:rsidRPr="00367D00">
              <w:rPr>
                <w:rFonts w:ascii="Verdana" w:hAnsi="Verdana" w:cs="Calibri"/>
                <w:b/>
                <w:bCs/>
                <w:color w:val="000000"/>
                <w:sz w:val="16"/>
                <w:szCs w:val="16"/>
              </w:rPr>
              <w:t>43.996</w:t>
            </w:r>
          </w:p>
        </w:tc>
        <w:tc>
          <w:tcPr>
            <w:tcW w:w="739" w:type="pct"/>
            <w:shd w:val="clear" w:color="auto" w:fill="auto"/>
            <w:noWrap/>
            <w:vAlign w:val="center"/>
            <w:hideMark/>
          </w:tcPr>
          <w:p w14:paraId="3CA83FAD" w14:textId="757FE937" w:rsidR="009E48FF" w:rsidRPr="00367D00" w:rsidRDefault="009E48FF" w:rsidP="009E48FF">
            <w:pPr>
              <w:suppressAutoHyphens w:val="0"/>
              <w:jc w:val="right"/>
              <w:rPr>
                <w:rFonts w:ascii="Verdana" w:hAnsi="Verdana" w:cs="Calibri"/>
                <w:b/>
                <w:bCs/>
                <w:color w:val="000000"/>
                <w:sz w:val="16"/>
                <w:szCs w:val="16"/>
              </w:rPr>
            </w:pPr>
            <w:r w:rsidRPr="00367D00">
              <w:rPr>
                <w:rFonts w:ascii="Verdana" w:hAnsi="Verdana" w:cs="Calibri"/>
                <w:b/>
                <w:bCs/>
                <w:color w:val="000000"/>
                <w:sz w:val="16"/>
                <w:szCs w:val="16"/>
              </w:rPr>
              <w:t>17.176</w:t>
            </w:r>
          </w:p>
        </w:tc>
        <w:tc>
          <w:tcPr>
            <w:tcW w:w="739" w:type="pct"/>
            <w:shd w:val="clear" w:color="auto" w:fill="auto"/>
            <w:noWrap/>
            <w:vAlign w:val="center"/>
            <w:hideMark/>
          </w:tcPr>
          <w:p w14:paraId="1D9FB18E" w14:textId="389B2A49" w:rsidR="009E48FF" w:rsidRPr="009E48FF" w:rsidRDefault="009E48FF" w:rsidP="009E48FF">
            <w:pPr>
              <w:suppressAutoHyphens w:val="0"/>
              <w:jc w:val="right"/>
              <w:rPr>
                <w:rFonts w:ascii="Verdana" w:hAnsi="Verdana" w:cs="Calibri"/>
                <w:b/>
                <w:bCs/>
                <w:color w:val="000000"/>
                <w:sz w:val="16"/>
                <w:szCs w:val="16"/>
              </w:rPr>
            </w:pPr>
            <w:r w:rsidRPr="009E48FF">
              <w:rPr>
                <w:rFonts w:ascii="Verdana" w:hAnsi="Verdana" w:cs="Calibri"/>
                <w:b/>
                <w:bCs/>
                <w:color w:val="000000"/>
                <w:sz w:val="16"/>
                <w:szCs w:val="16"/>
              </w:rPr>
              <w:t>46.452</w:t>
            </w:r>
          </w:p>
        </w:tc>
        <w:tc>
          <w:tcPr>
            <w:tcW w:w="739" w:type="pct"/>
            <w:shd w:val="clear" w:color="auto" w:fill="auto"/>
            <w:noWrap/>
            <w:vAlign w:val="center"/>
            <w:hideMark/>
          </w:tcPr>
          <w:p w14:paraId="126B6909" w14:textId="2F90EE27" w:rsidR="009E48FF" w:rsidRPr="009E48FF" w:rsidRDefault="009E48FF" w:rsidP="009E48FF">
            <w:pPr>
              <w:suppressAutoHyphens w:val="0"/>
              <w:jc w:val="right"/>
              <w:rPr>
                <w:rFonts w:ascii="Verdana" w:hAnsi="Verdana" w:cs="Calibri"/>
                <w:b/>
                <w:bCs/>
                <w:color w:val="000000"/>
                <w:sz w:val="16"/>
                <w:szCs w:val="16"/>
              </w:rPr>
            </w:pPr>
            <w:r w:rsidRPr="009E48FF">
              <w:rPr>
                <w:rFonts w:ascii="Verdana" w:hAnsi="Verdana" w:cs="Calibri"/>
                <w:b/>
                <w:bCs/>
                <w:color w:val="000000"/>
                <w:sz w:val="16"/>
                <w:szCs w:val="16"/>
              </w:rPr>
              <w:t>18.176</w:t>
            </w:r>
          </w:p>
        </w:tc>
      </w:tr>
      <w:tr w:rsidR="009E48FF" w:rsidRPr="00514313" w14:paraId="12EB3CE3" w14:textId="77777777" w:rsidTr="00367D00">
        <w:trPr>
          <w:cantSplit/>
          <w:trHeight w:val="113"/>
        </w:trPr>
        <w:tc>
          <w:tcPr>
            <w:tcW w:w="2044" w:type="pct"/>
            <w:shd w:val="clear" w:color="auto" w:fill="auto"/>
            <w:vAlign w:val="center"/>
            <w:hideMark/>
          </w:tcPr>
          <w:p w14:paraId="1D39F155" w14:textId="77777777" w:rsidR="009E48FF" w:rsidRPr="00514313" w:rsidRDefault="009E48FF" w:rsidP="009E48FF">
            <w:pPr>
              <w:suppressAutoHyphens w:val="0"/>
              <w:jc w:val="both"/>
              <w:rPr>
                <w:rFonts w:ascii="Verdana" w:hAnsi="Verdana" w:cs="Calibri"/>
                <w:color w:val="000000"/>
                <w:sz w:val="16"/>
                <w:szCs w:val="16"/>
              </w:rPr>
            </w:pPr>
            <w:r w:rsidRPr="00514313">
              <w:rPr>
                <w:rFonts w:ascii="Verdana" w:hAnsi="Verdana" w:cs="Calibri"/>
                <w:color w:val="000000"/>
                <w:sz w:val="16"/>
                <w:szCs w:val="16"/>
              </w:rPr>
              <w:t>Constituição</w:t>
            </w:r>
          </w:p>
        </w:tc>
        <w:tc>
          <w:tcPr>
            <w:tcW w:w="739" w:type="pct"/>
            <w:shd w:val="clear" w:color="auto" w:fill="auto"/>
            <w:noWrap/>
            <w:vAlign w:val="center"/>
            <w:hideMark/>
          </w:tcPr>
          <w:p w14:paraId="52EBFD21" w14:textId="64D6B4F2" w:rsidR="009E48FF" w:rsidRPr="00367D00" w:rsidRDefault="009E48FF" w:rsidP="009E48FF">
            <w:pPr>
              <w:suppressAutoHyphens w:val="0"/>
              <w:jc w:val="right"/>
              <w:rPr>
                <w:rFonts w:ascii="Verdana" w:hAnsi="Verdana" w:cs="Calibri"/>
                <w:color w:val="000000"/>
                <w:sz w:val="16"/>
                <w:szCs w:val="16"/>
              </w:rPr>
            </w:pPr>
            <w:r w:rsidRPr="00367D00">
              <w:rPr>
                <w:rFonts w:ascii="Verdana" w:hAnsi="Verdana" w:cs="Calibri"/>
                <w:color w:val="000000"/>
                <w:sz w:val="16"/>
                <w:szCs w:val="16"/>
              </w:rPr>
              <w:t>50.087</w:t>
            </w:r>
          </w:p>
        </w:tc>
        <w:tc>
          <w:tcPr>
            <w:tcW w:w="739" w:type="pct"/>
            <w:shd w:val="clear" w:color="auto" w:fill="auto"/>
            <w:noWrap/>
            <w:vAlign w:val="center"/>
            <w:hideMark/>
          </w:tcPr>
          <w:p w14:paraId="425ABE1E" w14:textId="07195E2F" w:rsidR="009E48FF" w:rsidRPr="00367D00" w:rsidRDefault="009E48FF" w:rsidP="009E48FF">
            <w:pPr>
              <w:suppressAutoHyphens w:val="0"/>
              <w:jc w:val="right"/>
              <w:rPr>
                <w:rFonts w:ascii="Verdana" w:hAnsi="Verdana" w:cs="Calibri"/>
                <w:color w:val="000000"/>
                <w:sz w:val="16"/>
                <w:szCs w:val="16"/>
              </w:rPr>
            </w:pPr>
            <w:r w:rsidRPr="00367D00">
              <w:rPr>
                <w:rFonts w:ascii="Verdana" w:hAnsi="Verdana" w:cs="Calibri"/>
                <w:color w:val="000000"/>
                <w:sz w:val="16"/>
                <w:szCs w:val="16"/>
              </w:rPr>
              <w:t>20.035</w:t>
            </w:r>
          </w:p>
        </w:tc>
        <w:tc>
          <w:tcPr>
            <w:tcW w:w="739" w:type="pct"/>
            <w:shd w:val="clear" w:color="auto" w:fill="auto"/>
            <w:noWrap/>
            <w:vAlign w:val="center"/>
            <w:hideMark/>
          </w:tcPr>
          <w:p w14:paraId="2E3C6AA7" w14:textId="59457B77" w:rsidR="009E48FF" w:rsidRPr="009E48FF" w:rsidRDefault="009E48FF" w:rsidP="009E48FF">
            <w:pPr>
              <w:suppressAutoHyphens w:val="0"/>
              <w:jc w:val="right"/>
              <w:rPr>
                <w:rFonts w:ascii="Verdana" w:hAnsi="Verdana" w:cs="Calibri"/>
                <w:color w:val="000000"/>
                <w:sz w:val="16"/>
                <w:szCs w:val="16"/>
              </w:rPr>
            </w:pPr>
            <w:r w:rsidRPr="009E48FF">
              <w:rPr>
                <w:rFonts w:ascii="Verdana" w:hAnsi="Verdana" w:cs="Calibri"/>
                <w:color w:val="000000"/>
                <w:sz w:val="16"/>
                <w:szCs w:val="16"/>
              </w:rPr>
              <w:t>51.758</w:t>
            </w:r>
          </w:p>
        </w:tc>
        <w:tc>
          <w:tcPr>
            <w:tcW w:w="739" w:type="pct"/>
            <w:shd w:val="clear" w:color="auto" w:fill="auto"/>
            <w:noWrap/>
            <w:vAlign w:val="center"/>
            <w:hideMark/>
          </w:tcPr>
          <w:p w14:paraId="5ED455C5" w14:textId="52600BC2" w:rsidR="009E48FF" w:rsidRPr="009E48FF" w:rsidRDefault="009E48FF" w:rsidP="009E48FF">
            <w:pPr>
              <w:suppressAutoHyphens w:val="0"/>
              <w:jc w:val="right"/>
              <w:rPr>
                <w:rFonts w:ascii="Verdana" w:hAnsi="Verdana" w:cs="Calibri"/>
                <w:color w:val="000000"/>
                <w:sz w:val="16"/>
                <w:szCs w:val="16"/>
              </w:rPr>
            </w:pPr>
            <w:r w:rsidRPr="009E48FF">
              <w:rPr>
                <w:rFonts w:ascii="Verdana" w:hAnsi="Verdana" w:cs="Calibri"/>
                <w:color w:val="000000"/>
                <w:sz w:val="16"/>
                <w:szCs w:val="16"/>
              </w:rPr>
              <w:t>20.588</w:t>
            </w:r>
          </w:p>
        </w:tc>
      </w:tr>
      <w:tr w:rsidR="009E48FF" w:rsidRPr="00514313" w14:paraId="66598B25" w14:textId="77777777" w:rsidTr="00367D00">
        <w:trPr>
          <w:cantSplit/>
          <w:trHeight w:val="113"/>
        </w:trPr>
        <w:tc>
          <w:tcPr>
            <w:tcW w:w="2044" w:type="pct"/>
            <w:shd w:val="clear" w:color="auto" w:fill="auto"/>
            <w:vAlign w:val="center"/>
            <w:hideMark/>
          </w:tcPr>
          <w:p w14:paraId="658B8D88" w14:textId="77777777" w:rsidR="009E48FF" w:rsidRPr="00514313" w:rsidRDefault="009E48FF" w:rsidP="009E48FF">
            <w:pPr>
              <w:suppressAutoHyphens w:val="0"/>
              <w:jc w:val="both"/>
              <w:rPr>
                <w:rFonts w:ascii="Verdana" w:hAnsi="Verdana" w:cs="Calibri"/>
                <w:color w:val="000000"/>
                <w:sz w:val="16"/>
                <w:szCs w:val="16"/>
              </w:rPr>
            </w:pPr>
            <w:r w:rsidRPr="00514313">
              <w:rPr>
                <w:rFonts w:ascii="Verdana" w:hAnsi="Verdana" w:cs="Calibri"/>
                <w:color w:val="000000"/>
                <w:sz w:val="16"/>
                <w:szCs w:val="16"/>
              </w:rPr>
              <w:t>Realização</w:t>
            </w:r>
          </w:p>
        </w:tc>
        <w:tc>
          <w:tcPr>
            <w:tcW w:w="739" w:type="pct"/>
            <w:shd w:val="clear" w:color="auto" w:fill="auto"/>
            <w:noWrap/>
            <w:vAlign w:val="center"/>
            <w:hideMark/>
          </w:tcPr>
          <w:p w14:paraId="35C175AB" w14:textId="350335F3" w:rsidR="009E48FF" w:rsidRPr="00367D00" w:rsidRDefault="009E48FF" w:rsidP="009E48FF">
            <w:pPr>
              <w:suppressAutoHyphens w:val="0"/>
              <w:jc w:val="right"/>
              <w:rPr>
                <w:rFonts w:ascii="Verdana" w:hAnsi="Verdana" w:cs="Calibri"/>
                <w:color w:val="000000"/>
                <w:sz w:val="16"/>
                <w:szCs w:val="16"/>
              </w:rPr>
            </w:pPr>
            <w:r w:rsidRPr="00367D00">
              <w:rPr>
                <w:rFonts w:ascii="Verdana" w:hAnsi="Verdana" w:cs="Calibri"/>
                <w:color w:val="000000"/>
                <w:sz w:val="16"/>
                <w:szCs w:val="16"/>
              </w:rPr>
              <w:t>(41.992)</w:t>
            </w:r>
          </w:p>
        </w:tc>
        <w:tc>
          <w:tcPr>
            <w:tcW w:w="739" w:type="pct"/>
            <w:shd w:val="clear" w:color="auto" w:fill="auto"/>
            <w:noWrap/>
            <w:vAlign w:val="center"/>
            <w:hideMark/>
          </w:tcPr>
          <w:p w14:paraId="59CC041A" w14:textId="71228B16" w:rsidR="009E48FF" w:rsidRPr="00367D00" w:rsidRDefault="009E48FF" w:rsidP="009E48FF">
            <w:pPr>
              <w:suppressAutoHyphens w:val="0"/>
              <w:jc w:val="right"/>
              <w:rPr>
                <w:rFonts w:ascii="Verdana" w:hAnsi="Verdana" w:cs="Calibri"/>
                <w:color w:val="000000"/>
                <w:sz w:val="16"/>
                <w:szCs w:val="16"/>
              </w:rPr>
            </w:pPr>
            <w:r w:rsidRPr="00367D00">
              <w:rPr>
                <w:rFonts w:ascii="Verdana" w:hAnsi="Verdana" w:cs="Calibri"/>
                <w:color w:val="000000"/>
                <w:sz w:val="16"/>
                <w:szCs w:val="16"/>
              </w:rPr>
              <w:t>(16.799)</w:t>
            </w:r>
          </w:p>
        </w:tc>
        <w:tc>
          <w:tcPr>
            <w:tcW w:w="739" w:type="pct"/>
            <w:shd w:val="clear" w:color="auto" w:fill="auto"/>
            <w:noWrap/>
            <w:vAlign w:val="center"/>
            <w:hideMark/>
          </w:tcPr>
          <w:p w14:paraId="02C63144" w14:textId="1C191BC0" w:rsidR="009E48FF" w:rsidRPr="009E48FF" w:rsidRDefault="009E48FF" w:rsidP="009E48FF">
            <w:pPr>
              <w:suppressAutoHyphens w:val="0"/>
              <w:jc w:val="right"/>
              <w:rPr>
                <w:rFonts w:ascii="Verdana" w:hAnsi="Verdana" w:cs="Calibri"/>
                <w:color w:val="000000"/>
                <w:sz w:val="16"/>
                <w:szCs w:val="16"/>
              </w:rPr>
            </w:pPr>
            <w:r w:rsidRPr="009E48FF">
              <w:rPr>
                <w:rFonts w:ascii="Verdana" w:hAnsi="Verdana" w:cs="Calibri"/>
                <w:color w:val="000000"/>
                <w:sz w:val="16"/>
                <w:szCs w:val="16"/>
              </w:rPr>
              <w:t>(46.004)</w:t>
            </w:r>
          </w:p>
        </w:tc>
        <w:tc>
          <w:tcPr>
            <w:tcW w:w="739" w:type="pct"/>
            <w:shd w:val="clear" w:color="auto" w:fill="auto"/>
            <w:noWrap/>
            <w:vAlign w:val="center"/>
            <w:hideMark/>
          </w:tcPr>
          <w:p w14:paraId="085CACB0" w14:textId="4E3B35A7" w:rsidR="009E48FF" w:rsidRPr="009E48FF" w:rsidRDefault="009E48FF" w:rsidP="009E48FF">
            <w:pPr>
              <w:suppressAutoHyphens w:val="0"/>
              <w:jc w:val="right"/>
              <w:rPr>
                <w:rFonts w:ascii="Verdana" w:hAnsi="Verdana" w:cs="Calibri"/>
                <w:color w:val="000000"/>
                <w:sz w:val="16"/>
                <w:szCs w:val="16"/>
              </w:rPr>
            </w:pPr>
            <w:r w:rsidRPr="009E48FF">
              <w:rPr>
                <w:rFonts w:ascii="Verdana" w:hAnsi="Verdana" w:cs="Calibri"/>
                <w:color w:val="000000"/>
                <w:sz w:val="16"/>
                <w:szCs w:val="16"/>
              </w:rPr>
              <w:t>(18.090)</w:t>
            </w:r>
          </w:p>
        </w:tc>
      </w:tr>
      <w:tr w:rsidR="009E48FF" w:rsidRPr="00514313" w14:paraId="08A763D1" w14:textId="77777777" w:rsidTr="00367D00">
        <w:trPr>
          <w:cantSplit/>
          <w:trHeight w:val="113"/>
        </w:trPr>
        <w:tc>
          <w:tcPr>
            <w:tcW w:w="2044" w:type="pct"/>
            <w:shd w:val="clear" w:color="auto" w:fill="auto"/>
            <w:vAlign w:val="center"/>
            <w:hideMark/>
          </w:tcPr>
          <w:p w14:paraId="143BE58C" w14:textId="77777777" w:rsidR="009E48FF" w:rsidRPr="00514313" w:rsidRDefault="009E48FF" w:rsidP="009E48FF">
            <w:pPr>
              <w:suppressAutoHyphens w:val="0"/>
              <w:jc w:val="both"/>
              <w:rPr>
                <w:rFonts w:ascii="Verdana" w:hAnsi="Verdana" w:cs="Calibri"/>
                <w:b/>
                <w:bCs/>
                <w:color w:val="000000"/>
                <w:sz w:val="16"/>
                <w:szCs w:val="16"/>
              </w:rPr>
            </w:pPr>
            <w:r w:rsidRPr="00514313">
              <w:rPr>
                <w:rFonts w:ascii="Verdana" w:hAnsi="Verdana" w:cs="Calibri"/>
                <w:b/>
                <w:bCs/>
                <w:color w:val="000000"/>
                <w:sz w:val="16"/>
                <w:szCs w:val="16"/>
              </w:rPr>
              <w:t>Saldo em 31 de dezembro de 2022</w:t>
            </w:r>
          </w:p>
        </w:tc>
        <w:tc>
          <w:tcPr>
            <w:tcW w:w="739" w:type="pct"/>
            <w:shd w:val="clear" w:color="auto" w:fill="auto"/>
            <w:noWrap/>
            <w:vAlign w:val="center"/>
            <w:hideMark/>
          </w:tcPr>
          <w:p w14:paraId="58E1F19E" w14:textId="3250ABFD" w:rsidR="009E48FF" w:rsidRPr="00367D00" w:rsidRDefault="009E48FF" w:rsidP="009E48FF">
            <w:pPr>
              <w:suppressAutoHyphens w:val="0"/>
              <w:jc w:val="right"/>
              <w:rPr>
                <w:rFonts w:ascii="Verdana" w:hAnsi="Verdana" w:cs="Calibri"/>
                <w:b/>
                <w:bCs/>
                <w:color w:val="000000"/>
                <w:sz w:val="16"/>
                <w:szCs w:val="16"/>
              </w:rPr>
            </w:pPr>
            <w:r w:rsidRPr="00367D00">
              <w:rPr>
                <w:rFonts w:ascii="Verdana" w:hAnsi="Verdana" w:cs="Calibri"/>
                <w:b/>
                <w:bCs/>
                <w:color w:val="000000"/>
                <w:sz w:val="16"/>
                <w:szCs w:val="16"/>
              </w:rPr>
              <w:t>52.091</w:t>
            </w:r>
          </w:p>
        </w:tc>
        <w:tc>
          <w:tcPr>
            <w:tcW w:w="739" w:type="pct"/>
            <w:shd w:val="clear" w:color="auto" w:fill="auto"/>
            <w:noWrap/>
            <w:vAlign w:val="center"/>
            <w:hideMark/>
          </w:tcPr>
          <w:p w14:paraId="6EFF185B" w14:textId="4BD9EC3A" w:rsidR="009E48FF" w:rsidRPr="00367D00" w:rsidRDefault="009E48FF" w:rsidP="009E48FF">
            <w:pPr>
              <w:suppressAutoHyphens w:val="0"/>
              <w:jc w:val="right"/>
              <w:rPr>
                <w:rFonts w:ascii="Verdana" w:hAnsi="Verdana" w:cs="Calibri"/>
                <w:b/>
                <w:bCs/>
                <w:color w:val="000000"/>
                <w:sz w:val="16"/>
                <w:szCs w:val="16"/>
              </w:rPr>
            </w:pPr>
            <w:r w:rsidRPr="00367D00">
              <w:rPr>
                <w:rFonts w:ascii="Verdana" w:hAnsi="Verdana" w:cs="Calibri"/>
                <w:b/>
                <w:bCs/>
                <w:color w:val="000000"/>
                <w:sz w:val="16"/>
                <w:szCs w:val="16"/>
              </w:rPr>
              <w:t>20.412</w:t>
            </w:r>
          </w:p>
        </w:tc>
        <w:tc>
          <w:tcPr>
            <w:tcW w:w="739" w:type="pct"/>
            <w:shd w:val="clear" w:color="auto" w:fill="auto"/>
            <w:noWrap/>
            <w:vAlign w:val="center"/>
            <w:hideMark/>
          </w:tcPr>
          <w:p w14:paraId="4B5652B8" w14:textId="4F2C2A42" w:rsidR="009E48FF" w:rsidRPr="009E48FF" w:rsidRDefault="009E48FF" w:rsidP="009E48FF">
            <w:pPr>
              <w:suppressAutoHyphens w:val="0"/>
              <w:jc w:val="right"/>
              <w:rPr>
                <w:rFonts w:ascii="Verdana" w:hAnsi="Verdana" w:cs="Calibri"/>
                <w:b/>
                <w:bCs/>
                <w:color w:val="000000"/>
                <w:sz w:val="16"/>
                <w:szCs w:val="16"/>
              </w:rPr>
            </w:pPr>
            <w:r w:rsidRPr="009E48FF">
              <w:rPr>
                <w:rFonts w:ascii="Verdana" w:hAnsi="Verdana" w:cs="Calibri"/>
                <w:b/>
                <w:bCs/>
                <w:color w:val="000000"/>
                <w:sz w:val="16"/>
                <w:szCs w:val="16"/>
              </w:rPr>
              <w:t>52.206</w:t>
            </w:r>
          </w:p>
        </w:tc>
        <w:tc>
          <w:tcPr>
            <w:tcW w:w="739" w:type="pct"/>
            <w:shd w:val="clear" w:color="auto" w:fill="auto"/>
            <w:noWrap/>
            <w:vAlign w:val="center"/>
            <w:hideMark/>
          </w:tcPr>
          <w:p w14:paraId="49B039D4" w14:textId="79DDDEEF" w:rsidR="009E48FF" w:rsidRPr="009E48FF" w:rsidRDefault="009E48FF" w:rsidP="009E48FF">
            <w:pPr>
              <w:suppressAutoHyphens w:val="0"/>
              <w:jc w:val="right"/>
              <w:rPr>
                <w:rFonts w:ascii="Verdana" w:hAnsi="Verdana" w:cs="Calibri"/>
                <w:b/>
                <w:bCs/>
                <w:color w:val="000000"/>
                <w:sz w:val="16"/>
                <w:szCs w:val="16"/>
              </w:rPr>
            </w:pPr>
            <w:r w:rsidRPr="009E48FF">
              <w:rPr>
                <w:rFonts w:ascii="Verdana" w:hAnsi="Verdana" w:cs="Calibri"/>
                <w:b/>
                <w:bCs/>
                <w:color w:val="000000"/>
                <w:sz w:val="16"/>
                <w:szCs w:val="16"/>
              </w:rPr>
              <w:t>20.674</w:t>
            </w:r>
          </w:p>
        </w:tc>
      </w:tr>
      <w:tr w:rsidR="00514313" w:rsidRPr="00514313" w14:paraId="7557099B" w14:textId="77777777" w:rsidTr="00367D00">
        <w:trPr>
          <w:cantSplit/>
          <w:trHeight w:val="113"/>
        </w:trPr>
        <w:tc>
          <w:tcPr>
            <w:tcW w:w="2044" w:type="pct"/>
            <w:shd w:val="clear" w:color="auto" w:fill="auto"/>
            <w:noWrap/>
            <w:vAlign w:val="center"/>
            <w:hideMark/>
          </w:tcPr>
          <w:p w14:paraId="18AD0EB0" w14:textId="77777777" w:rsidR="00514313" w:rsidRPr="00514313" w:rsidRDefault="00514313" w:rsidP="00514313">
            <w:pPr>
              <w:suppressAutoHyphens w:val="0"/>
              <w:jc w:val="right"/>
              <w:rPr>
                <w:rFonts w:ascii="Verdana" w:hAnsi="Verdana" w:cs="Calibri"/>
                <w:b/>
                <w:bCs/>
                <w:color w:val="000000"/>
                <w:sz w:val="16"/>
                <w:szCs w:val="16"/>
              </w:rPr>
            </w:pPr>
          </w:p>
        </w:tc>
        <w:tc>
          <w:tcPr>
            <w:tcW w:w="739" w:type="pct"/>
            <w:shd w:val="clear" w:color="auto" w:fill="auto"/>
            <w:noWrap/>
            <w:vAlign w:val="center"/>
            <w:hideMark/>
          </w:tcPr>
          <w:p w14:paraId="42192D89" w14:textId="77777777" w:rsidR="00514313" w:rsidRPr="00514313" w:rsidRDefault="00514313" w:rsidP="00514313">
            <w:pPr>
              <w:suppressAutoHyphens w:val="0"/>
              <w:jc w:val="right"/>
              <w:rPr>
                <w:sz w:val="16"/>
                <w:szCs w:val="16"/>
              </w:rPr>
            </w:pPr>
          </w:p>
        </w:tc>
        <w:tc>
          <w:tcPr>
            <w:tcW w:w="739" w:type="pct"/>
            <w:shd w:val="clear" w:color="auto" w:fill="auto"/>
            <w:noWrap/>
            <w:vAlign w:val="center"/>
            <w:hideMark/>
          </w:tcPr>
          <w:p w14:paraId="5AF4B211" w14:textId="77777777" w:rsidR="00514313" w:rsidRPr="00514313" w:rsidRDefault="00514313" w:rsidP="00514313">
            <w:pPr>
              <w:suppressAutoHyphens w:val="0"/>
              <w:jc w:val="right"/>
              <w:rPr>
                <w:sz w:val="16"/>
                <w:szCs w:val="16"/>
              </w:rPr>
            </w:pPr>
          </w:p>
        </w:tc>
        <w:tc>
          <w:tcPr>
            <w:tcW w:w="739" w:type="pct"/>
            <w:shd w:val="clear" w:color="auto" w:fill="auto"/>
            <w:noWrap/>
            <w:vAlign w:val="center"/>
            <w:hideMark/>
          </w:tcPr>
          <w:p w14:paraId="78601315" w14:textId="77777777" w:rsidR="00514313" w:rsidRPr="00514313" w:rsidRDefault="00514313" w:rsidP="00514313">
            <w:pPr>
              <w:suppressAutoHyphens w:val="0"/>
              <w:jc w:val="right"/>
              <w:rPr>
                <w:sz w:val="16"/>
                <w:szCs w:val="16"/>
              </w:rPr>
            </w:pPr>
          </w:p>
        </w:tc>
        <w:tc>
          <w:tcPr>
            <w:tcW w:w="739" w:type="pct"/>
            <w:shd w:val="clear" w:color="auto" w:fill="auto"/>
            <w:noWrap/>
            <w:vAlign w:val="center"/>
            <w:hideMark/>
          </w:tcPr>
          <w:p w14:paraId="18C915D3" w14:textId="77777777" w:rsidR="00514313" w:rsidRPr="00514313" w:rsidRDefault="00514313" w:rsidP="00514313">
            <w:pPr>
              <w:suppressAutoHyphens w:val="0"/>
              <w:jc w:val="right"/>
              <w:rPr>
                <w:sz w:val="16"/>
                <w:szCs w:val="16"/>
              </w:rPr>
            </w:pPr>
          </w:p>
        </w:tc>
      </w:tr>
      <w:tr w:rsidR="00514313" w:rsidRPr="00514313" w14:paraId="09204754" w14:textId="77777777" w:rsidTr="00367D00">
        <w:trPr>
          <w:cantSplit/>
          <w:trHeight w:val="113"/>
        </w:trPr>
        <w:tc>
          <w:tcPr>
            <w:tcW w:w="2044" w:type="pct"/>
            <w:shd w:val="clear" w:color="auto" w:fill="auto"/>
            <w:noWrap/>
            <w:vAlign w:val="center"/>
            <w:hideMark/>
          </w:tcPr>
          <w:p w14:paraId="271863DD" w14:textId="77777777" w:rsidR="00514313" w:rsidRPr="00514313" w:rsidRDefault="00514313" w:rsidP="00514313">
            <w:pPr>
              <w:suppressAutoHyphens w:val="0"/>
              <w:rPr>
                <w:rFonts w:ascii="Verdana" w:hAnsi="Verdana" w:cs="Calibri"/>
                <w:b/>
                <w:bCs/>
                <w:color w:val="000000"/>
                <w:sz w:val="16"/>
                <w:szCs w:val="16"/>
              </w:rPr>
            </w:pPr>
            <w:r w:rsidRPr="00514313">
              <w:rPr>
                <w:rFonts w:ascii="Verdana" w:hAnsi="Verdana" w:cs="Calibri"/>
                <w:b/>
                <w:bCs/>
                <w:color w:val="000000"/>
                <w:sz w:val="16"/>
                <w:szCs w:val="16"/>
              </w:rPr>
              <w:t>Percentual em relação ao Patrimônio Líquido</w:t>
            </w:r>
          </w:p>
        </w:tc>
        <w:tc>
          <w:tcPr>
            <w:tcW w:w="739" w:type="pct"/>
            <w:shd w:val="clear" w:color="auto" w:fill="auto"/>
            <w:noWrap/>
            <w:vAlign w:val="center"/>
            <w:hideMark/>
          </w:tcPr>
          <w:p w14:paraId="6DBBE621" w14:textId="77777777" w:rsidR="00514313" w:rsidRPr="00514313" w:rsidRDefault="00514313" w:rsidP="00514313">
            <w:pPr>
              <w:suppressAutoHyphens w:val="0"/>
              <w:jc w:val="right"/>
              <w:rPr>
                <w:rFonts w:ascii="Verdana" w:hAnsi="Verdana" w:cs="Calibri"/>
                <w:b/>
                <w:bCs/>
                <w:color w:val="000000"/>
                <w:sz w:val="16"/>
                <w:szCs w:val="16"/>
              </w:rPr>
            </w:pPr>
            <w:r w:rsidRPr="00514313">
              <w:rPr>
                <w:rFonts w:ascii="Verdana" w:hAnsi="Verdana" w:cs="Calibri"/>
                <w:b/>
                <w:bCs/>
                <w:color w:val="000000"/>
                <w:sz w:val="16"/>
                <w:szCs w:val="16"/>
              </w:rPr>
              <w:t>5,22%</w:t>
            </w:r>
          </w:p>
        </w:tc>
        <w:tc>
          <w:tcPr>
            <w:tcW w:w="739" w:type="pct"/>
            <w:shd w:val="clear" w:color="auto" w:fill="auto"/>
            <w:noWrap/>
            <w:vAlign w:val="center"/>
            <w:hideMark/>
          </w:tcPr>
          <w:p w14:paraId="5C787FD1" w14:textId="77777777" w:rsidR="00514313" w:rsidRPr="00514313" w:rsidRDefault="00514313" w:rsidP="00514313">
            <w:pPr>
              <w:suppressAutoHyphens w:val="0"/>
              <w:jc w:val="right"/>
              <w:rPr>
                <w:rFonts w:ascii="Verdana" w:hAnsi="Verdana" w:cs="Calibri"/>
                <w:b/>
                <w:bCs/>
                <w:color w:val="000000"/>
                <w:sz w:val="16"/>
                <w:szCs w:val="16"/>
              </w:rPr>
            </w:pPr>
            <w:r w:rsidRPr="00514313">
              <w:rPr>
                <w:rFonts w:ascii="Verdana" w:hAnsi="Verdana" w:cs="Calibri"/>
                <w:b/>
                <w:bCs/>
                <w:color w:val="000000"/>
                <w:sz w:val="16"/>
                <w:szCs w:val="16"/>
              </w:rPr>
              <w:t>2,09%</w:t>
            </w:r>
          </w:p>
        </w:tc>
        <w:tc>
          <w:tcPr>
            <w:tcW w:w="739" w:type="pct"/>
            <w:shd w:val="clear" w:color="auto" w:fill="auto"/>
            <w:noWrap/>
            <w:vAlign w:val="center"/>
            <w:hideMark/>
          </w:tcPr>
          <w:p w14:paraId="15CC4A46" w14:textId="77777777" w:rsidR="00514313" w:rsidRPr="00514313" w:rsidRDefault="00514313" w:rsidP="00514313">
            <w:pPr>
              <w:suppressAutoHyphens w:val="0"/>
              <w:jc w:val="right"/>
              <w:rPr>
                <w:rFonts w:ascii="Verdana" w:hAnsi="Verdana" w:cs="Calibri"/>
                <w:b/>
                <w:bCs/>
                <w:color w:val="000000"/>
                <w:sz w:val="16"/>
                <w:szCs w:val="16"/>
              </w:rPr>
            </w:pPr>
            <w:r w:rsidRPr="00514313">
              <w:rPr>
                <w:rFonts w:ascii="Verdana" w:hAnsi="Verdana" w:cs="Calibri"/>
                <w:b/>
                <w:bCs/>
                <w:color w:val="000000"/>
                <w:sz w:val="16"/>
                <w:szCs w:val="16"/>
              </w:rPr>
              <w:t>7,37%</w:t>
            </w:r>
          </w:p>
        </w:tc>
        <w:tc>
          <w:tcPr>
            <w:tcW w:w="739" w:type="pct"/>
            <w:shd w:val="clear" w:color="auto" w:fill="auto"/>
            <w:noWrap/>
            <w:vAlign w:val="center"/>
            <w:hideMark/>
          </w:tcPr>
          <w:p w14:paraId="594A0EA2" w14:textId="77777777" w:rsidR="00514313" w:rsidRPr="00514313" w:rsidRDefault="00514313" w:rsidP="00514313">
            <w:pPr>
              <w:suppressAutoHyphens w:val="0"/>
              <w:jc w:val="right"/>
              <w:rPr>
                <w:rFonts w:ascii="Verdana" w:hAnsi="Verdana" w:cs="Calibri"/>
                <w:b/>
                <w:bCs/>
                <w:color w:val="000000"/>
                <w:sz w:val="16"/>
                <w:szCs w:val="16"/>
              </w:rPr>
            </w:pPr>
            <w:r w:rsidRPr="00514313">
              <w:rPr>
                <w:rFonts w:ascii="Verdana" w:hAnsi="Verdana" w:cs="Calibri"/>
                <w:b/>
                <w:bCs/>
                <w:color w:val="000000"/>
                <w:sz w:val="16"/>
                <w:szCs w:val="16"/>
              </w:rPr>
              <w:t>2,83%</w:t>
            </w:r>
          </w:p>
        </w:tc>
      </w:tr>
      <w:tr w:rsidR="00514313" w:rsidRPr="00514313" w14:paraId="6E5BD1D1" w14:textId="77777777" w:rsidTr="00367D00">
        <w:trPr>
          <w:cantSplit/>
          <w:trHeight w:val="113"/>
        </w:trPr>
        <w:tc>
          <w:tcPr>
            <w:tcW w:w="2044" w:type="pct"/>
            <w:shd w:val="clear" w:color="auto" w:fill="auto"/>
            <w:noWrap/>
            <w:vAlign w:val="center"/>
            <w:hideMark/>
          </w:tcPr>
          <w:p w14:paraId="365D1943" w14:textId="77777777" w:rsidR="00514313" w:rsidRPr="00514313" w:rsidRDefault="00514313" w:rsidP="00514313">
            <w:pPr>
              <w:suppressAutoHyphens w:val="0"/>
              <w:rPr>
                <w:rFonts w:ascii="Verdana" w:hAnsi="Verdana" w:cs="Calibri"/>
                <w:b/>
                <w:bCs/>
                <w:color w:val="000000"/>
                <w:sz w:val="16"/>
                <w:szCs w:val="16"/>
              </w:rPr>
            </w:pPr>
            <w:r w:rsidRPr="00514313">
              <w:rPr>
                <w:rFonts w:ascii="Verdana" w:hAnsi="Verdana" w:cs="Calibri"/>
                <w:b/>
                <w:bCs/>
                <w:color w:val="000000"/>
                <w:sz w:val="16"/>
                <w:szCs w:val="16"/>
              </w:rPr>
              <w:t>Percentual em relação ao Ativo Total</w:t>
            </w:r>
          </w:p>
        </w:tc>
        <w:tc>
          <w:tcPr>
            <w:tcW w:w="739" w:type="pct"/>
            <w:shd w:val="clear" w:color="auto" w:fill="auto"/>
            <w:noWrap/>
            <w:vAlign w:val="center"/>
            <w:hideMark/>
          </w:tcPr>
          <w:p w14:paraId="2C9EFE93" w14:textId="77777777" w:rsidR="00514313" w:rsidRPr="00514313" w:rsidRDefault="00514313" w:rsidP="00514313">
            <w:pPr>
              <w:suppressAutoHyphens w:val="0"/>
              <w:jc w:val="right"/>
              <w:rPr>
                <w:rFonts w:ascii="Verdana" w:hAnsi="Verdana" w:cs="Calibri"/>
                <w:b/>
                <w:bCs/>
                <w:color w:val="000000"/>
                <w:sz w:val="16"/>
                <w:szCs w:val="16"/>
              </w:rPr>
            </w:pPr>
            <w:r w:rsidRPr="00514313">
              <w:rPr>
                <w:rFonts w:ascii="Verdana" w:hAnsi="Verdana" w:cs="Calibri"/>
                <w:b/>
                <w:bCs/>
                <w:color w:val="000000"/>
                <w:sz w:val="16"/>
                <w:szCs w:val="16"/>
              </w:rPr>
              <w:t>1,83%</w:t>
            </w:r>
          </w:p>
        </w:tc>
        <w:tc>
          <w:tcPr>
            <w:tcW w:w="739" w:type="pct"/>
            <w:shd w:val="clear" w:color="auto" w:fill="auto"/>
            <w:noWrap/>
            <w:vAlign w:val="center"/>
            <w:hideMark/>
          </w:tcPr>
          <w:p w14:paraId="6A992212" w14:textId="77777777" w:rsidR="00514313" w:rsidRPr="00514313" w:rsidRDefault="00514313" w:rsidP="00514313">
            <w:pPr>
              <w:suppressAutoHyphens w:val="0"/>
              <w:jc w:val="right"/>
              <w:rPr>
                <w:rFonts w:ascii="Verdana" w:hAnsi="Verdana" w:cs="Calibri"/>
                <w:b/>
                <w:bCs/>
                <w:color w:val="000000"/>
                <w:sz w:val="16"/>
                <w:szCs w:val="16"/>
              </w:rPr>
            </w:pPr>
            <w:r w:rsidRPr="00514313">
              <w:rPr>
                <w:rFonts w:ascii="Verdana" w:hAnsi="Verdana" w:cs="Calibri"/>
                <w:b/>
                <w:bCs/>
                <w:color w:val="000000"/>
                <w:sz w:val="16"/>
                <w:szCs w:val="16"/>
              </w:rPr>
              <w:t>0,73%</w:t>
            </w:r>
          </w:p>
        </w:tc>
        <w:tc>
          <w:tcPr>
            <w:tcW w:w="739" w:type="pct"/>
            <w:shd w:val="clear" w:color="auto" w:fill="auto"/>
            <w:noWrap/>
            <w:vAlign w:val="center"/>
            <w:hideMark/>
          </w:tcPr>
          <w:p w14:paraId="0FBCF01F" w14:textId="77777777" w:rsidR="00514313" w:rsidRPr="00514313" w:rsidRDefault="00514313" w:rsidP="00514313">
            <w:pPr>
              <w:suppressAutoHyphens w:val="0"/>
              <w:jc w:val="right"/>
              <w:rPr>
                <w:rFonts w:ascii="Verdana" w:hAnsi="Verdana" w:cs="Calibri"/>
                <w:b/>
                <w:bCs/>
                <w:color w:val="000000"/>
                <w:sz w:val="16"/>
                <w:szCs w:val="16"/>
              </w:rPr>
            </w:pPr>
            <w:r w:rsidRPr="00514313">
              <w:rPr>
                <w:rFonts w:ascii="Verdana" w:hAnsi="Verdana" w:cs="Calibri"/>
                <w:b/>
                <w:bCs/>
                <w:color w:val="000000"/>
                <w:sz w:val="16"/>
                <w:szCs w:val="16"/>
              </w:rPr>
              <w:t>2,05%</w:t>
            </w:r>
          </w:p>
        </w:tc>
        <w:tc>
          <w:tcPr>
            <w:tcW w:w="739" w:type="pct"/>
            <w:shd w:val="clear" w:color="auto" w:fill="auto"/>
            <w:noWrap/>
            <w:vAlign w:val="center"/>
            <w:hideMark/>
          </w:tcPr>
          <w:p w14:paraId="5E549819" w14:textId="77777777" w:rsidR="00514313" w:rsidRPr="00514313" w:rsidRDefault="00514313" w:rsidP="00514313">
            <w:pPr>
              <w:suppressAutoHyphens w:val="0"/>
              <w:jc w:val="right"/>
              <w:rPr>
                <w:rFonts w:ascii="Verdana" w:hAnsi="Verdana" w:cs="Calibri"/>
                <w:b/>
                <w:bCs/>
                <w:color w:val="000000"/>
                <w:sz w:val="16"/>
                <w:szCs w:val="16"/>
              </w:rPr>
            </w:pPr>
            <w:r w:rsidRPr="00514313">
              <w:rPr>
                <w:rFonts w:ascii="Verdana" w:hAnsi="Verdana" w:cs="Calibri"/>
                <w:b/>
                <w:bCs/>
                <w:color w:val="000000"/>
                <w:sz w:val="16"/>
                <w:szCs w:val="16"/>
              </w:rPr>
              <w:t>0,76%</w:t>
            </w:r>
          </w:p>
        </w:tc>
      </w:tr>
    </w:tbl>
    <w:p w14:paraId="5123B491" w14:textId="6570F901" w:rsidR="00B34176" w:rsidRDefault="009744D2" w:rsidP="00DC05C3">
      <w:pPr>
        <w:pStyle w:val="PargrafodaLista"/>
        <w:numPr>
          <w:ilvl w:val="0"/>
          <w:numId w:val="11"/>
        </w:numPr>
        <w:spacing w:before="240" w:after="240"/>
        <w:ind w:left="0" w:firstLine="0"/>
        <w:jc w:val="both"/>
        <w:rPr>
          <w:rFonts w:ascii="Verdana" w:hAnsi="Verdana"/>
        </w:rPr>
      </w:pPr>
      <w:r w:rsidRPr="008A679A">
        <w:rPr>
          <w:rFonts w:ascii="Verdana" w:hAnsi="Verdana"/>
        </w:rPr>
        <w:t>Cálcul</w:t>
      </w:r>
      <w:r w:rsidR="00DC1540" w:rsidRPr="008A679A">
        <w:rPr>
          <w:rFonts w:ascii="Verdana" w:hAnsi="Verdana"/>
        </w:rPr>
        <w:t>o do crédito tributário ativado</w:t>
      </w:r>
    </w:p>
    <w:tbl>
      <w:tblPr>
        <w:tblW w:w="0" w:type="auto"/>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1851"/>
        <w:gridCol w:w="947"/>
        <w:gridCol w:w="1180"/>
        <w:gridCol w:w="947"/>
        <w:gridCol w:w="1180"/>
        <w:gridCol w:w="947"/>
        <w:gridCol w:w="1180"/>
        <w:gridCol w:w="947"/>
        <w:gridCol w:w="1180"/>
      </w:tblGrid>
      <w:tr w:rsidR="00E52C57" w:rsidRPr="00BA58AC" w14:paraId="147BDE9F" w14:textId="77777777" w:rsidTr="004679A1">
        <w:trPr>
          <w:trHeight w:val="113"/>
        </w:trPr>
        <w:tc>
          <w:tcPr>
            <w:tcW w:w="0" w:type="auto"/>
            <w:vMerge w:val="restart"/>
            <w:shd w:val="clear" w:color="auto" w:fill="auto"/>
            <w:noWrap/>
            <w:vAlign w:val="center"/>
          </w:tcPr>
          <w:p w14:paraId="4B4D9480" w14:textId="77777777" w:rsidR="00E52C57" w:rsidRPr="00BA58AC" w:rsidRDefault="00E52C57" w:rsidP="00BA58AC">
            <w:pPr>
              <w:suppressAutoHyphens w:val="0"/>
              <w:rPr>
                <w:sz w:val="16"/>
                <w:szCs w:val="16"/>
              </w:rPr>
            </w:pPr>
          </w:p>
        </w:tc>
        <w:tc>
          <w:tcPr>
            <w:tcW w:w="0" w:type="auto"/>
            <w:gridSpan w:val="4"/>
            <w:shd w:val="clear" w:color="auto" w:fill="auto"/>
            <w:noWrap/>
            <w:vAlign w:val="center"/>
          </w:tcPr>
          <w:p w14:paraId="0B337F19" w14:textId="13EE2829" w:rsidR="00E52C57" w:rsidRPr="00BA58AC" w:rsidRDefault="00E52C57" w:rsidP="00BA58AC">
            <w:pPr>
              <w:suppressAutoHyphens w:val="0"/>
              <w:jc w:val="center"/>
              <w:rPr>
                <w:rFonts w:ascii="Verdana" w:hAnsi="Verdana" w:cs="Calibri"/>
                <w:b/>
                <w:bCs/>
                <w:color w:val="000000"/>
                <w:sz w:val="16"/>
                <w:szCs w:val="16"/>
              </w:rPr>
            </w:pPr>
            <w:r>
              <w:rPr>
                <w:rFonts w:ascii="Verdana" w:hAnsi="Verdana" w:cs="Calibri"/>
                <w:b/>
                <w:bCs/>
                <w:color w:val="000000"/>
                <w:sz w:val="16"/>
                <w:szCs w:val="16"/>
              </w:rPr>
              <w:t>Cartão BRB S.A.</w:t>
            </w:r>
          </w:p>
        </w:tc>
        <w:tc>
          <w:tcPr>
            <w:tcW w:w="0" w:type="auto"/>
            <w:gridSpan w:val="4"/>
            <w:shd w:val="clear" w:color="auto" w:fill="auto"/>
            <w:noWrap/>
            <w:vAlign w:val="center"/>
          </w:tcPr>
          <w:p w14:paraId="71A9A716" w14:textId="4E93387C" w:rsidR="00E52C57" w:rsidRPr="00BA58AC" w:rsidRDefault="00E52C57" w:rsidP="00BA58AC">
            <w:pPr>
              <w:suppressAutoHyphens w:val="0"/>
              <w:jc w:val="center"/>
              <w:rPr>
                <w:rFonts w:ascii="Verdana" w:hAnsi="Verdana" w:cs="Calibri"/>
                <w:b/>
                <w:bCs/>
                <w:color w:val="000000"/>
                <w:sz w:val="16"/>
                <w:szCs w:val="16"/>
              </w:rPr>
            </w:pPr>
            <w:r>
              <w:rPr>
                <w:rFonts w:ascii="Verdana" w:hAnsi="Verdana" w:cs="Calibri"/>
                <w:b/>
                <w:bCs/>
                <w:color w:val="000000"/>
                <w:sz w:val="16"/>
                <w:szCs w:val="16"/>
              </w:rPr>
              <w:t>Consolidado</w:t>
            </w:r>
          </w:p>
        </w:tc>
      </w:tr>
      <w:tr w:rsidR="00E52C57" w:rsidRPr="00BA58AC" w14:paraId="1AD0ED46" w14:textId="77777777" w:rsidTr="00BA58AC">
        <w:trPr>
          <w:trHeight w:val="113"/>
        </w:trPr>
        <w:tc>
          <w:tcPr>
            <w:tcW w:w="0" w:type="auto"/>
            <w:vMerge/>
            <w:shd w:val="clear" w:color="auto" w:fill="auto"/>
            <w:noWrap/>
            <w:vAlign w:val="center"/>
            <w:hideMark/>
          </w:tcPr>
          <w:p w14:paraId="22ABC07D" w14:textId="77777777" w:rsidR="00E52C57" w:rsidRPr="00BA58AC" w:rsidRDefault="00E52C57" w:rsidP="00BA58AC">
            <w:pPr>
              <w:suppressAutoHyphens w:val="0"/>
              <w:rPr>
                <w:sz w:val="16"/>
                <w:szCs w:val="16"/>
              </w:rPr>
            </w:pPr>
          </w:p>
        </w:tc>
        <w:tc>
          <w:tcPr>
            <w:tcW w:w="0" w:type="auto"/>
            <w:gridSpan w:val="2"/>
            <w:shd w:val="clear" w:color="auto" w:fill="auto"/>
            <w:noWrap/>
            <w:vAlign w:val="center"/>
            <w:hideMark/>
          </w:tcPr>
          <w:p w14:paraId="320452B4" w14:textId="77777777" w:rsidR="00E52C57" w:rsidRPr="00BA58AC" w:rsidRDefault="00E52C57" w:rsidP="00BA58AC">
            <w:pPr>
              <w:suppressAutoHyphens w:val="0"/>
              <w:jc w:val="center"/>
              <w:rPr>
                <w:rFonts w:ascii="Verdana" w:hAnsi="Verdana" w:cs="Calibri"/>
                <w:b/>
                <w:bCs/>
                <w:color w:val="000000"/>
                <w:sz w:val="16"/>
                <w:szCs w:val="16"/>
              </w:rPr>
            </w:pPr>
            <w:r w:rsidRPr="00BA58AC">
              <w:rPr>
                <w:rFonts w:ascii="Verdana" w:hAnsi="Verdana" w:cs="Calibri"/>
                <w:b/>
                <w:bCs/>
                <w:color w:val="000000"/>
                <w:sz w:val="16"/>
                <w:szCs w:val="16"/>
              </w:rPr>
              <w:t>31/12/2022</w:t>
            </w:r>
          </w:p>
        </w:tc>
        <w:tc>
          <w:tcPr>
            <w:tcW w:w="0" w:type="auto"/>
            <w:gridSpan w:val="2"/>
            <w:shd w:val="clear" w:color="auto" w:fill="auto"/>
            <w:noWrap/>
            <w:vAlign w:val="center"/>
            <w:hideMark/>
          </w:tcPr>
          <w:p w14:paraId="6AE58E51" w14:textId="77777777" w:rsidR="00E52C57" w:rsidRPr="00BA58AC" w:rsidRDefault="00E52C57" w:rsidP="00BA58AC">
            <w:pPr>
              <w:suppressAutoHyphens w:val="0"/>
              <w:jc w:val="center"/>
              <w:rPr>
                <w:rFonts w:ascii="Verdana" w:hAnsi="Verdana" w:cs="Calibri"/>
                <w:b/>
                <w:bCs/>
                <w:color w:val="000000"/>
                <w:sz w:val="16"/>
                <w:szCs w:val="16"/>
              </w:rPr>
            </w:pPr>
            <w:r w:rsidRPr="00BA58AC">
              <w:rPr>
                <w:rFonts w:ascii="Verdana" w:hAnsi="Verdana" w:cs="Calibri"/>
                <w:b/>
                <w:bCs/>
                <w:color w:val="000000"/>
                <w:sz w:val="16"/>
                <w:szCs w:val="16"/>
              </w:rPr>
              <w:t>31/12/2021</w:t>
            </w:r>
          </w:p>
        </w:tc>
        <w:tc>
          <w:tcPr>
            <w:tcW w:w="0" w:type="auto"/>
            <w:gridSpan w:val="2"/>
            <w:shd w:val="clear" w:color="auto" w:fill="auto"/>
            <w:noWrap/>
            <w:vAlign w:val="center"/>
            <w:hideMark/>
          </w:tcPr>
          <w:p w14:paraId="0391ABD8" w14:textId="77777777" w:rsidR="00E52C57" w:rsidRPr="00BA58AC" w:rsidRDefault="00E52C57" w:rsidP="00BA58AC">
            <w:pPr>
              <w:suppressAutoHyphens w:val="0"/>
              <w:jc w:val="center"/>
              <w:rPr>
                <w:rFonts w:ascii="Verdana" w:hAnsi="Verdana" w:cs="Calibri"/>
                <w:b/>
                <w:bCs/>
                <w:color w:val="000000"/>
                <w:sz w:val="16"/>
                <w:szCs w:val="16"/>
              </w:rPr>
            </w:pPr>
            <w:r w:rsidRPr="00BA58AC">
              <w:rPr>
                <w:rFonts w:ascii="Verdana" w:hAnsi="Verdana" w:cs="Calibri"/>
                <w:b/>
                <w:bCs/>
                <w:color w:val="000000"/>
                <w:sz w:val="16"/>
                <w:szCs w:val="16"/>
              </w:rPr>
              <w:t>31/12/2022</w:t>
            </w:r>
          </w:p>
        </w:tc>
        <w:tc>
          <w:tcPr>
            <w:tcW w:w="0" w:type="auto"/>
            <w:gridSpan w:val="2"/>
            <w:shd w:val="clear" w:color="auto" w:fill="auto"/>
            <w:noWrap/>
            <w:vAlign w:val="center"/>
            <w:hideMark/>
          </w:tcPr>
          <w:p w14:paraId="067A3F09" w14:textId="77777777" w:rsidR="00E52C57" w:rsidRPr="00BA58AC" w:rsidRDefault="00E52C57" w:rsidP="00BA58AC">
            <w:pPr>
              <w:suppressAutoHyphens w:val="0"/>
              <w:jc w:val="center"/>
              <w:rPr>
                <w:rFonts w:ascii="Verdana" w:hAnsi="Verdana" w:cs="Calibri"/>
                <w:b/>
                <w:bCs/>
                <w:color w:val="000000"/>
                <w:sz w:val="16"/>
                <w:szCs w:val="16"/>
              </w:rPr>
            </w:pPr>
            <w:r w:rsidRPr="00BA58AC">
              <w:rPr>
                <w:rFonts w:ascii="Verdana" w:hAnsi="Verdana" w:cs="Calibri"/>
                <w:b/>
                <w:bCs/>
                <w:color w:val="000000"/>
                <w:sz w:val="16"/>
                <w:szCs w:val="16"/>
              </w:rPr>
              <w:t>31/12/2021</w:t>
            </w:r>
          </w:p>
        </w:tc>
      </w:tr>
      <w:tr w:rsidR="00E52C57" w:rsidRPr="00BA58AC" w14:paraId="49FC472F" w14:textId="77777777" w:rsidTr="00EC625D">
        <w:trPr>
          <w:trHeight w:val="113"/>
        </w:trPr>
        <w:tc>
          <w:tcPr>
            <w:tcW w:w="0" w:type="auto"/>
            <w:vMerge/>
            <w:shd w:val="clear" w:color="auto" w:fill="auto"/>
            <w:vAlign w:val="center"/>
          </w:tcPr>
          <w:p w14:paraId="6BB77F44" w14:textId="77777777" w:rsidR="00E52C57" w:rsidRPr="00BA58AC" w:rsidRDefault="00E52C57" w:rsidP="00BA58AC">
            <w:pPr>
              <w:suppressAutoHyphens w:val="0"/>
              <w:rPr>
                <w:rFonts w:ascii="Verdana" w:hAnsi="Verdana" w:cs="Calibri"/>
                <w:b/>
                <w:bCs/>
                <w:color w:val="000000"/>
                <w:sz w:val="16"/>
                <w:szCs w:val="16"/>
              </w:rPr>
            </w:pPr>
          </w:p>
        </w:tc>
        <w:tc>
          <w:tcPr>
            <w:tcW w:w="0" w:type="auto"/>
            <w:gridSpan w:val="2"/>
            <w:shd w:val="clear" w:color="auto" w:fill="auto"/>
            <w:vAlign w:val="center"/>
          </w:tcPr>
          <w:p w14:paraId="3004E371" w14:textId="77777777" w:rsidR="00E52C57" w:rsidRPr="00BA58AC" w:rsidRDefault="00E52C57" w:rsidP="00BA58AC">
            <w:pPr>
              <w:suppressAutoHyphens w:val="0"/>
              <w:jc w:val="center"/>
              <w:rPr>
                <w:rFonts w:ascii="Verdana" w:hAnsi="Verdana" w:cs="Calibri"/>
                <w:b/>
                <w:bCs/>
                <w:color w:val="000000"/>
                <w:sz w:val="16"/>
                <w:szCs w:val="16"/>
              </w:rPr>
            </w:pPr>
          </w:p>
        </w:tc>
        <w:tc>
          <w:tcPr>
            <w:tcW w:w="0" w:type="auto"/>
            <w:gridSpan w:val="2"/>
            <w:shd w:val="clear" w:color="auto" w:fill="auto"/>
            <w:vAlign w:val="center"/>
          </w:tcPr>
          <w:p w14:paraId="0AEA78DA" w14:textId="77777777" w:rsidR="00E52C57" w:rsidRPr="00BA58AC" w:rsidRDefault="00E52C57" w:rsidP="00BA58AC">
            <w:pPr>
              <w:suppressAutoHyphens w:val="0"/>
              <w:jc w:val="center"/>
              <w:rPr>
                <w:rFonts w:ascii="Verdana" w:hAnsi="Verdana" w:cs="Calibri"/>
                <w:b/>
                <w:bCs/>
                <w:color w:val="000000"/>
                <w:sz w:val="16"/>
                <w:szCs w:val="16"/>
              </w:rPr>
            </w:pPr>
          </w:p>
        </w:tc>
        <w:tc>
          <w:tcPr>
            <w:tcW w:w="0" w:type="auto"/>
            <w:gridSpan w:val="2"/>
            <w:shd w:val="clear" w:color="auto" w:fill="auto"/>
            <w:vAlign w:val="center"/>
          </w:tcPr>
          <w:p w14:paraId="6B85334F" w14:textId="77777777" w:rsidR="00E52C57" w:rsidRPr="00BA58AC" w:rsidRDefault="00E52C57" w:rsidP="00BA58AC">
            <w:pPr>
              <w:suppressAutoHyphens w:val="0"/>
              <w:jc w:val="center"/>
              <w:rPr>
                <w:rFonts w:ascii="Verdana" w:hAnsi="Verdana" w:cs="Calibri"/>
                <w:b/>
                <w:bCs/>
                <w:color w:val="000000"/>
                <w:sz w:val="16"/>
                <w:szCs w:val="16"/>
              </w:rPr>
            </w:pPr>
          </w:p>
        </w:tc>
        <w:tc>
          <w:tcPr>
            <w:tcW w:w="0" w:type="auto"/>
            <w:gridSpan w:val="2"/>
            <w:shd w:val="clear" w:color="auto" w:fill="auto"/>
            <w:vAlign w:val="center"/>
          </w:tcPr>
          <w:p w14:paraId="700D517E" w14:textId="545084BF" w:rsidR="00E52C57" w:rsidRPr="00BA58AC" w:rsidRDefault="00E52C57" w:rsidP="00BA58AC">
            <w:pPr>
              <w:suppressAutoHyphens w:val="0"/>
              <w:jc w:val="center"/>
              <w:rPr>
                <w:rFonts w:ascii="Verdana" w:hAnsi="Verdana" w:cs="Calibri"/>
                <w:b/>
                <w:bCs/>
                <w:color w:val="000000"/>
                <w:sz w:val="16"/>
                <w:szCs w:val="16"/>
              </w:rPr>
            </w:pPr>
            <w:r>
              <w:rPr>
                <w:rFonts w:ascii="Verdana" w:hAnsi="Verdana" w:cs="Calibri"/>
                <w:b/>
                <w:bCs/>
                <w:color w:val="000000"/>
                <w:sz w:val="16"/>
                <w:szCs w:val="16"/>
              </w:rPr>
              <w:t>Reapresentado</w:t>
            </w:r>
          </w:p>
        </w:tc>
      </w:tr>
      <w:tr w:rsidR="00BA58AC" w:rsidRPr="00BA58AC" w14:paraId="0B524B59" w14:textId="77777777" w:rsidTr="00BA58AC">
        <w:trPr>
          <w:trHeight w:val="113"/>
        </w:trPr>
        <w:tc>
          <w:tcPr>
            <w:tcW w:w="0" w:type="auto"/>
            <w:shd w:val="clear" w:color="auto" w:fill="auto"/>
            <w:vAlign w:val="center"/>
            <w:hideMark/>
          </w:tcPr>
          <w:p w14:paraId="5C2B6853" w14:textId="77777777" w:rsidR="00BA58AC" w:rsidRPr="00BA58AC" w:rsidRDefault="00BA58AC" w:rsidP="00BA58AC">
            <w:pPr>
              <w:suppressAutoHyphens w:val="0"/>
              <w:rPr>
                <w:rFonts w:ascii="Verdana" w:hAnsi="Verdana" w:cs="Calibri"/>
                <w:b/>
                <w:bCs/>
                <w:color w:val="000000"/>
                <w:sz w:val="16"/>
                <w:szCs w:val="16"/>
              </w:rPr>
            </w:pPr>
            <w:r w:rsidRPr="00BA58AC">
              <w:rPr>
                <w:rFonts w:ascii="Verdana" w:hAnsi="Verdana" w:cs="Calibri"/>
                <w:b/>
                <w:bCs/>
                <w:color w:val="000000"/>
                <w:sz w:val="16"/>
                <w:szCs w:val="16"/>
              </w:rPr>
              <w:t>Descrição das Provisões Indedutíveis</w:t>
            </w:r>
          </w:p>
        </w:tc>
        <w:tc>
          <w:tcPr>
            <w:tcW w:w="0" w:type="auto"/>
            <w:shd w:val="clear" w:color="auto" w:fill="auto"/>
            <w:vAlign w:val="center"/>
            <w:hideMark/>
          </w:tcPr>
          <w:p w14:paraId="084E2673" w14:textId="77777777" w:rsidR="00BA58AC" w:rsidRPr="00BA58AC" w:rsidRDefault="00BA58AC" w:rsidP="00BA58AC">
            <w:pPr>
              <w:suppressAutoHyphens w:val="0"/>
              <w:jc w:val="center"/>
              <w:rPr>
                <w:rFonts w:ascii="Verdana" w:hAnsi="Verdana" w:cs="Calibri"/>
                <w:b/>
                <w:bCs/>
                <w:color w:val="000000"/>
                <w:sz w:val="16"/>
                <w:szCs w:val="16"/>
              </w:rPr>
            </w:pPr>
            <w:r w:rsidRPr="00BA58AC">
              <w:rPr>
                <w:rFonts w:ascii="Verdana" w:hAnsi="Verdana" w:cs="Calibri"/>
                <w:b/>
                <w:bCs/>
                <w:color w:val="000000"/>
                <w:sz w:val="16"/>
                <w:szCs w:val="16"/>
              </w:rPr>
              <w:t>Base de Cálculo</w:t>
            </w:r>
          </w:p>
        </w:tc>
        <w:tc>
          <w:tcPr>
            <w:tcW w:w="0" w:type="auto"/>
            <w:shd w:val="clear" w:color="auto" w:fill="auto"/>
            <w:vAlign w:val="center"/>
            <w:hideMark/>
          </w:tcPr>
          <w:p w14:paraId="3925CBA4" w14:textId="77777777" w:rsidR="00BA58AC" w:rsidRPr="00BA58AC" w:rsidRDefault="00BA58AC" w:rsidP="00BA58AC">
            <w:pPr>
              <w:suppressAutoHyphens w:val="0"/>
              <w:jc w:val="center"/>
              <w:rPr>
                <w:rFonts w:ascii="Verdana" w:hAnsi="Verdana" w:cs="Calibri"/>
                <w:b/>
                <w:bCs/>
                <w:color w:val="000000"/>
                <w:sz w:val="16"/>
                <w:szCs w:val="16"/>
              </w:rPr>
            </w:pPr>
            <w:r w:rsidRPr="00BA58AC">
              <w:rPr>
                <w:rFonts w:ascii="Verdana" w:hAnsi="Verdana" w:cs="Calibri"/>
                <w:b/>
                <w:bCs/>
                <w:color w:val="000000"/>
                <w:sz w:val="16"/>
                <w:szCs w:val="16"/>
              </w:rPr>
              <w:t xml:space="preserve">Crédito Tributário </w:t>
            </w:r>
          </w:p>
        </w:tc>
        <w:tc>
          <w:tcPr>
            <w:tcW w:w="0" w:type="auto"/>
            <w:shd w:val="clear" w:color="auto" w:fill="auto"/>
            <w:vAlign w:val="center"/>
            <w:hideMark/>
          </w:tcPr>
          <w:p w14:paraId="7A021F74" w14:textId="77777777" w:rsidR="00BA58AC" w:rsidRPr="00BA58AC" w:rsidRDefault="00BA58AC" w:rsidP="00BA58AC">
            <w:pPr>
              <w:suppressAutoHyphens w:val="0"/>
              <w:jc w:val="center"/>
              <w:rPr>
                <w:rFonts w:ascii="Verdana" w:hAnsi="Verdana" w:cs="Calibri"/>
                <w:b/>
                <w:bCs/>
                <w:color w:val="000000"/>
                <w:sz w:val="16"/>
                <w:szCs w:val="16"/>
              </w:rPr>
            </w:pPr>
            <w:r w:rsidRPr="00BA58AC">
              <w:rPr>
                <w:rFonts w:ascii="Verdana" w:hAnsi="Verdana" w:cs="Calibri"/>
                <w:b/>
                <w:bCs/>
                <w:color w:val="000000"/>
                <w:sz w:val="16"/>
                <w:szCs w:val="16"/>
              </w:rPr>
              <w:t>Base de Cálculo</w:t>
            </w:r>
          </w:p>
        </w:tc>
        <w:tc>
          <w:tcPr>
            <w:tcW w:w="0" w:type="auto"/>
            <w:shd w:val="clear" w:color="auto" w:fill="auto"/>
            <w:vAlign w:val="center"/>
            <w:hideMark/>
          </w:tcPr>
          <w:p w14:paraId="3E7D8CEB" w14:textId="77777777" w:rsidR="00BA58AC" w:rsidRPr="00BA58AC" w:rsidRDefault="00BA58AC" w:rsidP="00BA58AC">
            <w:pPr>
              <w:suppressAutoHyphens w:val="0"/>
              <w:jc w:val="center"/>
              <w:rPr>
                <w:rFonts w:ascii="Verdana" w:hAnsi="Verdana" w:cs="Calibri"/>
                <w:b/>
                <w:bCs/>
                <w:color w:val="000000"/>
                <w:sz w:val="16"/>
                <w:szCs w:val="16"/>
              </w:rPr>
            </w:pPr>
            <w:r w:rsidRPr="00BA58AC">
              <w:rPr>
                <w:rFonts w:ascii="Verdana" w:hAnsi="Verdana" w:cs="Calibri"/>
                <w:b/>
                <w:bCs/>
                <w:color w:val="000000"/>
                <w:sz w:val="16"/>
                <w:szCs w:val="16"/>
              </w:rPr>
              <w:t xml:space="preserve">Crédito Tributário </w:t>
            </w:r>
          </w:p>
        </w:tc>
        <w:tc>
          <w:tcPr>
            <w:tcW w:w="0" w:type="auto"/>
            <w:shd w:val="clear" w:color="auto" w:fill="auto"/>
            <w:vAlign w:val="center"/>
            <w:hideMark/>
          </w:tcPr>
          <w:p w14:paraId="7193DCE0" w14:textId="77777777" w:rsidR="00BA58AC" w:rsidRPr="00BA58AC" w:rsidRDefault="00BA58AC" w:rsidP="00BA58AC">
            <w:pPr>
              <w:suppressAutoHyphens w:val="0"/>
              <w:jc w:val="center"/>
              <w:rPr>
                <w:rFonts w:ascii="Verdana" w:hAnsi="Verdana" w:cs="Calibri"/>
                <w:b/>
                <w:bCs/>
                <w:color w:val="000000"/>
                <w:sz w:val="16"/>
                <w:szCs w:val="16"/>
              </w:rPr>
            </w:pPr>
            <w:r w:rsidRPr="00BA58AC">
              <w:rPr>
                <w:rFonts w:ascii="Verdana" w:hAnsi="Verdana" w:cs="Calibri"/>
                <w:b/>
                <w:bCs/>
                <w:color w:val="000000"/>
                <w:sz w:val="16"/>
                <w:szCs w:val="16"/>
              </w:rPr>
              <w:t>Base de Cálculo</w:t>
            </w:r>
          </w:p>
        </w:tc>
        <w:tc>
          <w:tcPr>
            <w:tcW w:w="0" w:type="auto"/>
            <w:shd w:val="clear" w:color="auto" w:fill="auto"/>
            <w:vAlign w:val="center"/>
            <w:hideMark/>
          </w:tcPr>
          <w:p w14:paraId="508D5E7B" w14:textId="77777777" w:rsidR="00BA58AC" w:rsidRPr="00BA58AC" w:rsidRDefault="00BA58AC" w:rsidP="00BA58AC">
            <w:pPr>
              <w:suppressAutoHyphens w:val="0"/>
              <w:jc w:val="center"/>
              <w:rPr>
                <w:rFonts w:ascii="Verdana" w:hAnsi="Verdana" w:cs="Calibri"/>
                <w:b/>
                <w:bCs/>
                <w:color w:val="000000"/>
                <w:sz w:val="16"/>
                <w:szCs w:val="16"/>
              </w:rPr>
            </w:pPr>
            <w:r w:rsidRPr="00BA58AC">
              <w:rPr>
                <w:rFonts w:ascii="Verdana" w:hAnsi="Verdana" w:cs="Calibri"/>
                <w:b/>
                <w:bCs/>
                <w:color w:val="000000"/>
                <w:sz w:val="16"/>
                <w:szCs w:val="16"/>
              </w:rPr>
              <w:t xml:space="preserve">Crédito Tributário </w:t>
            </w:r>
          </w:p>
        </w:tc>
        <w:tc>
          <w:tcPr>
            <w:tcW w:w="0" w:type="auto"/>
            <w:shd w:val="clear" w:color="auto" w:fill="auto"/>
            <w:vAlign w:val="center"/>
            <w:hideMark/>
          </w:tcPr>
          <w:p w14:paraId="5A6E7E1B" w14:textId="77777777" w:rsidR="00BA58AC" w:rsidRPr="00BA58AC" w:rsidRDefault="00BA58AC" w:rsidP="00BA58AC">
            <w:pPr>
              <w:suppressAutoHyphens w:val="0"/>
              <w:jc w:val="center"/>
              <w:rPr>
                <w:rFonts w:ascii="Verdana" w:hAnsi="Verdana" w:cs="Calibri"/>
                <w:b/>
                <w:bCs/>
                <w:color w:val="000000"/>
                <w:sz w:val="16"/>
                <w:szCs w:val="16"/>
              </w:rPr>
            </w:pPr>
            <w:r w:rsidRPr="00BA58AC">
              <w:rPr>
                <w:rFonts w:ascii="Verdana" w:hAnsi="Verdana" w:cs="Calibri"/>
                <w:b/>
                <w:bCs/>
                <w:color w:val="000000"/>
                <w:sz w:val="16"/>
                <w:szCs w:val="16"/>
              </w:rPr>
              <w:t>Base de Cálculo</w:t>
            </w:r>
          </w:p>
        </w:tc>
        <w:tc>
          <w:tcPr>
            <w:tcW w:w="0" w:type="auto"/>
            <w:shd w:val="clear" w:color="auto" w:fill="auto"/>
            <w:vAlign w:val="center"/>
            <w:hideMark/>
          </w:tcPr>
          <w:p w14:paraId="5BE8C173" w14:textId="77777777" w:rsidR="00BA58AC" w:rsidRPr="00BA58AC" w:rsidRDefault="00BA58AC" w:rsidP="00BA58AC">
            <w:pPr>
              <w:suppressAutoHyphens w:val="0"/>
              <w:jc w:val="center"/>
              <w:rPr>
                <w:rFonts w:ascii="Verdana" w:hAnsi="Verdana" w:cs="Calibri"/>
                <w:b/>
                <w:bCs/>
                <w:color w:val="000000"/>
                <w:sz w:val="16"/>
                <w:szCs w:val="16"/>
              </w:rPr>
            </w:pPr>
            <w:r w:rsidRPr="00BA58AC">
              <w:rPr>
                <w:rFonts w:ascii="Verdana" w:hAnsi="Verdana" w:cs="Calibri"/>
                <w:b/>
                <w:bCs/>
                <w:color w:val="000000"/>
                <w:sz w:val="16"/>
                <w:szCs w:val="16"/>
              </w:rPr>
              <w:t xml:space="preserve">Crédito Tributário </w:t>
            </w:r>
          </w:p>
        </w:tc>
      </w:tr>
      <w:tr w:rsidR="00BA58AC" w:rsidRPr="00BA58AC" w14:paraId="52AA020D" w14:textId="77777777" w:rsidTr="00BA58AC">
        <w:trPr>
          <w:trHeight w:val="113"/>
        </w:trPr>
        <w:tc>
          <w:tcPr>
            <w:tcW w:w="0" w:type="auto"/>
            <w:shd w:val="clear" w:color="auto" w:fill="auto"/>
            <w:vAlign w:val="center"/>
            <w:hideMark/>
          </w:tcPr>
          <w:p w14:paraId="6F213E64" w14:textId="77777777" w:rsidR="00BA58AC" w:rsidRPr="00BA58AC" w:rsidRDefault="00BA58AC" w:rsidP="00BA58AC">
            <w:pPr>
              <w:suppressAutoHyphens w:val="0"/>
              <w:rPr>
                <w:rFonts w:ascii="Verdana" w:hAnsi="Verdana" w:cs="Calibri"/>
                <w:color w:val="000000"/>
                <w:sz w:val="16"/>
                <w:szCs w:val="16"/>
              </w:rPr>
            </w:pPr>
            <w:r w:rsidRPr="00BA58AC">
              <w:rPr>
                <w:rFonts w:ascii="Verdana" w:hAnsi="Verdana" w:cs="Calibri"/>
                <w:color w:val="000000"/>
                <w:sz w:val="16"/>
                <w:szCs w:val="16"/>
              </w:rPr>
              <w:t>Provisão Valor Recuperável</w:t>
            </w:r>
          </w:p>
        </w:tc>
        <w:tc>
          <w:tcPr>
            <w:tcW w:w="0" w:type="auto"/>
            <w:shd w:val="clear" w:color="auto" w:fill="auto"/>
            <w:noWrap/>
            <w:vAlign w:val="center"/>
            <w:hideMark/>
          </w:tcPr>
          <w:p w14:paraId="696370D8" w14:textId="5B9F1CAF"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11.284</w:t>
            </w:r>
          </w:p>
        </w:tc>
        <w:tc>
          <w:tcPr>
            <w:tcW w:w="0" w:type="auto"/>
            <w:shd w:val="clear" w:color="auto" w:fill="auto"/>
            <w:noWrap/>
            <w:vAlign w:val="center"/>
            <w:hideMark/>
          </w:tcPr>
          <w:p w14:paraId="26ED0BAD" w14:textId="4050DA61"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4.514</w:t>
            </w:r>
          </w:p>
        </w:tc>
        <w:tc>
          <w:tcPr>
            <w:tcW w:w="0" w:type="auto"/>
            <w:shd w:val="clear" w:color="auto" w:fill="auto"/>
            <w:noWrap/>
            <w:vAlign w:val="center"/>
            <w:hideMark/>
          </w:tcPr>
          <w:p w14:paraId="6EE5B354" w14:textId="494A3DDB"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11.040</w:t>
            </w:r>
          </w:p>
        </w:tc>
        <w:tc>
          <w:tcPr>
            <w:tcW w:w="0" w:type="auto"/>
            <w:shd w:val="clear" w:color="auto" w:fill="auto"/>
            <w:noWrap/>
            <w:vAlign w:val="center"/>
            <w:hideMark/>
          </w:tcPr>
          <w:p w14:paraId="7D1D824A" w14:textId="68CC09D1"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4.416</w:t>
            </w:r>
          </w:p>
        </w:tc>
        <w:tc>
          <w:tcPr>
            <w:tcW w:w="0" w:type="auto"/>
            <w:shd w:val="clear" w:color="auto" w:fill="auto"/>
            <w:noWrap/>
            <w:vAlign w:val="center"/>
            <w:hideMark/>
          </w:tcPr>
          <w:p w14:paraId="701C5CEC" w14:textId="604A740D"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11.284</w:t>
            </w:r>
          </w:p>
        </w:tc>
        <w:tc>
          <w:tcPr>
            <w:tcW w:w="0" w:type="auto"/>
            <w:shd w:val="clear" w:color="auto" w:fill="auto"/>
            <w:noWrap/>
            <w:vAlign w:val="center"/>
            <w:hideMark/>
          </w:tcPr>
          <w:p w14:paraId="0B25B64F" w14:textId="4F416BE8"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4.514</w:t>
            </w:r>
          </w:p>
        </w:tc>
        <w:tc>
          <w:tcPr>
            <w:tcW w:w="0" w:type="auto"/>
            <w:shd w:val="clear" w:color="auto" w:fill="auto"/>
            <w:noWrap/>
            <w:vAlign w:val="center"/>
            <w:hideMark/>
          </w:tcPr>
          <w:p w14:paraId="40CFAFD1" w14:textId="0CD49419"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11.040</w:t>
            </w:r>
          </w:p>
        </w:tc>
        <w:tc>
          <w:tcPr>
            <w:tcW w:w="0" w:type="auto"/>
            <w:shd w:val="clear" w:color="auto" w:fill="auto"/>
            <w:noWrap/>
            <w:vAlign w:val="center"/>
            <w:hideMark/>
          </w:tcPr>
          <w:p w14:paraId="7A98CAD3" w14:textId="4C5B5014"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4.416</w:t>
            </w:r>
          </w:p>
        </w:tc>
      </w:tr>
      <w:tr w:rsidR="00BA58AC" w:rsidRPr="00BA58AC" w14:paraId="411760B0" w14:textId="77777777" w:rsidTr="00BA58AC">
        <w:trPr>
          <w:trHeight w:val="113"/>
        </w:trPr>
        <w:tc>
          <w:tcPr>
            <w:tcW w:w="0" w:type="auto"/>
            <w:shd w:val="clear" w:color="auto" w:fill="auto"/>
            <w:vAlign w:val="center"/>
            <w:hideMark/>
          </w:tcPr>
          <w:p w14:paraId="5F1DA13C" w14:textId="77777777" w:rsidR="00BA58AC" w:rsidRPr="00BA58AC" w:rsidRDefault="00BA58AC" w:rsidP="00BA58AC">
            <w:pPr>
              <w:suppressAutoHyphens w:val="0"/>
              <w:rPr>
                <w:rFonts w:ascii="Verdana" w:hAnsi="Verdana" w:cs="Calibri"/>
                <w:color w:val="000000"/>
                <w:sz w:val="16"/>
                <w:szCs w:val="16"/>
              </w:rPr>
            </w:pPr>
            <w:r w:rsidRPr="00BA58AC">
              <w:rPr>
                <w:rFonts w:ascii="Verdana" w:hAnsi="Verdana" w:cs="Calibri"/>
                <w:color w:val="000000"/>
                <w:sz w:val="16"/>
                <w:szCs w:val="16"/>
              </w:rPr>
              <w:t>Provisão Outras Perdas - Fraude</w:t>
            </w:r>
          </w:p>
        </w:tc>
        <w:tc>
          <w:tcPr>
            <w:tcW w:w="0" w:type="auto"/>
            <w:shd w:val="clear" w:color="auto" w:fill="auto"/>
            <w:noWrap/>
            <w:vAlign w:val="center"/>
            <w:hideMark/>
          </w:tcPr>
          <w:p w14:paraId="0EBF65F3" w14:textId="10AB5A99"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1.478</w:t>
            </w:r>
          </w:p>
        </w:tc>
        <w:tc>
          <w:tcPr>
            <w:tcW w:w="0" w:type="auto"/>
            <w:shd w:val="clear" w:color="auto" w:fill="auto"/>
            <w:noWrap/>
            <w:vAlign w:val="center"/>
            <w:hideMark/>
          </w:tcPr>
          <w:p w14:paraId="5FB6C503" w14:textId="4615C83F"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592</w:t>
            </w:r>
          </w:p>
        </w:tc>
        <w:tc>
          <w:tcPr>
            <w:tcW w:w="0" w:type="auto"/>
            <w:shd w:val="clear" w:color="auto" w:fill="auto"/>
            <w:noWrap/>
            <w:vAlign w:val="center"/>
            <w:hideMark/>
          </w:tcPr>
          <w:p w14:paraId="01B0E49A" w14:textId="53212F32"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3.845</w:t>
            </w:r>
          </w:p>
        </w:tc>
        <w:tc>
          <w:tcPr>
            <w:tcW w:w="0" w:type="auto"/>
            <w:shd w:val="clear" w:color="auto" w:fill="auto"/>
            <w:noWrap/>
            <w:vAlign w:val="center"/>
            <w:hideMark/>
          </w:tcPr>
          <w:p w14:paraId="7A3E999F" w14:textId="4A467EAA"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1.538</w:t>
            </w:r>
          </w:p>
        </w:tc>
        <w:tc>
          <w:tcPr>
            <w:tcW w:w="0" w:type="auto"/>
            <w:shd w:val="clear" w:color="auto" w:fill="auto"/>
            <w:noWrap/>
            <w:vAlign w:val="center"/>
            <w:hideMark/>
          </w:tcPr>
          <w:p w14:paraId="4E985303" w14:textId="3AAB23B9"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1.478</w:t>
            </w:r>
          </w:p>
        </w:tc>
        <w:tc>
          <w:tcPr>
            <w:tcW w:w="0" w:type="auto"/>
            <w:shd w:val="clear" w:color="auto" w:fill="auto"/>
            <w:noWrap/>
            <w:vAlign w:val="center"/>
            <w:hideMark/>
          </w:tcPr>
          <w:p w14:paraId="44B57A5F" w14:textId="4AC07959"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592</w:t>
            </w:r>
          </w:p>
        </w:tc>
        <w:tc>
          <w:tcPr>
            <w:tcW w:w="0" w:type="auto"/>
            <w:shd w:val="clear" w:color="auto" w:fill="auto"/>
            <w:noWrap/>
            <w:vAlign w:val="center"/>
            <w:hideMark/>
          </w:tcPr>
          <w:p w14:paraId="01247804" w14:textId="6F14F896"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3.845</w:t>
            </w:r>
          </w:p>
        </w:tc>
        <w:tc>
          <w:tcPr>
            <w:tcW w:w="0" w:type="auto"/>
            <w:shd w:val="clear" w:color="auto" w:fill="auto"/>
            <w:noWrap/>
            <w:vAlign w:val="center"/>
            <w:hideMark/>
          </w:tcPr>
          <w:p w14:paraId="6F1CDB56" w14:textId="44A00F96"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1.538</w:t>
            </w:r>
          </w:p>
        </w:tc>
      </w:tr>
      <w:tr w:rsidR="00BA58AC" w:rsidRPr="00BA58AC" w14:paraId="788C561C" w14:textId="77777777" w:rsidTr="00BA58AC">
        <w:trPr>
          <w:trHeight w:val="113"/>
        </w:trPr>
        <w:tc>
          <w:tcPr>
            <w:tcW w:w="0" w:type="auto"/>
            <w:shd w:val="clear" w:color="auto" w:fill="auto"/>
            <w:vAlign w:val="center"/>
            <w:hideMark/>
          </w:tcPr>
          <w:p w14:paraId="38E51B47" w14:textId="77777777" w:rsidR="00BA58AC" w:rsidRPr="00BA58AC" w:rsidRDefault="00BA58AC" w:rsidP="00BA58AC">
            <w:pPr>
              <w:suppressAutoHyphens w:val="0"/>
              <w:rPr>
                <w:rFonts w:ascii="Verdana" w:hAnsi="Verdana" w:cs="Calibri"/>
                <w:color w:val="000000"/>
                <w:sz w:val="16"/>
                <w:szCs w:val="16"/>
              </w:rPr>
            </w:pPr>
            <w:r w:rsidRPr="00BA58AC">
              <w:rPr>
                <w:rFonts w:ascii="Verdana" w:hAnsi="Verdana" w:cs="Calibri"/>
                <w:color w:val="000000"/>
                <w:sz w:val="16"/>
                <w:szCs w:val="16"/>
              </w:rPr>
              <w:t>Provisão Programa de Relacionamento</w:t>
            </w:r>
          </w:p>
        </w:tc>
        <w:tc>
          <w:tcPr>
            <w:tcW w:w="0" w:type="auto"/>
            <w:shd w:val="clear" w:color="auto" w:fill="auto"/>
            <w:noWrap/>
            <w:vAlign w:val="center"/>
            <w:hideMark/>
          </w:tcPr>
          <w:p w14:paraId="48543661" w14:textId="6041D3D8"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20.069</w:t>
            </w:r>
          </w:p>
        </w:tc>
        <w:tc>
          <w:tcPr>
            <w:tcW w:w="0" w:type="auto"/>
            <w:shd w:val="clear" w:color="auto" w:fill="auto"/>
            <w:noWrap/>
            <w:vAlign w:val="center"/>
            <w:hideMark/>
          </w:tcPr>
          <w:p w14:paraId="61B6FAEE" w14:textId="1A8C6DC2"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8.027</w:t>
            </w:r>
          </w:p>
        </w:tc>
        <w:tc>
          <w:tcPr>
            <w:tcW w:w="0" w:type="auto"/>
            <w:shd w:val="clear" w:color="auto" w:fill="auto"/>
            <w:noWrap/>
            <w:vAlign w:val="center"/>
            <w:hideMark/>
          </w:tcPr>
          <w:p w14:paraId="43C5788B" w14:textId="06BF46B9"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12.881</w:t>
            </w:r>
          </w:p>
        </w:tc>
        <w:tc>
          <w:tcPr>
            <w:tcW w:w="0" w:type="auto"/>
            <w:shd w:val="clear" w:color="auto" w:fill="auto"/>
            <w:noWrap/>
            <w:vAlign w:val="center"/>
            <w:hideMark/>
          </w:tcPr>
          <w:p w14:paraId="09AE3E8C" w14:textId="7053D4AC"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5.152</w:t>
            </w:r>
          </w:p>
        </w:tc>
        <w:tc>
          <w:tcPr>
            <w:tcW w:w="0" w:type="auto"/>
            <w:shd w:val="clear" w:color="auto" w:fill="auto"/>
            <w:noWrap/>
            <w:vAlign w:val="center"/>
            <w:hideMark/>
          </w:tcPr>
          <w:p w14:paraId="7CA2305C" w14:textId="33A8A20C"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20.069</w:t>
            </w:r>
          </w:p>
        </w:tc>
        <w:tc>
          <w:tcPr>
            <w:tcW w:w="0" w:type="auto"/>
            <w:shd w:val="clear" w:color="auto" w:fill="auto"/>
            <w:noWrap/>
            <w:vAlign w:val="center"/>
            <w:hideMark/>
          </w:tcPr>
          <w:p w14:paraId="75263FC4" w14:textId="6880D6DC"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8.027</w:t>
            </w:r>
          </w:p>
        </w:tc>
        <w:tc>
          <w:tcPr>
            <w:tcW w:w="0" w:type="auto"/>
            <w:shd w:val="clear" w:color="auto" w:fill="auto"/>
            <w:noWrap/>
            <w:vAlign w:val="center"/>
            <w:hideMark/>
          </w:tcPr>
          <w:p w14:paraId="57693644" w14:textId="7E581455"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12.881</w:t>
            </w:r>
          </w:p>
        </w:tc>
        <w:tc>
          <w:tcPr>
            <w:tcW w:w="0" w:type="auto"/>
            <w:shd w:val="clear" w:color="auto" w:fill="auto"/>
            <w:noWrap/>
            <w:vAlign w:val="center"/>
            <w:hideMark/>
          </w:tcPr>
          <w:p w14:paraId="7A53B67A" w14:textId="00322AFF"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5.152</w:t>
            </w:r>
          </w:p>
        </w:tc>
      </w:tr>
      <w:tr w:rsidR="00BA58AC" w:rsidRPr="00BA58AC" w14:paraId="4C8A4B40" w14:textId="77777777" w:rsidTr="00BA58AC">
        <w:trPr>
          <w:trHeight w:val="113"/>
        </w:trPr>
        <w:tc>
          <w:tcPr>
            <w:tcW w:w="0" w:type="auto"/>
            <w:shd w:val="clear" w:color="auto" w:fill="auto"/>
            <w:vAlign w:val="center"/>
            <w:hideMark/>
          </w:tcPr>
          <w:p w14:paraId="3AD070AD" w14:textId="77777777" w:rsidR="00BA58AC" w:rsidRPr="00BA58AC" w:rsidRDefault="00BA58AC" w:rsidP="00BA58AC">
            <w:pPr>
              <w:suppressAutoHyphens w:val="0"/>
              <w:rPr>
                <w:rFonts w:ascii="Verdana" w:hAnsi="Verdana" w:cs="Calibri"/>
                <w:color w:val="000000"/>
                <w:sz w:val="16"/>
                <w:szCs w:val="16"/>
              </w:rPr>
            </w:pPr>
            <w:r w:rsidRPr="00BA58AC">
              <w:rPr>
                <w:rFonts w:ascii="Verdana" w:hAnsi="Verdana" w:cs="Calibri"/>
                <w:color w:val="000000"/>
                <w:sz w:val="16"/>
                <w:szCs w:val="16"/>
              </w:rPr>
              <w:t>Provisão Fundo Corporativo</w:t>
            </w:r>
          </w:p>
        </w:tc>
        <w:tc>
          <w:tcPr>
            <w:tcW w:w="0" w:type="auto"/>
            <w:shd w:val="clear" w:color="auto" w:fill="auto"/>
            <w:noWrap/>
            <w:vAlign w:val="center"/>
            <w:hideMark/>
          </w:tcPr>
          <w:p w14:paraId="697F641A" w14:textId="47900BD3"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1.092</w:t>
            </w:r>
          </w:p>
        </w:tc>
        <w:tc>
          <w:tcPr>
            <w:tcW w:w="0" w:type="auto"/>
            <w:shd w:val="clear" w:color="auto" w:fill="auto"/>
            <w:noWrap/>
            <w:vAlign w:val="center"/>
            <w:hideMark/>
          </w:tcPr>
          <w:p w14:paraId="57302FAE" w14:textId="132956E4"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437</w:t>
            </w:r>
          </w:p>
        </w:tc>
        <w:tc>
          <w:tcPr>
            <w:tcW w:w="0" w:type="auto"/>
            <w:shd w:val="clear" w:color="auto" w:fill="auto"/>
            <w:noWrap/>
            <w:vAlign w:val="center"/>
            <w:hideMark/>
          </w:tcPr>
          <w:p w14:paraId="6EA2182D" w14:textId="34B38D98"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1.092</w:t>
            </w:r>
          </w:p>
        </w:tc>
        <w:tc>
          <w:tcPr>
            <w:tcW w:w="0" w:type="auto"/>
            <w:shd w:val="clear" w:color="auto" w:fill="auto"/>
            <w:noWrap/>
            <w:vAlign w:val="center"/>
            <w:hideMark/>
          </w:tcPr>
          <w:p w14:paraId="5B865AC0" w14:textId="5254245B"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437</w:t>
            </w:r>
          </w:p>
        </w:tc>
        <w:tc>
          <w:tcPr>
            <w:tcW w:w="0" w:type="auto"/>
            <w:shd w:val="clear" w:color="auto" w:fill="auto"/>
            <w:noWrap/>
            <w:vAlign w:val="center"/>
            <w:hideMark/>
          </w:tcPr>
          <w:p w14:paraId="4C5460E0" w14:textId="3061A3EA"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1.092</w:t>
            </w:r>
          </w:p>
        </w:tc>
        <w:tc>
          <w:tcPr>
            <w:tcW w:w="0" w:type="auto"/>
            <w:shd w:val="clear" w:color="auto" w:fill="auto"/>
            <w:noWrap/>
            <w:vAlign w:val="center"/>
            <w:hideMark/>
          </w:tcPr>
          <w:p w14:paraId="5C154525" w14:textId="21D46E2F"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437</w:t>
            </w:r>
          </w:p>
        </w:tc>
        <w:tc>
          <w:tcPr>
            <w:tcW w:w="0" w:type="auto"/>
            <w:shd w:val="clear" w:color="auto" w:fill="auto"/>
            <w:noWrap/>
            <w:vAlign w:val="center"/>
            <w:hideMark/>
          </w:tcPr>
          <w:p w14:paraId="370A7921" w14:textId="44D34FE0"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1.092</w:t>
            </w:r>
          </w:p>
        </w:tc>
        <w:tc>
          <w:tcPr>
            <w:tcW w:w="0" w:type="auto"/>
            <w:shd w:val="clear" w:color="auto" w:fill="auto"/>
            <w:noWrap/>
            <w:vAlign w:val="center"/>
            <w:hideMark/>
          </w:tcPr>
          <w:p w14:paraId="27D5B4EA" w14:textId="4708258F"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437</w:t>
            </w:r>
          </w:p>
        </w:tc>
      </w:tr>
      <w:tr w:rsidR="00BA58AC" w:rsidRPr="00BA58AC" w14:paraId="2EF79C88" w14:textId="77777777" w:rsidTr="00BA58AC">
        <w:trPr>
          <w:trHeight w:val="113"/>
        </w:trPr>
        <w:tc>
          <w:tcPr>
            <w:tcW w:w="0" w:type="auto"/>
            <w:shd w:val="clear" w:color="auto" w:fill="auto"/>
            <w:vAlign w:val="center"/>
            <w:hideMark/>
          </w:tcPr>
          <w:p w14:paraId="7075B2B5" w14:textId="77777777" w:rsidR="00BA58AC" w:rsidRPr="00BA58AC" w:rsidRDefault="00BA58AC" w:rsidP="00BA58AC">
            <w:pPr>
              <w:suppressAutoHyphens w:val="0"/>
              <w:rPr>
                <w:rFonts w:ascii="Verdana" w:hAnsi="Verdana" w:cs="Calibri"/>
                <w:color w:val="000000"/>
                <w:sz w:val="16"/>
                <w:szCs w:val="16"/>
              </w:rPr>
            </w:pPr>
            <w:r w:rsidRPr="00BA58AC">
              <w:rPr>
                <w:rFonts w:ascii="Verdana" w:hAnsi="Verdana" w:cs="Calibri"/>
                <w:color w:val="000000"/>
                <w:sz w:val="16"/>
                <w:szCs w:val="16"/>
              </w:rPr>
              <w:t>Provisão Taxa de Bandeira</w:t>
            </w:r>
          </w:p>
        </w:tc>
        <w:tc>
          <w:tcPr>
            <w:tcW w:w="0" w:type="auto"/>
            <w:shd w:val="clear" w:color="auto" w:fill="auto"/>
            <w:noWrap/>
            <w:vAlign w:val="center"/>
            <w:hideMark/>
          </w:tcPr>
          <w:p w14:paraId="6E55CF80" w14:textId="0763017A"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3.882</w:t>
            </w:r>
          </w:p>
        </w:tc>
        <w:tc>
          <w:tcPr>
            <w:tcW w:w="0" w:type="auto"/>
            <w:shd w:val="clear" w:color="auto" w:fill="auto"/>
            <w:noWrap/>
            <w:vAlign w:val="center"/>
            <w:hideMark/>
          </w:tcPr>
          <w:p w14:paraId="6D06442E" w14:textId="2FA14A5C"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1.552</w:t>
            </w:r>
          </w:p>
        </w:tc>
        <w:tc>
          <w:tcPr>
            <w:tcW w:w="0" w:type="auto"/>
            <w:shd w:val="clear" w:color="auto" w:fill="auto"/>
            <w:noWrap/>
            <w:vAlign w:val="center"/>
            <w:hideMark/>
          </w:tcPr>
          <w:p w14:paraId="24727B18" w14:textId="4D210531"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3.991</w:t>
            </w:r>
          </w:p>
        </w:tc>
        <w:tc>
          <w:tcPr>
            <w:tcW w:w="0" w:type="auto"/>
            <w:shd w:val="clear" w:color="auto" w:fill="auto"/>
            <w:noWrap/>
            <w:vAlign w:val="center"/>
            <w:hideMark/>
          </w:tcPr>
          <w:p w14:paraId="56E90E3A" w14:textId="2A50B0D7"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1.597</w:t>
            </w:r>
          </w:p>
        </w:tc>
        <w:tc>
          <w:tcPr>
            <w:tcW w:w="0" w:type="auto"/>
            <w:shd w:val="clear" w:color="auto" w:fill="auto"/>
            <w:noWrap/>
            <w:vAlign w:val="center"/>
            <w:hideMark/>
          </w:tcPr>
          <w:p w14:paraId="45D39DFD" w14:textId="42758895"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3.882</w:t>
            </w:r>
          </w:p>
        </w:tc>
        <w:tc>
          <w:tcPr>
            <w:tcW w:w="0" w:type="auto"/>
            <w:shd w:val="clear" w:color="auto" w:fill="auto"/>
            <w:noWrap/>
            <w:vAlign w:val="center"/>
            <w:hideMark/>
          </w:tcPr>
          <w:p w14:paraId="6260C15C" w14:textId="3B6AEBEA"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1.552</w:t>
            </w:r>
          </w:p>
        </w:tc>
        <w:tc>
          <w:tcPr>
            <w:tcW w:w="0" w:type="auto"/>
            <w:shd w:val="clear" w:color="auto" w:fill="auto"/>
            <w:noWrap/>
            <w:vAlign w:val="center"/>
            <w:hideMark/>
          </w:tcPr>
          <w:p w14:paraId="34E6C715" w14:textId="550E4D84"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3.991</w:t>
            </w:r>
          </w:p>
        </w:tc>
        <w:tc>
          <w:tcPr>
            <w:tcW w:w="0" w:type="auto"/>
            <w:shd w:val="clear" w:color="auto" w:fill="auto"/>
            <w:noWrap/>
            <w:vAlign w:val="center"/>
            <w:hideMark/>
          </w:tcPr>
          <w:p w14:paraId="1470303F" w14:textId="711C3260" w:rsidR="00BA58AC" w:rsidRPr="00BA58AC" w:rsidRDefault="00BA58AC" w:rsidP="00BA58AC">
            <w:pPr>
              <w:suppressAutoHyphens w:val="0"/>
              <w:jc w:val="right"/>
              <w:rPr>
                <w:rFonts w:ascii="Verdana" w:hAnsi="Verdana" w:cs="Calibri"/>
                <w:color w:val="000000"/>
                <w:sz w:val="16"/>
                <w:szCs w:val="16"/>
              </w:rPr>
            </w:pPr>
            <w:r w:rsidRPr="00BA58AC">
              <w:rPr>
                <w:rFonts w:ascii="Verdana" w:hAnsi="Verdana" w:cs="Calibri"/>
                <w:color w:val="000000"/>
                <w:sz w:val="16"/>
                <w:szCs w:val="16"/>
              </w:rPr>
              <w:t>1.597</w:t>
            </w:r>
          </w:p>
        </w:tc>
      </w:tr>
      <w:tr w:rsidR="00D04136" w:rsidRPr="00BA58AC" w14:paraId="764C6BA6" w14:textId="77777777" w:rsidTr="00D04136">
        <w:trPr>
          <w:trHeight w:val="113"/>
        </w:trPr>
        <w:tc>
          <w:tcPr>
            <w:tcW w:w="0" w:type="auto"/>
            <w:shd w:val="clear" w:color="auto" w:fill="auto"/>
            <w:vAlign w:val="center"/>
            <w:hideMark/>
          </w:tcPr>
          <w:p w14:paraId="6C3CD75C" w14:textId="77777777" w:rsidR="00D04136" w:rsidRPr="00BA58AC" w:rsidRDefault="00D04136" w:rsidP="00D04136">
            <w:pPr>
              <w:suppressAutoHyphens w:val="0"/>
              <w:rPr>
                <w:rFonts w:ascii="Verdana" w:hAnsi="Verdana" w:cs="Calibri"/>
                <w:color w:val="000000"/>
                <w:sz w:val="16"/>
                <w:szCs w:val="16"/>
              </w:rPr>
            </w:pPr>
            <w:r w:rsidRPr="00BA58AC">
              <w:rPr>
                <w:rFonts w:ascii="Verdana" w:hAnsi="Verdana" w:cs="Calibri"/>
                <w:color w:val="000000"/>
                <w:sz w:val="16"/>
                <w:szCs w:val="16"/>
              </w:rPr>
              <w:t>Provisões Operacionais</w:t>
            </w:r>
          </w:p>
        </w:tc>
        <w:tc>
          <w:tcPr>
            <w:tcW w:w="0" w:type="auto"/>
            <w:shd w:val="clear" w:color="auto" w:fill="auto"/>
            <w:noWrap/>
            <w:vAlign w:val="center"/>
            <w:hideMark/>
          </w:tcPr>
          <w:p w14:paraId="751EC8F9" w14:textId="2C3851C5" w:rsidR="00D04136" w:rsidRPr="00BA58AC" w:rsidRDefault="00D04136" w:rsidP="00D04136">
            <w:pPr>
              <w:suppressAutoHyphens w:val="0"/>
              <w:jc w:val="right"/>
              <w:rPr>
                <w:rFonts w:ascii="Verdana" w:hAnsi="Verdana" w:cs="Calibri"/>
                <w:color w:val="000000"/>
                <w:sz w:val="16"/>
                <w:szCs w:val="16"/>
              </w:rPr>
            </w:pPr>
            <w:r w:rsidRPr="00BA58AC">
              <w:rPr>
                <w:rFonts w:ascii="Verdana" w:hAnsi="Verdana" w:cs="Calibri"/>
                <w:color w:val="000000"/>
                <w:sz w:val="16"/>
                <w:szCs w:val="16"/>
              </w:rPr>
              <w:t>14.286</w:t>
            </w:r>
          </w:p>
        </w:tc>
        <w:tc>
          <w:tcPr>
            <w:tcW w:w="0" w:type="auto"/>
            <w:shd w:val="clear" w:color="auto" w:fill="auto"/>
            <w:noWrap/>
            <w:vAlign w:val="center"/>
            <w:hideMark/>
          </w:tcPr>
          <w:p w14:paraId="3910EFAB" w14:textId="0CCA2F21" w:rsidR="00D04136" w:rsidRPr="00BA58AC" w:rsidRDefault="00D04136" w:rsidP="00D04136">
            <w:pPr>
              <w:suppressAutoHyphens w:val="0"/>
              <w:jc w:val="right"/>
              <w:rPr>
                <w:rFonts w:ascii="Verdana" w:hAnsi="Verdana" w:cs="Calibri"/>
                <w:color w:val="000000"/>
                <w:sz w:val="16"/>
                <w:szCs w:val="16"/>
              </w:rPr>
            </w:pPr>
            <w:r w:rsidRPr="00BA58AC">
              <w:rPr>
                <w:rFonts w:ascii="Verdana" w:hAnsi="Verdana" w:cs="Calibri"/>
                <w:color w:val="000000"/>
                <w:sz w:val="16"/>
                <w:szCs w:val="16"/>
              </w:rPr>
              <w:t>5.290</w:t>
            </w:r>
          </w:p>
        </w:tc>
        <w:tc>
          <w:tcPr>
            <w:tcW w:w="0" w:type="auto"/>
            <w:shd w:val="clear" w:color="auto" w:fill="auto"/>
            <w:noWrap/>
            <w:vAlign w:val="center"/>
            <w:hideMark/>
          </w:tcPr>
          <w:p w14:paraId="59C74CA9" w14:textId="47323B82" w:rsidR="00D04136" w:rsidRPr="00BA58AC" w:rsidRDefault="00D04136" w:rsidP="00D04136">
            <w:pPr>
              <w:suppressAutoHyphens w:val="0"/>
              <w:jc w:val="right"/>
              <w:rPr>
                <w:rFonts w:ascii="Verdana" w:hAnsi="Verdana" w:cs="Calibri"/>
                <w:color w:val="000000"/>
                <w:sz w:val="16"/>
                <w:szCs w:val="16"/>
              </w:rPr>
            </w:pPr>
            <w:r w:rsidRPr="00BA58AC">
              <w:rPr>
                <w:rFonts w:ascii="Verdana" w:hAnsi="Verdana" w:cs="Calibri"/>
                <w:color w:val="000000"/>
                <w:sz w:val="16"/>
                <w:szCs w:val="16"/>
              </w:rPr>
              <w:t>11.147</w:t>
            </w:r>
          </w:p>
        </w:tc>
        <w:tc>
          <w:tcPr>
            <w:tcW w:w="0" w:type="auto"/>
            <w:shd w:val="clear" w:color="auto" w:fill="auto"/>
            <w:noWrap/>
            <w:vAlign w:val="center"/>
            <w:hideMark/>
          </w:tcPr>
          <w:p w14:paraId="4DD4CB8E" w14:textId="5AD8F964" w:rsidR="00D04136" w:rsidRPr="00BA58AC" w:rsidRDefault="00D04136" w:rsidP="00D04136">
            <w:pPr>
              <w:suppressAutoHyphens w:val="0"/>
              <w:jc w:val="right"/>
              <w:rPr>
                <w:rFonts w:ascii="Verdana" w:hAnsi="Verdana" w:cs="Calibri"/>
                <w:color w:val="000000"/>
                <w:sz w:val="16"/>
                <w:szCs w:val="16"/>
              </w:rPr>
            </w:pPr>
            <w:r w:rsidRPr="00BA58AC">
              <w:rPr>
                <w:rFonts w:ascii="Verdana" w:hAnsi="Verdana" w:cs="Calibri"/>
                <w:color w:val="000000"/>
                <w:sz w:val="16"/>
                <w:szCs w:val="16"/>
              </w:rPr>
              <w:t>4.036</w:t>
            </w:r>
          </w:p>
        </w:tc>
        <w:tc>
          <w:tcPr>
            <w:tcW w:w="0" w:type="auto"/>
            <w:shd w:val="clear" w:color="auto" w:fill="auto"/>
            <w:noWrap/>
            <w:vAlign w:val="center"/>
            <w:hideMark/>
          </w:tcPr>
          <w:p w14:paraId="7791F075" w14:textId="051C265F" w:rsidR="00D04136" w:rsidRPr="00BA58AC" w:rsidRDefault="00D04136" w:rsidP="00D04136">
            <w:pPr>
              <w:suppressAutoHyphens w:val="0"/>
              <w:jc w:val="right"/>
              <w:rPr>
                <w:rFonts w:ascii="Verdana" w:hAnsi="Verdana" w:cs="Calibri"/>
                <w:color w:val="000000"/>
                <w:sz w:val="16"/>
                <w:szCs w:val="16"/>
              </w:rPr>
            </w:pPr>
            <w:r w:rsidRPr="00BA58AC">
              <w:rPr>
                <w:rFonts w:ascii="Verdana" w:hAnsi="Verdana" w:cs="Calibri"/>
                <w:color w:val="000000"/>
                <w:sz w:val="16"/>
                <w:szCs w:val="16"/>
              </w:rPr>
              <w:t>14.401</w:t>
            </w:r>
          </w:p>
        </w:tc>
        <w:tc>
          <w:tcPr>
            <w:tcW w:w="0" w:type="auto"/>
            <w:shd w:val="clear" w:color="auto" w:fill="auto"/>
            <w:noWrap/>
            <w:vAlign w:val="center"/>
            <w:hideMark/>
          </w:tcPr>
          <w:p w14:paraId="34C2AB98" w14:textId="1CDB8CA2" w:rsidR="00D04136" w:rsidRPr="00BA58AC" w:rsidRDefault="00D04136" w:rsidP="00D04136">
            <w:pPr>
              <w:suppressAutoHyphens w:val="0"/>
              <w:jc w:val="right"/>
              <w:rPr>
                <w:rFonts w:ascii="Verdana" w:hAnsi="Verdana" w:cs="Calibri"/>
                <w:color w:val="000000"/>
                <w:sz w:val="16"/>
                <w:szCs w:val="16"/>
              </w:rPr>
            </w:pPr>
            <w:r w:rsidRPr="00BA58AC">
              <w:rPr>
                <w:rFonts w:ascii="Verdana" w:hAnsi="Verdana" w:cs="Calibri"/>
                <w:color w:val="000000"/>
                <w:sz w:val="16"/>
                <w:szCs w:val="16"/>
              </w:rPr>
              <w:t>5.552</w:t>
            </w:r>
          </w:p>
        </w:tc>
        <w:tc>
          <w:tcPr>
            <w:tcW w:w="0" w:type="auto"/>
            <w:shd w:val="clear" w:color="auto" w:fill="auto"/>
            <w:noWrap/>
            <w:vAlign w:val="center"/>
            <w:hideMark/>
          </w:tcPr>
          <w:p w14:paraId="2B3DC00F" w14:textId="73A59179" w:rsidR="00D04136" w:rsidRPr="00D04136" w:rsidRDefault="00D04136" w:rsidP="00D04136">
            <w:pPr>
              <w:suppressAutoHyphens w:val="0"/>
              <w:jc w:val="right"/>
              <w:rPr>
                <w:rFonts w:ascii="Verdana" w:hAnsi="Verdana" w:cs="Calibri"/>
                <w:color w:val="000000"/>
                <w:sz w:val="16"/>
                <w:szCs w:val="16"/>
              </w:rPr>
            </w:pPr>
            <w:r w:rsidRPr="00D04136">
              <w:rPr>
                <w:rFonts w:ascii="Verdana" w:hAnsi="Verdana" w:cs="Calibri"/>
                <w:color w:val="000000"/>
                <w:sz w:val="16"/>
                <w:szCs w:val="16"/>
              </w:rPr>
              <w:t>13.603</w:t>
            </w:r>
          </w:p>
        </w:tc>
        <w:tc>
          <w:tcPr>
            <w:tcW w:w="0" w:type="auto"/>
            <w:shd w:val="clear" w:color="auto" w:fill="auto"/>
            <w:noWrap/>
            <w:vAlign w:val="center"/>
            <w:hideMark/>
          </w:tcPr>
          <w:p w14:paraId="7AFDD11E" w14:textId="1893225C" w:rsidR="00D04136" w:rsidRPr="00D04136" w:rsidRDefault="00D04136" w:rsidP="00D04136">
            <w:pPr>
              <w:suppressAutoHyphens w:val="0"/>
              <w:jc w:val="right"/>
              <w:rPr>
                <w:rFonts w:ascii="Verdana" w:hAnsi="Verdana" w:cs="Calibri"/>
                <w:color w:val="000000"/>
                <w:sz w:val="16"/>
                <w:szCs w:val="16"/>
              </w:rPr>
            </w:pPr>
            <w:r w:rsidRPr="00D04136">
              <w:rPr>
                <w:rFonts w:ascii="Verdana" w:hAnsi="Verdana" w:cs="Calibri"/>
                <w:color w:val="000000"/>
                <w:sz w:val="16"/>
                <w:szCs w:val="16"/>
              </w:rPr>
              <w:t>5.036</w:t>
            </w:r>
          </w:p>
        </w:tc>
      </w:tr>
      <w:tr w:rsidR="00D04136" w:rsidRPr="00BA58AC" w14:paraId="4E1C98A9" w14:textId="77777777" w:rsidTr="00D04136">
        <w:trPr>
          <w:trHeight w:val="113"/>
        </w:trPr>
        <w:tc>
          <w:tcPr>
            <w:tcW w:w="0" w:type="auto"/>
            <w:shd w:val="clear" w:color="auto" w:fill="auto"/>
            <w:vAlign w:val="center"/>
            <w:hideMark/>
          </w:tcPr>
          <w:p w14:paraId="6CCAB3F7" w14:textId="77777777" w:rsidR="00D04136" w:rsidRPr="00BA58AC" w:rsidRDefault="00D04136" w:rsidP="00D04136">
            <w:pPr>
              <w:suppressAutoHyphens w:val="0"/>
              <w:rPr>
                <w:rFonts w:ascii="Verdana" w:hAnsi="Verdana" w:cs="Calibri"/>
                <w:b/>
                <w:bCs/>
                <w:color w:val="000000"/>
                <w:sz w:val="16"/>
                <w:szCs w:val="16"/>
              </w:rPr>
            </w:pPr>
            <w:r w:rsidRPr="00BA58AC">
              <w:rPr>
                <w:rFonts w:ascii="Verdana" w:hAnsi="Verdana" w:cs="Calibri"/>
                <w:b/>
                <w:bCs/>
                <w:color w:val="000000"/>
                <w:sz w:val="16"/>
                <w:szCs w:val="16"/>
              </w:rPr>
              <w:t>Total</w:t>
            </w:r>
          </w:p>
        </w:tc>
        <w:tc>
          <w:tcPr>
            <w:tcW w:w="0" w:type="auto"/>
            <w:shd w:val="clear" w:color="auto" w:fill="auto"/>
            <w:noWrap/>
            <w:vAlign w:val="center"/>
            <w:hideMark/>
          </w:tcPr>
          <w:p w14:paraId="376703E4" w14:textId="36E90CD5" w:rsidR="00D04136" w:rsidRPr="00BA58AC" w:rsidRDefault="00D04136" w:rsidP="00D04136">
            <w:pPr>
              <w:suppressAutoHyphens w:val="0"/>
              <w:jc w:val="right"/>
              <w:rPr>
                <w:rFonts w:ascii="Verdana" w:hAnsi="Verdana" w:cs="Calibri"/>
                <w:b/>
                <w:bCs/>
                <w:color w:val="000000"/>
                <w:sz w:val="16"/>
                <w:szCs w:val="16"/>
              </w:rPr>
            </w:pPr>
            <w:r w:rsidRPr="00BA58AC">
              <w:rPr>
                <w:rFonts w:ascii="Verdana" w:hAnsi="Verdana" w:cs="Calibri"/>
                <w:b/>
                <w:bCs/>
                <w:color w:val="000000"/>
                <w:sz w:val="16"/>
                <w:szCs w:val="16"/>
              </w:rPr>
              <w:t>52.091</w:t>
            </w:r>
          </w:p>
        </w:tc>
        <w:tc>
          <w:tcPr>
            <w:tcW w:w="0" w:type="auto"/>
            <w:shd w:val="clear" w:color="auto" w:fill="auto"/>
            <w:noWrap/>
            <w:vAlign w:val="center"/>
            <w:hideMark/>
          </w:tcPr>
          <w:p w14:paraId="060D10BB" w14:textId="60053F08" w:rsidR="00D04136" w:rsidRPr="00BA58AC" w:rsidRDefault="00D04136" w:rsidP="00D04136">
            <w:pPr>
              <w:suppressAutoHyphens w:val="0"/>
              <w:jc w:val="right"/>
              <w:rPr>
                <w:rFonts w:ascii="Verdana" w:hAnsi="Verdana" w:cs="Calibri"/>
                <w:b/>
                <w:bCs/>
                <w:color w:val="000000"/>
                <w:sz w:val="16"/>
                <w:szCs w:val="16"/>
              </w:rPr>
            </w:pPr>
            <w:r w:rsidRPr="00BA58AC">
              <w:rPr>
                <w:rFonts w:ascii="Verdana" w:hAnsi="Verdana" w:cs="Calibri"/>
                <w:b/>
                <w:bCs/>
                <w:color w:val="000000"/>
                <w:sz w:val="16"/>
                <w:szCs w:val="16"/>
              </w:rPr>
              <w:t>20.412</w:t>
            </w:r>
          </w:p>
        </w:tc>
        <w:tc>
          <w:tcPr>
            <w:tcW w:w="0" w:type="auto"/>
            <w:shd w:val="clear" w:color="auto" w:fill="auto"/>
            <w:noWrap/>
            <w:vAlign w:val="center"/>
            <w:hideMark/>
          </w:tcPr>
          <w:p w14:paraId="3E4793AD" w14:textId="1A28940A" w:rsidR="00D04136" w:rsidRPr="00BA58AC" w:rsidRDefault="00D04136" w:rsidP="00D04136">
            <w:pPr>
              <w:suppressAutoHyphens w:val="0"/>
              <w:jc w:val="right"/>
              <w:rPr>
                <w:rFonts w:ascii="Verdana" w:hAnsi="Verdana" w:cs="Calibri"/>
                <w:b/>
                <w:bCs/>
                <w:color w:val="000000"/>
                <w:sz w:val="16"/>
                <w:szCs w:val="16"/>
              </w:rPr>
            </w:pPr>
            <w:r w:rsidRPr="00BA58AC">
              <w:rPr>
                <w:rFonts w:ascii="Verdana" w:hAnsi="Verdana" w:cs="Calibri"/>
                <w:b/>
                <w:bCs/>
                <w:color w:val="000000"/>
                <w:sz w:val="16"/>
                <w:szCs w:val="16"/>
              </w:rPr>
              <w:t>43.996</w:t>
            </w:r>
          </w:p>
        </w:tc>
        <w:tc>
          <w:tcPr>
            <w:tcW w:w="0" w:type="auto"/>
            <w:shd w:val="clear" w:color="auto" w:fill="auto"/>
            <w:noWrap/>
            <w:vAlign w:val="center"/>
            <w:hideMark/>
          </w:tcPr>
          <w:p w14:paraId="5AF92119" w14:textId="2B19D8F7" w:rsidR="00D04136" w:rsidRPr="00BA58AC" w:rsidRDefault="00D04136" w:rsidP="00D04136">
            <w:pPr>
              <w:suppressAutoHyphens w:val="0"/>
              <w:jc w:val="right"/>
              <w:rPr>
                <w:rFonts w:ascii="Verdana" w:hAnsi="Verdana" w:cs="Calibri"/>
                <w:b/>
                <w:bCs/>
                <w:color w:val="000000"/>
                <w:sz w:val="16"/>
                <w:szCs w:val="16"/>
              </w:rPr>
            </w:pPr>
            <w:r w:rsidRPr="00BA58AC">
              <w:rPr>
                <w:rFonts w:ascii="Verdana" w:hAnsi="Verdana" w:cs="Calibri"/>
                <w:b/>
                <w:bCs/>
                <w:color w:val="000000"/>
                <w:sz w:val="16"/>
                <w:szCs w:val="16"/>
              </w:rPr>
              <w:t>17.176</w:t>
            </w:r>
          </w:p>
        </w:tc>
        <w:tc>
          <w:tcPr>
            <w:tcW w:w="0" w:type="auto"/>
            <w:shd w:val="clear" w:color="auto" w:fill="auto"/>
            <w:noWrap/>
            <w:vAlign w:val="center"/>
            <w:hideMark/>
          </w:tcPr>
          <w:p w14:paraId="2277A057" w14:textId="2C36B194" w:rsidR="00D04136" w:rsidRPr="00BA58AC" w:rsidRDefault="00D04136" w:rsidP="00D04136">
            <w:pPr>
              <w:suppressAutoHyphens w:val="0"/>
              <w:jc w:val="right"/>
              <w:rPr>
                <w:rFonts w:ascii="Verdana" w:hAnsi="Verdana" w:cs="Calibri"/>
                <w:b/>
                <w:bCs/>
                <w:color w:val="000000"/>
                <w:sz w:val="16"/>
                <w:szCs w:val="16"/>
              </w:rPr>
            </w:pPr>
            <w:r w:rsidRPr="00BA58AC">
              <w:rPr>
                <w:rFonts w:ascii="Verdana" w:hAnsi="Verdana" w:cs="Calibri"/>
                <w:b/>
                <w:bCs/>
                <w:color w:val="000000"/>
                <w:sz w:val="16"/>
                <w:szCs w:val="16"/>
              </w:rPr>
              <w:t>52.206</w:t>
            </w:r>
          </w:p>
        </w:tc>
        <w:tc>
          <w:tcPr>
            <w:tcW w:w="0" w:type="auto"/>
            <w:shd w:val="clear" w:color="auto" w:fill="auto"/>
            <w:noWrap/>
            <w:vAlign w:val="center"/>
            <w:hideMark/>
          </w:tcPr>
          <w:p w14:paraId="624EDE6E" w14:textId="43D80161" w:rsidR="00D04136" w:rsidRPr="00BA58AC" w:rsidRDefault="00D04136" w:rsidP="00D04136">
            <w:pPr>
              <w:suppressAutoHyphens w:val="0"/>
              <w:jc w:val="right"/>
              <w:rPr>
                <w:rFonts w:ascii="Verdana" w:hAnsi="Verdana" w:cs="Calibri"/>
                <w:b/>
                <w:bCs/>
                <w:color w:val="000000"/>
                <w:sz w:val="16"/>
                <w:szCs w:val="16"/>
              </w:rPr>
            </w:pPr>
            <w:r w:rsidRPr="00BA58AC">
              <w:rPr>
                <w:rFonts w:ascii="Verdana" w:hAnsi="Verdana" w:cs="Calibri"/>
                <w:b/>
                <w:bCs/>
                <w:color w:val="000000"/>
                <w:sz w:val="16"/>
                <w:szCs w:val="16"/>
              </w:rPr>
              <w:t>20.674</w:t>
            </w:r>
          </w:p>
        </w:tc>
        <w:tc>
          <w:tcPr>
            <w:tcW w:w="0" w:type="auto"/>
            <w:shd w:val="clear" w:color="auto" w:fill="auto"/>
            <w:noWrap/>
            <w:vAlign w:val="center"/>
            <w:hideMark/>
          </w:tcPr>
          <w:p w14:paraId="06B7FDFA" w14:textId="03CBF0DA" w:rsidR="00D04136" w:rsidRPr="00D04136" w:rsidRDefault="00D04136" w:rsidP="00D04136">
            <w:pPr>
              <w:suppressAutoHyphens w:val="0"/>
              <w:jc w:val="right"/>
              <w:rPr>
                <w:rFonts w:ascii="Verdana" w:hAnsi="Verdana" w:cs="Calibri"/>
                <w:b/>
                <w:bCs/>
                <w:color w:val="000000"/>
                <w:sz w:val="16"/>
                <w:szCs w:val="16"/>
              </w:rPr>
            </w:pPr>
            <w:r w:rsidRPr="00D04136">
              <w:rPr>
                <w:rFonts w:ascii="Verdana" w:hAnsi="Verdana" w:cs="Calibri"/>
                <w:b/>
                <w:bCs/>
                <w:color w:val="000000"/>
                <w:sz w:val="16"/>
                <w:szCs w:val="16"/>
              </w:rPr>
              <w:t>46.452</w:t>
            </w:r>
          </w:p>
        </w:tc>
        <w:tc>
          <w:tcPr>
            <w:tcW w:w="0" w:type="auto"/>
            <w:shd w:val="clear" w:color="auto" w:fill="auto"/>
            <w:noWrap/>
            <w:vAlign w:val="center"/>
            <w:hideMark/>
          </w:tcPr>
          <w:p w14:paraId="5B971565" w14:textId="39F9B70B" w:rsidR="00D04136" w:rsidRPr="00D04136" w:rsidRDefault="00D04136" w:rsidP="00D04136">
            <w:pPr>
              <w:suppressAutoHyphens w:val="0"/>
              <w:jc w:val="right"/>
              <w:rPr>
                <w:rFonts w:ascii="Verdana" w:hAnsi="Verdana" w:cs="Calibri"/>
                <w:b/>
                <w:bCs/>
                <w:color w:val="000000"/>
                <w:sz w:val="16"/>
                <w:szCs w:val="16"/>
              </w:rPr>
            </w:pPr>
            <w:r w:rsidRPr="00D04136">
              <w:rPr>
                <w:rFonts w:ascii="Verdana" w:hAnsi="Verdana" w:cs="Calibri"/>
                <w:b/>
                <w:bCs/>
                <w:color w:val="000000"/>
                <w:sz w:val="16"/>
                <w:szCs w:val="16"/>
              </w:rPr>
              <w:t>18.176</w:t>
            </w:r>
          </w:p>
        </w:tc>
      </w:tr>
    </w:tbl>
    <w:p w14:paraId="3F070505" w14:textId="3A6F7084" w:rsidR="00F30822" w:rsidRDefault="001871A7" w:rsidP="00DC05C3">
      <w:pPr>
        <w:pStyle w:val="PargrafodaLista"/>
        <w:numPr>
          <w:ilvl w:val="0"/>
          <w:numId w:val="11"/>
        </w:numPr>
        <w:spacing w:before="240" w:after="240"/>
        <w:ind w:left="0" w:firstLine="0"/>
        <w:jc w:val="both"/>
        <w:rPr>
          <w:rFonts w:ascii="Verdana" w:hAnsi="Verdana"/>
        </w:rPr>
      </w:pPr>
      <w:r w:rsidRPr="00505EFF">
        <w:rPr>
          <w:rFonts w:ascii="Verdana" w:hAnsi="Verdana"/>
        </w:rPr>
        <w:t>Estimativa de realização do crédito tributário</w:t>
      </w:r>
    </w:p>
    <w:tbl>
      <w:tblPr>
        <w:tblW w:w="5013"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3864"/>
        <w:gridCol w:w="1217"/>
        <w:gridCol w:w="2160"/>
        <w:gridCol w:w="1217"/>
        <w:gridCol w:w="1928"/>
      </w:tblGrid>
      <w:tr w:rsidR="007B0C9F" w:rsidRPr="00B306C0" w14:paraId="036DE60D" w14:textId="77777777" w:rsidTr="006A4770">
        <w:trPr>
          <w:trHeight w:val="113"/>
        </w:trPr>
        <w:tc>
          <w:tcPr>
            <w:tcW w:w="1860" w:type="pct"/>
            <w:shd w:val="clear" w:color="auto" w:fill="auto"/>
            <w:noWrap/>
            <w:vAlign w:val="center"/>
            <w:hideMark/>
          </w:tcPr>
          <w:p w14:paraId="165EC3DE" w14:textId="77777777" w:rsidR="00B306C0" w:rsidRPr="00B306C0" w:rsidRDefault="00B306C0" w:rsidP="00B306C0">
            <w:pPr>
              <w:suppressAutoHyphens w:val="0"/>
              <w:rPr>
                <w:rFonts w:ascii="Verdana" w:hAnsi="Verdana"/>
                <w:sz w:val="16"/>
                <w:szCs w:val="16"/>
              </w:rPr>
            </w:pPr>
          </w:p>
        </w:tc>
        <w:tc>
          <w:tcPr>
            <w:tcW w:w="1626" w:type="pct"/>
            <w:gridSpan w:val="2"/>
            <w:shd w:val="clear" w:color="auto" w:fill="auto"/>
            <w:vAlign w:val="center"/>
            <w:hideMark/>
          </w:tcPr>
          <w:p w14:paraId="4C8CDA83" w14:textId="77777777" w:rsidR="00B306C0" w:rsidRPr="00B306C0" w:rsidRDefault="00B306C0" w:rsidP="00B306C0">
            <w:pPr>
              <w:suppressAutoHyphens w:val="0"/>
              <w:jc w:val="center"/>
              <w:rPr>
                <w:rFonts w:ascii="Verdana" w:hAnsi="Verdana" w:cs="Calibri"/>
                <w:b/>
                <w:bCs/>
                <w:color w:val="000000"/>
                <w:sz w:val="16"/>
                <w:szCs w:val="16"/>
              </w:rPr>
            </w:pPr>
            <w:r w:rsidRPr="00B306C0">
              <w:rPr>
                <w:rFonts w:ascii="Verdana" w:hAnsi="Verdana" w:cs="Calibri"/>
                <w:b/>
                <w:bCs/>
                <w:color w:val="000000"/>
                <w:sz w:val="16"/>
                <w:szCs w:val="16"/>
              </w:rPr>
              <w:t>2022</w:t>
            </w:r>
          </w:p>
        </w:tc>
        <w:tc>
          <w:tcPr>
            <w:tcW w:w="586" w:type="pct"/>
            <w:shd w:val="clear" w:color="auto" w:fill="auto"/>
            <w:vAlign w:val="center"/>
            <w:hideMark/>
          </w:tcPr>
          <w:p w14:paraId="52A7BCA3" w14:textId="77777777" w:rsidR="00B306C0" w:rsidRPr="00B306C0" w:rsidRDefault="00B306C0" w:rsidP="00B306C0">
            <w:pPr>
              <w:suppressAutoHyphens w:val="0"/>
              <w:jc w:val="center"/>
              <w:rPr>
                <w:rFonts w:ascii="Verdana" w:hAnsi="Verdana" w:cs="Calibri"/>
                <w:b/>
                <w:bCs/>
                <w:color w:val="000000"/>
                <w:sz w:val="16"/>
                <w:szCs w:val="16"/>
              </w:rPr>
            </w:pPr>
            <w:r w:rsidRPr="00B306C0">
              <w:rPr>
                <w:rFonts w:ascii="Verdana" w:hAnsi="Verdana" w:cs="Calibri"/>
                <w:b/>
                <w:bCs/>
                <w:color w:val="000000"/>
                <w:sz w:val="16"/>
                <w:szCs w:val="16"/>
              </w:rPr>
              <w:t>2023</w:t>
            </w:r>
          </w:p>
        </w:tc>
        <w:tc>
          <w:tcPr>
            <w:tcW w:w="928" w:type="pct"/>
            <w:shd w:val="clear" w:color="auto" w:fill="auto"/>
            <w:vAlign w:val="center"/>
            <w:hideMark/>
          </w:tcPr>
          <w:p w14:paraId="07FCAC62" w14:textId="77777777" w:rsidR="00B306C0" w:rsidRPr="00B306C0" w:rsidRDefault="00B306C0" w:rsidP="00B306C0">
            <w:pPr>
              <w:suppressAutoHyphens w:val="0"/>
              <w:jc w:val="center"/>
              <w:rPr>
                <w:rFonts w:ascii="Verdana" w:hAnsi="Verdana" w:cs="Calibri"/>
                <w:b/>
                <w:bCs/>
                <w:color w:val="000000"/>
                <w:sz w:val="16"/>
                <w:szCs w:val="16"/>
              </w:rPr>
            </w:pPr>
            <w:r w:rsidRPr="00B306C0">
              <w:rPr>
                <w:rFonts w:ascii="Verdana" w:hAnsi="Verdana" w:cs="Calibri"/>
                <w:b/>
                <w:bCs/>
                <w:color w:val="000000"/>
                <w:sz w:val="16"/>
                <w:szCs w:val="16"/>
              </w:rPr>
              <w:t>2024</w:t>
            </w:r>
          </w:p>
        </w:tc>
      </w:tr>
      <w:tr w:rsidR="007B0C9F" w:rsidRPr="00B306C0" w14:paraId="52BBDF90" w14:textId="77777777" w:rsidTr="006A4770">
        <w:trPr>
          <w:trHeight w:val="113"/>
        </w:trPr>
        <w:tc>
          <w:tcPr>
            <w:tcW w:w="1860" w:type="pct"/>
            <w:shd w:val="clear" w:color="auto" w:fill="auto"/>
            <w:vAlign w:val="center"/>
            <w:hideMark/>
          </w:tcPr>
          <w:p w14:paraId="2A1F27E9" w14:textId="77777777" w:rsidR="00B306C0" w:rsidRPr="00B306C0" w:rsidRDefault="00B306C0" w:rsidP="00B306C0">
            <w:pPr>
              <w:suppressAutoHyphens w:val="0"/>
              <w:rPr>
                <w:rFonts w:ascii="Verdana" w:hAnsi="Verdana" w:cs="Calibri"/>
                <w:b/>
                <w:bCs/>
                <w:color w:val="000000"/>
                <w:sz w:val="16"/>
                <w:szCs w:val="16"/>
              </w:rPr>
            </w:pPr>
            <w:r w:rsidRPr="00B306C0">
              <w:rPr>
                <w:rFonts w:ascii="Verdana" w:hAnsi="Verdana" w:cs="Calibri"/>
                <w:b/>
                <w:bCs/>
                <w:color w:val="000000"/>
                <w:sz w:val="16"/>
                <w:szCs w:val="16"/>
              </w:rPr>
              <w:t>Descrição - Diferenças Temporárias</w:t>
            </w:r>
          </w:p>
        </w:tc>
        <w:tc>
          <w:tcPr>
            <w:tcW w:w="586" w:type="pct"/>
            <w:shd w:val="clear" w:color="auto" w:fill="auto"/>
            <w:vAlign w:val="center"/>
            <w:hideMark/>
          </w:tcPr>
          <w:p w14:paraId="084AEF6A" w14:textId="77777777" w:rsidR="00B306C0" w:rsidRPr="00B306C0" w:rsidRDefault="00B306C0" w:rsidP="00B306C0">
            <w:pPr>
              <w:suppressAutoHyphens w:val="0"/>
              <w:jc w:val="center"/>
              <w:rPr>
                <w:rFonts w:ascii="Verdana" w:hAnsi="Verdana" w:cs="Calibri"/>
                <w:b/>
                <w:bCs/>
                <w:color w:val="000000"/>
                <w:sz w:val="16"/>
                <w:szCs w:val="16"/>
              </w:rPr>
            </w:pPr>
            <w:r w:rsidRPr="00B306C0">
              <w:rPr>
                <w:rFonts w:ascii="Verdana" w:hAnsi="Verdana" w:cs="Calibri"/>
                <w:b/>
                <w:bCs/>
                <w:color w:val="000000"/>
                <w:sz w:val="16"/>
                <w:szCs w:val="16"/>
              </w:rPr>
              <w:t xml:space="preserve"> Base de Crédito Tributário </w:t>
            </w:r>
          </w:p>
        </w:tc>
        <w:tc>
          <w:tcPr>
            <w:tcW w:w="1040" w:type="pct"/>
            <w:shd w:val="clear" w:color="auto" w:fill="auto"/>
            <w:vAlign w:val="center"/>
            <w:hideMark/>
          </w:tcPr>
          <w:p w14:paraId="3DCF59D9" w14:textId="77777777" w:rsidR="00B306C0" w:rsidRPr="00B306C0" w:rsidRDefault="00B306C0" w:rsidP="00B306C0">
            <w:pPr>
              <w:suppressAutoHyphens w:val="0"/>
              <w:jc w:val="center"/>
              <w:rPr>
                <w:rFonts w:ascii="Verdana" w:hAnsi="Verdana" w:cs="Calibri"/>
                <w:b/>
                <w:bCs/>
                <w:color w:val="000000"/>
                <w:sz w:val="16"/>
                <w:szCs w:val="16"/>
              </w:rPr>
            </w:pPr>
            <w:r w:rsidRPr="00B306C0">
              <w:rPr>
                <w:rFonts w:ascii="Verdana" w:hAnsi="Verdana" w:cs="Calibri"/>
                <w:b/>
                <w:bCs/>
                <w:color w:val="000000"/>
                <w:sz w:val="16"/>
                <w:szCs w:val="16"/>
              </w:rPr>
              <w:t xml:space="preserve"> Crédito Tributário </w:t>
            </w:r>
          </w:p>
        </w:tc>
        <w:tc>
          <w:tcPr>
            <w:tcW w:w="586" w:type="pct"/>
            <w:shd w:val="clear" w:color="auto" w:fill="auto"/>
            <w:vAlign w:val="center"/>
            <w:hideMark/>
          </w:tcPr>
          <w:p w14:paraId="56B6B757" w14:textId="77777777" w:rsidR="00B306C0" w:rsidRPr="00B306C0" w:rsidRDefault="00B306C0" w:rsidP="00B306C0">
            <w:pPr>
              <w:suppressAutoHyphens w:val="0"/>
              <w:jc w:val="center"/>
              <w:rPr>
                <w:rFonts w:ascii="Verdana" w:hAnsi="Verdana" w:cs="Calibri"/>
                <w:b/>
                <w:bCs/>
                <w:color w:val="000000"/>
                <w:sz w:val="16"/>
                <w:szCs w:val="16"/>
              </w:rPr>
            </w:pPr>
            <w:r w:rsidRPr="00B306C0">
              <w:rPr>
                <w:rFonts w:ascii="Verdana" w:hAnsi="Verdana" w:cs="Calibri"/>
                <w:b/>
                <w:bCs/>
                <w:color w:val="000000"/>
                <w:sz w:val="16"/>
                <w:szCs w:val="16"/>
              </w:rPr>
              <w:t>0 - 360</w:t>
            </w:r>
          </w:p>
        </w:tc>
        <w:tc>
          <w:tcPr>
            <w:tcW w:w="928" w:type="pct"/>
            <w:shd w:val="clear" w:color="auto" w:fill="auto"/>
            <w:vAlign w:val="center"/>
            <w:hideMark/>
          </w:tcPr>
          <w:p w14:paraId="3AA478D2" w14:textId="77777777" w:rsidR="00B306C0" w:rsidRPr="00B306C0" w:rsidRDefault="00B306C0" w:rsidP="00B306C0">
            <w:pPr>
              <w:suppressAutoHyphens w:val="0"/>
              <w:jc w:val="center"/>
              <w:rPr>
                <w:rFonts w:ascii="Verdana" w:hAnsi="Verdana" w:cs="Calibri"/>
                <w:b/>
                <w:bCs/>
                <w:color w:val="000000"/>
                <w:sz w:val="16"/>
                <w:szCs w:val="16"/>
              </w:rPr>
            </w:pPr>
            <w:r w:rsidRPr="00B306C0">
              <w:rPr>
                <w:rFonts w:ascii="Verdana" w:hAnsi="Verdana" w:cs="Calibri"/>
                <w:b/>
                <w:bCs/>
                <w:color w:val="000000"/>
                <w:sz w:val="16"/>
                <w:szCs w:val="16"/>
              </w:rPr>
              <w:t>Acima de 360</w:t>
            </w:r>
          </w:p>
        </w:tc>
      </w:tr>
      <w:tr w:rsidR="007B0C9F" w:rsidRPr="00B306C0" w14:paraId="13249F6F" w14:textId="77777777" w:rsidTr="006A4770">
        <w:trPr>
          <w:trHeight w:val="113"/>
        </w:trPr>
        <w:tc>
          <w:tcPr>
            <w:tcW w:w="1860" w:type="pct"/>
            <w:shd w:val="clear" w:color="auto" w:fill="auto"/>
            <w:vAlign w:val="center"/>
            <w:hideMark/>
          </w:tcPr>
          <w:p w14:paraId="0C7C77E6" w14:textId="77777777" w:rsidR="00B306C0" w:rsidRPr="00B306C0" w:rsidRDefault="00B306C0" w:rsidP="00B306C0">
            <w:pPr>
              <w:suppressAutoHyphens w:val="0"/>
              <w:rPr>
                <w:rFonts w:ascii="Verdana" w:hAnsi="Verdana" w:cs="Calibri"/>
                <w:color w:val="000000"/>
                <w:sz w:val="16"/>
                <w:szCs w:val="16"/>
              </w:rPr>
            </w:pPr>
            <w:r w:rsidRPr="00B306C0">
              <w:rPr>
                <w:rFonts w:ascii="Verdana" w:hAnsi="Verdana" w:cs="Calibri"/>
                <w:color w:val="000000"/>
                <w:sz w:val="16"/>
                <w:szCs w:val="16"/>
              </w:rPr>
              <w:t>Base Crédito Tributário Perdas</w:t>
            </w:r>
          </w:p>
        </w:tc>
        <w:tc>
          <w:tcPr>
            <w:tcW w:w="586" w:type="pct"/>
            <w:shd w:val="clear" w:color="auto" w:fill="auto"/>
            <w:noWrap/>
            <w:vAlign w:val="center"/>
            <w:hideMark/>
          </w:tcPr>
          <w:p w14:paraId="1E106B34" w14:textId="3595E311"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11.284</w:t>
            </w:r>
          </w:p>
        </w:tc>
        <w:tc>
          <w:tcPr>
            <w:tcW w:w="1040" w:type="pct"/>
            <w:shd w:val="clear" w:color="auto" w:fill="auto"/>
            <w:noWrap/>
            <w:vAlign w:val="center"/>
            <w:hideMark/>
          </w:tcPr>
          <w:p w14:paraId="76ED69A7" w14:textId="0B318825"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4.514</w:t>
            </w:r>
          </w:p>
        </w:tc>
        <w:tc>
          <w:tcPr>
            <w:tcW w:w="586" w:type="pct"/>
            <w:shd w:val="clear" w:color="auto" w:fill="auto"/>
            <w:noWrap/>
            <w:vAlign w:val="center"/>
            <w:hideMark/>
          </w:tcPr>
          <w:p w14:paraId="0CFB1B9D"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w:t>
            </w:r>
          </w:p>
        </w:tc>
        <w:tc>
          <w:tcPr>
            <w:tcW w:w="928" w:type="pct"/>
            <w:shd w:val="clear" w:color="auto" w:fill="auto"/>
            <w:noWrap/>
            <w:vAlign w:val="center"/>
            <w:hideMark/>
          </w:tcPr>
          <w:p w14:paraId="185F17E6"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100%</w:t>
            </w:r>
          </w:p>
        </w:tc>
      </w:tr>
      <w:tr w:rsidR="007B0C9F" w:rsidRPr="00B306C0" w14:paraId="6626BED6" w14:textId="77777777" w:rsidTr="006A4770">
        <w:trPr>
          <w:trHeight w:val="113"/>
        </w:trPr>
        <w:tc>
          <w:tcPr>
            <w:tcW w:w="1860" w:type="pct"/>
            <w:shd w:val="clear" w:color="auto" w:fill="auto"/>
            <w:vAlign w:val="center"/>
            <w:hideMark/>
          </w:tcPr>
          <w:p w14:paraId="3F9A74C7" w14:textId="77777777" w:rsidR="00B306C0" w:rsidRPr="00B306C0" w:rsidRDefault="00B306C0" w:rsidP="00B306C0">
            <w:pPr>
              <w:suppressAutoHyphens w:val="0"/>
              <w:rPr>
                <w:rFonts w:ascii="Verdana" w:hAnsi="Verdana" w:cs="Calibri"/>
                <w:color w:val="000000"/>
                <w:sz w:val="16"/>
                <w:szCs w:val="16"/>
              </w:rPr>
            </w:pPr>
            <w:r w:rsidRPr="00B306C0">
              <w:rPr>
                <w:rFonts w:ascii="Verdana" w:hAnsi="Verdana" w:cs="Calibri"/>
                <w:color w:val="000000"/>
                <w:sz w:val="16"/>
                <w:szCs w:val="16"/>
              </w:rPr>
              <w:t xml:space="preserve">Provisão Operacional - Fraude </w:t>
            </w:r>
            <w:proofErr w:type="spellStart"/>
            <w:r w:rsidRPr="00B306C0">
              <w:rPr>
                <w:rFonts w:ascii="Verdana" w:hAnsi="Verdana" w:cs="Calibri"/>
                <w:color w:val="000000"/>
                <w:sz w:val="16"/>
                <w:szCs w:val="16"/>
              </w:rPr>
              <w:t>Standing</w:t>
            </w:r>
            <w:proofErr w:type="spellEnd"/>
          </w:p>
        </w:tc>
        <w:tc>
          <w:tcPr>
            <w:tcW w:w="586" w:type="pct"/>
            <w:shd w:val="clear" w:color="auto" w:fill="auto"/>
            <w:noWrap/>
            <w:vAlign w:val="center"/>
            <w:hideMark/>
          </w:tcPr>
          <w:p w14:paraId="237EBD54" w14:textId="48EF646F"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1.478</w:t>
            </w:r>
          </w:p>
        </w:tc>
        <w:tc>
          <w:tcPr>
            <w:tcW w:w="1040" w:type="pct"/>
            <w:shd w:val="clear" w:color="auto" w:fill="auto"/>
            <w:noWrap/>
            <w:vAlign w:val="center"/>
            <w:hideMark/>
          </w:tcPr>
          <w:p w14:paraId="5031FA7C" w14:textId="5C712CFE"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592</w:t>
            </w:r>
          </w:p>
        </w:tc>
        <w:tc>
          <w:tcPr>
            <w:tcW w:w="586" w:type="pct"/>
            <w:shd w:val="clear" w:color="auto" w:fill="auto"/>
            <w:noWrap/>
            <w:vAlign w:val="center"/>
            <w:hideMark/>
          </w:tcPr>
          <w:p w14:paraId="28633F04"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w:t>
            </w:r>
          </w:p>
        </w:tc>
        <w:tc>
          <w:tcPr>
            <w:tcW w:w="928" w:type="pct"/>
            <w:shd w:val="clear" w:color="auto" w:fill="auto"/>
            <w:noWrap/>
            <w:vAlign w:val="center"/>
            <w:hideMark/>
          </w:tcPr>
          <w:p w14:paraId="02753960"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100%</w:t>
            </w:r>
          </w:p>
        </w:tc>
      </w:tr>
      <w:tr w:rsidR="007B0C9F" w:rsidRPr="00B306C0" w14:paraId="343D40BA" w14:textId="77777777" w:rsidTr="006A4770">
        <w:trPr>
          <w:trHeight w:val="113"/>
        </w:trPr>
        <w:tc>
          <w:tcPr>
            <w:tcW w:w="1860" w:type="pct"/>
            <w:shd w:val="clear" w:color="auto" w:fill="auto"/>
            <w:vAlign w:val="center"/>
            <w:hideMark/>
          </w:tcPr>
          <w:p w14:paraId="777402F7" w14:textId="77777777" w:rsidR="00B306C0" w:rsidRPr="00B306C0" w:rsidRDefault="00B306C0" w:rsidP="00B306C0">
            <w:pPr>
              <w:suppressAutoHyphens w:val="0"/>
              <w:rPr>
                <w:rFonts w:ascii="Verdana" w:hAnsi="Verdana" w:cs="Calibri"/>
                <w:color w:val="000000"/>
                <w:sz w:val="16"/>
                <w:szCs w:val="16"/>
              </w:rPr>
            </w:pPr>
            <w:r w:rsidRPr="00B306C0">
              <w:rPr>
                <w:rFonts w:ascii="Verdana" w:hAnsi="Verdana" w:cs="Calibri"/>
                <w:color w:val="000000"/>
                <w:sz w:val="16"/>
                <w:szCs w:val="16"/>
              </w:rPr>
              <w:t>Provisão Perda c/ Aplicações em Fundos de Investimento - CORPORATIVO</w:t>
            </w:r>
          </w:p>
        </w:tc>
        <w:tc>
          <w:tcPr>
            <w:tcW w:w="586" w:type="pct"/>
            <w:shd w:val="clear" w:color="auto" w:fill="auto"/>
            <w:noWrap/>
            <w:vAlign w:val="center"/>
            <w:hideMark/>
          </w:tcPr>
          <w:p w14:paraId="38A2ABCD" w14:textId="30E47D30"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1.092</w:t>
            </w:r>
          </w:p>
        </w:tc>
        <w:tc>
          <w:tcPr>
            <w:tcW w:w="1040" w:type="pct"/>
            <w:shd w:val="clear" w:color="auto" w:fill="auto"/>
            <w:noWrap/>
            <w:vAlign w:val="center"/>
            <w:hideMark/>
          </w:tcPr>
          <w:p w14:paraId="53A5AADE" w14:textId="5DCBB071"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437</w:t>
            </w:r>
          </w:p>
        </w:tc>
        <w:tc>
          <w:tcPr>
            <w:tcW w:w="586" w:type="pct"/>
            <w:shd w:val="clear" w:color="auto" w:fill="auto"/>
            <w:noWrap/>
            <w:vAlign w:val="center"/>
            <w:hideMark/>
          </w:tcPr>
          <w:p w14:paraId="1598E6DC"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w:t>
            </w:r>
          </w:p>
        </w:tc>
        <w:tc>
          <w:tcPr>
            <w:tcW w:w="928" w:type="pct"/>
            <w:shd w:val="clear" w:color="auto" w:fill="auto"/>
            <w:noWrap/>
            <w:vAlign w:val="center"/>
            <w:hideMark/>
          </w:tcPr>
          <w:p w14:paraId="25DD4217"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100%</w:t>
            </w:r>
          </w:p>
        </w:tc>
      </w:tr>
      <w:tr w:rsidR="007B0C9F" w:rsidRPr="00B306C0" w14:paraId="23DAD45C" w14:textId="77777777" w:rsidTr="006A4770">
        <w:trPr>
          <w:trHeight w:val="113"/>
        </w:trPr>
        <w:tc>
          <w:tcPr>
            <w:tcW w:w="1860" w:type="pct"/>
            <w:shd w:val="clear" w:color="auto" w:fill="auto"/>
            <w:vAlign w:val="center"/>
            <w:hideMark/>
          </w:tcPr>
          <w:p w14:paraId="30BAC85E" w14:textId="77777777" w:rsidR="00B306C0" w:rsidRPr="00B306C0" w:rsidRDefault="00B306C0" w:rsidP="00B306C0">
            <w:pPr>
              <w:suppressAutoHyphens w:val="0"/>
              <w:rPr>
                <w:rFonts w:ascii="Verdana" w:hAnsi="Verdana" w:cs="Calibri"/>
                <w:color w:val="000000"/>
                <w:sz w:val="16"/>
                <w:szCs w:val="16"/>
              </w:rPr>
            </w:pPr>
            <w:r w:rsidRPr="00B306C0">
              <w:rPr>
                <w:rFonts w:ascii="Verdana" w:hAnsi="Verdana" w:cs="Calibri"/>
                <w:color w:val="000000"/>
                <w:sz w:val="16"/>
                <w:szCs w:val="16"/>
              </w:rPr>
              <w:t>Provisão Operacional - Perda com Estoque de Cartões</w:t>
            </w:r>
          </w:p>
        </w:tc>
        <w:tc>
          <w:tcPr>
            <w:tcW w:w="586" w:type="pct"/>
            <w:shd w:val="clear" w:color="auto" w:fill="auto"/>
            <w:noWrap/>
            <w:vAlign w:val="center"/>
            <w:hideMark/>
          </w:tcPr>
          <w:p w14:paraId="08A579F2" w14:textId="7038079D"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375</w:t>
            </w:r>
          </w:p>
        </w:tc>
        <w:tc>
          <w:tcPr>
            <w:tcW w:w="1040" w:type="pct"/>
            <w:shd w:val="clear" w:color="auto" w:fill="auto"/>
            <w:noWrap/>
            <w:vAlign w:val="center"/>
            <w:hideMark/>
          </w:tcPr>
          <w:p w14:paraId="4F43EA71" w14:textId="4C60A0A9"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150</w:t>
            </w:r>
          </w:p>
        </w:tc>
        <w:tc>
          <w:tcPr>
            <w:tcW w:w="586" w:type="pct"/>
            <w:shd w:val="clear" w:color="auto" w:fill="auto"/>
            <w:noWrap/>
            <w:vAlign w:val="center"/>
            <w:hideMark/>
          </w:tcPr>
          <w:p w14:paraId="7B85CD5C"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w:t>
            </w:r>
          </w:p>
        </w:tc>
        <w:tc>
          <w:tcPr>
            <w:tcW w:w="928" w:type="pct"/>
            <w:shd w:val="clear" w:color="auto" w:fill="auto"/>
            <w:noWrap/>
            <w:vAlign w:val="center"/>
            <w:hideMark/>
          </w:tcPr>
          <w:p w14:paraId="57243A3B"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100%</w:t>
            </w:r>
          </w:p>
        </w:tc>
      </w:tr>
      <w:tr w:rsidR="007B0C9F" w:rsidRPr="00B306C0" w14:paraId="44B21D73" w14:textId="77777777" w:rsidTr="006A4770">
        <w:trPr>
          <w:trHeight w:val="113"/>
        </w:trPr>
        <w:tc>
          <w:tcPr>
            <w:tcW w:w="1860" w:type="pct"/>
            <w:shd w:val="clear" w:color="auto" w:fill="auto"/>
            <w:vAlign w:val="center"/>
            <w:hideMark/>
          </w:tcPr>
          <w:p w14:paraId="1D11889E" w14:textId="77777777" w:rsidR="00B306C0" w:rsidRPr="00B306C0" w:rsidRDefault="00B306C0" w:rsidP="00B306C0">
            <w:pPr>
              <w:suppressAutoHyphens w:val="0"/>
              <w:rPr>
                <w:rFonts w:ascii="Verdana" w:hAnsi="Verdana" w:cs="Calibri"/>
                <w:color w:val="000000"/>
                <w:sz w:val="16"/>
                <w:szCs w:val="16"/>
              </w:rPr>
            </w:pPr>
            <w:r w:rsidRPr="00B306C0">
              <w:rPr>
                <w:rFonts w:ascii="Verdana" w:hAnsi="Verdana" w:cs="Calibri"/>
                <w:color w:val="000000"/>
                <w:sz w:val="16"/>
                <w:szCs w:val="16"/>
              </w:rPr>
              <w:t>Provisão Participação nos Lucros - Empregados</w:t>
            </w:r>
          </w:p>
        </w:tc>
        <w:tc>
          <w:tcPr>
            <w:tcW w:w="586" w:type="pct"/>
            <w:shd w:val="clear" w:color="auto" w:fill="auto"/>
            <w:noWrap/>
            <w:vAlign w:val="center"/>
            <w:hideMark/>
          </w:tcPr>
          <w:p w14:paraId="44B2DBE8" w14:textId="1C1C3260"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1.845</w:t>
            </w:r>
          </w:p>
        </w:tc>
        <w:tc>
          <w:tcPr>
            <w:tcW w:w="1040" w:type="pct"/>
            <w:shd w:val="clear" w:color="auto" w:fill="auto"/>
            <w:noWrap/>
            <w:vAlign w:val="center"/>
            <w:hideMark/>
          </w:tcPr>
          <w:p w14:paraId="1CAB2A33" w14:textId="42821DC4"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738</w:t>
            </w:r>
          </w:p>
        </w:tc>
        <w:tc>
          <w:tcPr>
            <w:tcW w:w="586" w:type="pct"/>
            <w:shd w:val="clear" w:color="auto" w:fill="auto"/>
            <w:noWrap/>
            <w:vAlign w:val="center"/>
            <w:hideMark/>
          </w:tcPr>
          <w:p w14:paraId="6D7EB4FA"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100%</w:t>
            </w:r>
          </w:p>
        </w:tc>
        <w:tc>
          <w:tcPr>
            <w:tcW w:w="928" w:type="pct"/>
            <w:shd w:val="clear" w:color="auto" w:fill="auto"/>
            <w:noWrap/>
            <w:vAlign w:val="center"/>
            <w:hideMark/>
          </w:tcPr>
          <w:p w14:paraId="30F1BB7B"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w:t>
            </w:r>
          </w:p>
        </w:tc>
      </w:tr>
      <w:tr w:rsidR="007B0C9F" w:rsidRPr="00B306C0" w14:paraId="33926976" w14:textId="77777777" w:rsidTr="006A4770">
        <w:trPr>
          <w:trHeight w:val="113"/>
        </w:trPr>
        <w:tc>
          <w:tcPr>
            <w:tcW w:w="1860" w:type="pct"/>
            <w:shd w:val="clear" w:color="auto" w:fill="auto"/>
            <w:vAlign w:val="center"/>
            <w:hideMark/>
          </w:tcPr>
          <w:p w14:paraId="00208E5C" w14:textId="77777777" w:rsidR="00B306C0" w:rsidRPr="00B306C0" w:rsidRDefault="00B306C0" w:rsidP="00B306C0">
            <w:pPr>
              <w:suppressAutoHyphens w:val="0"/>
              <w:rPr>
                <w:rFonts w:ascii="Verdana" w:hAnsi="Verdana" w:cs="Calibri"/>
                <w:color w:val="000000"/>
                <w:sz w:val="16"/>
                <w:szCs w:val="16"/>
              </w:rPr>
            </w:pPr>
            <w:r w:rsidRPr="00B306C0">
              <w:rPr>
                <w:rFonts w:ascii="Verdana" w:hAnsi="Verdana" w:cs="Calibri"/>
                <w:color w:val="000000"/>
                <w:sz w:val="16"/>
                <w:szCs w:val="16"/>
              </w:rPr>
              <w:t>Provisão Participação nos Lucros - Administradores</w:t>
            </w:r>
          </w:p>
        </w:tc>
        <w:tc>
          <w:tcPr>
            <w:tcW w:w="586" w:type="pct"/>
            <w:shd w:val="clear" w:color="auto" w:fill="auto"/>
            <w:noWrap/>
            <w:vAlign w:val="center"/>
            <w:hideMark/>
          </w:tcPr>
          <w:p w14:paraId="7C022121" w14:textId="1206D4E0"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961</w:t>
            </w:r>
          </w:p>
        </w:tc>
        <w:tc>
          <w:tcPr>
            <w:tcW w:w="1040" w:type="pct"/>
            <w:shd w:val="clear" w:color="auto" w:fill="auto"/>
            <w:noWrap/>
            <w:vAlign w:val="center"/>
            <w:hideMark/>
          </w:tcPr>
          <w:p w14:paraId="78BDFAA7" w14:textId="645177A9"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144</w:t>
            </w:r>
          </w:p>
        </w:tc>
        <w:tc>
          <w:tcPr>
            <w:tcW w:w="586" w:type="pct"/>
            <w:shd w:val="clear" w:color="auto" w:fill="auto"/>
            <w:noWrap/>
            <w:vAlign w:val="center"/>
            <w:hideMark/>
          </w:tcPr>
          <w:p w14:paraId="2B45D713"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100%</w:t>
            </w:r>
          </w:p>
        </w:tc>
        <w:tc>
          <w:tcPr>
            <w:tcW w:w="928" w:type="pct"/>
            <w:shd w:val="clear" w:color="auto" w:fill="auto"/>
            <w:noWrap/>
            <w:vAlign w:val="center"/>
            <w:hideMark/>
          </w:tcPr>
          <w:p w14:paraId="3158B7DD"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w:t>
            </w:r>
          </w:p>
        </w:tc>
      </w:tr>
      <w:tr w:rsidR="007B0C9F" w:rsidRPr="00B306C0" w14:paraId="7CDB322F" w14:textId="77777777" w:rsidTr="006A4770">
        <w:trPr>
          <w:trHeight w:val="113"/>
        </w:trPr>
        <w:tc>
          <w:tcPr>
            <w:tcW w:w="1860" w:type="pct"/>
            <w:shd w:val="clear" w:color="auto" w:fill="auto"/>
            <w:vAlign w:val="center"/>
            <w:hideMark/>
          </w:tcPr>
          <w:p w14:paraId="12E494FC" w14:textId="77777777" w:rsidR="00B306C0" w:rsidRPr="00B306C0" w:rsidRDefault="00B306C0" w:rsidP="00B306C0">
            <w:pPr>
              <w:suppressAutoHyphens w:val="0"/>
              <w:rPr>
                <w:rFonts w:ascii="Verdana" w:hAnsi="Verdana" w:cs="Calibri"/>
                <w:color w:val="000000"/>
                <w:sz w:val="16"/>
                <w:szCs w:val="16"/>
              </w:rPr>
            </w:pPr>
            <w:r w:rsidRPr="00B306C0">
              <w:rPr>
                <w:rFonts w:ascii="Verdana" w:hAnsi="Verdana" w:cs="Calibri"/>
                <w:color w:val="000000"/>
                <w:sz w:val="16"/>
                <w:szCs w:val="16"/>
              </w:rPr>
              <w:t>Provisão Operacional - Programa de Relacionamento</w:t>
            </w:r>
          </w:p>
        </w:tc>
        <w:tc>
          <w:tcPr>
            <w:tcW w:w="586" w:type="pct"/>
            <w:shd w:val="clear" w:color="auto" w:fill="auto"/>
            <w:noWrap/>
            <w:vAlign w:val="center"/>
            <w:hideMark/>
          </w:tcPr>
          <w:p w14:paraId="6634351A" w14:textId="78DEB53B"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20.069</w:t>
            </w:r>
          </w:p>
        </w:tc>
        <w:tc>
          <w:tcPr>
            <w:tcW w:w="1040" w:type="pct"/>
            <w:shd w:val="clear" w:color="auto" w:fill="auto"/>
            <w:noWrap/>
            <w:vAlign w:val="center"/>
            <w:hideMark/>
          </w:tcPr>
          <w:p w14:paraId="7BE61111" w14:textId="14B77D03"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8.027</w:t>
            </w:r>
          </w:p>
        </w:tc>
        <w:tc>
          <w:tcPr>
            <w:tcW w:w="586" w:type="pct"/>
            <w:shd w:val="clear" w:color="auto" w:fill="auto"/>
            <w:noWrap/>
            <w:vAlign w:val="center"/>
            <w:hideMark/>
          </w:tcPr>
          <w:p w14:paraId="4429A539"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75%</w:t>
            </w:r>
          </w:p>
        </w:tc>
        <w:tc>
          <w:tcPr>
            <w:tcW w:w="928" w:type="pct"/>
            <w:shd w:val="clear" w:color="auto" w:fill="auto"/>
            <w:noWrap/>
            <w:vAlign w:val="center"/>
            <w:hideMark/>
          </w:tcPr>
          <w:p w14:paraId="0CB452DA" w14:textId="1C6CD29F" w:rsidR="00B306C0" w:rsidRPr="00B306C0" w:rsidRDefault="007648E0" w:rsidP="00B306C0">
            <w:pPr>
              <w:suppressAutoHyphens w:val="0"/>
              <w:jc w:val="center"/>
              <w:rPr>
                <w:rFonts w:ascii="Verdana" w:hAnsi="Verdana" w:cs="Calibri"/>
                <w:color w:val="000000"/>
                <w:sz w:val="16"/>
                <w:szCs w:val="16"/>
              </w:rPr>
            </w:pPr>
            <w:r>
              <w:rPr>
                <w:rFonts w:ascii="Verdana" w:hAnsi="Verdana" w:cs="Calibri"/>
                <w:color w:val="000000"/>
                <w:sz w:val="16"/>
                <w:szCs w:val="16"/>
              </w:rPr>
              <w:t>25</w:t>
            </w:r>
            <w:r w:rsidR="00B306C0" w:rsidRPr="00B306C0">
              <w:rPr>
                <w:rFonts w:ascii="Verdana" w:hAnsi="Verdana" w:cs="Calibri"/>
                <w:color w:val="000000"/>
                <w:sz w:val="16"/>
                <w:szCs w:val="16"/>
              </w:rPr>
              <w:t>%</w:t>
            </w:r>
          </w:p>
        </w:tc>
      </w:tr>
      <w:tr w:rsidR="007B0C9F" w:rsidRPr="00B306C0" w14:paraId="4ECC7488" w14:textId="77777777" w:rsidTr="006A4770">
        <w:trPr>
          <w:trHeight w:val="113"/>
        </w:trPr>
        <w:tc>
          <w:tcPr>
            <w:tcW w:w="1860" w:type="pct"/>
            <w:shd w:val="clear" w:color="auto" w:fill="auto"/>
            <w:vAlign w:val="center"/>
            <w:hideMark/>
          </w:tcPr>
          <w:p w14:paraId="00212FBC" w14:textId="77777777" w:rsidR="00B306C0" w:rsidRPr="00B306C0" w:rsidRDefault="00B306C0" w:rsidP="00B306C0">
            <w:pPr>
              <w:suppressAutoHyphens w:val="0"/>
              <w:rPr>
                <w:rFonts w:ascii="Verdana" w:hAnsi="Verdana" w:cs="Calibri"/>
                <w:color w:val="000000"/>
                <w:sz w:val="16"/>
                <w:szCs w:val="16"/>
              </w:rPr>
            </w:pPr>
            <w:r w:rsidRPr="00B306C0">
              <w:rPr>
                <w:rFonts w:ascii="Verdana" w:hAnsi="Verdana" w:cs="Calibri"/>
                <w:color w:val="000000"/>
                <w:sz w:val="16"/>
                <w:szCs w:val="16"/>
              </w:rPr>
              <w:t>Provisão Operacional - Taxa de Serviço de Bandeiras</w:t>
            </w:r>
          </w:p>
        </w:tc>
        <w:tc>
          <w:tcPr>
            <w:tcW w:w="586" w:type="pct"/>
            <w:shd w:val="clear" w:color="auto" w:fill="auto"/>
            <w:noWrap/>
            <w:vAlign w:val="center"/>
            <w:hideMark/>
          </w:tcPr>
          <w:p w14:paraId="1431001D" w14:textId="676F75F6"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3.882</w:t>
            </w:r>
          </w:p>
        </w:tc>
        <w:tc>
          <w:tcPr>
            <w:tcW w:w="1040" w:type="pct"/>
            <w:shd w:val="clear" w:color="auto" w:fill="auto"/>
            <w:noWrap/>
            <w:vAlign w:val="center"/>
            <w:hideMark/>
          </w:tcPr>
          <w:p w14:paraId="36DE1095" w14:textId="4F0D89E0"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1.552</w:t>
            </w:r>
          </w:p>
        </w:tc>
        <w:tc>
          <w:tcPr>
            <w:tcW w:w="586" w:type="pct"/>
            <w:shd w:val="clear" w:color="auto" w:fill="auto"/>
            <w:noWrap/>
            <w:vAlign w:val="center"/>
            <w:hideMark/>
          </w:tcPr>
          <w:p w14:paraId="002F073F"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100%</w:t>
            </w:r>
          </w:p>
        </w:tc>
        <w:tc>
          <w:tcPr>
            <w:tcW w:w="928" w:type="pct"/>
            <w:shd w:val="clear" w:color="auto" w:fill="auto"/>
            <w:noWrap/>
            <w:vAlign w:val="center"/>
            <w:hideMark/>
          </w:tcPr>
          <w:p w14:paraId="27359CC8"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w:t>
            </w:r>
          </w:p>
        </w:tc>
      </w:tr>
      <w:tr w:rsidR="007B0C9F" w:rsidRPr="00B306C0" w14:paraId="4B77EC24" w14:textId="77777777" w:rsidTr="006A4770">
        <w:trPr>
          <w:trHeight w:val="113"/>
        </w:trPr>
        <w:tc>
          <w:tcPr>
            <w:tcW w:w="1860" w:type="pct"/>
            <w:shd w:val="clear" w:color="auto" w:fill="auto"/>
            <w:vAlign w:val="center"/>
            <w:hideMark/>
          </w:tcPr>
          <w:p w14:paraId="149F5F66" w14:textId="77777777" w:rsidR="00B306C0" w:rsidRPr="00B306C0" w:rsidRDefault="00B306C0" w:rsidP="00B306C0">
            <w:pPr>
              <w:suppressAutoHyphens w:val="0"/>
              <w:rPr>
                <w:rFonts w:ascii="Verdana" w:hAnsi="Verdana" w:cs="Calibri"/>
                <w:color w:val="000000"/>
                <w:sz w:val="16"/>
                <w:szCs w:val="16"/>
              </w:rPr>
            </w:pPr>
            <w:r w:rsidRPr="00B306C0">
              <w:rPr>
                <w:rFonts w:ascii="Verdana" w:hAnsi="Verdana" w:cs="Calibri"/>
                <w:color w:val="000000"/>
                <w:sz w:val="16"/>
                <w:szCs w:val="16"/>
              </w:rPr>
              <w:t>Provisão Operacional - Outras Despesas Operacionais</w:t>
            </w:r>
          </w:p>
        </w:tc>
        <w:tc>
          <w:tcPr>
            <w:tcW w:w="586" w:type="pct"/>
            <w:shd w:val="clear" w:color="auto" w:fill="auto"/>
            <w:noWrap/>
            <w:vAlign w:val="center"/>
            <w:hideMark/>
          </w:tcPr>
          <w:p w14:paraId="411B854D" w14:textId="4C8B4581"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2.135</w:t>
            </w:r>
          </w:p>
        </w:tc>
        <w:tc>
          <w:tcPr>
            <w:tcW w:w="1040" w:type="pct"/>
            <w:shd w:val="clear" w:color="auto" w:fill="auto"/>
            <w:noWrap/>
            <w:vAlign w:val="center"/>
            <w:hideMark/>
          </w:tcPr>
          <w:p w14:paraId="57D5AC1E" w14:textId="5523F7C9"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670</w:t>
            </w:r>
          </w:p>
        </w:tc>
        <w:tc>
          <w:tcPr>
            <w:tcW w:w="586" w:type="pct"/>
            <w:shd w:val="clear" w:color="auto" w:fill="auto"/>
            <w:noWrap/>
            <w:vAlign w:val="center"/>
            <w:hideMark/>
          </w:tcPr>
          <w:p w14:paraId="3B38F03D"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52%</w:t>
            </w:r>
          </w:p>
        </w:tc>
        <w:tc>
          <w:tcPr>
            <w:tcW w:w="928" w:type="pct"/>
            <w:shd w:val="clear" w:color="auto" w:fill="auto"/>
            <w:noWrap/>
            <w:vAlign w:val="center"/>
            <w:hideMark/>
          </w:tcPr>
          <w:p w14:paraId="126518DF"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48%</w:t>
            </w:r>
          </w:p>
        </w:tc>
      </w:tr>
      <w:tr w:rsidR="007B0C9F" w:rsidRPr="00B306C0" w14:paraId="662A7717" w14:textId="77777777" w:rsidTr="006A4770">
        <w:trPr>
          <w:trHeight w:val="113"/>
        </w:trPr>
        <w:tc>
          <w:tcPr>
            <w:tcW w:w="1860" w:type="pct"/>
            <w:shd w:val="clear" w:color="auto" w:fill="auto"/>
            <w:vAlign w:val="center"/>
            <w:hideMark/>
          </w:tcPr>
          <w:p w14:paraId="52AB05B5" w14:textId="77777777" w:rsidR="00B306C0" w:rsidRPr="00B306C0" w:rsidRDefault="00B306C0" w:rsidP="00B306C0">
            <w:pPr>
              <w:suppressAutoHyphens w:val="0"/>
              <w:rPr>
                <w:rFonts w:ascii="Verdana" w:hAnsi="Verdana" w:cs="Calibri"/>
                <w:color w:val="000000"/>
                <w:sz w:val="16"/>
                <w:szCs w:val="16"/>
              </w:rPr>
            </w:pPr>
            <w:r w:rsidRPr="00B306C0">
              <w:rPr>
                <w:rFonts w:ascii="Verdana" w:hAnsi="Verdana" w:cs="Calibri"/>
                <w:color w:val="000000"/>
                <w:sz w:val="16"/>
                <w:szCs w:val="16"/>
              </w:rPr>
              <w:t>Provisões Contingenciais - Trabalhistas</w:t>
            </w:r>
          </w:p>
        </w:tc>
        <w:tc>
          <w:tcPr>
            <w:tcW w:w="586" w:type="pct"/>
            <w:shd w:val="clear" w:color="auto" w:fill="auto"/>
            <w:noWrap/>
            <w:vAlign w:val="center"/>
            <w:hideMark/>
          </w:tcPr>
          <w:p w14:paraId="0606C86D" w14:textId="27403F9A"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960</w:t>
            </w:r>
          </w:p>
        </w:tc>
        <w:tc>
          <w:tcPr>
            <w:tcW w:w="1040" w:type="pct"/>
            <w:shd w:val="clear" w:color="auto" w:fill="auto"/>
            <w:noWrap/>
            <w:vAlign w:val="center"/>
            <w:hideMark/>
          </w:tcPr>
          <w:p w14:paraId="4D439EA4" w14:textId="7BC46150"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384</w:t>
            </w:r>
          </w:p>
        </w:tc>
        <w:tc>
          <w:tcPr>
            <w:tcW w:w="586" w:type="pct"/>
            <w:shd w:val="clear" w:color="auto" w:fill="auto"/>
            <w:noWrap/>
            <w:vAlign w:val="center"/>
            <w:hideMark/>
          </w:tcPr>
          <w:p w14:paraId="3629D764"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w:t>
            </w:r>
          </w:p>
        </w:tc>
        <w:tc>
          <w:tcPr>
            <w:tcW w:w="928" w:type="pct"/>
            <w:shd w:val="clear" w:color="auto" w:fill="auto"/>
            <w:noWrap/>
            <w:vAlign w:val="center"/>
            <w:hideMark/>
          </w:tcPr>
          <w:p w14:paraId="7E38DAAF"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100%</w:t>
            </w:r>
          </w:p>
        </w:tc>
      </w:tr>
      <w:tr w:rsidR="007B0C9F" w:rsidRPr="00B306C0" w14:paraId="59F61BD0" w14:textId="77777777" w:rsidTr="006A4770">
        <w:trPr>
          <w:trHeight w:val="113"/>
        </w:trPr>
        <w:tc>
          <w:tcPr>
            <w:tcW w:w="1860" w:type="pct"/>
            <w:shd w:val="clear" w:color="auto" w:fill="auto"/>
            <w:vAlign w:val="center"/>
            <w:hideMark/>
          </w:tcPr>
          <w:p w14:paraId="06278F97" w14:textId="77777777" w:rsidR="00B306C0" w:rsidRPr="00B306C0" w:rsidRDefault="00B306C0" w:rsidP="00B306C0">
            <w:pPr>
              <w:suppressAutoHyphens w:val="0"/>
              <w:rPr>
                <w:rFonts w:ascii="Verdana" w:hAnsi="Verdana" w:cs="Calibri"/>
                <w:color w:val="000000"/>
                <w:sz w:val="16"/>
                <w:szCs w:val="16"/>
              </w:rPr>
            </w:pPr>
            <w:r w:rsidRPr="00B306C0">
              <w:rPr>
                <w:rFonts w:ascii="Verdana" w:hAnsi="Verdana" w:cs="Calibri"/>
                <w:color w:val="000000"/>
                <w:sz w:val="16"/>
                <w:szCs w:val="16"/>
              </w:rPr>
              <w:t>Provisões Contingenciais - Passivo Fiscal</w:t>
            </w:r>
          </w:p>
        </w:tc>
        <w:tc>
          <w:tcPr>
            <w:tcW w:w="586" w:type="pct"/>
            <w:shd w:val="clear" w:color="auto" w:fill="auto"/>
            <w:noWrap/>
            <w:vAlign w:val="center"/>
            <w:hideMark/>
          </w:tcPr>
          <w:p w14:paraId="36BC4C5A" w14:textId="5E5528BD"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371</w:t>
            </w:r>
          </w:p>
        </w:tc>
        <w:tc>
          <w:tcPr>
            <w:tcW w:w="1040" w:type="pct"/>
            <w:shd w:val="clear" w:color="auto" w:fill="auto"/>
            <w:noWrap/>
            <w:vAlign w:val="center"/>
            <w:hideMark/>
          </w:tcPr>
          <w:p w14:paraId="70C9F0E2" w14:textId="70D7AE79"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149</w:t>
            </w:r>
          </w:p>
        </w:tc>
        <w:tc>
          <w:tcPr>
            <w:tcW w:w="586" w:type="pct"/>
            <w:shd w:val="clear" w:color="auto" w:fill="auto"/>
            <w:noWrap/>
            <w:vAlign w:val="center"/>
            <w:hideMark/>
          </w:tcPr>
          <w:p w14:paraId="0E2B064A"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w:t>
            </w:r>
          </w:p>
        </w:tc>
        <w:tc>
          <w:tcPr>
            <w:tcW w:w="928" w:type="pct"/>
            <w:shd w:val="clear" w:color="auto" w:fill="auto"/>
            <w:noWrap/>
            <w:vAlign w:val="center"/>
            <w:hideMark/>
          </w:tcPr>
          <w:p w14:paraId="239D05D9"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100%</w:t>
            </w:r>
          </w:p>
        </w:tc>
      </w:tr>
      <w:tr w:rsidR="007B0C9F" w:rsidRPr="00B306C0" w14:paraId="55C0F100" w14:textId="77777777" w:rsidTr="006A4770">
        <w:trPr>
          <w:trHeight w:val="113"/>
        </w:trPr>
        <w:tc>
          <w:tcPr>
            <w:tcW w:w="1860" w:type="pct"/>
            <w:shd w:val="clear" w:color="auto" w:fill="auto"/>
            <w:vAlign w:val="center"/>
            <w:hideMark/>
          </w:tcPr>
          <w:p w14:paraId="5195ED6D" w14:textId="77777777" w:rsidR="00B306C0" w:rsidRPr="00B306C0" w:rsidRDefault="00B306C0" w:rsidP="00B306C0">
            <w:pPr>
              <w:suppressAutoHyphens w:val="0"/>
              <w:rPr>
                <w:rFonts w:ascii="Verdana" w:hAnsi="Verdana" w:cs="Calibri"/>
                <w:color w:val="000000"/>
                <w:sz w:val="16"/>
                <w:szCs w:val="16"/>
              </w:rPr>
            </w:pPr>
            <w:r w:rsidRPr="00B306C0">
              <w:rPr>
                <w:rFonts w:ascii="Verdana" w:hAnsi="Verdana" w:cs="Calibri"/>
                <w:color w:val="000000"/>
                <w:sz w:val="16"/>
                <w:szCs w:val="16"/>
              </w:rPr>
              <w:t>Provisões Contingenciais - Cíveis</w:t>
            </w:r>
          </w:p>
        </w:tc>
        <w:tc>
          <w:tcPr>
            <w:tcW w:w="586" w:type="pct"/>
            <w:shd w:val="clear" w:color="auto" w:fill="auto"/>
            <w:noWrap/>
            <w:vAlign w:val="center"/>
            <w:hideMark/>
          </w:tcPr>
          <w:p w14:paraId="7FC259E4" w14:textId="1C3A0EA7"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7.185</w:t>
            </w:r>
          </w:p>
        </w:tc>
        <w:tc>
          <w:tcPr>
            <w:tcW w:w="1040" w:type="pct"/>
            <w:shd w:val="clear" w:color="auto" w:fill="auto"/>
            <w:noWrap/>
            <w:vAlign w:val="center"/>
            <w:hideMark/>
          </w:tcPr>
          <w:p w14:paraId="5DFF843A" w14:textId="1CB24A13"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2.874</w:t>
            </w:r>
          </w:p>
        </w:tc>
        <w:tc>
          <w:tcPr>
            <w:tcW w:w="586" w:type="pct"/>
            <w:shd w:val="clear" w:color="auto" w:fill="auto"/>
            <w:noWrap/>
            <w:vAlign w:val="center"/>
            <w:hideMark/>
          </w:tcPr>
          <w:p w14:paraId="2E807D6A"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w:t>
            </w:r>
          </w:p>
        </w:tc>
        <w:tc>
          <w:tcPr>
            <w:tcW w:w="928" w:type="pct"/>
            <w:shd w:val="clear" w:color="auto" w:fill="auto"/>
            <w:noWrap/>
            <w:vAlign w:val="center"/>
            <w:hideMark/>
          </w:tcPr>
          <w:p w14:paraId="125804E8"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100%</w:t>
            </w:r>
          </w:p>
        </w:tc>
      </w:tr>
      <w:tr w:rsidR="007B0C9F" w:rsidRPr="00B306C0" w14:paraId="633B0CC8" w14:textId="77777777" w:rsidTr="006A4770">
        <w:trPr>
          <w:trHeight w:val="113"/>
        </w:trPr>
        <w:tc>
          <w:tcPr>
            <w:tcW w:w="1860" w:type="pct"/>
            <w:shd w:val="clear" w:color="auto" w:fill="auto"/>
            <w:vAlign w:val="center"/>
            <w:hideMark/>
          </w:tcPr>
          <w:p w14:paraId="65EA7A18" w14:textId="77777777" w:rsidR="00B306C0" w:rsidRPr="00B306C0" w:rsidRDefault="00B306C0" w:rsidP="00B306C0">
            <w:pPr>
              <w:suppressAutoHyphens w:val="0"/>
              <w:rPr>
                <w:rFonts w:ascii="Verdana" w:hAnsi="Verdana" w:cs="Calibri"/>
                <w:color w:val="000000"/>
                <w:sz w:val="16"/>
                <w:szCs w:val="16"/>
              </w:rPr>
            </w:pPr>
            <w:r w:rsidRPr="00B306C0">
              <w:rPr>
                <w:rFonts w:ascii="Verdana" w:hAnsi="Verdana" w:cs="Calibri"/>
                <w:color w:val="000000"/>
                <w:sz w:val="16"/>
                <w:szCs w:val="16"/>
              </w:rPr>
              <w:t>Provisões Contingenciais - Previdenciária</w:t>
            </w:r>
          </w:p>
        </w:tc>
        <w:tc>
          <w:tcPr>
            <w:tcW w:w="586" w:type="pct"/>
            <w:shd w:val="clear" w:color="auto" w:fill="auto"/>
            <w:noWrap/>
            <w:vAlign w:val="center"/>
            <w:hideMark/>
          </w:tcPr>
          <w:p w14:paraId="6F5AD68A" w14:textId="67705F3C"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454</w:t>
            </w:r>
          </w:p>
        </w:tc>
        <w:tc>
          <w:tcPr>
            <w:tcW w:w="1040" w:type="pct"/>
            <w:shd w:val="clear" w:color="auto" w:fill="auto"/>
            <w:noWrap/>
            <w:vAlign w:val="center"/>
            <w:hideMark/>
          </w:tcPr>
          <w:p w14:paraId="0AE55496" w14:textId="06F540FA" w:rsidR="00B306C0" w:rsidRPr="00B306C0" w:rsidRDefault="00B306C0" w:rsidP="00B306C0">
            <w:pPr>
              <w:suppressAutoHyphens w:val="0"/>
              <w:jc w:val="right"/>
              <w:rPr>
                <w:rFonts w:ascii="Verdana" w:hAnsi="Verdana" w:cs="Calibri"/>
                <w:color w:val="000000"/>
                <w:sz w:val="16"/>
                <w:szCs w:val="16"/>
              </w:rPr>
            </w:pPr>
            <w:r w:rsidRPr="00B306C0">
              <w:rPr>
                <w:rFonts w:ascii="Verdana" w:hAnsi="Verdana" w:cs="Calibri"/>
                <w:color w:val="000000"/>
                <w:sz w:val="16"/>
                <w:szCs w:val="16"/>
              </w:rPr>
              <w:t>181</w:t>
            </w:r>
          </w:p>
        </w:tc>
        <w:tc>
          <w:tcPr>
            <w:tcW w:w="586" w:type="pct"/>
            <w:shd w:val="clear" w:color="auto" w:fill="auto"/>
            <w:noWrap/>
            <w:vAlign w:val="center"/>
            <w:hideMark/>
          </w:tcPr>
          <w:p w14:paraId="1AEABA10"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w:t>
            </w:r>
          </w:p>
        </w:tc>
        <w:tc>
          <w:tcPr>
            <w:tcW w:w="928" w:type="pct"/>
            <w:shd w:val="clear" w:color="auto" w:fill="auto"/>
            <w:noWrap/>
            <w:vAlign w:val="center"/>
            <w:hideMark/>
          </w:tcPr>
          <w:p w14:paraId="39F0BACD" w14:textId="77777777" w:rsidR="00B306C0" w:rsidRPr="00B306C0" w:rsidRDefault="00B306C0" w:rsidP="00B306C0">
            <w:pPr>
              <w:suppressAutoHyphens w:val="0"/>
              <w:jc w:val="center"/>
              <w:rPr>
                <w:rFonts w:ascii="Verdana" w:hAnsi="Verdana" w:cs="Calibri"/>
                <w:color w:val="000000"/>
                <w:sz w:val="16"/>
                <w:szCs w:val="16"/>
              </w:rPr>
            </w:pPr>
            <w:r w:rsidRPr="00B306C0">
              <w:rPr>
                <w:rFonts w:ascii="Verdana" w:hAnsi="Verdana" w:cs="Calibri"/>
                <w:color w:val="000000"/>
                <w:sz w:val="16"/>
                <w:szCs w:val="16"/>
              </w:rPr>
              <w:t>100%</w:t>
            </w:r>
          </w:p>
        </w:tc>
      </w:tr>
      <w:tr w:rsidR="007B0C9F" w:rsidRPr="00B306C0" w14:paraId="138333D7" w14:textId="77777777" w:rsidTr="006A4770">
        <w:trPr>
          <w:trHeight w:val="113"/>
        </w:trPr>
        <w:tc>
          <w:tcPr>
            <w:tcW w:w="1860" w:type="pct"/>
            <w:shd w:val="clear" w:color="auto" w:fill="auto"/>
            <w:vAlign w:val="center"/>
            <w:hideMark/>
          </w:tcPr>
          <w:p w14:paraId="6B664B57" w14:textId="77777777" w:rsidR="00B306C0" w:rsidRPr="00B306C0" w:rsidRDefault="00B306C0" w:rsidP="00B306C0">
            <w:pPr>
              <w:suppressAutoHyphens w:val="0"/>
              <w:rPr>
                <w:rFonts w:ascii="Verdana" w:hAnsi="Verdana" w:cs="Calibri"/>
                <w:b/>
                <w:bCs/>
                <w:color w:val="000000"/>
                <w:sz w:val="16"/>
                <w:szCs w:val="16"/>
              </w:rPr>
            </w:pPr>
            <w:r w:rsidRPr="00B306C0">
              <w:rPr>
                <w:rFonts w:ascii="Verdana" w:hAnsi="Verdana" w:cs="Calibri"/>
                <w:b/>
                <w:bCs/>
                <w:color w:val="000000"/>
                <w:sz w:val="16"/>
                <w:szCs w:val="16"/>
              </w:rPr>
              <w:t>Total</w:t>
            </w:r>
          </w:p>
        </w:tc>
        <w:tc>
          <w:tcPr>
            <w:tcW w:w="586" w:type="pct"/>
            <w:shd w:val="clear" w:color="auto" w:fill="auto"/>
            <w:noWrap/>
            <w:vAlign w:val="center"/>
            <w:hideMark/>
          </w:tcPr>
          <w:p w14:paraId="4E653E04" w14:textId="6D4959AD" w:rsidR="00B306C0" w:rsidRPr="00B306C0" w:rsidRDefault="00B306C0" w:rsidP="00B306C0">
            <w:pPr>
              <w:suppressAutoHyphens w:val="0"/>
              <w:jc w:val="right"/>
              <w:rPr>
                <w:rFonts w:ascii="Verdana" w:hAnsi="Verdana" w:cs="Calibri"/>
                <w:b/>
                <w:bCs/>
                <w:color w:val="000000"/>
                <w:sz w:val="16"/>
                <w:szCs w:val="16"/>
              </w:rPr>
            </w:pPr>
            <w:r w:rsidRPr="00B306C0">
              <w:rPr>
                <w:rFonts w:ascii="Verdana" w:hAnsi="Verdana" w:cs="Calibri"/>
                <w:b/>
                <w:bCs/>
                <w:color w:val="000000"/>
                <w:sz w:val="16"/>
                <w:szCs w:val="16"/>
              </w:rPr>
              <w:t>52.091</w:t>
            </w:r>
          </w:p>
        </w:tc>
        <w:tc>
          <w:tcPr>
            <w:tcW w:w="1040" w:type="pct"/>
            <w:shd w:val="clear" w:color="auto" w:fill="auto"/>
            <w:noWrap/>
            <w:vAlign w:val="center"/>
            <w:hideMark/>
          </w:tcPr>
          <w:p w14:paraId="1D091192" w14:textId="3FCB48C4" w:rsidR="00B306C0" w:rsidRPr="00B306C0" w:rsidRDefault="00B306C0" w:rsidP="00B306C0">
            <w:pPr>
              <w:suppressAutoHyphens w:val="0"/>
              <w:jc w:val="right"/>
              <w:rPr>
                <w:rFonts w:ascii="Verdana" w:hAnsi="Verdana" w:cs="Calibri"/>
                <w:b/>
                <w:bCs/>
                <w:color w:val="000000"/>
                <w:sz w:val="16"/>
                <w:szCs w:val="16"/>
              </w:rPr>
            </w:pPr>
            <w:r w:rsidRPr="00B306C0">
              <w:rPr>
                <w:rFonts w:ascii="Verdana" w:hAnsi="Verdana" w:cs="Calibri"/>
                <w:b/>
                <w:bCs/>
                <w:color w:val="000000"/>
                <w:sz w:val="16"/>
                <w:szCs w:val="16"/>
              </w:rPr>
              <w:t>20.412</w:t>
            </w:r>
          </w:p>
        </w:tc>
        <w:tc>
          <w:tcPr>
            <w:tcW w:w="586" w:type="pct"/>
            <w:shd w:val="clear" w:color="auto" w:fill="auto"/>
            <w:noWrap/>
            <w:vAlign w:val="center"/>
            <w:hideMark/>
          </w:tcPr>
          <w:p w14:paraId="7FF3DA03" w14:textId="77777777" w:rsidR="00B306C0" w:rsidRPr="00B306C0" w:rsidRDefault="00B306C0" w:rsidP="00B306C0">
            <w:pPr>
              <w:suppressAutoHyphens w:val="0"/>
              <w:jc w:val="right"/>
              <w:rPr>
                <w:rFonts w:ascii="Verdana" w:hAnsi="Verdana" w:cs="Calibri"/>
                <w:b/>
                <w:bCs/>
                <w:color w:val="000000"/>
                <w:sz w:val="16"/>
                <w:szCs w:val="16"/>
              </w:rPr>
            </w:pPr>
          </w:p>
        </w:tc>
        <w:tc>
          <w:tcPr>
            <w:tcW w:w="928" w:type="pct"/>
            <w:shd w:val="clear" w:color="auto" w:fill="auto"/>
            <w:noWrap/>
            <w:vAlign w:val="center"/>
            <w:hideMark/>
          </w:tcPr>
          <w:p w14:paraId="48FFAC56" w14:textId="77777777" w:rsidR="00B306C0" w:rsidRPr="00B306C0" w:rsidRDefault="00B306C0" w:rsidP="00B306C0">
            <w:pPr>
              <w:suppressAutoHyphens w:val="0"/>
              <w:jc w:val="right"/>
              <w:rPr>
                <w:rFonts w:ascii="Verdana" w:hAnsi="Verdana"/>
                <w:sz w:val="16"/>
                <w:szCs w:val="16"/>
              </w:rPr>
            </w:pPr>
          </w:p>
        </w:tc>
      </w:tr>
    </w:tbl>
    <w:p w14:paraId="153351C8" w14:textId="2110A5AD" w:rsidR="00A64783" w:rsidRPr="00511B05" w:rsidRDefault="004B5AA9" w:rsidP="00A64783">
      <w:pPr>
        <w:pStyle w:val="Corpodetexto3"/>
        <w:spacing w:before="240" w:after="240"/>
        <w:rPr>
          <w:rFonts w:ascii="Verdana" w:hAnsi="Verdana"/>
          <w:b/>
          <w:color w:val="0070C0"/>
          <w:sz w:val="20"/>
        </w:rPr>
      </w:pPr>
      <w:r w:rsidRPr="00511B05">
        <w:rPr>
          <w:rFonts w:ascii="Verdana" w:hAnsi="Verdana"/>
          <w:b/>
          <w:color w:val="0070C0"/>
          <w:sz w:val="20"/>
          <w:highlight w:val="lightGray"/>
        </w:rPr>
        <w:t>Nota 8</w:t>
      </w:r>
      <w:r w:rsidRPr="00511B05">
        <w:rPr>
          <w:rFonts w:ascii="Verdana" w:hAnsi="Verdana"/>
          <w:b/>
          <w:color w:val="0070C0"/>
          <w:sz w:val="20"/>
        </w:rPr>
        <w:t xml:space="preserve"> </w:t>
      </w:r>
      <w:r w:rsidR="00A64783" w:rsidRPr="00511B05">
        <w:rPr>
          <w:rFonts w:ascii="Verdana" w:hAnsi="Verdana"/>
          <w:b/>
          <w:color w:val="0070C0"/>
          <w:sz w:val="20"/>
        </w:rPr>
        <w:t xml:space="preserve">Tributos sobre o </w:t>
      </w:r>
      <w:r w:rsidR="00527670">
        <w:rPr>
          <w:rFonts w:ascii="Verdana" w:hAnsi="Verdana"/>
          <w:b/>
          <w:color w:val="0070C0"/>
          <w:sz w:val="20"/>
        </w:rPr>
        <w:t>L</w:t>
      </w:r>
      <w:r w:rsidR="00A64783" w:rsidRPr="00511B05">
        <w:rPr>
          <w:rFonts w:ascii="Verdana" w:hAnsi="Verdana"/>
          <w:b/>
          <w:color w:val="0070C0"/>
          <w:sz w:val="20"/>
        </w:rPr>
        <w:t>ucro</w:t>
      </w:r>
    </w:p>
    <w:p w14:paraId="6CD5130F" w14:textId="68CF6948" w:rsidR="00630A26" w:rsidRDefault="00630A26" w:rsidP="00A64783">
      <w:pPr>
        <w:pStyle w:val="Corpodetexto3"/>
        <w:spacing w:before="240" w:after="240"/>
        <w:rPr>
          <w:rFonts w:ascii="Verdana" w:hAnsi="Verdana"/>
          <w:b/>
          <w:color w:val="auto"/>
          <w:sz w:val="20"/>
        </w:rPr>
      </w:pPr>
      <w:r w:rsidRPr="00014220">
        <w:rPr>
          <w:rFonts w:ascii="Verdana" w:hAnsi="Verdana"/>
          <w:b/>
          <w:color w:val="auto"/>
          <w:sz w:val="20"/>
        </w:rPr>
        <w:lastRenderedPageBreak/>
        <w:t>Cálculo IRPJ</w:t>
      </w:r>
    </w:p>
    <w:tbl>
      <w:tblPr>
        <w:tblW w:w="4941"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ayout w:type="fixed"/>
        <w:tblCellMar>
          <w:left w:w="70" w:type="dxa"/>
          <w:right w:w="70" w:type="dxa"/>
        </w:tblCellMar>
        <w:tblLook w:val="04A0" w:firstRow="1" w:lastRow="0" w:firstColumn="1" w:lastColumn="0" w:noHBand="0" w:noVBand="1"/>
      </w:tblPr>
      <w:tblGrid>
        <w:gridCol w:w="4816"/>
        <w:gridCol w:w="1419"/>
        <w:gridCol w:w="1349"/>
        <w:gridCol w:w="1273"/>
        <w:gridCol w:w="1380"/>
      </w:tblGrid>
      <w:tr w:rsidR="003D5EB9" w:rsidRPr="00EC7672" w14:paraId="059FCF74" w14:textId="77777777" w:rsidTr="000053D8">
        <w:trPr>
          <w:trHeight w:val="113"/>
        </w:trPr>
        <w:tc>
          <w:tcPr>
            <w:tcW w:w="2352" w:type="pct"/>
            <w:vMerge w:val="restart"/>
            <w:shd w:val="clear" w:color="auto" w:fill="auto"/>
            <w:noWrap/>
            <w:vAlign w:val="center"/>
            <w:hideMark/>
          </w:tcPr>
          <w:p w14:paraId="4406C50D" w14:textId="77777777" w:rsidR="003D5EB9" w:rsidRPr="00EC7672" w:rsidRDefault="003D5EB9" w:rsidP="00EC7672">
            <w:pPr>
              <w:suppressAutoHyphens w:val="0"/>
              <w:rPr>
                <w:rFonts w:ascii="Verdana" w:hAnsi="Verdana"/>
                <w:sz w:val="16"/>
                <w:szCs w:val="16"/>
              </w:rPr>
            </w:pPr>
          </w:p>
        </w:tc>
        <w:tc>
          <w:tcPr>
            <w:tcW w:w="1352" w:type="pct"/>
            <w:gridSpan w:val="2"/>
            <w:shd w:val="clear" w:color="auto" w:fill="auto"/>
            <w:noWrap/>
            <w:vAlign w:val="center"/>
            <w:hideMark/>
          </w:tcPr>
          <w:p w14:paraId="52C25BD6" w14:textId="77777777" w:rsidR="003D5EB9" w:rsidRPr="00EC7672" w:rsidRDefault="003D5EB9" w:rsidP="00EC7672">
            <w:pPr>
              <w:suppressAutoHyphens w:val="0"/>
              <w:jc w:val="center"/>
              <w:rPr>
                <w:rFonts w:ascii="Verdana" w:hAnsi="Verdana" w:cs="Calibri"/>
                <w:b/>
                <w:bCs/>
                <w:color w:val="000000"/>
                <w:sz w:val="16"/>
                <w:szCs w:val="16"/>
              </w:rPr>
            </w:pPr>
            <w:r w:rsidRPr="00EC7672">
              <w:rPr>
                <w:rFonts w:ascii="Verdana" w:hAnsi="Verdana" w:cs="Calibri"/>
                <w:b/>
                <w:bCs/>
                <w:color w:val="000000"/>
                <w:sz w:val="16"/>
                <w:szCs w:val="16"/>
              </w:rPr>
              <w:t xml:space="preserve"> Cartão BRB S.A. </w:t>
            </w:r>
          </w:p>
        </w:tc>
        <w:tc>
          <w:tcPr>
            <w:tcW w:w="1296" w:type="pct"/>
            <w:gridSpan w:val="2"/>
            <w:shd w:val="clear" w:color="auto" w:fill="auto"/>
            <w:noWrap/>
            <w:vAlign w:val="center"/>
            <w:hideMark/>
          </w:tcPr>
          <w:p w14:paraId="054A11F6" w14:textId="77777777" w:rsidR="003D5EB9" w:rsidRPr="00EC7672" w:rsidRDefault="003D5EB9" w:rsidP="00EC7672">
            <w:pPr>
              <w:suppressAutoHyphens w:val="0"/>
              <w:jc w:val="center"/>
              <w:rPr>
                <w:rFonts w:ascii="Verdana" w:hAnsi="Verdana" w:cs="Calibri"/>
                <w:b/>
                <w:bCs/>
                <w:color w:val="000000"/>
                <w:sz w:val="16"/>
                <w:szCs w:val="16"/>
              </w:rPr>
            </w:pPr>
            <w:r w:rsidRPr="00EC7672">
              <w:rPr>
                <w:rFonts w:ascii="Verdana" w:hAnsi="Verdana" w:cs="Calibri"/>
                <w:b/>
                <w:bCs/>
                <w:color w:val="000000"/>
                <w:sz w:val="16"/>
                <w:szCs w:val="16"/>
              </w:rPr>
              <w:t>Consolidado</w:t>
            </w:r>
          </w:p>
        </w:tc>
      </w:tr>
      <w:tr w:rsidR="003D5EB9" w:rsidRPr="00EC7672" w14:paraId="4038C265" w14:textId="77777777" w:rsidTr="000053D8">
        <w:trPr>
          <w:trHeight w:val="113"/>
        </w:trPr>
        <w:tc>
          <w:tcPr>
            <w:tcW w:w="2352" w:type="pct"/>
            <w:vMerge/>
            <w:shd w:val="clear" w:color="auto" w:fill="auto"/>
            <w:vAlign w:val="center"/>
          </w:tcPr>
          <w:p w14:paraId="3C89FCB4" w14:textId="77777777" w:rsidR="003D5EB9" w:rsidRPr="00EC7672" w:rsidRDefault="003D5EB9" w:rsidP="00EC7672">
            <w:pPr>
              <w:suppressAutoHyphens w:val="0"/>
              <w:rPr>
                <w:rFonts w:ascii="Verdana" w:hAnsi="Verdana"/>
                <w:sz w:val="16"/>
                <w:szCs w:val="16"/>
              </w:rPr>
            </w:pPr>
          </w:p>
        </w:tc>
        <w:tc>
          <w:tcPr>
            <w:tcW w:w="693" w:type="pct"/>
            <w:shd w:val="clear" w:color="auto" w:fill="auto"/>
            <w:noWrap/>
            <w:vAlign w:val="center"/>
          </w:tcPr>
          <w:p w14:paraId="14B058A4" w14:textId="77777777" w:rsidR="003D5EB9" w:rsidRPr="00EC7672" w:rsidRDefault="003D5EB9" w:rsidP="00EC7672">
            <w:pPr>
              <w:suppressAutoHyphens w:val="0"/>
              <w:jc w:val="center"/>
              <w:rPr>
                <w:rFonts w:ascii="Verdana" w:hAnsi="Verdana" w:cs="Calibri"/>
                <w:b/>
                <w:bCs/>
                <w:color w:val="000000"/>
                <w:sz w:val="16"/>
                <w:szCs w:val="16"/>
              </w:rPr>
            </w:pPr>
          </w:p>
        </w:tc>
        <w:tc>
          <w:tcPr>
            <w:tcW w:w="659" w:type="pct"/>
            <w:shd w:val="clear" w:color="auto" w:fill="auto"/>
            <w:noWrap/>
            <w:vAlign w:val="center"/>
          </w:tcPr>
          <w:p w14:paraId="4C45377C" w14:textId="77777777" w:rsidR="003D5EB9" w:rsidRPr="00EC7672" w:rsidRDefault="003D5EB9" w:rsidP="00EC7672">
            <w:pPr>
              <w:suppressAutoHyphens w:val="0"/>
              <w:jc w:val="center"/>
              <w:rPr>
                <w:rFonts w:ascii="Verdana" w:hAnsi="Verdana" w:cs="Calibri"/>
                <w:b/>
                <w:bCs/>
                <w:color w:val="000000"/>
                <w:sz w:val="16"/>
                <w:szCs w:val="16"/>
              </w:rPr>
            </w:pPr>
          </w:p>
        </w:tc>
        <w:tc>
          <w:tcPr>
            <w:tcW w:w="622" w:type="pct"/>
            <w:shd w:val="clear" w:color="auto" w:fill="auto"/>
            <w:noWrap/>
            <w:vAlign w:val="center"/>
          </w:tcPr>
          <w:p w14:paraId="166E7AD3" w14:textId="77777777" w:rsidR="003D5EB9" w:rsidRPr="00EC7672" w:rsidRDefault="003D5EB9" w:rsidP="00EC7672">
            <w:pPr>
              <w:suppressAutoHyphens w:val="0"/>
              <w:jc w:val="center"/>
              <w:rPr>
                <w:rFonts w:ascii="Verdana" w:hAnsi="Verdana" w:cs="Calibri"/>
                <w:b/>
                <w:bCs/>
                <w:color w:val="000000"/>
                <w:sz w:val="16"/>
                <w:szCs w:val="16"/>
              </w:rPr>
            </w:pPr>
          </w:p>
        </w:tc>
        <w:tc>
          <w:tcPr>
            <w:tcW w:w="674" w:type="pct"/>
            <w:shd w:val="clear" w:color="auto" w:fill="auto"/>
            <w:noWrap/>
            <w:vAlign w:val="center"/>
          </w:tcPr>
          <w:p w14:paraId="276A9DE9" w14:textId="7A511969" w:rsidR="003D5EB9" w:rsidRPr="00EC7672" w:rsidRDefault="003D5EB9" w:rsidP="00EC7672">
            <w:pPr>
              <w:suppressAutoHyphens w:val="0"/>
              <w:jc w:val="center"/>
              <w:rPr>
                <w:rFonts w:ascii="Verdana" w:hAnsi="Verdana" w:cs="Calibri"/>
                <w:b/>
                <w:bCs/>
                <w:color w:val="000000"/>
                <w:sz w:val="16"/>
                <w:szCs w:val="16"/>
              </w:rPr>
            </w:pPr>
            <w:r w:rsidRPr="000053D8">
              <w:rPr>
                <w:rFonts w:ascii="Verdana" w:hAnsi="Verdana" w:cs="Calibri"/>
                <w:b/>
                <w:bCs/>
                <w:color w:val="000000"/>
                <w:sz w:val="14"/>
                <w:szCs w:val="14"/>
              </w:rPr>
              <w:t>Reapresentado</w:t>
            </w:r>
          </w:p>
        </w:tc>
      </w:tr>
      <w:tr w:rsidR="003D5EB9" w:rsidRPr="00EC7672" w14:paraId="3FF076B6" w14:textId="77777777" w:rsidTr="000053D8">
        <w:trPr>
          <w:trHeight w:val="113"/>
        </w:trPr>
        <w:tc>
          <w:tcPr>
            <w:tcW w:w="2352" w:type="pct"/>
            <w:vMerge/>
            <w:shd w:val="clear" w:color="auto" w:fill="auto"/>
            <w:vAlign w:val="center"/>
            <w:hideMark/>
          </w:tcPr>
          <w:p w14:paraId="5EE65ABF" w14:textId="77777777" w:rsidR="003D5EB9" w:rsidRPr="00EC7672" w:rsidRDefault="003D5EB9" w:rsidP="00EC7672">
            <w:pPr>
              <w:suppressAutoHyphens w:val="0"/>
              <w:rPr>
                <w:rFonts w:ascii="Verdana" w:hAnsi="Verdana"/>
                <w:sz w:val="16"/>
                <w:szCs w:val="16"/>
              </w:rPr>
            </w:pPr>
          </w:p>
        </w:tc>
        <w:tc>
          <w:tcPr>
            <w:tcW w:w="693" w:type="pct"/>
            <w:shd w:val="clear" w:color="auto" w:fill="auto"/>
            <w:noWrap/>
            <w:vAlign w:val="center"/>
            <w:hideMark/>
          </w:tcPr>
          <w:p w14:paraId="463447C6" w14:textId="77777777" w:rsidR="003D5EB9" w:rsidRPr="00EC7672" w:rsidRDefault="003D5EB9" w:rsidP="00EC7672">
            <w:pPr>
              <w:suppressAutoHyphens w:val="0"/>
              <w:jc w:val="center"/>
              <w:rPr>
                <w:rFonts w:ascii="Verdana" w:hAnsi="Verdana" w:cs="Calibri"/>
                <w:b/>
                <w:bCs/>
                <w:color w:val="000000"/>
                <w:sz w:val="16"/>
                <w:szCs w:val="16"/>
              </w:rPr>
            </w:pPr>
            <w:r w:rsidRPr="00EC7672">
              <w:rPr>
                <w:rFonts w:ascii="Verdana" w:hAnsi="Verdana" w:cs="Calibri"/>
                <w:b/>
                <w:bCs/>
                <w:color w:val="000000"/>
                <w:sz w:val="16"/>
                <w:szCs w:val="16"/>
              </w:rPr>
              <w:t>31/12/2022</w:t>
            </w:r>
          </w:p>
        </w:tc>
        <w:tc>
          <w:tcPr>
            <w:tcW w:w="659" w:type="pct"/>
            <w:shd w:val="clear" w:color="auto" w:fill="auto"/>
            <w:noWrap/>
            <w:vAlign w:val="center"/>
            <w:hideMark/>
          </w:tcPr>
          <w:p w14:paraId="5EB25078" w14:textId="77777777" w:rsidR="003D5EB9" w:rsidRPr="00EC7672" w:rsidRDefault="003D5EB9" w:rsidP="00EC7672">
            <w:pPr>
              <w:suppressAutoHyphens w:val="0"/>
              <w:jc w:val="center"/>
              <w:rPr>
                <w:rFonts w:ascii="Verdana" w:hAnsi="Verdana" w:cs="Calibri"/>
                <w:b/>
                <w:bCs/>
                <w:color w:val="000000"/>
                <w:sz w:val="16"/>
                <w:szCs w:val="16"/>
              </w:rPr>
            </w:pPr>
            <w:r w:rsidRPr="00EC7672">
              <w:rPr>
                <w:rFonts w:ascii="Verdana" w:hAnsi="Verdana" w:cs="Calibri"/>
                <w:b/>
                <w:bCs/>
                <w:color w:val="000000"/>
                <w:sz w:val="16"/>
                <w:szCs w:val="16"/>
              </w:rPr>
              <w:t>31/12/2021</w:t>
            </w:r>
          </w:p>
        </w:tc>
        <w:tc>
          <w:tcPr>
            <w:tcW w:w="622" w:type="pct"/>
            <w:shd w:val="clear" w:color="auto" w:fill="auto"/>
            <w:noWrap/>
            <w:vAlign w:val="center"/>
            <w:hideMark/>
          </w:tcPr>
          <w:p w14:paraId="79C5E7C1" w14:textId="77777777" w:rsidR="003D5EB9" w:rsidRPr="00EC7672" w:rsidRDefault="003D5EB9" w:rsidP="00EC7672">
            <w:pPr>
              <w:suppressAutoHyphens w:val="0"/>
              <w:jc w:val="center"/>
              <w:rPr>
                <w:rFonts w:ascii="Verdana" w:hAnsi="Verdana" w:cs="Calibri"/>
                <w:b/>
                <w:bCs/>
                <w:color w:val="000000"/>
                <w:sz w:val="16"/>
                <w:szCs w:val="16"/>
              </w:rPr>
            </w:pPr>
            <w:r w:rsidRPr="00EC7672">
              <w:rPr>
                <w:rFonts w:ascii="Verdana" w:hAnsi="Verdana" w:cs="Calibri"/>
                <w:b/>
                <w:bCs/>
                <w:color w:val="000000"/>
                <w:sz w:val="16"/>
                <w:szCs w:val="16"/>
              </w:rPr>
              <w:t>31/12/2022</w:t>
            </w:r>
          </w:p>
        </w:tc>
        <w:tc>
          <w:tcPr>
            <w:tcW w:w="674" w:type="pct"/>
            <w:shd w:val="clear" w:color="auto" w:fill="auto"/>
            <w:noWrap/>
            <w:vAlign w:val="center"/>
            <w:hideMark/>
          </w:tcPr>
          <w:p w14:paraId="3858C0FD" w14:textId="77777777" w:rsidR="003D5EB9" w:rsidRPr="00EC7672" w:rsidRDefault="003D5EB9" w:rsidP="00EC7672">
            <w:pPr>
              <w:suppressAutoHyphens w:val="0"/>
              <w:jc w:val="center"/>
              <w:rPr>
                <w:rFonts w:ascii="Verdana" w:hAnsi="Verdana" w:cs="Calibri"/>
                <w:b/>
                <w:bCs/>
                <w:color w:val="000000"/>
                <w:sz w:val="16"/>
                <w:szCs w:val="16"/>
              </w:rPr>
            </w:pPr>
            <w:r w:rsidRPr="00EC7672">
              <w:rPr>
                <w:rFonts w:ascii="Verdana" w:hAnsi="Verdana" w:cs="Calibri"/>
                <w:b/>
                <w:bCs/>
                <w:color w:val="000000"/>
                <w:sz w:val="16"/>
                <w:szCs w:val="16"/>
              </w:rPr>
              <w:t>31/12/2021</w:t>
            </w:r>
          </w:p>
        </w:tc>
      </w:tr>
      <w:tr w:rsidR="000053D8" w:rsidRPr="00EC7672" w14:paraId="76782DDC" w14:textId="77777777" w:rsidTr="000053D8">
        <w:trPr>
          <w:trHeight w:val="113"/>
        </w:trPr>
        <w:tc>
          <w:tcPr>
            <w:tcW w:w="2352" w:type="pct"/>
            <w:shd w:val="clear" w:color="auto" w:fill="auto"/>
            <w:noWrap/>
            <w:vAlign w:val="center"/>
          </w:tcPr>
          <w:p w14:paraId="16DE4999" w14:textId="17E1486F" w:rsidR="000053D8" w:rsidRPr="000053D8" w:rsidRDefault="000053D8" w:rsidP="000053D8">
            <w:pPr>
              <w:suppressAutoHyphens w:val="0"/>
              <w:rPr>
                <w:rFonts w:ascii="Verdana" w:hAnsi="Verdana" w:cs="Calibri"/>
                <w:b/>
                <w:bCs/>
                <w:color w:val="000000"/>
                <w:sz w:val="16"/>
                <w:szCs w:val="16"/>
              </w:rPr>
            </w:pPr>
            <w:r w:rsidRPr="000053D8">
              <w:rPr>
                <w:rFonts w:ascii="Verdana" w:hAnsi="Verdana" w:cs="Calibri"/>
                <w:b/>
                <w:bCs/>
                <w:color w:val="000000"/>
                <w:sz w:val="16"/>
                <w:szCs w:val="16"/>
              </w:rPr>
              <w:t>Lucro Líquido Antes das Participações nos Lucros sobre Operações Continuadas</w:t>
            </w:r>
          </w:p>
        </w:tc>
        <w:tc>
          <w:tcPr>
            <w:tcW w:w="693" w:type="pct"/>
            <w:shd w:val="clear" w:color="auto" w:fill="auto"/>
            <w:noWrap/>
            <w:vAlign w:val="center"/>
          </w:tcPr>
          <w:p w14:paraId="68BA36B1" w14:textId="24C1D1DE" w:rsidR="000053D8" w:rsidRPr="000053D8" w:rsidRDefault="000053D8" w:rsidP="000053D8">
            <w:pPr>
              <w:suppressAutoHyphens w:val="0"/>
              <w:jc w:val="right"/>
              <w:rPr>
                <w:rFonts w:ascii="Verdana" w:hAnsi="Verdana" w:cs="Calibri"/>
                <w:b/>
                <w:bCs/>
                <w:color w:val="000000"/>
                <w:sz w:val="16"/>
                <w:szCs w:val="16"/>
              </w:rPr>
            </w:pPr>
            <w:r w:rsidRPr="000053D8">
              <w:rPr>
                <w:rFonts w:ascii="Verdana" w:hAnsi="Verdana" w:cs="Calibri"/>
                <w:color w:val="000000"/>
                <w:sz w:val="16"/>
                <w:szCs w:val="16"/>
              </w:rPr>
              <w:t>221.972</w:t>
            </w:r>
          </w:p>
        </w:tc>
        <w:tc>
          <w:tcPr>
            <w:tcW w:w="659" w:type="pct"/>
            <w:shd w:val="clear" w:color="auto" w:fill="auto"/>
            <w:noWrap/>
            <w:vAlign w:val="center"/>
          </w:tcPr>
          <w:p w14:paraId="4AD10269" w14:textId="697FA782" w:rsidR="000053D8" w:rsidRPr="000053D8" w:rsidRDefault="000053D8" w:rsidP="000053D8">
            <w:pPr>
              <w:suppressAutoHyphens w:val="0"/>
              <w:jc w:val="right"/>
              <w:rPr>
                <w:rFonts w:ascii="Verdana" w:hAnsi="Verdana" w:cs="Calibri"/>
                <w:b/>
                <w:bCs/>
                <w:color w:val="000000"/>
                <w:sz w:val="16"/>
                <w:szCs w:val="16"/>
              </w:rPr>
            </w:pPr>
            <w:r w:rsidRPr="000053D8">
              <w:rPr>
                <w:rFonts w:ascii="Verdana" w:hAnsi="Verdana" w:cs="Calibri"/>
                <w:color w:val="000000"/>
                <w:sz w:val="16"/>
                <w:szCs w:val="16"/>
              </w:rPr>
              <w:t>1.039.284</w:t>
            </w:r>
          </w:p>
        </w:tc>
        <w:tc>
          <w:tcPr>
            <w:tcW w:w="622" w:type="pct"/>
            <w:shd w:val="clear" w:color="auto" w:fill="auto"/>
            <w:noWrap/>
            <w:vAlign w:val="center"/>
          </w:tcPr>
          <w:p w14:paraId="4F565561" w14:textId="3B8B7950" w:rsidR="000053D8" w:rsidRPr="000053D8" w:rsidRDefault="000053D8" w:rsidP="000053D8">
            <w:pPr>
              <w:suppressAutoHyphens w:val="0"/>
              <w:jc w:val="right"/>
              <w:rPr>
                <w:rFonts w:ascii="Verdana" w:hAnsi="Verdana" w:cs="Calibri"/>
                <w:b/>
                <w:bCs/>
                <w:color w:val="000000"/>
                <w:sz w:val="16"/>
                <w:szCs w:val="16"/>
              </w:rPr>
            </w:pPr>
            <w:r w:rsidRPr="000053D8">
              <w:rPr>
                <w:rFonts w:ascii="Verdana" w:hAnsi="Verdana" w:cs="Calibri"/>
                <w:color w:val="000000"/>
                <w:sz w:val="16"/>
                <w:szCs w:val="16"/>
              </w:rPr>
              <w:t>255.507</w:t>
            </w:r>
          </w:p>
        </w:tc>
        <w:tc>
          <w:tcPr>
            <w:tcW w:w="674" w:type="pct"/>
            <w:shd w:val="clear" w:color="auto" w:fill="auto"/>
            <w:noWrap/>
            <w:vAlign w:val="center"/>
          </w:tcPr>
          <w:p w14:paraId="3E163EE8" w14:textId="146F6130" w:rsidR="000053D8" w:rsidRPr="000053D8" w:rsidRDefault="000053D8" w:rsidP="000053D8">
            <w:pPr>
              <w:suppressAutoHyphens w:val="0"/>
              <w:jc w:val="right"/>
              <w:rPr>
                <w:rFonts w:ascii="Verdana" w:hAnsi="Verdana" w:cs="Calibri"/>
                <w:b/>
                <w:bCs/>
                <w:color w:val="000000"/>
                <w:sz w:val="16"/>
                <w:szCs w:val="16"/>
              </w:rPr>
            </w:pPr>
            <w:r w:rsidRPr="000053D8">
              <w:rPr>
                <w:rFonts w:ascii="Verdana" w:hAnsi="Verdana" w:cs="Calibri"/>
                <w:color w:val="000000"/>
                <w:sz w:val="16"/>
                <w:szCs w:val="16"/>
              </w:rPr>
              <w:t>1.280.548</w:t>
            </w:r>
          </w:p>
        </w:tc>
      </w:tr>
      <w:tr w:rsidR="000053D8" w:rsidRPr="00EC7672" w14:paraId="56D8A38E" w14:textId="77777777" w:rsidTr="000053D8">
        <w:trPr>
          <w:trHeight w:val="113"/>
        </w:trPr>
        <w:tc>
          <w:tcPr>
            <w:tcW w:w="2352" w:type="pct"/>
            <w:shd w:val="clear" w:color="auto" w:fill="auto"/>
            <w:noWrap/>
            <w:vAlign w:val="center"/>
          </w:tcPr>
          <w:p w14:paraId="7B843A1E" w14:textId="3E9DA319" w:rsidR="000053D8" w:rsidRPr="000053D8" w:rsidRDefault="000053D8" w:rsidP="000053D8">
            <w:pPr>
              <w:suppressAutoHyphens w:val="0"/>
              <w:rPr>
                <w:rFonts w:ascii="Verdana" w:hAnsi="Verdana" w:cs="Calibri"/>
                <w:b/>
                <w:bCs/>
                <w:color w:val="000000"/>
                <w:sz w:val="16"/>
                <w:szCs w:val="16"/>
              </w:rPr>
            </w:pPr>
            <w:r w:rsidRPr="000053D8">
              <w:rPr>
                <w:rFonts w:ascii="Verdana" w:hAnsi="Verdana" w:cs="Calibri"/>
                <w:b/>
                <w:bCs/>
                <w:color w:val="000000"/>
                <w:sz w:val="16"/>
                <w:szCs w:val="16"/>
              </w:rPr>
              <w:t>Lucro Líquido Antes das Participações nos Lucros sobre Operações Descontinuadas (</w:t>
            </w:r>
            <w:r w:rsidR="00E83CB3">
              <w:rPr>
                <w:rFonts w:ascii="Verdana" w:hAnsi="Verdana" w:cs="Calibri"/>
                <w:b/>
                <w:bCs/>
                <w:color w:val="000000"/>
                <w:sz w:val="16"/>
                <w:szCs w:val="16"/>
              </w:rPr>
              <w:t>nota 31</w:t>
            </w:r>
            <w:r w:rsidRPr="000053D8">
              <w:rPr>
                <w:rFonts w:ascii="Verdana" w:hAnsi="Verdana" w:cs="Calibri"/>
                <w:b/>
                <w:bCs/>
                <w:color w:val="000000"/>
                <w:sz w:val="16"/>
                <w:szCs w:val="16"/>
              </w:rPr>
              <w:t>)</w:t>
            </w:r>
          </w:p>
        </w:tc>
        <w:tc>
          <w:tcPr>
            <w:tcW w:w="693" w:type="pct"/>
            <w:shd w:val="clear" w:color="auto" w:fill="auto"/>
            <w:noWrap/>
            <w:vAlign w:val="center"/>
          </w:tcPr>
          <w:p w14:paraId="1AB69201" w14:textId="3D4C8DA1" w:rsidR="000053D8" w:rsidRPr="000053D8" w:rsidRDefault="000053D8" w:rsidP="000053D8">
            <w:pPr>
              <w:suppressAutoHyphens w:val="0"/>
              <w:jc w:val="right"/>
              <w:rPr>
                <w:rFonts w:ascii="Verdana" w:hAnsi="Verdana" w:cs="Calibri"/>
                <w:b/>
                <w:bCs/>
                <w:color w:val="000000"/>
                <w:sz w:val="16"/>
                <w:szCs w:val="16"/>
              </w:rPr>
            </w:pPr>
            <w:r w:rsidRPr="000053D8">
              <w:rPr>
                <w:rFonts w:ascii="Verdana" w:hAnsi="Verdana" w:cs="Calibri"/>
                <w:color w:val="000000"/>
                <w:sz w:val="16"/>
                <w:szCs w:val="16"/>
              </w:rPr>
              <w:t>-</w:t>
            </w:r>
          </w:p>
        </w:tc>
        <w:tc>
          <w:tcPr>
            <w:tcW w:w="659" w:type="pct"/>
            <w:shd w:val="clear" w:color="auto" w:fill="auto"/>
            <w:noWrap/>
            <w:vAlign w:val="center"/>
          </w:tcPr>
          <w:p w14:paraId="690BE2A3" w14:textId="6240D8A6" w:rsidR="000053D8" w:rsidRPr="000053D8" w:rsidRDefault="000053D8" w:rsidP="000053D8">
            <w:pPr>
              <w:suppressAutoHyphens w:val="0"/>
              <w:jc w:val="right"/>
              <w:rPr>
                <w:rFonts w:ascii="Verdana" w:hAnsi="Verdana" w:cs="Calibri"/>
                <w:b/>
                <w:bCs/>
                <w:color w:val="000000"/>
                <w:sz w:val="16"/>
                <w:szCs w:val="16"/>
              </w:rPr>
            </w:pPr>
            <w:r w:rsidRPr="000053D8">
              <w:rPr>
                <w:rFonts w:ascii="Verdana" w:hAnsi="Verdana" w:cs="Calibri"/>
                <w:color w:val="000000"/>
                <w:sz w:val="16"/>
                <w:szCs w:val="16"/>
              </w:rPr>
              <w:t>-</w:t>
            </w:r>
          </w:p>
        </w:tc>
        <w:tc>
          <w:tcPr>
            <w:tcW w:w="622" w:type="pct"/>
            <w:shd w:val="clear" w:color="auto" w:fill="auto"/>
            <w:noWrap/>
            <w:vAlign w:val="center"/>
          </w:tcPr>
          <w:p w14:paraId="080282DA" w14:textId="212A95F1" w:rsidR="000053D8" w:rsidRPr="000053D8" w:rsidRDefault="000053D8" w:rsidP="000053D8">
            <w:pPr>
              <w:suppressAutoHyphens w:val="0"/>
              <w:jc w:val="right"/>
              <w:rPr>
                <w:rFonts w:ascii="Verdana" w:hAnsi="Verdana" w:cs="Calibri"/>
                <w:b/>
                <w:bCs/>
                <w:color w:val="000000"/>
                <w:sz w:val="16"/>
                <w:szCs w:val="16"/>
              </w:rPr>
            </w:pPr>
            <w:r w:rsidRPr="000053D8">
              <w:rPr>
                <w:rFonts w:ascii="Verdana" w:hAnsi="Verdana" w:cs="Calibri"/>
                <w:color w:val="000000"/>
                <w:sz w:val="16"/>
                <w:szCs w:val="16"/>
              </w:rPr>
              <w:t>(959)</w:t>
            </w:r>
          </w:p>
        </w:tc>
        <w:tc>
          <w:tcPr>
            <w:tcW w:w="674" w:type="pct"/>
            <w:shd w:val="clear" w:color="auto" w:fill="auto"/>
            <w:noWrap/>
            <w:vAlign w:val="center"/>
          </w:tcPr>
          <w:p w14:paraId="63628D6E" w14:textId="218D2EE8" w:rsidR="000053D8" w:rsidRPr="000053D8" w:rsidRDefault="000053D8" w:rsidP="000053D8">
            <w:pPr>
              <w:suppressAutoHyphens w:val="0"/>
              <w:jc w:val="right"/>
              <w:rPr>
                <w:rFonts w:ascii="Verdana" w:hAnsi="Verdana" w:cs="Calibri"/>
                <w:b/>
                <w:bCs/>
                <w:color w:val="000000"/>
                <w:sz w:val="16"/>
                <w:szCs w:val="16"/>
              </w:rPr>
            </w:pPr>
            <w:r w:rsidRPr="000053D8">
              <w:rPr>
                <w:rFonts w:ascii="Verdana" w:hAnsi="Verdana" w:cs="Calibri"/>
                <w:color w:val="000000"/>
                <w:sz w:val="16"/>
                <w:szCs w:val="16"/>
              </w:rPr>
              <w:t>144.877</w:t>
            </w:r>
          </w:p>
        </w:tc>
      </w:tr>
      <w:tr w:rsidR="000053D8" w:rsidRPr="00EC7672" w14:paraId="20014B1F" w14:textId="77777777" w:rsidTr="000053D8">
        <w:trPr>
          <w:trHeight w:val="113"/>
        </w:trPr>
        <w:tc>
          <w:tcPr>
            <w:tcW w:w="2352" w:type="pct"/>
            <w:shd w:val="clear" w:color="auto" w:fill="auto"/>
            <w:noWrap/>
            <w:vAlign w:val="center"/>
            <w:hideMark/>
          </w:tcPr>
          <w:p w14:paraId="070704EE"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1. Lucro Líquido Antes das Participações nos Lucros</w:t>
            </w:r>
          </w:p>
        </w:tc>
        <w:tc>
          <w:tcPr>
            <w:tcW w:w="693" w:type="pct"/>
            <w:shd w:val="clear" w:color="auto" w:fill="auto"/>
            <w:noWrap/>
            <w:vAlign w:val="center"/>
            <w:hideMark/>
          </w:tcPr>
          <w:p w14:paraId="3354C5A6" w14:textId="46FA2F58"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221.972</w:t>
            </w:r>
          </w:p>
        </w:tc>
        <w:tc>
          <w:tcPr>
            <w:tcW w:w="659" w:type="pct"/>
            <w:shd w:val="clear" w:color="auto" w:fill="auto"/>
            <w:noWrap/>
            <w:vAlign w:val="center"/>
            <w:hideMark/>
          </w:tcPr>
          <w:p w14:paraId="562F4B11" w14:textId="6D8DB51B"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1.039.28</w:t>
            </w:r>
            <w:r w:rsidR="00B12379">
              <w:rPr>
                <w:rFonts w:ascii="Verdana" w:hAnsi="Verdana" w:cs="Calibri"/>
                <w:b/>
                <w:bCs/>
                <w:color w:val="000000"/>
                <w:sz w:val="16"/>
                <w:szCs w:val="16"/>
              </w:rPr>
              <w:t>4</w:t>
            </w:r>
          </w:p>
        </w:tc>
        <w:tc>
          <w:tcPr>
            <w:tcW w:w="622" w:type="pct"/>
            <w:shd w:val="clear" w:color="auto" w:fill="auto"/>
            <w:noWrap/>
            <w:vAlign w:val="center"/>
            <w:hideMark/>
          </w:tcPr>
          <w:p w14:paraId="6F5FBC3D" w14:textId="5E96E2CA"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254.548</w:t>
            </w:r>
          </w:p>
        </w:tc>
        <w:tc>
          <w:tcPr>
            <w:tcW w:w="674" w:type="pct"/>
            <w:shd w:val="clear" w:color="auto" w:fill="auto"/>
            <w:noWrap/>
            <w:vAlign w:val="center"/>
            <w:hideMark/>
          </w:tcPr>
          <w:p w14:paraId="46C57409" w14:textId="21C8ED6E"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1.425.42</w:t>
            </w:r>
            <w:r w:rsidR="00B12379">
              <w:rPr>
                <w:rFonts w:ascii="Verdana" w:hAnsi="Verdana" w:cs="Calibri"/>
                <w:b/>
                <w:bCs/>
                <w:color w:val="000000"/>
                <w:sz w:val="16"/>
                <w:szCs w:val="16"/>
              </w:rPr>
              <w:t>5</w:t>
            </w:r>
          </w:p>
        </w:tc>
      </w:tr>
      <w:tr w:rsidR="000053D8" w:rsidRPr="00EC7672" w14:paraId="0A9B8179" w14:textId="77777777" w:rsidTr="000053D8">
        <w:trPr>
          <w:trHeight w:val="113"/>
        </w:trPr>
        <w:tc>
          <w:tcPr>
            <w:tcW w:w="2352" w:type="pct"/>
            <w:shd w:val="clear" w:color="auto" w:fill="auto"/>
            <w:noWrap/>
            <w:vAlign w:val="center"/>
            <w:hideMark/>
          </w:tcPr>
          <w:p w14:paraId="6CABB389"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 Participação nos Lucros - Empregados</w:t>
            </w:r>
          </w:p>
        </w:tc>
        <w:tc>
          <w:tcPr>
            <w:tcW w:w="693" w:type="pct"/>
            <w:shd w:val="clear" w:color="auto" w:fill="auto"/>
            <w:noWrap/>
            <w:vAlign w:val="center"/>
            <w:hideMark/>
          </w:tcPr>
          <w:p w14:paraId="12136F5B" w14:textId="2BE5DDAA"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(3.160)</w:t>
            </w:r>
          </w:p>
        </w:tc>
        <w:tc>
          <w:tcPr>
            <w:tcW w:w="659" w:type="pct"/>
            <w:shd w:val="clear" w:color="auto" w:fill="auto"/>
            <w:noWrap/>
            <w:vAlign w:val="center"/>
            <w:hideMark/>
          </w:tcPr>
          <w:p w14:paraId="0EA3AEC8" w14:textId="6F394873"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(2.64</w:t>
            </w:r>
            <w:r w:rsidR="009A4C80">
              <w:rPr>
                <w:rFonts w:ascii="Verdana" w:hAnsi="Verdana" w:cs="Calibri"/>
                <w:color w:val="000000"/>
                <w:sz w:val="16"/>
                <w:szCs w:val="16"/>
              </w:rPr>
              <w:t>8</w:t>
            </w:r>
            <w:r w:rsidRPr="00EC7672">
              <w:rPr>
                <w:rFonts w:ascii="Verdana" w:hAnsi="Verdana" w:cs="Calibri"/>
                <w:color w:val="000000"/>
                <w:sz w:val="16"/>
                <w:szCs w:val="16"/>
              </w:rPr>
              <w:t>)</w:t>
            </w:r>
          </w:p>
        </w:tc>
        <w:tc>
          <w:tcPr>
            <w:tcW w:w="622" w:type="pct"/>
            <w:shd w:val="clear" w:color="auto" w:fill="auto"/>
            <w:noWrap/>
            <w:vAlign w:val="center"/>
            <w:hideMark/>
          </w:tcPr>
          <w:p w14:paraId="3874F564" w14:textId="003429AD"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(4.296)</w:t>
            </w:r>
          </w:p>
        </w:tc>
        <w:tc>
          <w:tcPr>
            <w:tcW w:w="674" w:type="pct"/>
            <w:shd w:val="clear" w:color="auto" w:fill="auto"/>
            <w:noWrap/>
            <w:vAlign w:val="center"/>
            <w:hideMark/>
          </w:tcPr>
          <w:p w14:paraId="79F6C2C9" w14:textId="44515120"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(6.38</w:t>
            </w:r>
            <w:r w:rsidR="009A4C80">
              <w:rPr>
                <w:rFonts w:ascii="Verdana" w:hAnsi="Verdana" w:cs="Calibri"/>
                <w:color w:val="000000"/>
                <w:sz w:val="16"/>
                <w:szCs w:val="16"/>
              </w:rPr>
              <w:t>9</w:t>
            </w:r>
            <w:r w:rsidRPr="00EC7672">
              <w:rPr>
                <w:rFonts w:ascii="Verdana" w:hAnsi="Verdana" w:cs="Calibri"/>
                <w:color w:val="000000"/>
                <w:sz w:val="16"/>
                <w:szCs w:val="16"/>
              </w:rPr>
              <w:t>)</w:t>
            </w:r>
          </w:p>
        </w:tc>
      </w:tr>
      <w:tr w:rsidR="000053D8" w:rsidRPr="00EC7672" w14:paraId="3E814D8E" w14:textId="77777777" w:rsidTr="000053D8">
        <w:trPr>
          <w:trHeight w:val="113"/>
        </w:trPr>
        <w:tc>
          <w:tcPr>
            <w:tcW w:w="2352" w:type="pct"/>
            <w:shd w:val="clear" w:color="auto" w:fill="auto"/>
            <w:noWrap/>
            <w:vAlign w:val="center"/>
            <w:hideMark/>
          </w:tcPr>
          <w:p w14:paraId="0AC2BA87"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 Participação nos Lucros - Diretores</w:t>
            </w:r>
          </w:p>
        </w:tc>
        <w:tc>
          <w:tcPr>
            <w:tcW w:w="693" w:type="pct"/>
            <w:shd w:val="clear" w:color="auto" w:fill="auto"/>
            <w:noWrap/>
            <w:vAlign w:val="center"/>
            <w:hideMark/>
          </w:tcPr>
          <w:p w14:paraId="6B7A9007" w14:textId="1A60F349"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(1.226)</w:t>
            </w:r>
          </w:p>
        </w:tc>
        <w:tc>
          <w:tcPr>
            <w:tcW w:w="659" w:type="pct"/>
            <w:shd w:val="clear" w:color="auto" w:fill="auto"/>
            <w:noWrap/>
            <w:vAlign w:val="center"/>
            <w:hideMark/>
          </w:tcPr>
          <w:p w14:paraId="57F44537" w14:textId="557AA846"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(907)</w:t>
            </w:r>
          </w:p>
        </w:tc>
        <w:tc>
          <w:tcPr>
            <w:tcW w:w="622" w:type="pct"/>
            <w:shd w:val="clear" w:color="auto" w:fill="auto"/>
            <w:noWrap/>
            <w:vAlign w:val="center"/>
            <w:hideMark/>
          </w:tcPr>
          <w:p w14:paraId="511045BE" w14:textId="49603EA6"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(1.8</w:t>
            </w:r>
            <w:r w:rsidR="009A4C80">
              <w:rPr>
                <w:rFonts w:ascii="Verdana" w:hAnsi="Verdana" w:cs="Calibri"/>
                <w:color w:val="000000"/>
                <w:sz w:val="16"/>
                <w:szCs w:val="16"/>
              </w:rPr>
              <w:t>63</w:t>
            </w:r>
            <w:r w:rsidRPr="00EC7672">
              <w:rPr>
                <w:rFonts w:ascii="Verdana" w:hAnsi="Verdana" w:cs="Calibri"/>
                <w:color w:val="000000"/>
                <w:sz w:val="16"/>
                <w:szCs w:val="16"/>
              </w:rPr>
              <w:t>)</w:t>
            </w:r>
          </w:p>
        </w:tc>
        <w:tc>
          <w:tcPr>
            <w:tcW w:w="674" w:type="pct"/>
            <w:shd w:val="clear" w:color="auto" w:fill="auto"/>
            <w:noWrap/>
            <w:vAlign w:val="center"/>
            <w:hideMark/>
          </w:tcPr>
          <w:p w14:paraId="7850600A" w14:textId="32193502"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(2.096)</w:t>
            </w:r>
          </w:p>
        </w:tc>
      </w:tr>
      <w:tr w:rsidR="000053D8" w:rsidRPr="00EC7672" w14:paraId="4AEAB717" w14:textId="77777777" w:rsidTr="000053D8">
        <w:trPr>
          <w:trHeight w:val="113"/>
        </w:trPr>
        <w:tc>
          <w:tcPr>
            <w:tcW w:w="2352" w:type="pct"/>
            <w:shd w:val="clear" w:color="auto" w:fill="auto"/>
            <w:noWrap/>
            <w:vAlign w:val="center"/>
            <w:hideMark/>
          </w:tcPr>
          <w:p w14:paraId="0189060C"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2. LAIR após Participações</w:t>
            </w:r>
          </w:p>
        </w:tc>
        <w:tc>
          <w:tcPr>
            <w:tcW w:w="693" w:type="pct"/>
            <w:shd w:val="clear" w:color="auto" w:fill="auto"/>
            <w:noWrap/>
            <w:vAlign w:val="center"/>
            <w:hideMark/>
          </w:tcPr>
          <w:p w14:paraId="00B9BC73" w14:textId="48BAD914"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217.586</w:t>
            </w:r>
          </w:p>
        </w:tc>
        <w:tc>
          <w:tcPr>
            <w:tcW w:w="659" w:type="pct"/>
            <w:shd w:val="clear" w:color="auto" w:fill="auto"/>
            <w:noWrap/>
            <w:vAlign w:val="center"/>
            <w:hideMark/>
          </w:tcPr>
          <w:p w14:paraId="707F4332" w14:textId="60F84BA3"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1.035.728</w:t>
            </w:r>
          </w:p>
        </w:tc>
        <w:tc>
          <w:tcPr>
            <w:tcW w:w="622" w:type="pct"/>
            <w:shd w:val="clear" w:color="auto" w:fill="auto"/>
            <w:noWrap/>
            <w:vAlign w:val="center"/>
            <w:hideMark/>
          </w:tcPr>
          <w:p w14:paraId="5D41BC13" w14:textId="30222119"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248.</w:t>
            </w:r>
            <w:r w:rsidR="009A4C80">
              <w:rPr>
                <w:rFonts w:ascii="Verdana" w:hAnsi="Verdana" w:cs="Calibri"/>
                <w:b/>
                <w:bCs/>
                <w:color w:val="000000"/>
                <w:sz w:val="16"/>
                <w:szCs w:val="16"/>
              </w:rPr>
              <w:t>389</w:t>
            </w:r>
          </w:p>
        </w:tc>
        <w:tc>
          <w:tcPr>
            <w:tcW w:w="674" w:type="pct"/>
            <w:shd w:val="clear" w:color="auto" w:fill="auto"/>
            <w:noWrap/>
            <w:vAlign w:val="center"/>
            <w:hideMark/>
          </w:tcPr>
          <w:p w14:paraId="3DD90D94" w14:textId="2E74444B"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1.416.939</w:t>
            </w:r>
          </w:p>
        </w:tc>
      </w:tr>
      <w:tr w:rsidR="000053D8" w:rsidRPr="00EC7672" w14:paraId="2CBFDDA9" w14:textId="77777777" w:rsidTr="000053D8">
        <w:trPr>
          <w:trHeight w:val="113"/>
        </w:trPr>
        <w:tc>
          <w:tcPr>
            <w:tcW w:w="2352" w:type="pct"/>
            <w:shd w:val="clear" w:color="auto" w:fill="auto"/>
            <w:noWrap/>
            <w:vAlign w:val="center"/>
            <w:hideMark/>
          </w:tcPr>
          <w:p w14:paraId="297EBC68" w14:textId="77777777" w:rsidR="00EC7672" w:rsidRPr="00EC7672" w:rsidRDefault="00EC7672" w:rsidP="00EC7672">
            <w:pPr>
              <w:suppressAutoHyphens w:val="0"/>
              <w:rPr>
                <w:rFonts w:ascii="Verdana" w:hAnsi="Verdana" w:cs="Calibri"/>
                <w:b/>
                <w:bCs/>
                <w:color w:val="000000"/>
                <w:sz w:val="16"/>
                <w:szCs w:val="16"/>
              </w:rPr>
            </w:pPr>
          </w:p>
        </w:tc>
        <w:tc>
          <w:tcPr>
            <w:tcW w:w="693" w:type="pct"/>
            <w:shd w:val="clear" w:color="auto" w:fill="auto"/>
            <w:noWrap/>
            <w:vAlign w:val="center"/>
            <w:hideMark/>
          </w:tcPr>
          <w:p w14:paraId="7E0EAD75" w14:textId="77777777" w:rsidR="00EC7672" w:rsidRPr="00EC7672" w:rsidRDefault="00EC7672" w:rsidP="00EC7672">
            <w:pPr>
              <w:suppressAutoHyphens w:val="0"/>
              <w:jc w:val="right"/>
              <w:rPr>
                <w:rFonts w:ascii="Verdana" w:hAnsi="Verdana"/>
                <w:sz w:val="16"/>
                <w:szCs w:val="16"/>
              </w:rPr>
            </w:pPr>
          </w:p>
        </w:tc>
        <w:tc>
          <w:tcPr>
            <w:tcW w:w="659" w:type="pct"/>
            <w:shd w:val="clear" w:color="auto" w:fill="auto"/>
            <w:noWrap/>
            <w:vAlign w:val="center"/>
            <w:hideMark/>
          </w:tcPr>
          <w:p w14:paraId="14214CE1" w14:textId="77777777" w:rsidR="00EC7672" w:rsidRPr="00EC7672" w:rsidRDefault="00EC7672" w:rsidP="00EC7672">
            <w:pPr>
              <w:suppressAutoHyphens w:val="0"/>
              <w:jc w:val="right"/>
              <w:rPr>
                <w:rFonts w:ascii="Verdana" w:hAnsi="Verdana"/>
                <w:sz w:val="16"/>
                <w:szCs w:val="16"/>
              </w:rPr>
            </w:pPr>
          </w:p>
        </w:tc>
        <w:tc>
          <w:tcPr>
            <w:tcW w:w="622" w:type="pct"/>
            <w:shd w:val="clear" w:color="auto" w:fill="auto"/>
            <w:noWrap/>
            <w:vAlign w:val="center"/>
            <w:hideMark/>
          </w:tcPr>
          <w:p w14:paraId="5C8F1274" w14:textId="77777777" w:rsidR="00EC7672" w:rsidRPr="00EC7672" w:rsidRDefault="00EC7672" w:rsidP="00EC7672">
            <w:pPr>
              <w:suppressAutoHyphens w:val="0"/>
              <w:jc w:val="right"/>
              <w:rPr>
                <w:rFonts w:ascii="Verdana" w:hAnsi="Verdana"/>
                <w:sz w:val="16"/>
                <w:szCs w:val="16"/>
              </w:rPr>
            </w:pPr>
          </w:p>
        </w:tc>
        <w:tc>
          <w:tcPr>
            <w:tcW w:w="674" w:type="pct"/>
            <w:shd w:val="clear" w:color="auto" w:fill="auto"/>
            <w:noWrap/>
            <w:vAlign w:val="center"/>
            <w:hideMark/>
          </w:tcPr>
          <w:p w14:paraId="77C3C740" w14:textId="77777777" w:rsidR="00EC7672" w:rsidRPr="00EC7672" w:rsidRDefault="00EC7672" w:rsidP="00EC7672">
            <w:pPr>
              <w:suppressAutoHyphens w:val="0"/>
              <w:jc w:val="right"/>
              <w:rPr>
                <w:rFonts w:ascii="Verdana" w:hAnsi="Verdana"/>
                <w:sz w:val="16"/>
                <w:szCs w:val="16"/>
              </w:rPr>
            </w:pPr>
          </w:p>
        </w:tc>
      </w:tr>
      <w:tr w:rsidR="000053D8" w:rsidRPr="00EC7672" w14:paraId="0C089E99" w14:textId="77777777" w:rsidTr="000053D8">
        <w:trPr>
          <w:trHeight w:val="113"/>
        </w:trPr>
        <w:tc>
          <w:tcPr>
            <w:tcW w:w="2352" w:type="pct"/>
            <w:shd w:val="clear" w:color="auto" w:fill="auto"/>
            <w:noWrap/>
            <w:vAlign w:val="center"/>
            <w:hideMark/>
          </w:tcPr>
          <w:p w14:paraId="57A7562A"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 xml:space="preserve"> (+) Adições </w:t>
            </w:r>
          </w:p>
        </w:tc>
        <w:tc>
          <w:tcPr>
            <w:tcW w:w="693" w:type="pct"/>
            <w:shd w:val="clear" w:color="auto" w:fill="auto"/>
            <w:noWrap/>
            <w:vAlign w:val="center"/>
            <w:hideMark/>
          </w:tcPr>
          <w:p w14:paraId="49A164D2" w14:textId="78D220F9"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125.513</w:t>
            </w:r>
          </w:p>
        </w:tc>
        <w:tc>
          <w:tcPr>
            <w:tcW w:w="659" w:type="pct"/>
            <w:shd w:val="clear" w:color="auto" w:fill="auto"/>
            <w:noWrap/>
            <w:vAlign w:val="center"/>
            <w:hideMark/>
          </w:tcPr>
          <w:p w14:paraId="4FA5A4C7" w14:textId="1E1D7655"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358.189</w:t>
            </w:r>
          </w:p>
        </w:tc>
        <w:tc>
          <w:tcPr>
            <w:tcW w:w="622" w:type="pct"/>
            <w:shd w:val="clear" w:color="auto" w:fill="auto"/>
            <w:noWrap/>
            <w:vAlign w:val="center"/>
            <w:hideMark/>
          </w:tcPr>
          <w:p w14:paraId="20AF53FD" w14:textId="31682992"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125.490</w:t>
            </w:r>
          </w:p>
        </w:tc>
        <w:tc>
          <w:tcPr>
            <w:tcW w:w="674" w:type="pct"/>
            <w:shd w:val="clear" w:color="auto" w:fill="auto"/>
            <w:noWrap/>
            <w:vAlign w:val="center"/>
            <w:hideMark/>
          </w:tcPr>
          <w:p w14:paraId="0135E7C2" w14:textId="2B5EF819"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670.247</w:t>
            </w:r>
          </w:p>
        </w:tc>
      </w:tr>
      <w:tr w:rsidR="000053D8" w:rsidRPr="00EC7672" w14:paraId="10B558ED" w14:textId="77777777" w:rsidTr="000053D8">
        <w:trPr>
          <w:trHeight w:val="113"/>
        </w:trPr>
        <w:tc>
          <w:tcPr>
            <w:tcW w:w="2352" w:type="pct"/>
            <w:shd w:val="clear" w:color="auto" w:fill="auto"/>
            <w:noWrap/>
            <w:vAlign w:val="center"/>
            <w:hideMark/>
          </w:tcPr>
          <w:p w14:paraId="41B91200"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      Permanente</w:t>
            </w:r>
          </w:p>
        </w:tc>
        <w:tc>
          <w:tcPr>
            <w:tcW w:w="693" w:type="pct"/>
            <w:shd w:val="clear" w:color="auto" w:fill="auto"/>
            <w:noWrap/>
            <w:vAlign w:val="center"/>
            <w:hideMark/>
          </w:tcPr>
          <w:p w14:paraId="73F454BD" w14:textId="24FF7480"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16.177</w:t>
            </w:r>
          </w:p>
        </w:tc>
        <w:tc>
          <w:tcPr>
            <w:tcW w:w="659" w:type="pct"/>
            <w:shd w:val="clear" w:color="auto" w:fill="auto"/>
            <w:noWrap/>
            <w:vAlign w:val="center"/>
            <w:hideMark/>
          </w:tcPr>
          <w:p w14:paraId="7F63CACC" w14:textId="4F84F6F3"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5.732</w:t>
            </w:r>
          </w:p>
        </w:tc>
        <w:tc>
          <w:tcPr>
            <w:tcW w:w="622" w:type="pct"/>
            <w:shd w:val="clear" w:color="auto" w:fill="auto"/>
            <w:noWrap/>
            <w:vAlign w:val="center"/>
            <w:hideMark/>
          </w:tcPr>
          <w:p w14:paraId="3267E2EE" w14:textId="26364016"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15.607</w:t>
            </w:r>
          </w:p>
        </w:tc>
        <w:tc>
          <w:tcPr>
            <w:tcW w:w="674" w:type="pct"/>
            <w:shd w:val="clear" w:color="auto" w:fill="auto"/>
            <w:noWrap/>
            <w:vAlign w:val="center"/>
            <w:hideMark/>
          </w:tcPr>
          <w:p w14:paraId="567990D0" w14:textId="40E5BF02"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304.431</w:t>
            </w:r>
          </w:p>
        </w:tc>
      </w:tr>
      <w:tr w:rsidR="000053D8" w:rsidRPr="00EC7672" w14:paraId="2E3E56A4" w14:textId="77777777" w:rsidTr="000053D8">
        <w:trPr>
          <w:trHeight w:val="113"/>
        </w:trPr>
        <w:tc>
          <w:tcPr>
            <w:tcW w:w="2352" w:type="pct"/>
            <w:shd w:val="clear" w:color="auto" w:fill="auto"/>
            <w:noWrap/>
            <w:vAlign w:val="center"/>
            <w:hideMark/>
          </w:tcPr>
          <w:p w14:paraId="18213C04"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 xml:space="preserve">Equivalência Patrimonial </w:t>
            </w:r>
          </w:p>
        </w:tc>
        <w:tc>
          <w:tcPr>
            <w:tcW w:w="693" w:type="pct"/>
            <w:shd w:val="clear" w:color="auto" w:fill="auto"/>
            <w:noWrap/>
            <w:vAlign w:val="center"/>
            <w:hideMark/>
          </w:tcPr>
          <w:p w14:paraId="4E08169B" w14:textId="61E1AD74"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w:t>
            </w:r>
          </w:p>
        </w:tc>
        <w:tc>
          <w:tcPr>
            <w:tcW w:w="659" w:type="pct"/>
            <w:shd w:val="clear" w:color="auto" w:fill="auto"/>
            <w:noWrap/>
            <w:vAlign w:val="center"/>
            <w:hideMark/>
          </w:tcPr>
          <w:p w14:paraId="27581825" w14:textId="3C662D1C"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10</w:t>
            </w:r>
          </w:p>
        </w:tc>
        <w:tc>
          <w:tcPr>
            <w:tcW w:w="622" w:type="pct"/>
            <w:shd w:val="clear" w:color="auto" w:fill="auto"/>
            <w:noWrap/>
            <w:vAlign w:val="center"/>
            <w:hideMark/>
          </w:tcPr>
          <w:p w14:paraId="79A30321" w14:textId="4A957921"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55</w:t>
            </w:r>
          </w:p>
        </w:tc>
        <w:tc>
          <w:tcPr>
            <w:tcW w:w="674" w:type="pct"/>
            <w:shd w:val="clear" w:color="auto" w:fill="auto"/>
            <w:noWrap/>
            <w:vAlign w:val="center"/>
            <w:hideMark/>
          </w:tcPr>
          <w:p w14:paraId="7DBBF1F6" w14:textId="392F2D58"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w:t>
            </w:r>
          </w:p>
        </w:tc>
      </w:tr>
      <w:tr w:rsidR="000053D8" w:rsidRPr="00EC7672" w14:paraId="02EBE684" w14:textId="77777777" w:rsidTr="000053D8">
        <w:trPr>
          <w:trHeight w:val="113"/>
        </w:trPr>
        <w:tc>
          <w:tcPr>
            <w:tcW w:w="2352" w:type="pct"/>
            <w:shd w:val="clear" w:color="auto" w:fill="auto"/>
            <w:noWrap/>
            <w:vAlign w:val="center"/>
            <w:hideMark/>
          </w:tcPr>
          <w:p w14:paraId="288E9730"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Equivalência Patrimonial Não Controladas</w:t>
            </w:r>
          </w:p>
        </w:tc>
        <w:tc>
          <w:tcPr>
            <w:tcW w:w="693" w:type="pct"/>
            <w:shd w:val="clear" w:color="auto" w:fill="auto"/>
            <w:noWrap/>
            <w:vAlign w:val="center"/>
            <w:hideMark/>
          </w:tcPr>
          <w:p w14:paraId="014ADC77" w14:textId="0E58CE09"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14.079</w:t>
            </w:r>
          </w:p>
        </w:tc>
        <w:tc>
          <w:tcPr>
            <w:tcW w:w="659" w:type="pct"/>
            <w:shd w:val="clear" w:color="auto" w:fill="auto"/>
            <w:noWrap/>
            <w:vAlign w:val="center"/>
            <w:hideMark/>
          </w:tcPr>
          <w:p w14:paraId="2FF87468" w14:textId="1D34DB0F"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2.236</w:t>
            </w:r>
          </w:p>
        </w:tc>
        <w:tc>
          <w:tcPr>
            <w:tcW w:w="622" w:type="pct"/>
            <w:shd w:val="clear" w:color="auto" w:fill="auto"/>
            <w:noWrap/>
            <w:vAlign w:val="center"/>
            <w:hideMark/>
          </w:tcPr>
          <w:p w14:paraId="699695F1" w14:textId="0C0559FF"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14.079</w:t>
            </w:r>
          </w:p>
        </w:tc>
        <w:tc>
          <w:tcPr>
            <w:tcW w:w="674" w:type="pct"/>
            <w:shd w:val="clear" w:color="auto" w:fill="auto"/>
            <w:noWrap/>
            <w:vAlign w:val="center"/>
            <w:hideMark/>
          </w:tcPr>
          <w:p w14:paraId="510333ED" w14:textId="231FBBA8"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w:t>
            </w:r>
          </w:p>
        </w:tc>
      </w:tr>
      <w:tr w:rsidR="000053D8" w:rsidRPr="00EC7672" w14:paraId="5CC7552D" w14:textId="77777777" w:rsidTr="000053D8">
        <w:trPr>
          <w:trHeight w:val="113"/>
        </w:trPr>
        <w:tc>
          <w:tcPr>
            <w:tcW w:w="2352" w:type="pct"/>
            <w:shd w:val="clear" w:color="auto" w:fill="auto"/>
            <w:noWrap/>
            <w:vAlign w:val="center"/>
            <w:hideMark/>
          </w:tcPr>
          <w:p w14:paraId="2EF6FA25"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Outras Adições</w:t>
            </w:r>
          </w:p>
        </w:tc>
        <w:tc>
          <w:tcPr>
            <w:tcW w:w="693" w:type="pct"/>
            <w:shd w:val="clear" w:color="auto" w:fill="auto"/>
            <w:noWrap/>
            <w:vAlign w:val="center"/>
            <w:hideMark/>
          </w:tcPr>
          <w:p w14:paraId="53E72D04" w14:textId="67916D38"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2.097</w:t>
            </w:r>
          </w:p>
        </w:tc>
        <w:tc>
          <w:tcPr>
            <w:tcW w:w="659" w:type="pct"/>
            <w:shd w:val="clear" w:color="auto" w:fill="auto"/>
            <w:noWrap/>
            <w:vAlign w:val="center"/>
            <w:hideMark/>
          </w:tcPr>
          <w:p w14:paraId="66B6DF8C" w14:textId="582D0EBE"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3.487</w:t>
            </w:r>
          </w:p>
        </w:tc>
        <w:tc>
          <w:tcPr>
            <w:tcW w:w="622" w:type="pct"/>
            <w:shd w:val="clear" w:color="auto" w:fill="auto"/>
            <w:noWrap/>
            <w:vAlign w:val="center"/>
            <w:hideMark/>
          </w:tcPr>
          <w:p w14:paraId="10AAE9AF" w14:textId="51033F12"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1.474</w:t>
            </w:r>
          </w:p>
        </w:tc>
        <w:tc>
          <w:tcPr>
            <w:tcW w:w="674" w:type="pct"/>
            <w:shd w:val="clear" w:color="auto" w:fill="auto"/>
            <w:noWrap/>
            <w:vAlign w:val="center"/>
            <w:hideMark/>
          </w:tcPr>
          <w:p w14:paraId="07D3A0AA" w14:textId="57CB19C5"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304.431</w:t>
            </w:r>
          </w:p>
        </w:tc>
      </w:tr>
      <w:tr w:rsidR="000053D8" w:rsidRPr="00EC7672" w14:paraId="10CDE37B" w14:textId="77777777" w:rsidTr="000053D8">
        <w:trPr>
          <w:trHeight w:val="113"/>
        </w:trPr>
        <w:tc>
          <w:tcPr>
            <w:tcW w:w="2352" w:type="pct"/>
            <w:shd w:val="clear" w:color="auto" w:fill="auto"/>
            <w:noWrap/>
            <w:vAlign w:val="center"/>
            <w:hideMark/>
          </w:tcPr>
          <w:p w14:paraId="661B7AC2" w14:textId="77777777" w:rsidR="00EC7672" w:rsidRPr="00EC7672" w:rsidRDefault="00EC7672" w:rsidP="00EC7672">
            <w:pPr>
              <w:suppressAutoHyphens w:val="0"/>
              <w:rPr>
                <w:rFonts w:ascii="Verdana" w:hAnsi="Verdana" w:cs="Calibri"/>
                <w:color w:val="000000"/>
                <w:sz w:val="16"/>
                <w:szCs w:val="16"/>
              </w:rPr>
            </w:pPr>
          </w:p>
        </w:tc>
        <w:tc>
          <w:tcPr>
            <w:tcW w:w="693" w:type="pct"/>
            <w:shd w:val="clear" w:color="auto" w:fill="auto"/>
            <w:noWrap/>
            <w:vAlign w:val="center"/>
            <w:hideMark/>
          </w:tcPr>
          <w:p w14:paraId="47415565" w14:textId="77777777" w:rsidR="00EC7672" w:rsidRPr="00EC7672" w:rsidRDefault="00EC7672" w:rsidP="00EC7672">
            <w:pPr>
              <w:suppressAutoHyphens w:val="0"/>
              <w:jc w:val="right"/>
              <w:rPr>
                <w:rFonts w:ascii="Verdana" w:hAnsi="Verdana"/>
                <w:sz w:val="16"/>
                <w:szCs w:val="16"/>
              </w:rPr>
            </w:pPr>
          </w:p>
        </w:tc>
        <w:tc>
          <w:tcPr>
            <w:tcW w:w="659" w:type="pct"/>
            <w:shd w:val="clear" w:color="auto" w:fill="auto"/>
            <w:noWrap/>
            <w:vAlign w:val="center"/>
            <w:hideMark/>
          </w:tcPr>
          <w:p w14:paraId="3075D344" w14:textId="77777777" w:rsidR="00EC7672" w:rsidRPr="00EC7672" w:rsidRDefault="00EC7672" w:rsidP="00EC7672">
            <w:pPr>
              <w:suppressAutoHyphens w:val="0"/>
              <w:jc w:val="right"/>
              <w:rPr>
                <w:rFonts w:ascii="Verdana" w:hAnsi="Verdana"/>
                <w:sz w:val="16"/>
                <w:szCs w:val="16"/>
              </w:rPr>
            </w:pPr>
          </w:p>
        </w:tc>
        <w:tc>
          <w:tcPr>
            <w:tcW w:w="622" w:type="pct"/>
            <w:shd w:val="clear" w:color="auto" w:fill="auto"/>
            <w:noWrap/>
            <w:vAlign w:val="center"/>
            <w:hideMark/>
          </w:tcPr>
          <w:p w14:paraId="3336ADCC" w14:textId="77777777" w:rsidR="00EC7672" w:rsidRPr="00EC7672" w:rsidRDefault="00EC7672" w:rsidP="00EC7672">
            <w:pPr>
              <w:suppressAutoHyphens w:val="0"/>
              <w:jc w:val="right"/>
              <w:rPr>
                <w:rFonts w:ascii="Verdana" w:hAnsi="Verdana"/>
                <w:sz w:val="16"/>
                <w:szCs w:val="16"/>
              </w:rPr>
            </w:pPr>
          </w:p>
        </w:tc>
        <w:tc>
          <w:tcPr>
            <w:tcW w:w="674" w:type="pct"/>
            <w:shd w:val="clear" w:color="auto" w:fill="auto"/>
            <w:noWrap/>
            <w:vAlign w:val="center"/>
            <w:hideMark/>
          </w:tcPr>
          <w:p w14:paraId="53B639A2" w14:textId="77777777" w:rsidR="00EC7672" w:rsidRPr="00EC7672" w:rsidRDefault="00EC7672" w:rsidP="00EC7672">
            <w:pPr>
              <w:suppressAutoHyphens w:val="0"/>
              <w:jc w:val="right"/>
              <w:rPr>
                <w:rFonts w:ascii="Verdana" w:hAnsi="Verdana"/>
                <w:sz w:val="16"/>
                <w:szCs w:val="16"/>
              </w:rPr>
            </w:pPr>
          </w:p>
        </w:tc>
      </w:tr>
      <w:tr w:rsidR="000053D8" w:rsidRPr="00EC7672" w14:paraId="156BD2F4" w14:textId="77777777" w:rsidTr="000053D8">
        <w:trPr>
          <w:trHeight w:val="113"/>
        </w:trPr>
        <w:tc>
          <w:tcPr>
            <w:tcW w:w="2352" w:type="pct"/>
            <w:shd w:val="clear" w:color="auto" w:fill="auto"/>
            <w:noWrap/>
            <w:vAlign w:val="center"/>
            <w:hideMark/>
          </w:tcPr>
          <w:p w14:paraId="459CA12D"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      Não Permanente</w:t>
            </w:r>
          </w:p>
        </w:tc>
        <w:tc>
          <w:tcPr>
            <w:tcW w:w="693" w:type="pct"/>
            <w:shd w:val="clear" w:color="auto" w:fill="auto"/>
            <w:noWrap/>
            <w:vAlign w:val="center"/>
            <w:hideMark/>
          </w:tcPr>
          <w:p w14:paraId="24E01DBB" w14:textId="7E43A055"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109.336</w:t>
            </w:r>
          </w:p>
        </w:tc>
        <w:tc>
          <w:tcPr>
            <w:tcW w:w="659" w:type="pct"/>
            <w:shd w:val="clear" w:color="auto" w:fill="auto"/>
            <w:noWrap/>
            <w:vAlign w:val="center"/>
            <w:hideMark/>
          </w:tcPr>
          <w:p w14:paraId="44E1555E" w14:textId="5FEFF4CF"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352.457</w:t>
            </w:r>
          </w:p>
        </w:tc>
        <w:tc>
          <w:tcPr>
            <w:tcW w:w="622" w:type="pct"/>
            <w:shd w:val="clear" w:color="auto" w:fill="auto"/>
            <w:noWrap/>
            <w:vAlign w:val="center"/>
            <w:hideMark/>
          </w:tcPr>
          <w:p w14:paraId="1394C71A" w14:textId="4C35B10E"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109.883</w:t>
            </w:r>
          </w:p>
        </w:tc>
        <w:tc>
          <w:tcPr>
            <w:tcW w:w="674" w:type="pct"/>
            <w:shd w:val="clear" w:color="auto" w:fill="auto"/>
            <w:noWrap/>
            <w:vAlign w:val="center"/>
            <w:hideMark/>
          </w:tcPr>
          <w:p w14:paraId="4DA6DCA7" w14:textId="10E74FF3"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365.817</w:t>
            </w:r>
          </w:p>
        </w:tc>
      </w:tr>
      <w:tr w:rsidR="000053D8" w:rsidRPr="00EC7672" w14:paraId="0A062E3A" w14:textId="77777777" w:rsidTr="000053D8">
        <w:trPr>
          <w:trHeight w:val="113"/>
        </w:trPr>
        <w:tc>
          <w:tcPr>
            <w:tcW w:w="2352" w:type="pct"/>
            <w:shd w:val="clear" w:color="auto" w:fill="auto"/>
            <w:noWrap/>
            <w:vAlign w:val="center"/>
            <w:hideMark/>
          </w:tcPr>
          <w:p w14:paraId="64889DC6"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Provisão para créditos de liquidação duvidosa</w:t>
            </w:r>
          </w:p>
        </w:tc>
        <w:tc>
          <w:tcPr>
            <w:tcW w:w="693" w:type="pct"/>
            <w:shd w:val="clear" w:color="auto" w:fill="auto"/>
            <w:noWrap/>
            <w:vAlign w:val="center"/>
            <w:hideMark/>
          </w:tcPr>
          <w:p w14:paraId="6819AB8A" w14:textId="2442BA0E"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40.141</w:t>
            </w:r>
          </w:p>
        </w:tc>
        <w:tc>
          <w:tcPr>
            <w:tcW w:w="659" w:type="pct"/>
            <w:shd w:val="clear" w:color="auto" w:fill="auto"/>
            <w:noWrap/>
            <w:vAlign w:val="center"/>
            <w:hideMark/>
          </w:tcPr>
          <w:p w14:paraId="3BD6BB94" w14:textId="0CE05B46"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303.304</w:t>
            </w:r>
          </w:p>
        </w:tc>
        <w:tc>
          <w:tcPr>
            <w:tcW w:w="622" w:type="pct"/>
            <w:shd w:val="clear" w:color="auto" w:fill="auto"/>
            <w:noWrap/>
            <w:vAlign w:val="center"/>
            <w:hideMark/>
          </w:tcPr>
          <w:p w14:paraId="37E6EC91" w14:textId="0FD26B96"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40.141</w:t>
            </w:r>
          </w:p>
        </w:tc>
        <w:tc>
          <w:tcPr>
            <w:tcW w:w="674" w:type="pct"/>
            <w:shd w:val="clear" w:color="auto" w:fill="auto"/>
            <w:noWrap/>
            <w:vAlign w:val="center"/>
            <w:hideMark/>
          </w:tcPr>
          <w:p w14:paraId="310E3B50" w14:textId="217D2E26"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303.304</w:t>
            </w:r>
          </w:p>
        </w:tc>
      </w:tr>
      <w:tr w:rsidR="000053D8" w:rsidRPr="00EC7672" w14:paraId="36A15B25" w14:textId="77777777" w:rsidTr="000053D8">
        <w:trPr>
          <w:trHeight w:val="113"/>
        </w:trPr>
        <w:tc>
          <w:tcPr>
            <w:tcW w:w="2352" w:type="pct"/>
            <w:shd w:val="clear" w:color="auto" w:fill="auto"/>
            <w:noWrap/>
            <w:vAlign w:val="center"/>
            <w:hideMark/>
          </w:tcPr>
          <w:p w14:paraId="2A282975"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Provisão Programa de Relacionamento</w:t>
            </w:r>
          </w:p>
        </w:tc>
        <w:tc>
          <w:tcPr>
            <w:tcW w:w="693" w:type="pct"/>
            <w:shd w:val="clear" w:color="auto" w:fill="auto"/>
            <w:noWrap/>
            <w:vAlign w:val="center"/>
            <w:hideMark/>
          </w:tcPr>
          <w:p w14:paraId="61CB44CB" w14:textId="27DB8393"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24.594</w:t>
            </w:r>
          </w:p>
        </w:tc>
        <w:tc>
          <w:tcPr>
            <w:tcW w:w="659" w:type="pct"/>
            <w:shd w:val="clear" w:color="auto" w:fill="auto"/>
            <w:noWrap/>
            <w:vAlign w:val="center"/>
            <w:hideMark/>
          </w:tcPr>
          <w:p w14:paraId="4E1B110A" w14:textId="3CEECB30"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14.423</w:t>
            </w:r>
          </w:p>
        </w:tc>
        <w:tc>
          <w:tcPr>
            <w:tcW w:w="622" w:type="pct"/>
            <w:shd w:val="clear" w:color="auto" w:fill="auto"/>
            <w:noWrap/>
            <w:vAlign w:val="center"/>
            <w:hideMark/>
          </w:tcPr>
          <w:p w14:paraId="7F6978AE" w14:textId="3DE37DA6"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24.594</w:t>
            </w:r>
          </w:p>
        </w:tc>
        <w:tc>
          <w:tcPr>
            <w:tcW w:w="674" w:type="pct"/>
            <w:shd w:val="clear" w:color="auto" w:fill="auto"/>
            <w:noWrap/>
            <w:vAlign w:val="center"/>
            <w:hideMark/>
          </w:tcPr>
          <w:p w14:paraId="0C47B96E" w14:textId="6365472B"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14.423</w:t>
            </w:r>
          </w:p>
        </w:tc>
      </w:tr>
      <w:tr w:rsidR="000053D8" w:rsidRPr="00EC7672" w14:paraId="7356A3E6" w14:textId="77777777" w:rsidTr="000053D8">
        <w:trPr>
          <w:trHeight w:val="113"/>
        </w:trPr>
        <w:tc>
          <w:tcPr>
            <w:tcW w:w="2352" w:type="pct"/>
            <w:shd w:val="clear" w:color="auto" w:fill="auto"/>
            <w:noWrap/>
            <w:vAlign w:val="center"/>
            <w:hideMark/>
          </w:tcPr>
          <w:p w14:paraId="67327E65"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Outras adições</w:t>
            </w:r>
          </w:p>
        </w:tc>
        <w:tc>
          <w:tcPr>
            <w:tcW w:w="693" w:type="pct"/>
            <w:shd w:val="clear" w:color="auto" w:fill="auto"/>
            <w:noWrap/>
            <w:vAlign w:val="center"/>
            <w:hideMark/>
          </w:tcPr>
          <w:p w14:paraId="1727CE5F" w14:textId="5C2F0428"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44.602</w:t>
            </w:r>
          </w:p>
        </w:tc>
        <w:tc>
          <w:tcPr>
            <w:tcW w:w="659" w:type="pct"/>
            <w:shd w:val="clear" w:color="auto" w:fill="auto"/>
            <w:noWrap/>
            <w:vAlign w:val="center"/>
            <w:hideMark/>
          </w:tcPr>
          <w:p w14:paraId="6D24D8A4" w14:textId="2F549B04"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34.730</w:t>
            </w:r>
          </w:p>
        </w:tc>
        <w:tc>
          <w:tcPr>
            <w:tcW w:w="622" w:type="pct"/>
            <w:shd w:val="clear" w:color="auto" w:fill="auto"/>
            <w:noWrap/>
            <w:vAlign w:val="center"/>
            <w:hideMark/>
          </w:tcPr>
          <w:p w14:paraId="39980C61" w14:textId="4E0574FB"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45.149</w:t>
            </w:r>
          </w:p>
        </w:tc>
        <w:tc>
          <w:tcPr>
            <w:tcW w:w="674" w:type="pct"/>
            <w:shd w:val="clear" w:color="auto" w:fill="auto"/>
            <w:noWrap/>
            <w:vAlign w:val="center"/>
            <w:hideMark/>
          </w:tcPr>
          <w:p w14:paraId="191FC85F" w14:textId="5799A483"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48.090</w:t>
            </w:r>
          </w:p>
        </w:tc>
      </w:tr>
      <w:tr w:rsidR="000053D8" w:rsidRPr="00EC7672" w14:paraId="55BD7FC0" w14:textId="77777777" w:rsidTr="000053D8">
        <w:trPr>
          <w:trHeight w:val="113"/>
        </w:trPr>
        <w:tc>
          <w:tcPr>
            <w:tcW w:w="2352" w:type="pct"/>
            <w:shd w:val="clear" w:color="auto" w:fill="auto"/>
            <w:noWrap/>
            <w:vAlign w:val="center"/>
            <w:hideMark/>
          </w:tcPr>
          <w:p w14:paraId="5DDAA205" w14:textId="77777777" w:rsidR="00EC7672" w:rsidRPr="00EC7672" w:rsidRDefault="00EC7672" w:rsidP="00EC7672">
            <w:pPr>
              <w:suppressAutoHyphens w:val="0"/>
              <w:rPr>
                <w:rFonts w:ascii="Verdana" w:hAnsi="Verdana" w:cs="Calibri"/>
                <w:color w:val="000000"/>
                <w:sz w:val="16"/>
                <w:szCs w:val="16"/>
              </w:rPr>
            </w:pPr>
          </w:p>
        </w:tc>
        <w:tc>
          <w:tcPr>
            <w:tcW w:w="693" w:type="pct"/>
            <w:shd w:val="clear" w:color="auto" w:fill="auto"/>
            <w:noWrap/>
            <w:vAlign w:val="center"/>
            <w:hideMark/>
          </w:tcPr>
          <w:p w14:paraId="27867036" w14:textId="77777777" w:rsidR="00EC7672" w:rsidRPr="00EC7672" w:rsidRDefault="00EC7672" w:rsidP="00EC7672">
            <w:pPr>
              <w:suppressAutoHyphens w:val="0"/>
              <w:jc w:val="right"/>
              <w:rPr>
                <w:rFonts w:ascii="Verdana" w:hAnsi="Verdana"/>
                <w:sz w:val="16"/>
                <w:szCs w:val="16"/>
              </w:rPr>
            </w:pPr>
          </w:p>
        </w:tc>
        <w:tc>
          <w:tcPr>
            <w:tcW w:w="659" w:type="pct"/>
            <w:shd w:val="clear" w:color="auto" w:fill="auto"/>
            <w:noWrap/>
            <w:vAlign w:val="center"/>
            <w:hideMark/>
          </w:tcPr>
          <w:p w14:paraId="6B8B8BA6" w14:textId="77777777" w:rsidR="00EC7672" w:rsidRPr="00EC7672" w:rsidRDefault="00EC7672" w:rsidP="00EC7672">
            <w:pPr>
              <w:suppressAutoHyphens w:val="0"/>
              <w:jc w:val="right"/>
              <w:rPr>
                <w:rFonts w:ascii="Verdana" w:hAnsi="Verdana"/>
                <w:sz w:val="16"/>
                <w:szCs w:val="16"/>
              </w:rPr>
            </w:pPr>
          </w:p>
        </w:tc>
        <w:tc>
          <w:tcPr>
            <w:tcW w:w="622" w:type="pct"/>
            <w:shd w:val="clear" w:color="auto" w:fill="auto"/>
            <w:noWrap/>
            <w:vAlign w:val="center"/>
            <w:hideMark/>
          </w:tcPr>
          <w:p w14:paraId="63795CCF" w14:textId="77777777" w:rsidR="00EC7672" w:rsidRPr="00EC7672" w:rsidRDefault="00EC7672" w:rsidP="00EC7672">
            <w:pPr>
              <w:suppressAutoHyphens w:val="0"/>
              <w:jc w:val="right"/>
              <w:rPr>
                <w:rFonts w:ascii="Verdana" w:hAnsi="Verdana"/>
                <w:sz w:val="16"/>
                <w:szCs w:val="16"/>
              </w:rPr>
            </w:pPr>
          </w:p>
        </w:tc>
        <w:tc>
          <w:tcPr>
            <w:tcW w:w="674" w:type="pct"/>
            <w:shd w:val="clear" w:color="auto" w:fill="auto"/>
            <w:noWrap/>
            <w:vAlign w:val="center"/>
            <w:hideMark/>
          </w:tcPr>
          <w:p w14:paraId="41EA54A1" w14:textId="77777777" w:rsidR="00EC7672" w:rsidRPr="00EC7672" w:rsidRDefault="00EC7672" w:rsidP="00EC7672">
            <w:pPr>
              <w:suppressAutoHyphens w:val="0"/>
              <w:jc w:val="right"/>
              <w:rPr>
                <w:rFonts w:ascii="Verdana" w:hAnsi="Verdana"/>
                <w:sz w:val="16"/>
                <w:szCs w:val="16"/>
              </w:rPr>
            </w:pPr>
          </w:p>
        </w:tc>
      </w:tr>
      <w:tr w:rsidR="000053D8" w:rsidRPr="00EC7672" w14:paraId="3626E162" w14:textId="77777777" w:rsidTr="000053D8">
        <w:trPr>
          <w:trHeight w:val="113"/>
        </w:trPr>
        <w:tc>
          <w:tcPr>
            <w:tcW w:w="2352" w:type="pct"/>
            <w:shd w:val="clear" w:color="auto" w:fill="auto"/>
            <w:noWrap/>
            <w:vAlign w:val="center"/>
            <w:hideMark/>
          </w:tcPr>
          <w:p w14:paraId="61DACBBB"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 Exclusões</w:t>
            </w:r>
          </w:p>
        </w:tc>
        <w:tc>
          <w:tcPr>
            <w:tcW w:w="693" w:type="pct"/>
            <w:shd w:val="clear" w:color="auto" w:fill="auto"/>
            <w:noWrap/>
            <w:vAlign w:val="center"/>
            <w:hideMark/>
          </w:tcPr>
          <w:p w14:paraId="21C69CC0" w14:textId="62F09498"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(221.202)</w:t>
            </w:r>
          </w:p>
        </w:tc>
        <w:tc>
          <w:tcPr>
            <w:tcW w:w="659" w:type="pct"/>
            <w:shd w:val="clear" w:color="auto" w:fill="auto"/>
            <w:noWrap/>
            <w:vAlign w:val="center"/>
            <w:hideMark/>
          </w:tcPr>
          <w:p w14:paraId="5B784718" w14:textId="179F3C23"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(1.093.980)</w:t>
            </w:r>
          </w:p>
        </w:tc>
        <w:tc>
          <w:tcPr>
            <w:tcW w:w="622" w:type="pct"/>
            <w:shd w:val="clear" w:color="auto" w:fill="auto"/>
            <w:noWrap/>
            <w:vAlign w:val="center"/>
            <w:hideMark/>
          </w:tcPr>
          <w:p w14:paraId="304C394A" w14:textId="0793D17F"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(199.280)</w:t>
            </w:r>
          </w:p>
        </w:tc>
        <w:tc>
          <w:tcPr>
            <w:tcW w:w="674" w:type="pct"/>
            <w:shd w:val="clear" w:color="auto" w:fill="auto"/>
            <w:noWrap/>
            <w:vAlign w:val="center"/>
            <w:hideMark/>
          </w:tcPr>
          <w:p w14:paraId="773E8FFD" w14:textId="1B364F38"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(1.316.837)</w:t>
            </w:r>
          </w:p>
        </w:tc>
      </w:tr>
      <w:tr w:rsidR="000053D8" w:rsidRPr="00EC7672" w14:paraId="6CF5F8E1" w14:textId="77777777" w:rsidTr="000053D8">
        <w:trPr>
          <w:trHeight w:val="113"/>
        </w:trPr>
        <w:tc>
          <w:tcPr>
            <w:tcW w:w="2352" w:type="pct"/>
            <w:shd w:val="clear" w:color="auto" w:fill="auto"/>
            <w:noWrap/>
            <w:vAlign w:val="center"/>
            <w:hideMark/>
          </w:tcPr>
          <w:p w14:paraId="0CA14BD7"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      Permanente</w:t>
            </w:r>
          </w:p>
        </w:tc>
        <w:tc>
          <w:tcPr>
            <w:tcW w:w="693" w:type="pct"/>
            <w:shd w:val="clear" w:color="auto" w:fill="auto"/>
            <w:noWrap/>
            <w:vAlign w:val="center"/>
            <w:hideMark/>
          </w:tcPr>
          <w:p w14:paraId="22E7256A" w14:textId="29AB9093"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(121.496)</w:t>
            </w:r>
          </w:p>
        </w:tc>
        <w:tc>
          <w:tcPr>
            <w:tcW w:w="659" w:type="pct"/>
            <w:shd w:val="clear" w:color="auto" w:fill="auto"/>
            <w:noWrap/>
            <w:vAlign w:val="center"/>
            <w:hideMark/>
          </w:tcPr>
          <w:p w14:paraId="189310BA" w14:textId="4142308E"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(728.887)</w:t>
            </w:r>
          </w:p>
        </w:tc>
        <w:tc>
          <w:tcPr>
            <w:tcW w:w="622" w:type="pct"/>
            <w:shd w:val="clear" w:color="auto" w:fill="auto"/>
            <w:noWrap/>
            <w:vAlign w:val="center"/>
            <w:hideMark/>
          </w:tcPr>
          <w:p w14:paraId="5CF57268" w14:textId="4D8CA973"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(24.408)</w:t>
            </w:r>
          </w:p>
        </w:tc>
        <w:tc>
          <w:tcPr>
            <w:tcW w:w="674" w:type="pct"/>
            <w:shd w:val="clear" w:color="auto" w:fill="auto"/>
            <w:noWrap/>
            <w:vAlign w:val="center"/>
            <w:hideMark/>
          </w:tcPr>
          <w:p w14:paraId="4F32DA85" w14:textId="5BC5E1AB"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(1.783)</w:t>
            </w:r>
          </w:p>
        </w:tc>
      </w:tr>
      <w:tr w:rsidR="000053D8" w:rsidRPr="00EC7672" w14:paraId="5C23EAC4" w14:textId="77777777" w:rsidTr="000053D8">
        <w:trPr>
          <w:trHeight w:val="113"/>
        </w:trPr>
        <w:tc>
          <w:tcPr>
            <w:tcW w:w="2352" w:type="pct"/>
            <w:shd w:val="clear" w:color="auto" w:fill="auto"/>
            <w:noWrap/>
            <w:vAlign w:val="center"/>
            <w:hideMark/>
          </w:tcPr>
          <w:p w14:paraId="3359C467"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 xml:space="preserve">Equivalência Patrimonial </w:t>
            </w:r>
          </w:p>
        </w:tc>
        <w:tc>
          <w:tcPr>
            <w:tcW w:w="693" w:type="pct"/>
            <w:shd w:val="clear" w:color="auto" w:fill="auto"/>
            <w:noWrap/>
            <w:vAlign w:val="center"/>
            <w:hideMark/>
          </w:tcPr>
          <w:p w14:paraId="15D07637" w14:textId="1850F3DD"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(97.088)</w:t>
            </w:r>
          </w:p>
        </w:tc>
        <w:tc>
          <w:tcPr>
            <w:tcW w:w="659" w:type="pct"/>
            <w:shd w:val="clear" w:color="auto" w:fill="auto"/>
            <w:noWrap/>
            <w:vAlign w:val="center"/>
            <w:hideMark/>
          </w:tcPr>
          <w:p w14:paraId="7953EACD" w14:textId="232C5D12"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(726.877)</w:t>
            </w:r>
          </w:p>
        </w:tc>
        <w:tc>
          <w:tcPr>
            <w:tcW w:w="622" w:type="pct"/>
            <w:shd w:val="clear" w:color="auto" w:fill="auto"/>
            <w:noWrap/>
            <w:vAlign w:val="center"/>
            <w:hideMark/>
          </w:tcPr>
          <w:p w14:paraId="2363BDF9" w14:textId="58D2D30D"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w:t>
            </w:r>
          </w:p>
        </w:tc>
        <w:tc>
          <w:tcPr>
            <w:tcW w:w="674" w:type="pct"/>
            <w:shd w:val="clear" w:color="auto" w:fill="auto"/>
            <w:noWrap/>
            <w:vAlign w:val="center"/>
            <w:hideMark/>
          </w:tcPr>
          <w:p w14:paraId="447BCAE7" w14:textId="03360935"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w:t>
            </w:r>
          </w:p>
        </w:tc>
      </w:tr>
      <w:tr w:rsidR="000053D8" w:rsidRPr="00EC7672" w14:paraId="29714F54" w14:textId="77777777" w:rsidTr="000053D8">
        <w:trPr>
          <w:trHeight w:val="113"/>
        </w:trPr>
        <w:tc>
          <w:tcPr>
            <w:tcW w:w="2352" w:type="pct"/>
            <w:shd w:val="clear" w:color="auto" w:fill="auto"/>
            <w:noWrap/>
            <w:vAlign w:val="center"/>
            <w:hideMark/>
          </w:tcPr>
          <w:p w14:paraId="68F23BCA"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Equivalência Patrimonial Não Controladas</w:t>
            </w:r>
          </w:p>
        </w:tc>
        <w:tc>
          <w:tcPr>
            <w:tcW w:w="693" w:type="pct"/>
            <w:shd w:val="clear" w:color="auto" w:fill="auto"/>
            <w:noWrap/>
            <w:vAlign w:val="center"/>
            <w:hideMark/>
          </w:tcPr>
          <w:p w14:paraId="2FECA560" w14:textId="16A8B23F"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(21.347)</w:t>
            </w:r>
          </w:p>
        </w:tc>
        <w:tc>
          <w:tcPr>
            <w:tcW w:w="659" w:type="pct"/>
            <w:shd w:val="clear" w:color="auto" w:fill="auto"/>
            <w:noWrap/>
            <w:vAlign w:val="center"/>
            <w:hideMark/>
          </w:tcPr>
          <w:p w14:paraId="24912A6B" w14:textId="43B184CA"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(227)</w:t>
            </w:r>
          </w:p>
        </w:tc>
        <w:tc>
          <w:tcPr>
            <w:tcW w:w="622" w:type="pct"/>
            <w:shd w:val="clear" w:color="auto" w:fill="auto"/>
            <w:noWrap/>
            <w:vAlign w:val="center"/>
            <w:hideMark/>
          </w:tcPr>
          <w:p w14:paraId="70151CD7" w14:textId="249BCE0B"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(21.347)</w:t>
            </w:r>
          </w:p>
        </w:tc>
        <w:tc>
          <w:tcPr>
            <w:tcW w:w="674" w:type="pct"/>
            <w:shd w:val="clear" w:color="auto" w:fill="auto"/>
            <w:noWrap/>
            <w:vAlign w:val="center"/>
            <w:hideMark/>
          </w:tcPr>
          <w:p w14:paraId="7500595E" w14:textId="7CD60FD5"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w:t>
            </w:r>
          </w:p>
        </w:tc>
      </w:tr>
      <w:tr w:rsidR="000053D8" w:rsidRPr="00EC7672" w14:paraId="54F72D40" w14:textId="77777777" w:rsidTr="000053D8">
        <w:trPr>
          <w:trHeight w:val="113"/>
        </w:trPr>
        <w:tc>
          <w:tcPr>
            <w:tcW w:w="2352" w:type="pct"/>
            <w:shd w:val="clear" w:color="auto" w:fill="auto"/>
            <w:noWrap/>
            <w:vAlign w:val="center"/>
            <w:hideMark/>
          </w:tcPr>
          <w:p w14:paraId="7AFD1DCF"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Outras Exclusões</w:t>
            </w:r>
          </w:p>
        </w:tc>
        <w:tc>
          <w:tcPr>
            <w:tcW w:w="693" w:type="pct"/>
            <w:shd w:val="clear" w:color="auto" w:fill="auto"/>
            <w:noWrap/>
            <w:vAlign w:val="center"/>
            <w:hideMark/>
          </w:tcPr>
          <w:p w14:paraId="5B6D754D" w14:textId="44519595"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(3.060)</w:t>
            </w:r>
          </w:p>
        </w:tc>
        <w:tc>
          <w:tcPr>
            <w:tcW w:w="659" w:type="pct"/>
            <w:shd w:val="clear" w:color="auto" w:fill="auto"/>
            <w:noWrap/>
            <w:vAlign w:val="center"/>
            <w:hideMark/>
          </w:tcPr>
          <w:p w14:paraId="1139E26B" w14:textId="375D2EDB"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(1.783)</w:t>
            </w:r>
          </w:p>
        </w:tc>
        <w:tc>
          <w:tcPr>
            <w:tcW w:w="622" w:type="pct"/>
            <w:shd w:val="clear" w:color="auto" w:fill="auto"/>
            <w:noWrap/>
            <w:vAlign w:val="center"/>
            <w:hideMark/>
          </w:tcPr>
          <w:p w14:paraId="74AFD55F" w14:textId="7F30F230"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(3.060)</w:t>
            </w:r>
          </w:p>
        </w:tc>
        <w:tc>
          <w:tcPr>
            <w:tcW w:w="674" w:type="pct"/>
            <w:shd w:val="clear" w:color="auto" w:fill="auto"/>
            <w:noWrap/>
            <w:vAlign w:val="center"/>
            <w:hideMark/>
          </w:tcPr>
          <w:p w14:paraId="189987B0" w14:textId="32252831"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(1.783)</w:t>
            </w:r>
          </w:p>
        </w:tc>
      </w:tr>
      <w:tr w:rsidR="000053D8" w:rsidRPr="00EC7672" w14:paraId="37C9BF2E" w14:textId="77777777" w:rsidTr="000053D8">
        <w:trPr>
          <w:trHeight w:val="113"/>
        </w:trPr>
        <w:tc>
          <w:tcPr>
            <w:tcW w:w="2352" w:type="pct"/>
            <w:shd w:val="clear" w:color="auto" w:fill="auto"/>
            <w:noWrap/>
            <w:vAlign w:val="center"/>
            <w:hideMark/>
          </w:tcPr>
          <w:p w14:paraId="298FC093" w14:textId="77777777" w:rsidR="00EC7672" w:rsidRPr="00EC7672" w:rsidRDefault="00EC7672" w:rsidP="00EC7672">
            <w:pPr>
              <w:suppressAutoHyphens w:val="0"/>
              <w:rPr>
                <w:rFonts w:ascii="Verdana" w:hAnsi="Verdana" w:cs="Calibri"/>
                <w:color w:val="000000"/>
                <w:sz w:val="16"/>
                <w:szCs w:val="16"/>
              </w:rPr>
            </w:pPr>
          </w:p>
        </w:tc>
        <w:tc>
          <w:tcPr>
            <w:tcW w:w="693" w:type="pct"/>
            <w:shd w:val="clear" w:color="auto" w:fill="auto"/>
            <w:noWrap/>
            <w:vAlign w:val="center"/>
            <w:hideMark/>
          </w:tcPr>
          <w:p w14:paraId="0ADB9675" w14:textId="77777777" w:rsidR="00EC7672" w:rsidRPr="00EC7672" w:rsidRDefault="00EC7672" w:rsidP="00EC7672">
            <w:pPr>
              <w:suppressAutoHyphens w:val="0"/>
              <w:jc w:val="right"/>
              <w:rPr>
                <w:rFonts w:ascii="Verdana" w:hAnsi="Verdana"/>
                <w:sz w:val="16"/>
                <w:szCs w:val="16"/>
              </w:rPr>
            </w:pPr>
          </w:p>
        </w:tc>
        <w:tc>
          <w:tcPr>
            <w:tcW w:w="659" w:type="pct"/>
            <w:shd w:val="clear" w:color="auto" w:fill="auto"/>
            <w:noWrap/>
            <w:vAlign w:val="center"/>
            <w:hideMark/>
          </w:tcPr>
          <w:p w14:paraId="2527ABD2" w14:textId="77777777" w:rsidR="00EC7672" w:rsidRPr="00EC7672" w:rsidRDefault="00EC7672" w:rsidP="00EC7672">
            <w:pPr>
              <w:suppressAutoHyphens w:val="0"/>
              <w:jc w:val="right"/>
              <w:rPr>
                <w:rFonts w:ascii="Verdana" w:hAnsi="Verdana"/>
                <w:sz w:val="16"/>
                <w:szCs w:val="16"/>
              </w:rPr>
            </w:pPr>
          </w:p>
        </w:tc>
        <w:tc>
          <w:tcPr>
            <w:tcW w:w="622" w:type="pct"/>
            <w:shd w:val="clear" w:color="auto" w:fill="auto"/>
            <w:noWrap/>
            <w:vAlign w:val="center"/>
            <w:hideMark/>
          </w:tcPr>
          <w:p w14:paraId="7DF75C4B" w14:textId="77777777" w:rsidR="00EC7672" w:rsidRPr="00EC7672" w:rsidRDefault="00EC7672" w:rsidP="00EC7672">
            <w:pPr>
              <w:suppressAutoHyphens w:val="0"/>
              <w:jc w:val="right"/>
              <w:rPr>
                <w:rFonts w:ascii="Verdana" w:hAnsi="Verdana"/>
                <w:sz w:val="16"/>
                <w:szCs w:val="16"/>
              </w:rPr>
            </w:pPr>
          </w:p>
        </w:tc>
        <w:tc>
          <w:tcPr>
            <w:tcW w:w="674" w:type="pct"/>
            <w:shd w:val="clear" w:color="auto" w:fill="auto"/>
            <w:noWrap/>
            <w:vAlign w:val="center"/>
            <w:hideMark/>
          </w:tcPr>
          <w:p w14:paraId="159CB49E" w14:textId="77777777" w:rsidR="00EC7672" w:rsidRPr="00EC7672" w:rsidRDefault="00EC7672" w:rsidP="00EC7672">
            <w:pPr>
              <w:suppressAutoHyphens w:val="0"/>
              <w:jc w:val="right"/>
              <w:rPr>
                <w:rFonts w:ascii="Verdana" w:hAnsi="Verdana"/>
                <w:sz w:val="16"/>
                <w:szCs w:val="16"/>
              </w:rPr>
            </w:pPr>
          </w:p>
        </w:tc>
      </w:tr>
      <w:tr w:rsidR="000053D8" w:rsidRPr="00EC7672" w14:paraId="4CB43688" w14:textId="77777777" w:rsidTr="000053D8">
        <w:trPr>
          <w:trHeight w:val="113"/>
        </w:trPr>
        <w:tc>
          <w:tcPr>
            <w:tcW w:w="2352" w:type="pct"/>
            <w:shd w:val="clear" w:color="auto" w:fill="auto"/>
            <w:noWrap/>
            <w:vAlign w:val="center"/>
            <w:hideMark/>
          </w:tcPr>
          <w:p w14:paraId="51B820E0"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      Não permanente</w:t>
            </w:r>
          </w:p>
        </w:tc>
        <w:tc>
          <w:tcPr>
            <w:tcW w:w="693" w:type="pct"/>
            <w:shd w:val="clear" w:color="auto" w:fill="auto"/>
            <w:noWrap/>
            <w:vAlign w:val="center"/>
            <w:hideMark/>
          </w:tcPr>
          <w:p w14:paraId="1FD21110" w14:textId="4970ABC4"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(99.706)</w:t>
            </w:r>
          </w:p>
        </w:tc>
        <w:tc>
          <w:tcPr>
            <w:tcW w:w="659" w:type="pct"/>
            <w:shd w:val="clear" w:color="auto" w:fill="auto"/>
            <w:noWrap/>
            <w:vAlign w:val="center"/>
            <w:hideMark/>
          </w:tcPr>
          <w:p w14:paraId="58E54490" w14:textId="07F29D67"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(365.093)</w:t>
            </w:r>
          </w:p>
        </w:tc>
        <w:tc>
          <w:tcPr>
            <w:tcW w:w="622" w:type="pct"/>
            <w:shd w:val="clear" w:color="auto" w:fill="auto"/>
            <w:noWrap/>
            <w:vAlign w:val="center"/>
            <w:hideMark/>
          </w:tcPr>
          <w:p w14:paraId="6E843987" w14:textId="4B47D909"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(174.873)</w:t>
            </w:r>
          </w:p>
        </w:tc>
        <w:tc>
          <w:tcPr>
            <w:tcW w:w="674" w:type="pct"/>
            <w:shd w:val="clear" w:color="auto" w:fill="auto"/>
            <w:noWrap/>
            <w:vAlign w:val="center"/>
            <w:hideMark/>
          </w:tcPr>
          <w:p w14:paraId="619FDB7D" w14:textId="1792FF4B"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(1.315.054)</w:t>
            </w:r>
          </w:p>
        </w:tc>
      </w:tr>
      <w:tr w:rsidR="000053D8" w:rsidRPr="00EC7672" w14:paraId="2BE5B82F" w14:textId="77777777" w:rsidTr="000053D8">
        <w:trPr>
          <w:trHeight w:val="113"/>
        </w:trPr>
        <w:tc>
          <w:tcPr>
            <w:tcW w:w="2352" w:type="pct"/>
            <w:shd w:val="clear" w:color="auto" w:fill="auto"/>
            <w:noWrap/>
            <w:vAlign w:val="center"/>
            <w:hideMark/>
          </w:tcPr>
          <w:p w14:paraId="389CDD5E"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Provisão para créditos de liquidação duvidosa</w:t>
            </w:r>
          </w:p>
        </w:tc>
        <w:tc>
          <w:tcPr>
            <w:tcW w:w="693" w:type="pct"/>
            <w:shd w:val="clear" w:color="auto" w:fill="auto"/>
            <w:noWrap/>
            <w:vAlign w:val="center"/>
            <w:hideMark/>
          </w:tcPr>
          <w:p w14:paraId="74E53071" w14:textId="32EB5BB8"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(39.142)</w:t>
            </w:r>
          </w:p>
        </w:tc>
        <w:tc>
          <w:tcPr>
            <w:tcW w:w="659" w:type="pct"/>
            <w:shd w:val="clear" w:color="auto" w:fill="auto"/>
            <w:noWrap/>
            <w:vAlign w:val="center"/>
            <w:hideMark/>
          </w:tcPr>
          <w:p w14:paraId="17806254" w14:textId="0A9C62F1"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(310.584)</w:t>
            </w:r>
          </w:p>
        </w:tc>
        <w:tc>
          <w:tcPr>
            <w:tcW w:w="622" w:type="pct"/>
            <w:shd w:val="clear" w:color="auto" w:fill="auto"/>
            <w:noWrap/>
            <w:vAlign w:val="center"/>
            <w:hideMark/>
          </w:tcPr>
          <w:p w14:paraId="3348ECFC" w14:textId="17A3399C"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(39.142)</w:t>
            </w:r>
          </w:p>
        </w:tc>
        <w:tc>
          <w:tcPr>
            <w:tcW w:w="674" w:type="pct"/>
            <w:shd w:val="clear" w:color="auto" w:fill="auto"/>
            <w:noWrap/>
            <w:vAlign w:val="center"/>
            <w:hideMark/>
          </w:tcPr>
          <w:p w14:paraId="0FB8496E" w14:textId="11141552"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(310.584)</w:t>
            </w:r>
          </w:p>
        </w:tc>
      </w:tr>
      <w:tr w:rsidR="000053D8" w:rsidRPr="00EC7672" w14:paraId="201A2EE8" w14:textId="77777777" w:rsidTr="000053D8">
        <w:trPr>
          <w:trHeight w:val="113"/>
        </w:trPr>
        <w:tc>
          <w:tcPr>
            <w:tcW w:w="2352" w:type="pct"/>
            <w:shd w:val="clear" w:color="auto" w:fill="auto"/>
            <w:noWrap/>
            <w:vAlign w:val="center"/>
            <w:hideMark/>
          </w:tcPr>
          <w:p w14:paraId="26D7B7E5"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Provisão Programa de Relacionamento</w:t>
            </w:r>
          </w:p>
        </w:tc>
        <w:tc>
          <w:tcPr>
            <w:tcW w:w="693" w:type="pct"/>
            <w:shd w:val="clear" w:color="auto" w:fill="auto"/>
            <w:noWrap/>
            <w:vAlign w:val="center"/>
            <w:hideMark/>
          </w:tcPr>
          <w:p w14:paraId="3CB69758" w14:textId="23C85583"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(17.404)</w:t>
            </w:r>
          </w:p>
        </w:tc>
        <w:tc>
          <w:tcPr>
            <w:tcW w:w="659" w:type="pct"/>
            <w:shd w:val="clear" w:color="auto" w:fill="auto"/>
            <w:noWrap/>
            <w:vAlign w:val="center"/>
            <w:hideMark/>
          </w:tcPr>
          <w:p w14:paraId="43D8EBED" w14:textId="6A42596E"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(17.250)</w:t>
            </w:r>
          </w:p>
        </w:tc>
        <w:tc>
          <w:tcPr>
            <w:tcW w:w="622" w:type="pct"/>
            <w:shd w:val="clear" w:color="auto" w:fill="auto"/>
            <w:noWrap/>
            <w:vAlign w:val="center"/>
            <w:hideMark/>
          </w:tcPr>
          <w:p w14:paraId="73DFBE95" w14:textId="030875FA"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(17.404)</w:t>
            </w:r>
          </w:p>
        </w:tc>
        <w:tc>
          <w:tcPr>
            <w:tcW w:w="674" w:type="pct"/>
            <w:shd w:val="clear" w:color="auto" w:fill="auto"/>
            <w:noWrap/>
            <w:vAlign w:val="center"/>
            <w:hideMark/>
          </w:tcPr>
          <w:p w14:paraId="699F5203" w14:textId="559DF512"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(17.250)</w:t>
            </w:r>
          </w:p>
        </w:tc>
      </w:tr>
      <w:tr w:rsidR="000053D8" w:rsidRPr="00EC7672" w14:paraId="6C96D6E9" w14:textId="77777777" w:rsidTr="000053D8">
        <w:trPr>
          <w:trHeight w:val="113"/>
        </w:trPr>
        <w:tc>
          <w:tcPr>
            <w:tcW w:w="2352" w:type="pct"/>
            <w:shd w:val="clear" w:color="auto" w:fill="auto"/>
            <w:noWrap/>
            <w:vAlign w:val="center"/>
            <w:hideMark/>
          </w:tcPr>
          <w:p w14:paraId="278650C0"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 xml:space="preserve">Outras exclusões </w:t>
            </w:r>
          </w:p>
        </w:tc>
        <w:tc>
          <w:tcPr>
            <w:tcW w:w="693" w:type="pct"/>
            <w:shd w:val="clear" w:color="auto" w:fill="auto"/>
            <w:noWrap/>
            <w:vAlign w:val="center"/>
            <w:hideMark/>
          </w:tcPr>
          <w:p w14:paraId="66D4A0C0" w14:textId="59D90C4B"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(43.160)</w:t>
            </w:r>
          </w:p>
        </w:tc>
        <w:tc>
          <w:tcPr>
            <w:tcW w:w="659" w:type="pct"/>
            <w:shd w:val="clear" w:color="auto" w:fill="auto"/>
            <w:noWrap/>
            <w:vAlign w:val="center"/>
            <w:hideMark/>
          </w:tcPr>
          <w:p w14:paraId="0627DF23" w14:textId="15807C37"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(37.259)</w:t>
            </w:r>
          </w:p>
        </w:tc>
        <w:tc>
          <w:tcPr>
            <w:tcW w:w="622" w:type="pct"/>
            <w:shd w:val="clear" w:color="auto" w:fill="auto"/>
            <w:noWrap/>
            <w:vAlign w:val="center"/>
            <w:hideMark/>
          </w:tcPr>
          <w:p w14:paraId="42A7FF15" w14:textId="26B96453"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(118.327)</w:t>
            </w:r>
          </w:p>
        </w:tc>
        <w:tc>
          <w:tcPr>
            <w:tcW w:w="674" w:type="pct"/>
            <w:shd w:val="clear" w:color="auto" w:fill="auto"/>
            <w:noWrap/>
            <w:vAlign w:val="center"/>
            <w:hideMark/>
          </w:tcPr>
          <w:p w14:paraId="41F19967" w14:textId="6FE18F62"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(987.220)</w:t>
            </w:r>
          </w:p>
        </w:tc>
      </w:tr>
      <w:tr w:rsidR="000053D8" w:rsidRPr="00EC7672" w14:paraId="50C91DC2" w14:textId="77777777" w:rsidTr="000053D8">
        <w:trPr>
          <w:trHeight w:val="113"/>
        </w:trPr>
        <w:tc>
          <w:tcPr>
            <w:tcW w:w="2352" w:type="pct"/>
            <w:shd w:val="clear" w:color="auto" w:fill="auto"/>
            <w:noWrap/>
            <w:vAlign w:val="center"/>
            <w:hideMark/>
          </w:tcPr>
          <w:p w14:paraId="71BFA852" w14:textId="77777777" w:rsidR="00EC7672" w:rsidRPr="00EC7672" w:rsidRDefault="00EC7672" w:rsidP="00EC7672">
            <w:pPr>
              <w:suppressAutoHyphens w:val="0"/>
              <w:rPr>
                <w:rFonts w:ascii="Verdana" w:hAnsi="Verdana" w:cs="Calibri"/>
                <w:color w:val="000000"/>
                <w:sz w:val="16"/>
                <w:szCs w:val="16"/>
              </w:rPr>
            </w:pPr>
          </w:p>
        </w:tc>
        <w:tc>
          <w:tcPr>
            <w:tcW w:w="693" w:type="pct"/>
            <w:shd w:val="clear" w:color="auto" w:fill="auto"/>
            <w:noWrap/>
            <w:vAlign w:val="center"/>
            <w:hideMark/>
          </w:tcPr>
          <w:p w14:paraId="60A93F68" w14:textId="77777777" w:rsidR="00EC7672" w:rsidRPr="00EC7672" w:rsidRDefault="00EC7672" w:rsidP="00EC7672">
            <w:pPr>
              <w:suppressAutoHyphens w:val="0"/>
              <w:jc w:val="right"/>
              <w:rPr>
                <w:rFonts w:ascii="Verdana" w:hAnsi="Verdana"/>
                <w:sz w:val="16"/>
                <w:szCs w:val="16"/>
              </w:rPr>
            </w:pPr>
          </w:p>
        </w:tc>
        <w:tc>
          <w:tcPr>
            <w:tcW w:w="659" w:type="pct"/>
            <w:shd w:val="clear" w:color="auto" w:fill="auto"/>
            <w:noWrap/>
            <w:vAlign w:val="center"/>
            <w:hideMark/>
          </w:tcPr>
          <w:p w14:paraId="57F26F18" w14:textId="77777777" w:rsidR="00EC7672" w:rsidRPr="00EC7672" w:rsidRDefault="00EC7672" w:rsidP="00EC7672">
            <w:pPr>
              <w:suppressAutoHyphens w:val="0"/>
              <w:jc w:val="right"/>
              <w:rPr>
                <w:rFonts w:ascii="Verdana" w:hAnsi="Verdana"/>
                <w:sz w:val="16"/>
                <w:szCs w:val="16"/>
              </w:rPr>
            </w:pPr>
          </w:p>
        </w:tc>
        <w:tc>
          <w:tcPr>
            <w:tcW w:w="622" w:type="pct"/>
            <w:shd w:val="clear" w:color="auto" w:fill="auto"/>
            <w:noWrap/>
            <w:vAlign w:val="center"/>
            <w:hideMark/>
          </w:tcPr>
          <w:p w14:paraId="0A9CBE4B" w14:textId="77777777" w:rsidR="00EC7672" w:rsidRPr="00EC7672" w:rsidRDefault="00EC7672" w:rsidP="00EC7672">
            <w:pPr>
              <w:suppressAutoHyphens w:val="0"/>
              <w:jc w:val="right"/>
              <w:rPr>
                <w:rFonts w:ascii="Verdana" w:hAnsi="Verdana"/>
                <w:sz w:val="16"/>
                <w:szCs w:val="16"/>
              </w:rPr>
            </w:pPr>
          </w:p>
        </w:tc>
        <w:tc>
          <w:tcPr>
            <w:tcW w:w="674" w:type="pct"/>
            <w:shd w:val="clear" w:color="auto" w:fill="auto"/>
            <w:noWrap/>
            <w:vAlign w:val="center"/>
            <w:hideMark/>
          </w:tcPr>
          <w:p w14:paraId="3A3CFD2B" w14:textId="77777777" w:rsidR="00EC7672" w:rsidRPr="00EC7672" w:rsidRDefault="00EC7672" w:rsidP="00EC7672">
            <w:pPr>
              <w:suppressAutoHyphens w:val="0"/>
              <w:jc w:val="right"/>
              <w:rPr>
                <w:rFonts w:ascii="Verdana" w:hAnsi="Verdana"/>
                <w:sz w:val="16"/>
                <w:szCs w:val="16"/>
              </w:rPr>
            </w:pPr>
          </w:p>
        </w:tc>
      </w:tr>
      <w:tr w:rsidR="000053D8" w:rsidRPr="00EC7672" w14:paraId="25D798F8" w14:textId="77777777" w:rsidTr="000053D8">
        <w:trPr>
          <w:trHeight w:val="113"/>
        </w:trPr>
        <w:tc>
          <w:tcPr>
            <w:tcW w:w="2352" w:type="pct"/>
            <w:shd w:val="clear" w:color="auto" w:fill="auto"/>
            <w:noWrap/>
            <w:vAlign w:val="center"/>
            <w:hideMark/>
          </w:tcPr>
          <w:p w14:paraId="4E876BB9"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3. Lucro Real Antes da Compensação de Prejuízo</w:t>
            </w:r>
          </w:p>
        </w:tc>
        <w:tc>
          <w:tcPr>
            <w:tcW w:w="693" w:type="pct"/>
            <w:shd w:val="clear" w:color="auto" w:fill="auto"/>
            <w:noWrap/>
            <w:vAlign w:val="center"/>
            <w:hideMark/>
          </w:tcPr>
          <w:p w14:paraId="3C3C86A7" w14:textId="78827729"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121.897</w:t>
            </w:r>
          </w:p>
        </w:tc>
        <w:tc>
          <w:tcPr>
            <w:tcW w:w="659" w:type="pct"/>
            <w:shd w:val="clear" w:color="auto" w:fill="auto"/>
            <w:noWrap/>
            <w:vAlign w:val="center"/>
            <w:hideMark/>
          </w:tcPr>
          <w:p w14:paraId="79068477" w14:textId="4B4CE739"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299.938</w:t>
            </w:r>
          </w:p>
        </w:tc>
        <w:tc>
          <w:tcPr>
            <w:tcW w:w="622" w:type="pct"/>
            <w:shd w:val="clear" w:color="auto" w:fill="auto"/>
            <w:noWrap/>
            <w:vAlign w:val="center"/>
            <w:hideMark/>
          </w:tcPr>
          <w:p w14:paraId="0A14B43B" w14:textId="67664ADD"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174.644</w:t>
            </w:r>
          </w:p>
        </w:tc>
        <w:tc>
          <w:tcPr>
            <w:tcW w:w="674" w:type="pct"/>
            <w:shd w:val="clear" w:color="auto" w:fill="auto"/>
            <w:noWrap/>
            <w:vAlign w:val="center"/>
            <w:hideMark/>
          </w:tcPr>
          <w:p w14:paraId="5752FD98" w14:textId="674346C7"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770.350</w:t>
            </w:r>
          </w:p>
        </w:tc>
      </w:tr>
      <w:tr w:rsidR="000053D8" w:rsidRPr="00EC7672" w14:paraId="58F81272" w14:textId="77777777" w:rsidTr="000053D8">
        <w:trPr>
          <w:trHeight w:val="113"/>
        </w:trPr>
        <w:tc>
          <w:tcPr>
            <w:tcW w:w="2352" w:type="pct"/>
            <w:shd w:val="clear" w:color="auto" w:fill="auto"/>
            <w:noWrap/>
            <w:vAlign w:val="center"/>
            <w:hideMark/>
          </w:tcPr>
          <w:p w14:paraId="5B143962" w14:textId="77777777" w:rsidR="00EC7672" w:rsidRPr="00EC7672" w:rsidRDefault="00EC7672" w:rsidP="00EC7672">
            <w:pPr>
              <w:suppressAutoHyphens w:val="0"/>
              <w:jc w:val="center"/>
              <w:rPr>
                <w:rFonts w:ascii="Verdana" w:hAnsi="Verdana" w:cs="Calibri"/>
                <w:b/>
                <w:bCs/>
                <w:color w:val="000000"/>
                <w:sz w:val="16"/>
                <w:szCs w:val="16"/>
              </w:rPr>
            </w:pPr>
          </w:p>
        </w:tc>
        <w:tc>
          <w:tcPr>
            <w:tcW w:w="693" w:type="pct"/>
            <w:shd w:val="clear" w:color="auto" w:fill="auto"/>
            <w:noWrap/>
            <w:vAlign w:val="center"/>
            <w:hideMark/>
          </w:tcPr>
          <w:p w14:paraId="31EA55E5" w14:textId="77777777" w:rsidR="00EC7672" w:rsidRPr="00EC7672" w:rsidRDefault="00EC7672" w:rsidP="00EC7672">
            <w:pPr>
              <w:suppressAutoHyphens w:val="0"/>
              <w:jc w:val="right"/>
              <w:rPr>
                <w:rFonts w:ascii="Verdana" w:hAnsi="Verdana"/>
                <w:sz w:val="16"/>
                <w:szCs w:val="16"/>
              </w:rPr>
            </w:pPr>
          </w:p>
        </w:tc>
        <w:tc>
          <w:tcPr>
            <w:tcW w:w="659" w:type="pct"/>
            <w:shd w:val="clear" w:color="auto" w:fill="auto"/>
            <w:noWrap/>
            <w:vAlign w:val="center"/>
            <w:hideMark/>
          </w:tcPr>
          <w:p w14:paraId="05EDFE3F" w14:textId="77777777" w:rsidR="00EC7672" w:rsidRPr="00EC7672" w:rsidRDefault="00EC7672" w:rsidP="00EC7672">
            <w:pPr>
              <w:suppressAutoHyphens w:val="0"/>
              <w:jc w:val="right"/>
              <w:rPr>
                <w:rFonts w:ascii="Verdana" w:hAnsi="Verdana"/>
                <w:sz w:val="16"/>
                <w:szCs w:val="16"/>
              </w:rPr>
            </w:pPr>
          </w:p>
        </w:tc>
        <w:tc>
          <w:tcPr>
            <w:tcW w:w="622" w:type="pct"/>
            <w:shd w:val="clear" w:color="auto" w:fill="auto"/>
            <w:noWrap/>
            <w:vAlign w:val="center"/>
            <w:hideMark/>
          </w:tcPr>
          <w:p w14:paraId="163F7860" w14:textId="77777777" w:rsidR="00EC7672" w:rsidRPr="00EC7672" w:rsidRDefault="00EC7672" w:rsidP="00EC7672">
            <w:pPr>
              <w:suppressAutoHyphens w:val="0"/>
              <w:jc w:val="right"/>
              <w:rPr>
                <w:rFonts w:ascii="Verdana" w:hAnsi="Verdana"/>
                <w:sz w:val="16"/>
                <w:szCs w:val="16"/>
              </w:rPr>
            </w:pPr>
          </w:p>
        </w:tc>
        <w:tc>
          <w:tcPr>
            <w:tcW w:w="674" w:type="pct"/>
            <w:shd w:val="clear" w:color="auto" w:fill="auto"/>
            <w:noWrap/>
            <w:vAlign w:val="center"/>
            <w:hideMark/>
          </w:tcPr>
          <w:p w14:paraId="1BF9CB47" w14:textId="77777777" w:rsidR="00EC7672" w:rsidRPr="00EC7672" w:rsidRDefault="00EC7672" w:rsidP="00EC7672">
            <w:pPr>
              <w:suppressAutoHyphens w:val="0"/>
              <w:jc w:val="right"/>
              <w:rPr>
                <w:rFonts w:ascii="Verdana" w:hAnsi="Verdana"/>
                <w:sz w:val="16"/>
                <w:szCs w:val="16"/>
              </w:rPr>
            </w:pPr>
          </w:p>
        </w:tc>
      </w:tr>
      <w:tr w:rsidR="000053D8" w:rsidRPr="00EC7672" w14:paraId="76DBFD1A" w14:textId="77777777" w:rsidTr="000053D8">
        <w:trPr>
          <w:trHeight w:val="113"/>
        </w:trPr>
        <w:tc>
          <w:tcPr>
            <w:tcW w:w="2352" w:type="pct"/>
            <w:shd w:val="clear" w:color="auto" w:fill="auto"/>
            <w:noWrap/>
            <w:vAlign w:val="center"/>
            <w:hideMark/>
          </w:tcPr>
          <w:p w14:paraId="3FE88D56"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Compensação de Prejuízo</w:t>
            </w:r>
          </w:p>
        </w:tc>
        <w:tc>
          <w:tcPr>
            <w:tcW w:w="693" w:type="pct"/>
            <w:shd w:val="clear" w:color="auto" w:fill="auto"/>
            <w:noWrap/>
            <w:vAlign w:val="center"/>
            <w:hideMark/>
          </w:tcPr>
          <w:p w14:paraId="5782E1A0" w14:textId="202D1843"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w:t>
            </w:r>
          </w:p>
        </w:tc>
        <w:tc>
          <w:tcPr>
            <w:tcW w:w="659" w:type="pct"/>
            <w:shd w:val="clear" w:color="auto" w:fill="auto"/>
            <w:noWrap/>
            <w:vAlign w:val="center"/>
            <w:hideMark/>
          </w:tcPr>
          <w:p w14:paraId="5316989B" w14:textId="3B3759A8"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w:t>
            </w:r>
          </w:p>
        </w:tc>
        <w:tc>
          <w:tcPr>
            <w:tcW w:w="622" w:type="pct"/>
            <w:shd w:val="clear" w:color="auto" w:fill="auto"/>
            <w:noWrap/>
            <w:vAlign w:val="center"/>
            <w:hideMark/>
          </w:tcPr>
          <w:p w14:paraId="24E95837" w14:textId="476A4CE1"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(1.438)</w:t>
            </w:r>
          </w:p>
        </w:tc>
        <w:tc>
          <w:tcPr>
            <w:tcW w:w="674" w:type="pct"/>
            <w:shd w:val="clear" w:color="auto" w:fill="auto"/>
            <w:noWrap/>
            <w:vAlign w:val="center"/>
            <w:hideMark/>
          </w:tcPr>
          <w:p w14:paraId="26E9EAA8" w14:textId="36E1C945"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(4.949)</w:t>
            </w:r>
          </w:p>
        </w:tc>
      </w:tr>
      <w:tr w:rsidR="000053D8" w:rsidRPr="00EC7672" w14:paraId="5AD9CF3D" w14:textId="77777777" w:rsidTr="000053D8">
        <w:trPr>
          <w:trHeight w:val="113"/>
        </w:trPr>
        <w:tc>
          <w:tcPr>
            <w:tcW w:w="2352" w:type="pct"/>
            <w:shd w:val="clear" w:color="auto" w:fill="auto"/>
            <w:noWrap/>
            <w:vAlign w:val="center"/>
            <w:hideMark/>
          </w:tcPr>
          <w:p w14:paraId="7089D8FC" w14:textId="77777777" w:rsidR="00EC7672" w:rsidRPr="00EC7672" w:rsidRDefault="00EC7672" w:rsidP="00EC7672">
            <w:pPr>
              <w:suppressAutoHyphens w:val="0"/>
              <w:rPr>
                <w:rFonts w:ascii="Verdana" w:hAnsi="Verdana" w:cs="Calibri"/>
                <w:color w:val="000000"/>
                <w:sz w:val="16"/>
                <w:szCs w:val="16"/>
              </w:rPr>
            </w:pPr>
          </w:p>
        </w:tc>
        <w:tc>
          <w:tcPr>
            <w:tcW w:w="693" w:type="pct"/>
            <w:shd w:val="clear" w:color="auto" w:fill="auto"/>
            <w:noWrap/>
            <w:vAlign w:val="center"/>
            <w:hideMark/>
          </w:tcPr>
          <w:p w14:paraId="73563634" w14:textId="77777777" w:rsidR="00EC7672" w:rsidRPr="00EC7672" w:rsidRDefault="00EC7672" w:rsidP="00EC7672">
            <w:pPr>
              <w:suppressAutoHyphens w:val="0"/>
              <w:jc w:val="right"/>
              <w:rPr>
                <w:rFonts w:ascii="Verdana" w:hAnsi="Verdana"/>
                <w:sz w:val="16"/>
                <w:szCs w:val="16"/>
              </w:rPr>
            </w:pPr>
          </w:p>
        </w:tc>
        <w:tc>
          <w:tcPr>
            <w:tcW w:w="659" w:type="pct"/>
            <w:shd w:val="clear" w:color="auto" w:fill="auto"/>
            <w:noWrap/>
            <w:vAlign w:val="center"/>
            <w:hideMark/>
          </w:tcPr>
          <w:p w14:paraId="4D6A5011" w14:textId="77777777" w:rsidR="00EC7672" w:rsidRPr="00EC7672" w:rsidRDefault="00EC7672" w:rsidP="00EC7672">
            <w:pPr>
              <w:suppressAutoHyphens w:val="0"/>
              <w:jc w:val="right"/>
              <w:rPr>
                <w:rFonts w:ascii="Verdana" w:hAnsi="Verdana"/>
                <w:sz w:val="16"/>
                <w:szCs w:val="16"/>
              </w:rPr>
            </w:pPr>
          </w:p>
        </w:tc>
        <w:tc>
          <w:tcPr>
            <w:tcW w:w="622" w:type="pct"/>
            <w:shd w:val="clear" w:color="auto" w:fill="auto"/>
            <w:noWrap/>
            <w:vAlign w:val="center"/>
            <w:hideMark/>
          </w:tcPr>
          <w:p w14:paraId="028E7AAA" w14:textId="77777777" w:rsidR="00EC7672" w:rsidRPr="00EC7672" w:rsidRDefault="00EC7672" w:rsidP="00EC7672">
            <w:pPr>
              <w:suppressAutoHyphens w:val="0"/>
              <w:jc w:val="right"/>
              <w:rPr>
                <w:rFonts w:ascii="Verdana" w:hAnsi="Verdana"/>
                <w:sz w:val="16"/>
                <w:szCs w:val="16"/>
              </w:rPr>
            </w:pPr>
          </w:p>
        </w:tc>
        <w:tc>
          <w:tcPr>
            <w:tcW w:w="674" w:type="pct"/>
            <w:shd w:val="clear" w:color="auto" w:fill="auto"/>
            <w:noWrap/>
            <w:vAlign w:val="center"/>
            <w:hideMark/>
          </w:tcPr>
          <w:p w14:paraId="2F04811C" w14:textId="77777777" w:rsidR="00EC7672" w:rsidRPr="00EC7672" w:rsidRDefault="00EC7672" w:rsidP="00EC7672">
            <w:pPr>
              <w:suppressAutoHyphens w:val="0"/>
              <w:jc w:val="right"/>
              <w:rPr>
                <w:rFonts w:ascii="Verdana" w:hAnsi="Verdana"/>
                <w:sz w:val="16"/>
                <w:szCs w:val="16"/>
              </w:rPr>
            </w:pPr>
          </w:p>
        </w:tc>
      </w:tr>
      <w:tr w:rsidR="000053D8" w:rsidRPr="00EC7672" w14:paraId="79BC40C1" w14:textId="77777777" w:rsidTr="000053D8">
        <w:trPr>
          <w:trHeight w:val="113"/>
        </w:trPr>
        <w:tc>
          <w:tcPr>
            <w:tcW w:w="2352" w:type="pct"/>
            <w:shd w:val="clear" w:color="auto" w:fill="auto"/>
            <w:noWrap/>
            <w:vAlign w:val="center"/>
            <w:hideMark/>
          </w:tcPr>
          <w:p w14:paraId="70F02D40"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4. Lucro Real após Compensação de Prejuízo</w:t>
            </w:r>
          </w:p>
        </w:tc>
        <w:tc>
          <w:tcPr>
            <w:tcW w:w="693" w:type="pct"/>
            <w:shd w:val="clear" w:color="auto" w:fill="auto"/>
            <w:noWrap/>
            <w:vAlign w:val="center"/>
            <w:hideMark/>
          </w:tcPr>
          <w:p w14:paraId="4904E523" w14:textId="24F9E27F"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121.897</w:t>
            </w:r>
          </w:p>
        </w:tc>
        <w:tc>
          <w:tcPr>
            <w:tcW w:w="659" w:type="pct"/>
            <w:shd w:val="clear" w:color="auto" w:fill="auto"/>
            <w:noWrap/>
            <w:vAlign w:val="center"/>
            <w:hideMark/>
          </w:tcPr>
          <w:p w14:paraId="5BD75757" w14:textId="795B0405"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299.938</w:t>
            </w:r>
          </w:p>
        </w:tc>
        <w:tc>
          <w:tcPr>
            <w:tcW w:w="622" w:type="pct"/>
            <w:shd w:val="clear" w:color="auto" w:fill="auto"/>
            <w:noWrap/>
            <w:vAlign w:val="center"/>
            <w:hideMark/>
          </w:tcPr>
          <w:p w14:paraId="6F3E8676" w14:textId="454AE2CA"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173.206</w:t>
            </w:r>
          </w:p>
        </w:tc>
        <w:tc>
          <w:tcPr>
            <w:tcW w:w="674" w:type="pct"/>
            <w:shd w:val="clear" w:color="auto" w:fill="auto"/>
            <w:noWrap/>
            <w:vAlign w:val="center"/>
            <w:hideMark/>
          </w:tcPr>
          <w:p w14:paraId="4CB93F3F" w14:textId="692FCD44"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765.401</w:t>
            </w:r>
          </w:p>
        </w:tc>
      </w:tr>
      <w:tr w:rsidR="000053D8" w:rsidRPr="00EC7672" w14:paraId="1005BEF1" w14:textId="77777777" w:rsidTr="000053D8">
        <w:trPr>
          <w:trHeight w:val="113"/>
        </w:trPr>
        <w:tc>
          <w:tcPr>
            <w:tcW w:w="2352" w:type="pct"/>
            <w:shd w:val="clear" w:color="auto" w:fill="auto"/>
            <w:noWrap/>
            <w:vAlign w:val="center"/>
            <w:hideMark/>
          </w:tcPr>
          <w:p w14:paraId="460D2965" w14:textId="77777777" w:rsidR="00EC7672" w:rsidRPr="00EC7672" w:rsidRDefault="00EC7672" w:rsidP="00EC7672">
            <w:pPr>
              <w:suppressAutoHyphens w:val="0"/>
              <w:jc w:val="center"/>
              <w:rPr>
                <w:rFonts w:ascii="Verdana" w:hAnsi="Verdana" w:cs="Calibri"/>
                <w:b/>
                <w:bCs/>
                <w:color w:val="000000"/>
                <w:sz w:val="16"/>
                <w:szCs w:val="16"/>
              </w:rPr>
            </w:pPr>
          </w:p>
        </w:tc>
        <w:tc>
          <w:tcPr>
            <w:tcW w:w="693" w:type="pct"/>
            <w:shd w:val="clear" w:color="auto" w:fill="auto"/>
            <w:noWrap/>
            <w:vAlign w:val="center"/>
            <w:hideMark/>
          </w:tcPr>
          <w:p w14:paraId="01F9D625" w14:textId="77777777" w:rsidR="00EC7672" w:rsidRPr="00EC7672" w:rsidRDefault="00EC7672" w:rsidP="00EC7672">
            <w:pPr>
              <w:suppressAutoHyphens w:val="0"/>
              <w:jc w:val="right"/>
              <w:rPr>
                <w:rFonts w:ascii="Verdana" w:hAnsi="Verdana"/>
                <w:sz w:val="16"/>
                <w:szCs w:val="16"/>
              </w:rPr>
            </w:pPr>
          </w:p>
        </w:tc>
        <w:tc>
          <w:tcPr>
            <w:tcW w:w="659" w:type="pct"/>
            <w:shd w:val="clear" w:color="auto" w:fill="auto"/>
            <w:noWrap/>
            <w:vAlign w:val="center"/>
            <w:hideMark/>
          </w:tcPr>
          <w:p w14:paraId="689903BC" w14:textId="77777777" w:rsidR="00EC7672" w:rsidRPr="00EC7672" w:rsidRDefault="00EC7672" w:rsidP="00EC7672">
            <w:pPr>
              <w:suppressAutoHyphens w:val="0"/>
              <w:jc w:val="right"/>
              <w:rPr>
                <w:rFonts w:ascii="Verdana" w:hAnsi="Verdana"/>
                <w:sz w:val="16"/>
                <w:szCs w:val="16"/>
              </w:rPr>
            </w:pPr>
          </w:p>
        </w:tc>
        <w:tc>
          <w:tcPr>
            <w:tcW w:w="622" w:type="pct"/>
            <w:shd w:val="clear" w:color="auto" w:fill="auto"/>
            <w:noWrap/>
            <w:vAlign w:val="center"/>
            <w:hideMark/>
          </w:tcPr>
          <w:p w14:paraId="51312947" w14:textId="77777777" w:rsidR="00EC7672" w:rsidRPr="00EC7672" w:rsidRDefault="00EC7672" w:rsidP="00EC7672">
            <w:pPr>
              <w:suppressAutoHyphens w:val="0"/>
              <w:jc w:val="right"/>
              <w:rPr>
                <w:rFonts w:ascii="Verdana" w:hAnsi="Verdana"/>
                <w:sz w:val="16"/>
                <w:szCs w:val="16"/>
              </w:rPr>
            </w:pPr>
          </w:p>
        </w:tc>
        <w:tc>
          <w:tcPr>
            <w:tcW w:w="674" w:type="pct"/>
            <w:shd w:val="clear" w:color="auto" w:fill="auto"/>
            <w:noWrap/>
            <w:vAlign w:val="center"/>
            <w:hideMark/>
          </w:tcPr>
          <w:p w14:paraId="66095B70" w14:textId="77777777" w:rsidR="00EC7672" w:rsidRPr="00EC7672" w:rsidRDefault="00EC7672" w:rsidP="00EC7672">
            <w:pPr>
              <w:suppressAutoHyphens w:val="0"/>
              <w:jc w:val="right"/>
              <w:rPr>
                <w:rFonts w:ascii="Verdana" w:hAnsi="Verdana"/>
                <w:sz w:val="16"/>
                <w:szCs w:val="16"/>
              </w:rPr>
            </w:pPr>
          </w:p>
        </w:tc>
      </w:tr>
      <w:tr w:rsidR="000053D8" w:rsidRPr="00EC7672" w14:paraId="3B446A14" w14:textId="77777777" w:rsidTr="000053D8">
        <w:trPr>
          <w:trHeight w:val="113"/>
        </w:trPr>
        <w:tc>
          <w:tcPr>
            <w:tcW w:w="2352" w:type="pct"/>
            <w:shd w:val="clear" w:color="auto" w:fill="auto"/>
            <w:noWrap/>
            <w:vAlign w:val="center"/>
            <w:hideMark/>
          </w:tcPr>
          <w:p w14:paraId="477AE291"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IRPJ 15%</w:t>
            </w:r>
          </w:p>
        </w:tc>
        <w:tc>
          <w:tcPr>
            <w:tcW w:w="693" w:type="pct"/>
            <w:shd w:val="clear" w:color="auto" w:fill="auto"/>
            <w:noWrap/>
            <w:vAlign w:val="center"/>
            <w:hideMark/>
          </w:tcPr>
          <w:p w14:paraId="5052A54C" w14:textId="797A9CB9"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18.302</w:t>
            </w:r>
          </w:p>
        </w:tc>
        <w:tc>
          <w:tcPr>
            <w:tcW w:w="659" w:type="pct"/>
            <w:shd w:val="clear" w:color="auto" w:fill="auto"/>
            <w:noWrap/>
            <w:vAlign w:val="center"/>
            <w:hideMark/>
          </w:tcPr>
          <w:p w14:paraId="0D9C3F89" w14:textId="4B425B1B"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44.95</w:t>
            </w:r>
            <w:r w:rsidR="00F52607">
              <w:rPr>
                <w:rFonts w:ascii="Verdana" w:hAnsi="Verdana" w:cs="Calibri"/>
                <w:color w:val="000000"/>
                <w:sz w:val="16"/>
                <w:szCs w:val="16"/>
              </w:rPr>
              <w:t>4</w:t>
            </w:r>
          </w:p>
        </w:tc>
        <w:tc>
          <w:tcPr>
            <w:tcW w:w="622" w:type="pct"/>
            <w:shd w:val="clear" w:color="auto" w:fill="auto"/>
            <w:noWrap/>
            <w:vAlign w:val="center"/>
            <w:hideMark/>
          </w:tcPr>
          <w:p w14:paraId="3E3E25F7" w14:textId="5018869B"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20.441</w:t>
            </w:r>
          </w:p>
        </w:tc>
        <w:tc>
          <w:tcPr>
            <w:tcW w:w="674" w:type="pct"/>
            <w:shd w:val="clear" w:color="auto" w:fill="auto"/>
            <w:noWrap/>
            <w:vAlign w:val="center"/>
            <w:hideMark/>
          </w:tcPr>
          <w:p w14:paraId="71433B3C" w14:textId="1BB42CFA"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115.20</w:t>
            </w:r>
            <w:r w:rsidR="00F52607">
              <w:rPr>
                <w:rFonts w:ascii="Verdana" w:hAnsi="Verdana" w:cs="Calibri"/>
                <w:color w:val="000000"/>
                <w:sz w:val="16"/>
                <w:szCs w:val="16"/>
              </w:rPr>
              <w:t>5</w:t>
            </w:r>
          </w:p>
        </w:tc>
      </w:tr>
      <w:tr w:rsidR="000053D8" w:rsidRPr="00EC7672" w14:paraId="6EE86738" w14:textId="77777777" w:rsidTr="000053D8">
        <w:trPr>
          <w:trHeight w:val="113"/>
        </w:trPr>
        <w:tc>
          <w:tcPr>
            <w:tcW w:w="2352" w:type="pct"/>
            <w:shd w:val="clear" w:color="auto" w:fill="auto"/>
            <w:noWrap/>
            <w:vAlign w:val="center"/>
            <w:hideMark/>
          </w:tcPr>
          <w:p w14:paraId="4AA64FB7"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IRPJ ADICIONAL 10%</w:t>
            </w:r>
          </w:p>
        </w:tc>
        <w:tc>
          <w:tcPr>
            <w:tcW w:w="693" w:type="pct"/>
            <w:shd w:val="clear" w:color="auto" w:fill="auto"/>
            <w:noWrap/>
            <w:vAlign w:val="center"/>
            <w:hideMark/>
          </w:tcPr>
          <w:p w14:paraId="694D0023" w14:textId="58483BC1"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12.177</w:t>
            </w:r>
          </w:p>
        </w:tc>
        <w:tc>
          <w:tcPr>
            <w:tcW w:w="659" w:type="pct"/>
            <w:shd w:val="clear" w:color="auto" w:fill="auto"/>
            <w:noWrap/>
            <w:vAlign w:val="center"/>
            <w:hideMark/>
          </w:tcPr>
          <w:p w14:paraId="4A0B24B1" w14:textId="68168327"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29.966</w:t>
            </w:r>
          </w:p>
        </w:tc>
        <w:tc>
          <w:tcPr>
            <w:tcW w:w="622" w:type="pct"/>
            <w:shd w:val="clear" w:color="auto" w:fill="auto"/>
            <w:noWrap/>
            <w:vAlign w:val="center"/>
            <w:hideMark/>
          </w:tcPr>
          <w:p w14:paraId="288B7C4F" w14:textId="1900D762"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13.574</w:t>
            </w:r>
          </w:p>
        </w:tc>
        <w:tc>
          <w:tcPr>
            <w:tcW w:w="674" w:type="pct"/>
            <w:shd w:val="clear" w:color="auto" w:fill="auto"/>
            <w:noWrap/>
            <w:vAlign w:val="center"/>
            <w:hideMark/>
          </w:tcPr>
          <w:p w14:paraId="0A2CACA8" w14:textId="44C4FFAB"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76.752</w:t>
            </w:r>
          </w:p>
        </w:tc>
      </w:tr>
      <w:tr w:rsidR="000053D8" w:rsidRPr="00EC7672" w14:paraId="3A6FDE66" w14:textId="77777777" w:rsidTr="000053D8">
        <w:trPr>
          <w:trHeight w:val="113"/>
        </w:trPr>
        <w:tc>
          <w:tcPr>
            <w:tcW w:w="2352" w:type="pct"/>
            <w:shd w:val="clear" w:color="auto" w:fill="auto"/>
            <w:noWrap/>
            <w:vAlign w:val="center"/>
            <w:hideMark/>
          </w:tcPr>
          <w:p w14:paraId="64CCC667" w14:textId="77777777" w:rsidR="00EC7672" w:rsidRPr="00EC7672" w:rsidRDefault="00EC7672" w:rsidP="00EC7672">
            <w:pPr>
              <w:suppressAutoHyphens w:val="0"/>
              <w:rPr>
                <w:rFonts w:ascii="Verdana" w:hAnsi="Verdana" w:cs="Calibri"/>
                <w:color w:val="000000"/>
                <w:sz w:val="16"/>
                <w:szCs w:val="16"/>
              </w:rPr>
            </w:pPr>
          </w:p>
        </w:tc>
        <w:tc>
          <w:tcPr>
            <w:tcW w:w="693" w:type="pct"/>
            <w:shd w:val="clear" w:color="auto" w:fill="auto"/>
            <w:noWrap/>
            <w:vAlign w:val="center"/>
            <w:hideMark/>
          </w:tcPr>
          <w:p w14:paraId="1EE44F63" w14:textId="77777777" w:rsidR="00EC7672" w:rsidRPr="00EC7672" w:rsidRDefault="00EC7672" w:rsidP="00EC7672">
            <w:pPr>
              <w:suppressAutoHyphens w:val="0"/>
              <w:jc w:val="right"/>
              <w:rPr>
                <w:rFonts w:ascii="Verdana" w:hAnsi="Verdana"/>
                <w:sz w:val="16"/>
                <w:szCs w:val="16"/>
              </w:rPr>
            </w:pPr>
          </w:p>
        </w:tc>
        <w:tc>
          <w:tcPr>
            <w:tcW w:w="659" w:type="pct"/>
            <w:shd w:val="clear" w:color="auto" w:fill="auto"/>
            <w:noWrap/>
            <w:vAlign w:val="center"/>
            <w:hideMark/>
          </w:tcPr>
          <w:p w14:paraId="37C64702" w14:textId="77777777" w:rsidR="00EC7672" w:rsidRPr="00EC7672" w:rsidRDefault="00EC7672" w:rsidP="00EC7672">
            <w:pPr>
              <w:suppressAutoHyphens w:val="0"/>
              <w:jc w:val="right"/>
              <w:rPr>
                <w:rFonts w:ascii="Verdana" w:hAnsi="Verdana"/>
                <w:sz w:val="16"/>
                <w:szCs w:val="16"/>
              </w:rPr>
            </w:pPr>
          </w:p>
        </w:tc>
        <w:tc>
          <w:tcPr>
            <w:tcW w:w="622" w:type="pct"/>
            <w:shd w:val="clear" w:color="auto" w:fill="auto"/>
            <w:noWrap/>
            <w:vAlign w:val="center"/>
            <w:hideMark/>
          </w:tcPr>
          <w:p w14:paraId="4C9EDA7D" w14:textId="77777777" w:rsidR="00EC7672" w:rsidRPr="00EC7672" w:rsidRDefault="00EC7672" w:rsidP="00EC7672">
            <w:pPr>
              <w:suppressAutoHyphens w:val="0"/>
              <w:jc w:val="right"/>
              <w:rPr>
                <w:rFonts w:ascii="Verdana" w:hAnsi="Verdana"/>
                <w:sz w:val="16"/>
                <w:szCs w:val="16"/>
              </w:rPr>
            </w:pPr>
          </w:p>
        </w:tc>
        <w:tc>
          <w:tcPr>
            <w:tcW w:w="674" w:type="pct"/>
            <w:shd w:val="clear" w:color="auto" w:fill="auto"/>
            <w:noWrap/>
            <w:vAlign w:val="center"/>
            <w:hideMark/>
          </w:tcPr>
          <w:p w14:paraId="0530C12F" w14:textId="77777777" w:rsidR="00EC7672" w:rsidRPr="00EC7672" w:rsidRDefault="00EC7672" w:rsidP="00EC7672">
            <w:pPr>
              <w:suppressAutoHyphens w:val="0"/>
              <w:jc w:val="right"/>
              <w:rPr>
                <w:rFonts w:ascii="Verdana" w:hAnsi="Verdana"/>
                <w:sz w:val="16"/>
                <w:szCs w:val="16"/>
              </w:rPr>
            </w:pPr>
          </w:p>
        </w:tc>
      </w:tr>
      <w:tr w:rsidR="000053D8" w:rsidRPr="00EC7672" w14:paraId="77C99ED3" w14:textId="77777777" w:rsidTr="000053D8">
        <w:trPr>
          <w:trHeight w:val="113"/>
        </w:trPr>
        <w:tc>
          <w:tcPr>
            <w:tcW w:w="2352" w:type="pct"/>
            <w:shd w:val="clear" w:color="auto" w:fill="auto"/>
            <w:noWrap/>
            <w:vAlign w:val="center"/>
            <w:hideMark/>
          </w:tcPr>
          <w:p w14:paraId="70B3BCFA"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5. Total de IRPJ</w:t>
            </w:r>
          </w:p>
        </w:tc>
        <w:tc>
          <w:tcPr>
            <w:tcW w:w="693" w:type="pct"/>
            <w:shd w:val="clear" w:color="auto" w:fill="auto"/>
            <w:noWrap/>
            <w:vAlign w:val="center"/>
            <w:hideMark/>
          </w:tcPr>
          <w:p w14:paraId="3A65BF6D" w14:textId="0C2B6049"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30.479</w:t>
            </w:r>
          </w:p>
        </w:tc>
        <w:tc>
          <w:tcPr>
            <w:tcW w:w="659" w:type="pct"/>
            <w:shd w:val="clear" w:color="auto" w:fill="auto"/>
            <w:noWrap/>
            <w:vAlign w:val="center"/>
            <w:hideMark/>
          </w:tcPr>
          <w:p w14:paraId="6C6D9522" w14:textId="6CF3C5F0"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74.92</w:t>
            </w:r>
            <w:r w:rsidR="00F52607">
              <w:rPr>
                <w:rFonts w:ascii="Verdana" w:hAnsi="Verdana" w:cs="Calibri"/>
                <w:b/>
                <w:bCs/>
                <w:color w:val="000000"/>
                <w:sz w:val="16"/>
                <w:szCs w:val="16"/>
              </w:rPr>
              <w:t>0</w:t>
            </w:r>
          </w:p>
        </w:tc>
        <w:tc>
          <w:tcPr>
            <w:tcW w:w="622" w:type="pct"/>
            <w:shd w:val="clear" w:color="auto" w:fill="auto"/>
            <w:noWrap/>
            <w:vAlign w:val="center"/>
            <w:hideMark/>
          </w:tcPr>
          <w:p w14:paraId="42FF1FB4" w14:textId="04AF1497"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34.015</w:t>
            </w:r>
          </w:p>
        </w:tc>
        <w:tc>
          <w:tcPr>
            <w:tcW w:w="674" w:type="pct"/>
            <w:shd w:val="clear" w:color="auto" w:fill="auto"/>
            <w:noWrap/>
            <w:vAlign w:val="center"/>
            <w:hideMark/>
          </w:tcPr>
          <w:p w14:paraId="50701B06" w14:textId="3D7D8C10"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191.95</w:t>
            </w:r>
            <w:r w:rsidR="00F52607">
              <w:rPr>
                <w:rFonts w:ascii="Verdana" w:hAnsi="Verdana" w:cs="Calibri"/>
                <w:b/>
                <w:bCs/>
                <w:color w:val="000000"/>
                <w:sz w:val="16"/>
                <w:szCs w:val="16"/>
              </w:rPr>
              <w:t>7</w:t>
            </w:r>
          </w:p>
        </w:tc>
      </w:tr>
      <w:tr w:rsidR="000053D8" w:rsidRPr="00EC7672" w14:paraId="650D2790" w14:textId="77777777" w:rsidTr="000053D8">
        <w:trPr>
          <w:trHeight w:val="113"/>
        </w:trPr>
        <w:tc>
          <w:tcPr>
            <w:tcW w:w="2352" w:type="pct"/>
            <w:shd w:val="clear" w:color="auto" w:fill="auto"/>
            <w:noWrap/>
            <w:vAlign w:val="center"/>
            <w:hideMark/>
          </w:tcPr>
          <w:p w14:paraId="0CDF0934" w14:textId="77777777" w:rsidR="00EC7672" w:rsidRPr="00EC7672" w:rsidRDefault="00EC7672" w:rsidP="00EC7672">
            <w:pPr>
              <w:suppressAutoHyphens w:val="0"/>
              <w:jc w:val="center"/>
              <w:rPr>
                <w:rFonts w:ascii="Verdana" w:hAnsi="Verdana" w:cs="Calibri"/>
                <w:b/>
                <w:bCs/>
                <w:color w:val="000000"/>
                <w:sz w:val="16"/>
                <w:szCs w:val="16"/>
              </w:rPr>
            </w:pPr>
          </w:p>
        </w:tc>
        <w:tc>
          <w:tcPr>
            <w:tcW w:w="693" w:type="pct"/>
            <w:shd w:val="clear" w:color="auto" w:fill="auto"/>
            <w:noWrap/>
            <w:vAlign w:val="center"/>
            <w:hideMark/>
          </w:tcPr>
          <w:p w14:paraId="6370CFCD" w14:textId="77777777" w:rsidR="00EC7672" w:rsidRPr="00EC7672" w:rsidRDefault="00EC7672" w:rsidP="00EC7672">
            <w:pPr>
              <w:suppressAutoHyphens w:val="0"/>
              <w:jc w:val="right"/>
              <w:rPr>
                <w:rFonts w:ascii="Verdana" w:hAnsi="Verdana"/>
                <w:sz w:val="16"/>
                <w:szCs w:val="16"/>
              </w:rPr>
            </w:pPr>
          </w:p>
        </w:tc>
        <w:tc>
          <w:tcPr>
            <w:tcW w:w="659" w:type="pct"/>
            <w:shd w:val="clear" w:color="auto" w:fill="auto"/>
            <w:noWrap/>
            <w:vAlign w:val="center"/>
            <w:hideMark/>
          </w:tcPr>
          <w:p w14:paraId="79E0E959" w14:textId="77777777" w:rsidR="00EC7672" w:rsidRPr="00EC7672" w:rsidRDefault="00EC7672" w:rsidP="00EC7672">
            <w:pPr>
              <w:suppressAutoHyphens w:val="0"/>
              <w:jc w:val="right"/>
              <w:rPr>
                <w:rFonts w:ascii="Verdana" w:hAnsi="Verdana"/>
                <w:sz w:val="16"/>
                <w:szCs w:val="16"/>
              </w:rPr>
            </w:pPr>
          </w:p>
        </w:tc>
        <w:tc>
          <w:tcPr>
            <w:tcW w:w="622" w:type="pct"/>
            <w:shd w:val="clear" w:color="auto" w:fill="auto"/>
            <w:noWrap/>
            <w:vAlign w:val="center"/>
            <w:hideMark/>
          </w:tcPr>
          <w:p w14:paraId="44650187" w14:textId="77777777" w:rsidR="00EC7672" w:rsidRPr="00EC7672" w:rsidRDefault="00EC7672" w:rsidP="00EC7672">
            <w:pPr>
              <w:suppressAutoHyphens w:val="0"/>
              <w:jc w:val="right"/>
              <w:rPr>
                <w:rFonts w:ascii="Verdana" w:hAnsi="Verdana"/>
                <w:sz w:val="16"/>
                <w:szCs w:val="16"/>
              </w:rPr>
            </w:pPr>
          </w:p>
        </w:tc>
        <w:tc>
          <w:tcPr>
            <w:tcW w:w="674" w:type="pct"/>
            <w:shd w:val="clear" w:color="auto" w:fill="auto"/>
            <w:noWrap/>
            <w:vAlign w:val="center"/>
            <w:hideMark/>
          </w:tcPr>
          <w:p w14:paraId="71F87E2B" w14:textId="77777777" w:rsidR="00EC7672" w:rsidRPr="00EC7672" w:rsidRDefault="00EC7672" w:rsidP="00EC7672">
            <w:pPr>
              <w:suppressAutoHyphens w:val="0"/>
              <w:jc w:val="right"/>
              <w:rPr>
                <w:rFonts w:ascii="Verdana" w:hAnsi="Verdana"/>
                <w:sz w:val="16"/>
                <w:szCs w:val="16"/>
              </w:rPr>
            </w:pPr>
          </w:p>
        </w:tc>
      </w:tr>
      <w:tr w:rsidR="000053D8" w:rsidRPr="00EC7672" w14:paraId="284D9026" w14:textId="77777777" w:rsidTr="000053D8">
        <w:trPr>
          <w:trHeight w:val="113"/>
        </w:trPr>
        <w:tc>
          <w:tcPr>
            <w:tcW w:w="2352" w:type="pct"/>
            <w:shd w:val="clear" w:color="auto" w:fill="auto"/>
            <w:noWrap/>
            <w:vAlign w:val="center"/>
            <w:hideMark/>
          </w:tcPr>
          <w:p w14:paraId="44B3A78A"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6. Deduções</w:t>
            </w:r>
          </w:p>
        </w:tc>
        <w:tc>
          <w:tcPr>
            <w:tcW w:w="693" w:type="pct"/>
            <w:shd w:val="clear" w:color="auto" w:fill="auto"/>
            <w:noWrap/>
            <w:vAlign w:val="center"/>
            <w:hideMark/>
          </w:tcPr>
          <w:p w14:paraId="3B2F2603" w14:textId="274C6364"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393</w:t>
            </w:r>
          </w:p>
        </w:tc>
        <w:tc>
          <w:tcPr>
            <w:tcW w:w="659" w:type="pct"/>
            <w:shd w:val="clear" w:color="auto" w:fill="auto"/>
            <w:noWrap/>
            <w:vAlign w:val="center"/>
            <w:hideMark/>
          </w:tcPr>
          <w:p w14:paraId="1AD20281" w14:textId="5AFE9FC2"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532</w:t>
            </w:r>
          </w:p>
        </w:tc>
        <w:tc>
          <w:tcPr>
            <w:tcW w:w="622" w:type="pct"/>
            <w:shd w:val="clear" w:color="auto" w:fill="auto"/>
            <w:noWrap/>
            <w:vAlign w:val="center"/>
            <w:hideMark/>
          </w:tcPr>
          <w:p w14:paraId="05B6D84C" w14:textId="270A322D"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461</w:t>
            </w:r>
          </w:p>
        </w:tc>
        <w:tc>
          <w:tcPr>
            <w:tcW w:w="674" w:type="pct"/>
            <w:shd w:val="clear" w:color="auto" w:fill="auto"/>
            <w:noWrap/>
            <w:vAlign w:val="center"/>
            <w:hideMark/>
          </w:tcPr>
          <w:p w14:paraId="52948F62" w14:textId="22390648"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2.120</w:t>
            </w:r>
          </w:p>
        </w:tc>
      </w:tr>
      <w:tr w:rsidR="000053D8" w:rsidRPr="00EC7672" w14:paraId="358667E7" w14:textId="77777777" w:rsidTr="000053D8">
        <w:trPr>
          <w:trHeight w:val="113"/>
        </w:trPr>
        <w:tc>
          <w:tcPr>
            <w:tcW w:w="2352" w:type="pct"/>
            <w:shd w:val="clear" w:color="auto" w:fill="auto"/>
            <w:noWrap/>
            <w:vAlign w:val="center"/>
            <w:hideMark/>
          </w:tcPr>
          <w:p w14:paraId="429FCAB6" w14:textId="77777777" w:rsidR="00EC7672" w:rsidRPr="00EC7672" w:rsidRDefault="00EC7672" w:rsidP="00EC7672">
            <w:pPr>
              <w:suppressAutoHyphens w:val="0"/>
              <w:jc w:val="center"/>
              <w:rPr>
                <w:rFonts w:ascii="Verdana" w:hAnsi="Verdana" w:cs="Calibri"/>
                <w:b/>
                <w:bCs/>
                <w:color w:val="000000"/>
                <w:sz w:val="16"/>
                <w:szCs w:val="16"/>
              </w:rPr>
            </w:pPr>
          </w:p>
        </w:tc>
        <w:tc>
          <w:tcPr>
            <w:tcW w:w="693" w:type="pct"/>
            <w:shd w:val="clear" w:color="auto" w:fill="auto"/>
            <w:noWrap/>
            <w:vAlign w:val="center"/>
            <w:hideMark/>
          </w:tcPr>
          <w:p w14:paraId="073077D8" w14:textId="77777777" w:rsidR="00EC7672" w:rsidRPr="00EC7672" w:rsidRDefault="00EC7672" w:rsidP="00EC7672">
            <w:pPr>
              <w:suppressAutoHyphens w:val="0"/>
              <w:jc w:val="right"/>
              <w:rPr>
                <w:rFonts w:ascii="Verdana" w:hAnsi="Verdana"/>
                <w:sz w:val="16"/>
                <w:szCs w:val="16"/>
              </w:rPr>
            </w:pPr>
          </w:p>
        </w:tc>
        <w:tc>
          <w:tcPr>
            <w:tcW w:w="659" w:type="pct"/>
            <w:shd w:val="clear" w:color="auto" w:fill="auto"/>
            <w:noWrap/>
            <w:vAlign w:val="center"/>
            <w:hideMark/>
          </w:tcPr>
          <w:p w14:paraId="69725722" w14:textId="77777777" w:rsidR="00EC7672" w:rsidRPr="00EC7672" w:rsidRDefault="00EC7672" w:rsidP="00EC7672">
            <w:pPr>
              <w:suppressAutoHyphens w:val="0"/>
              <w:jc w:val="right"/>
              <w:rPr>
                <w:rFonts w:ascii="Verdana" w:hAnsi="Verdana"/>
                <w:sz w:val="16"/>
                <w:szCs w:val="16"/>
              </w:rPr>
            </w:pPr>
          </w:p>
        </w:tc>
        <w:tc>
          <w:tcPr>
            <w:tcW w:w="622" w:type="pct"/>
            <w:shd w:val="clear" w:color="auto" w:fill="auto"/>
            <w:noWrap/>
            <w:vAlign w:val="center"/>
            <w:hideMark/>
          </w:tcPr>
          <w:p w14:paraId="62859FFF" w14:textId="77777777" w:rsidR="00EC7672" w:rsidRPr="00EC7672" w:rsidRDefault="00EC7672" w:rsidP="00EC7672">
            <w:pPr>
              <w:suppressAutoHyphens w:val="0"/>
              <w:jc w:val="right"/>
              <w:rPr>
                <w:rFonts w:ascii="Verdana" w:hAnsi="Verdana"/>
                <w:sz w:val="16"/>
                <w:szCs w:val="16"/>
              </w:rPr>
            </w:pPr>
          </w:p>
        </w:tc>
        <w:tc>
          <w:tcPr>
            <w:tcW w:w="674" w:type="pct"/>
            <w:shd w:val="clear" w:color="auto" w:fill="auto"/>
            <w:noWrap/>
            <w:vAlign w:val="center"/>
            <w:hideMark/>
          </w:tcPr>
          <w:p w14:paraId="3B57E203" w14:textId="77777777" w:rsidR="00EC7672" w:rsidRPr="00EC7672" w:rsidRDefault="00EC7672" w:rsidP="00EC7672">
            <w:pPr>
              <w:suppressAutoHyphens w:val="0"/>
              <w:jc w:val="right"/>
              <w:rPr>
                <w:rFonts w:ascii="Verdana" w:hAnsi="Verdana"/>
                <w:sz w:val="16"/>
                <w:szCs w:val="16"/>
              </w:rPr>
            </w:pPr>
          </w:p>
        </w:tc>
      </w:tr>
      <w:tr w:rsidR="000053D8" w:rsidRPr="00EC7672" w14:paraId="3017A281" w14:textId="77777777" w:rsidTr="000053D8">
        <w:trPr>
          <w:trHeight w:val="113"/>
        </w:trPr>
        <w:tc>
          <w:tcPr>
            <w:tcW w:w="2352" w:type="pct"/>
            <w:shd w:val="clear" w:color="auto" w:fill="auto"/>
            <w:noWrap/>
            <w:vAlign w:val="center"/>
            <w:hideMark/>
          </w:tcPr>
          <w:p w14:paraId="004CE875"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PAT</w:t>
            </w:r>
          </w:p>
        </w:tc>
        <w:tc>
          <w:tcPr>
            <w:tcW w:w="693" w:type="pct"/>
            <w:shd w:val="clear" w:color="auto" w:fill="auto"/>
            <w:noWrap/>
            <w:vAlign w:val="center"/>
            <w:hideMark/>
          </w:tcPr>
          <w:p w14:paraId="217E7452" w14:textId="10A34171"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284</w:t>
            </w:r>
          </w:p>
        </w:tc>
        <w:tc>
          <w:tcPr>
            <w:tcW w:w="659" w:type="pct"/>
            <w:shd w:val="clear" w:color="auto" w:fill="auto"/>
            <w:noWrap/>
            <w:vAlign w:val="center"/>
            <w:hideMark/>
          </w:tcPr>
          <w:p w14:paraId="0B4140E4" w14:textId="3A5A1DA2"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477</w:t>
            </w:r>
          </w:p>
        </w:tc>
        <w:tc>
          <w:tcPr>
            <w:tcW w:w="622" w:type="pct"/>
            <w:shd w:val="clear" w:color="auto" w:fill="auto"/>
            <w:noWrap/>
            <w:vAlign w:val="center"/>
            <w:hideMark/>
          </w:tcPr>
          <w:p w14:paraId="6163172F" w14:textId="5EAE8F7B"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351</w:t>
            </w:r>
          </w:p>
        </w:tc>
        <w:tc>
          <w:tcPr>
            <w:tcW w:w="674" w:type="pct"/>
            <w:shd w:val="clear" w:color="auto" w:fill="auto"/>
            <w:noWrap/>
            <w:vAlign w:val="center"/>
            <w:hideMark/>
          </w:tcPr>
          <w:p w14:paraId="317D544C" w14:textId="272F67C1"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1.986</w:t>
            </w:r>
          </w:p>
        </w:tc>
      </w:tr>
      <w:tr w:rsidR="000053D8" w:rsidRPr="00EC7672" w14:paraId="3F975CC3" w14:textId="77777777" w:rsidTr="000053D8">
        <w:trPr>
          <w:trHeight w:val="113"/>
        </w:trPr>
        <w:tc>
          <w:tcPr>
            <w:tcW w:w="2352" w:type="pct"/>
            <w:shd w:val="clear" w:color="auto" w:fill="auto"/>
            <w:noWrap/>
            <w:vAlign w:val="center"/>
            <w:hideMark/>
          </w:tcPr>
          <w:p w14:paraId="15C1FFDD"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Licença Maternidade</w:t>
            </w:r>
          </w:p>
        </w:tc>
        <w:tc>
          <w:tcPr>
            <w:tcW w:w="693" w:type="pct"/>
            <w:shd w:val="clear" w:color="auto" w:fill="auto"/>
            <w:noWrap/>
            <w:vAlign w:val="center"/>
            <w:hideMark/>
          </w:tcPr>
          <w:p w14:paraId="4E818253" w14:textId="77248546"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94</w:t>
            </w:r>
          </w:p>
        </w:tc>
        <w:tc>
          <w:tcPr>
            <w:tcW w:w="659" w:type="pct"/>
            <w:shd w:val="clear" w:color="auto" w:fill="auto"/>
            <w:noWrap/>
            <w:vAlign w:val="center"/>
            <w:hideMark/>
          </w:tcPr>
          <w:p w14:paraId="5971771A" w14:textId="4FD38779"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54</w:t>
            </w:r>
          </w:p>
        </w:tc>
        <w:tc>
          <w:tcPr>
            <w:tcW w:w="622" w:type="pct"/>
            <w:shd w:val="clear" w:color="auto" w:fill="auto"/>
            <w:noWrap/>
            <w:vAlign w:val="center"/>
            <w:hideMark/>
          </w:tcPr>
          <w:p w14:paraId="70F30F30" w14:textId="1512959D"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94</w:t>
            </w:r>
          </w:p>
        </w:tc>
        <w:tc>
          <w:tcPr>
            <w:tcW w:w="674" w:type="pct"/>
            <w:shd w:val="clear" w:color="auto" w:fill="auto"/>
            <w:noWrap/>
            <w:vAlign w:val="center"/>
            <w:hideMark/>
          </w:tcPr>
          <w:p w14:paraId="379A901C" w14:textId="25640446"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133</w:t>
            </w:r>
          </w:p>
        </w:tc>
      </w:tr>
      <w:tr w:rsidR="000053D8" w:rsidRPr="00EC7672" w14:paraId="5CBED607" w14:textId="77777777" w:rsidTr="000053D8">
        <w:trPr>
          <w:trHeight w:val="113"/>
        </w:trPr>
        <w:tc>
          <w:tcPr>
            <w:tcW w:w="2352" w:type="pct"/>
            <w:shd w:val="clear" w:color="auto" w:fill="auto"/>
            <w:noWrap/>
            <w:vAlign w:val="center"/>
            <w:hideMark/>
          </w:tcPr>
          <w:p w14:paraId="2CCE6F78" w14:textId="77777777" w:rsidR="00EC7672" w:rsidRPr="00EC7672" w:rsidRDefault="00EC7672" w:rsidP="00EC7672">
            <w:pPr>
              <w:suppressAutoHyphens w:val="0"/>
              <w:rPr>
                <w:rFonts w:ascii="Verdana" w:hAnsi="Verdana" w:cs="Calibri"/>
                <w:color w:val="000000"/>
                <w:sz w:val="16"/>
                <w:szCs w:val="16"/>
              </w:rPr>
            </w:pPr>
            <w:r w:rsidRPr="00EC7672">
              <w:rPr>
                <w:rFonts w:ascii="Verdana" w:hAnsi="Verdana" w:cs="Calibri"/>
                <w:color w:val="000000"/>
                <w:sz w:val="16"/>
                <w:szCs w:val="16"/>
              </w:rPr>
              <w:t>Licença Paternidade</w:t>
            </w:r>
          </w:p>
        </w:tc>
        <w:tc>
          <w:tcPr>
            <w:tcW w:w="693" w:type="pct"/>
            <w:shd w:val="clear" w:color="auto" w:fill="auto"/>
            <w:noWrap/>
            <w:vAlign w:val="center"/>
            <w:hideMark/>
          </w:tcPr>
          <w:p w14:paraId="06972524" w14:textId="43E11919"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15</w:t>
            </w:r>
          </w:p>
        </w:tc>
        <w:tc>
          <w:tcPr>
            <w:tcW w:w="659" w:type="pct"/>
            <w:shd w:val="clear" w:color="auto" w:fill="auto"/>
            <w:noWrap/>
            <w:vAlign w:val="center"/>
            <w:hideMark/>
          </w:tcPr>
          <w:p w14:paraId="6F7881AF" w14:textId="7F712BE4"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w:t>
            </w:r>
          </w:p>
        </w:tc>
        <w:tc>
          <w:tcPr>
            <w:tcW w:w="622" w:type="pct"/>
            <w:shd w:val="clear" w:color="auto" w:fill="auto"/>
            <w:noWrap/>
            <w:vAlign w:val="center"/>
            <w:hideMark/>
          </w:tcPr>
          <w:p w14:paraId="7D140BD5" w14:textId="1B398E25"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15</w:t>
            </w:r>
          </w:p>
        </w:tc>
        <w:tc>
          <w:tcPr>
            <w:tcW w:w="674" w:type="pct"/>
            <w:shd w:val="clear" w:color="auto" w:fill="auto"/>
            <w:noWrap/>
            <w:vAlign w:val="center"/>
            <w:hideMark/>
          </w:tcPr>
          <w:p w14:paraId="0516F4ED" w14:textId="17474AB9"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w:t>
            </w:r>
          </w:p>
        </w:tc>
      </w:tr>
      <w:tr w:rsidR="000053D8" w:rsidRPr="00EC7672" w14:paraId="703D5E2B" w14:textId="77777777" w:rsidTr="000053D8">
        <w:trPr>
          <w:trHeight w:val="113"/>
        </w:trPr>
        <w:tc>
          <w:tcPr>
            <w:tcW w:w="2352" w:type="pct"/>
            <w:shd w:val="clear" w:color="auto" w:fill="auto"/>
            <w:noWrap/>
            <w:vAlign w:val="center"/>
            <w:hideMark/>
          </w:tcPr>
          <w:p w14:paraId="2025B1A6" w14:textId="77777777" w:rsidR="00EC7672" w:rsidRPr="00EC7672" w:rsidRDefault="00EC7672" w:rsidP="00EC7672">
            <w:pPr>
              <w:suppressAutoHyphens w:val="0"/>
              <w:rPr>
                <w:rFonts w:ascii="Verdana" w:hAnsi="Verdana" w:cs="Calibri"/>
                <w:color w:val="000000"/>
                <w:sz w:val="16"/>
                <w:szCs w:val="16"/>
              </w:rPr>
            </w:pPr>
          </w:p>
        </w:tc>
        <w:tc>
          <w:tcPr>
            <w:tcW w:w="693" w:type="pct"/>
            <w:shd w:val="clear" w:color="auto" w:fill="auto"/>
            <w:noWrap/>
            <w:vAlign w:val="center"/>
            <w:hideMark/>
          </w:tcPr>
          <w:p w14:paraId="611CDE62" w14:textId="77777777" w:rsidR="00EC7672" w:rsidRPr="00EC7672" w:rsidRDefault="00EC7672" w:rsidP="00EC7672">
            <w:pPr>
              <w:suppressAutoHyphens w:val="0"/>
              <w:jc w:val="right"/>
              <w:rPr>
                <w:rFonts w:ascii="Verdana" w:hAnsi="Verdana"/>
                <w:sz w:val="16"/>
                <w:szCs w:val="16"/>
              </w:rPr>
            </w:pPr>
          </w:p>
        </w:tc>
        <w:tc>
          <w:tcPr>
            <w:tcW w:w="659" w:type="pct"/>
            <w:shd w:val="clear" w:color="auto" w:fill="auto"/>
            <w:noWrap/>
            <w:vAlign w:val="center"/>
            <w:hideMark/>
          </w:tcPr>
          <w:p w14:paraId="2B8C2E78" w14:textId="77777777" w:rsidR="00EC7672" w:rsidRPr="00EC7672" w:rsidRDefault="00EC7672" w:rsidP="00EC7672">
            <w:pPr>
              <w:suppressAutoHyphens w:val="0"/>
              <w:jc w:val="right"/>
              <w:rPr>
                <w:rFonts w:ascii="Verdana" w:hAnsi="Verdana"/>
                <w:sz w:val="16"/>
                <w:szCs w:val="16"/>
              </w:rPr>
            </w:pPr>
          </w:p>
        </w:tc>
        <w:tc>
          <w:tcPr>
            <w:tcW w:w="622" w:type="pct"/>
            <w:shd w:val="clear" w:color="auto" w:fill="auto"/>
            <w:noWrap/>
            <w:vAlign w:val="center"/>
            <w:hideMark/>
          </w:tcPr>
          <w:p w14:paraId="3BDF7568" w14:textId="77777777" w:rsidR="00EC7672" w:rsidRPr="00EC7672" w:rsidRDefault="00EC7672" w:rsidP="00EC7672">
            <w:pPr>
              <w:suppressAutoHyphens w:val="0"/>
              <w:jc w:val="right"/>
              <w:rPr>
                <w:rFonts w:ascii="Verdana" w:hAnsi="Verdana"/>
                <w:sz w:val="16"/>
                <w:szCs w:val="16"/>
              </w:rPr>
            </w:pPr>
          </w:p>
        </w:tc>
        <w:tc>
          <w:tcPr>
            <w:tcW w:w="674" w:type="pct"/>
            <w:shd w:val="clear" w:color="auto" w:fill="auto"/>
            <w:noWrap/>
            <w:vAlign w:val="center"/>
            <w:hideMark/>
          </w:tcPr>
          <w:p w14:paraId="06A7D906" w14:textId="77777777" w:rsidR="00EC7672" w:rsidRPr="00EC7672" w:rsidRDefault="00EC7672" w:rsidP="00EC7672">
            <w:pPr>
              <w:suppressAutoHyphens w:val="0"/>
              <w:jc w:val="right"/>
              <w:rPr>
                <w:rFonts w:ascii="Verdana" w:hAnsi="Verdana"/>
                <w:sz w:val="16"/>
                <w:szCs w:val="16"/>
              </w:rPr>
            </w:pPr>
          </w:p>
        </w:tc>
      </w:tr>
      <w:tr w:rsidR="000053D8" w:rsidRPr="00EC7672" w14:paraId="33BC339D" w14:textId="77777777" w:rsidTr="000053D8">
        <w:trPr>
          <w:trHeight w:val="113"/>
        </w:trPr>
        <w:tc>
          <w:tcPr>
            <w:tcW w:w="2352" w:type="pct"/>
            <w:shd w:val="clear" w:color="auto" w:fill="auto"/>
            <w:noWrap/>
            <w:vAlign w:val="center"/>
            <w:hideMark/>
          </w:tcPr>
          <w:p w14:paraId="7D529127"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7. Provisão IRPJ</w:t>
            </w:r>
          </w:p>
        </w:tc>
        <w:tc>
          <w:tcPr>
            <w:tcW w:w="693" w:type="pct"/>
            <w:shd w:val="clear" w:color="auto" w:fill="auto"/>
            <w:noWrap/>
            <w:vAlign w:val="center"/>
            <w:hideMark/>
          </w:tcPr>
          <w:p w14:paraId="639776FB" w14:textId="340277D5"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30.086</w:t>
            </w:r>
          </w:p>
        </w:tc>
        <w:tc>
          <w:tcPr>
            <w:tcW w:w="659" w:type="pct"/>
            <w:shd w:val="clear" w:color="auto" w:fill="auto"/>
            <w:noWrap/>
            <w:vAlign w:val="center"/>
            <w:hideMark/>
          </w:tcPr>
          <w:p w14:paraId="44BC7817" w14:textId="08ED12DC"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74.38</w:t>
            </w:r>
            <w:r w:rsidR="00F52607">
              <w:rPr>
                <w:rFonts w:ascii="Verdana" w:hAnsi="Verdana" w:cs="Calibri"/>
                <w:b/>
                <w:bCs/>
                <w:color w:val="000000"/>
                <w:sz w:val="16"/>
                <w:szCs w:val="16"/>
              </w:rPr>
              <w:t>8</w:t>
            </w:r>
          </w:p>
        </w:tc>
        <w:tc>
          <w:tcPr>
            <w:tcW w:w="622" w:type="pct"/>
            <w:shd w:val="clear" w:color="auto" w:fill="auto"/>
            <w:noWrap/>
            <w:vAlign w:val="center"/>
            <w:hideMark/>
          </w:tcPr>
          <w:p w14:paraId="0D57DC55" w14:textId="31B25C4D"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33.555</w:t>
            </w:r>
          </w:p>
        </w:tc>
        <w:tc>
          <w:tcPr>
            <w:tcW w:w="674" w:type="pct"/>
            <w:shd w:val="clear" w:color="auto" w:fill="auto"/>
            <w:noWrap/>
            <w:vAlign w:val="center"/>
            <w:hideMark/>
          </w:tcPr>
          <w:p w14:paraId="7EAC5169" w14:textId="1E8209BF" w:rsidR="00EC7672" w:rsidRPr="00EC7672" w:rsidRDefault="00EC7672" w:rsidP="00EC7672">
            <w:pPr>
              <w:suppressAutoHyphens w:val="0"/>
              <w:jc w:val="right"/>
              <w:rPr>
                <w:rFonts w:ascii="Verdana" w:hAnsi="Verdana" w:cs="Calibri"/>
                <w:b/>
                <w:bCs/>
                <w:color w:val="000000"/>
                <w:sz w:val="16"/>
                <w:szCs w:val="16"/>
              </w:rPr>
            </w:pPr>
            <w:r w:rsidRPr="00EC7672">
              <w:rPr>
                <w:rFonts w:ascii="Verdana" w:hAnsi="Verdana" w:cs="Calibri"/>
                <w:b/>
                <w:bCs/>
                <w:color w:val="000000"/>
                <w:sz w:val="16"/>
                <w:szCs w:val="16"/>
              </w:rPr>
              <w:t>189.83</w:t>
            </w:r>
            <w:r w:rsidR="00F52607">
              <w:rPr>
                <w:rFonts w:ascii="Verdana" w:hAnsi="Verdana" w:cs="Calibri"/>
                <w:b/>
                <w:bCs/>
                <w:color w:val="000000"/>
                <w:sz w:val="16"/>
                <w:szCs w:val="16"/>
              </w:rPr>
              <w:t>7</w:t>
            </w:r>
          </w:p>
        </w:tc>
      </w:tr>
      <w:tr w:rsidR="000053D8" w:rsidRPr="00EC7672" w14:paraId="4E69A0FD" w14:textId="77777777" w:rsidTr="000053D8">
        <w:trPr>
          <w:trHeight w:val="113"/>
        </w:trPr>
        <w:tc>
          <w:tcPr>
            <w:tcW w:w="2352" w:type="pct"/>
            <w:shd w:val="clear" w:color="auto" w:fill="auto"/>
            <w:noWrap/>
            <w:vAlign w:val="center"/>
            <w:hideMark/>
          </w:tcPr>
          <w:p w14:paraId="5614DB49" w14:textId="77777777" w:rsidR="00EC7672" w:rsidRPr="00EC7672" w:rsidRDefault="00EC7672" w:rsidP="00EC7672">
            <w:pPr>
              <w:suppressAutoHyphens w:val="0"/>
              <w:jc w:val="center"/>
              <w:rPr>
                <w:rFonts w:ascii="Verdana" w:hAnsi="Verdana" w:cs="Calibri"/>
                <w:b/>
                <w:bCs/>
                <w:color w:val="000000"/>
                <w:sz w:val="16"/>
                <w:szCs w:val="16"/>
              </w:rPr>
            </w:pPr>
          </w:p>
        </w:tc>
        <w:tc>
          <w:tcPr>
            <w:tcW w:w="693" w:type="pct"/>
            <w:shd w:val="clear" w:color="auto" w:fill="auto"/>
            <w:noWrap/>
            <w:vAlign w:val="center"/>
            <w:hideMark/>
          </w:tcPr>
          <w:p w14:paraId="792D63C5" w14:textId="77777777" w:rsidR="00EC7672" w:rsidRPr="00EC7672" w:rsidRDefault="00EC7672" w:rsidP="00EC7672">
            <w:pPr>
              <w:suppressAutoHyphens w:val="0"/>
              <w:jc w:val="right"/>
              <w:rPr>
                <w:rFonts w:ascii="Verdana" w:hAnsi="Verdana"/>
                <w:sz w:val="16"/>
                <w:szCs w:val="16"/>
              </w:rPr>
            </w:pPr>
          </w:p>
        </w:tc>
        <w:tc>
          <w:tcPr>
            <w:tcW w:w="659" w:type="pct"/>
            <w:shd w:val="clear" w:color="auto" w:fill="auto"/>
            <w:noWrap/>
            <w:vAlign w:val="center"/>
            <w:hideMark/>
          </w:tcPr>
          <w:p w14:paraId="5D597E1E" w14:textId="77777777" w:rsidR="00EC7672" w:rsidRPr="00EC7672" w:rsidRDefault="00EC7672" w:rsidP="00EC7672">
            <w:pPr>
              <w:suppressAutoHyphens w:val="0"/>
              <w:jc w:val="right"/>
              <w:rPr>
                <w:rFonts w:ascii="Verdana" w:hAnsi="Verdana"/>
                <w:sz w:val="16"/>
                <w:szCs w:val="16"/>
              </w:rPr>
            </w:pPr>
          </w:p>
        </w:tc>
        <w:tc>
          <w:tcPr>
            <w:tcW w:w="622" w:type="pct"/>
            <w:shd w:val="clear" w:color="auto" w:fill="auto"/>
            <w:noWrap/>
            <w:vAlign w:val="center"/>
            <w:hideMark/>
          </w:tcPr>
          <w:p w14:paraId="4D4820FC" w14:textId="77777777" w:rsidR="00EC7672" w:rsidRPr="00EC7672" w:rsidRDefault="00EC7672" w:rsidP="00EC7672">
            <w:pPr>
              <w:suppressAutoHyphens w:val="0"/>
              <w:jc w:val="right"/>
              <w:rPr>
                <w:rFonts w:ascii="Verdana" w:hAnsi="Verdana"/>
                <w:sz w:val="16"/>
                <w:szCs w:val="16"/>
              </w:rPr>
            </w:pPr>
          </w:p>
        </w:tc>
        <w:tc>
          <w:tcPr>
            <w:tcW w:w="674" w:type="pct"/>
            <w:shd w:val="clear" w:color="auto" w:fill="auto"/>
            <w:noWrap/>
            <w:vAlign w:val="center"/>
            <w:hideMark/>
          </w:tcPr>
          <w:p w14:paraId="63264673" w14:textId="77777777" w:rsidR="00EC7672" w:rsidRPr="00EC7672" w:rsidRDefault="00EC7672" w:rsidP="00EC7672">
            <w:pPr>
              <w:suppressAutoHyphens w:val="0"/>
              <w:jc w:val="right"/>
              <w:rPr>
                <w:rFonts w:ascii="Verdana" w:hAnsi="Verdana"/>
                <w:sz w:val="16"/>
                <w:szCs w:val="16"/>
              </w:rPr>
            </w:pPr>
          </w:p>
        </w:tc>
      </w:tr>
      <w:tr w:rsidR="003D5EB9" w:rsidRPr="00EC7672" w14:paraId="4FED7F39" w14:textId="77777777" w:rsidTr="00E13B74">
        <w:trPr>
          <w:trHeight w:val="113"/>
        </w:trPr>
        <w:tc>
          <w:tcPr>
            <w:tcW w:w="2352" w:type="pct"/>
            <w:shd w:val="clear" w:color="auto" w:fill="auto"/>
            <w:noWrap/>
            <w:vAlign w:val="center"/>
            <w:hideMark/>
          </w:tcPr>
          <w:p w14:paraId="4551E360" w14:textId="77777777" w:rsidR="003D5EB9" w:rsidRPr="003D5EB9" w:rsidRDefault="003D5EB9" w:rsidP="003D5EB9">
            <w:pPr>
              <w:suppressAutoHyphens w:val="0"/>
              <w:rPr>
                <w:rFonts w:ascii="Verdana" w:hAnsi="Verdana" w:cs="Calibri"/>
                <w:color w:val="000000"/>
                <w:sz w:val="16"/>
                <w:szCs w:val="16"/>
              </w:rPr>
            </w:pPr>
            <w:r w:rsidRPr="003D5EB9">
              <w:rPr>
                <w:rFonts w:ascii="Verdana" w:hAnsi="Verdana" w:cs="Calibri"/>
                <w:color w:val="000000"/>
                <w:sz w:val="16"/>
                <w:szCs w:val="16"/>
              </w:rPr>
              <w:t>IRPJ CORRENTE</w:t>
            </w:r>
          </w:p>
        </w:tc>
        <w:tc>
          <w:tcPr>
            <w:tcW w:w="693" w:type="pct"/>
            <w:shd w:val="clear" w:color="auto" w:fill="auto"/>
            <w:noWrap/>
            <w:vAlign w:val="center"/>
            <w:hideMark/>
          </w:tcPr>
          <w:p w14:paraId="718CAF11" w14:textId="6516AF24" w:rsidR="003D5EB9" w:rsidRPr="003D5EB9" w:rsidRDefault="003D5EB9" w:rsidP="003D5EB9">
            <w:pPr>
              <w:suppressAutoHyphens w:val="0"/>
              <w:jc w:val="right"/>
              <w:rPr>
                <w:rFonts w:ascii="Verdana" w:hAnsi="Verdana" w:cs="Calibri"/>
                <w:color w:val="000000"/>
                <w:sz w:val="16"/>
                <w:szCs w:val="16"/>
              </w:rPr>
            </w:pPr>
            <w:r w:rsidRPr="003D5EB9">
              <w:rPr>
                <w:rFonts w:ascii="Verdana" w:hAnsi="Verdana" w:cs="Calibri"/>
                <w:color w:val="000000"/>
                <w:sz w:val="16"/>
                <w:szCs w:val="16"/>
              </w:rPr>
              <w:t>(30.086)</w:t>
            </w:r>
          </w:p>
        </w:tc>
        <w:tc>
          <w:tcPr>
            <w:tcW w:w="659" w:type="pct"/>
            <w:shd w:val="clear" w:color="auto" w:fill="auto"/>
            <w:noWrap/>
            <w:vAlign w:val="center"/>
            <w:hideMark/>
          </w:tcPr>
          <w:p w14:paraId="3D250D2C" w14:textId="42DE4A68" w:rsidR="003D5EB9" w:rsidRPr="003D5EB9" w:rsidRDefault="003D5EB9" w:rsidP="003D5EB9">
            <w:pPr>
              <w:suppressAutoHyphens w:val="0"/>
              <w:jc w:val="right"/>
              <w:rPr>
                <w:rFonts w:ascii="Verdana" w:hAnsi="Verdana" w:cs="Calibri"/>
                <w:color w:val="000000"/>
                <w:sz w:val="16"/>
                <w:szCs w:val="16"/>
              </w:rPr>
            </w:pPr>
            <w:r w:rsidRPr="003D5EB9">
              <w:rPr>
                <w:rFonts w:ascii="Verdana" w:hAnsi="Verdana" w:cs="Calibri"/>
                <w:color w:val="000000"/>
                <w:sz w:val="16"/>
                <w:szCs w:val="16"/>
              </w:rPr>
              <w:t>(74.388)</w:t>
            </w:r>
          </w:p>
        </w:tc>
        <w:tc>
          <w:tcPr>
            <w:tcW w:w="622" w:type="pct"/>
            <w:shd w:val="clear" w:color="auto" w:fill="auto"/>
            <w:noWrap/>
            <w:vAlign w:val="bottom"/>
            <w:hideMark/>
          </w:tcPr>
          <w:p w14:paraId="51771D56" w14:textId="51E14FCD" w:rsidR="003D5EB9" w:rsidRPr="003D5EB9" w:rsidRDefault="003D5EB9" w:rsidP="003D5EB9">
            <w:pPr>
              <w:suppressAutoHyphens w:val="0"/>
              <w:jc w:val="right"/>
              <w:rPr>
                <w:rFonts w:ascii="Verdana" w:hAnsi="Verdana" w:cs="Calibri"/>
                <w:color w:val="000000"/>
                <w:sz w:val="16"/>
                <w:szCs w:val="16"/>
              </w:rPr>
            </w:pPr>
            <w:r w:rsidRPr="003D5EB9">
              <w:rPr>
                <w:rFonts w:ascii="Verdana" w:hAnsi="Verdana" w:cs="Calibri"/>
                <w:color w:val="000000"/>
                <w:sz w:val="16"/>
                <w:szCs w:val="16"/>
              </w:rPr>
              <w:t>(33.555)</w:t>
            </w:r>
          </w:p>
        </w:tc>
        <w:tc>
          <w:tcPr>
            <w:tcW w:w="674" w:type="pct"/>
            <w:shd w:val="clear" w:color="auto" w:fill="auto"/>
            <w:noWrap/>
            <w:vAlign w:val="bottom"/>
            <w:hideMark/>
          </w:tcPr>
          <w:p w14:paraId="61AD499A" w14:textId="7BF6452A" w:rsidR="003D5EB9" w:rsidRPr="003D5EB9" w:rsidRDefault="003D5EB9" w:rsidP="003D5EB9">
            <w:pPr>
              <w:suppressAutoHyphens w:val="0"/>
              <w:jc w:val="right"/>
              <w:rPr>
                <w:rFonts w:ascii="Verdana" w:hAnsi="Verdana" w:cs="Calibri"/>
                <w:color w:val="000000"/>
                <w:sz w:val="16"/>
                <w:szCs w:val="16"/>
              </w:rPr>
            </w:pPr>
            <w:r w:rsidRPr="003D5EB9">
              <w:rPr>
                <w:rFonts w:ascii="Verdana" w:hAnsi="Verdana" w:cs="Calibri"/>
                <w:color w:val="000000"/>
                <w:sz w:val="16"/>
                <w:szCs w:val="16"/>
              </w:rPr>
              <w:t>(155.165)</w:t>
            </w:r>
          </w:p>
        </w:tc>
      </w:tr>
      <w:tr w:rsidR="003D5EB9" w:rsidRPr="00EC7672" w14:paraId="61B4FB4B" w14:textId="77777777" w:rsidTr="00E13B74">
        <w:trPr>
          <w:trHeight w:val="113"/>
        </w:trPr>
        <w:tc>
          <w:tcPr>
            <w:tcW w:w="2352" w:type="pct"/>
            <w:shd w:val="clear" w:color="auto" w:fill="auto"/>
            <w:noWrap/>
            <w:vAlign w:val="center"/>
            <w:hideMark/>
          </w:tcPr>
          <w:p w14:paraId="65368539" w14:textId="77777777" w:rsidR="003D5EB9" w:rsidRPr="003D5EB9" w:rsidRDefault="003D5EB9" w:rsidP="003D5EB9">
            <w:pPr>
              <w:suppressAutoHyphens w:val="0"/>
              <w:rPr>
                <w:rFonts w:ascii="Verdana" w:hAnsi="Verdana" w:cs="Calibri"/>
                <w:color w:val="000000"/>
                <w:sz w:val="16"/>
                <w:szCs w:val="16"/>
              </w:rPr>
            </w:pPr>
            <w:r w:rsidRPr="003D5EB9">
              <w:rPr>
                <w:rFonts w:ascii="Verdana" w:hAnsi="Verdana" w:cs="Calibri"/>
                <w:color w:val="000000"/>
                <w:sz w:val="16"/>
                <w:szCs w:val="16"/>
              </w:rPr>
              <w:t>IRPJ COMPLEMENTO PERIODO ANTERIOR</w:t>
            </w:r>
          </w:p>
        </w:tc>
        <w:tc>
          <w:tcPr>
            <w:tcW w:w="693" w:type="pct"/>
            <w:shd w:val="clear" w:color="auto" w:fill="auto"/>
            <w:noWrap/>
            <w:vAlign w:val="center"/>
            <w:hideMark/>
          </w:tcPr>
          <w:p w14:paraId="77A1BB8A" w14:textId="60F93C7C" w:rsidR="003D5EB9" w:rsidRPr="003D5EB9" w:rsidRDefault="003D5EB9" w:rsidP="003D5EB9">
            <w:pPr>
              <w:suppressAutoHyphens w:val="0"/>
              <w:jc w:val="right"/>
              <w:rPr>
                <w:rFonts w:ascii="Verdana" w:hAnsi="Verdana" w:cs="Calibri"/>
                <w:color w:val="000000"/>
                <w:sz w:val="16"/>
                <w:szCs w:val="16"/>
              </w:rPr>
            </w:pPr>
            <w:r w:rsidRPr="003D5EB9">
              <w:rPr>
                <w:rFonts w:ascii="Verdana" w:hAnsi="Verdana" w:cs="Calibri"/>
                <w:color w:val="000000"/>
                <w:sz w:val="16"/>
                <w:szCs w:val="16"/>
              </w:rPr>
              <w:t>-</w:t>
            </w:r>
          </w:p>
        </w:tc>
        <w:tc>
          <w:tcPr>
            <w:tcW w:w="659" w:type="pct"/>
            <w:shd w:val="clear" w:color="auto" w:fill="auto"/>
            <w:noWrap/>
            <w:vAlign w:val="center"/>
            <w:hideMark/>
          </w:tcPr>
          <w:p w14:paraId="12A48330" w14:textId="10AAABE6" w:rsidR="003D5EB9" w:rsidRPr="003D5EB9" w:rsidRDefault="003D5EB9" w:rsidP="003D5EB9">
            <w:pPr>
              <w:suppressAutoHyphens w:val="0"/>
              <w:jc w:val="right"/>
              <w:rPr>
                <w:rFonts w:ascii="Verdana" w:hAnsi="Verdana" w:cs="Calibri"/>
                <w:color w:val="000000"/>
                <w:sz w:val="16"/>
                <w:szCs w:val="16"/>
              </w:rPr>
            </w:pPr>
            <w:r w:rsidRPr="003D5EB9">
              <w:rPr>
                <w:rFonts w:ascii="Verdana" w:hAnsi="Verdana" w:cs="Calibri"/>
                <w:color w:val="000000"/>
                <w:sz w:val="16"/>
                <w:szCs w:val="16"/>
              </w:rPr>
              <w:t>(58)</w:t>
            </w:r>
          </w:p>
        </w:tc>
        <w:tc>
          <w:tcPr>
            <w:tcW w:w="622" w:type="pct"/>
            <w:shd w:val="clear" w:color="auto" w:fill="auto"/>
            <w:noWrap/>
            <w:vAlign w:val="bottom"/>
            <w:hideMark/>
          </w:tcPr>
          <w:p w14:paraId="4C498B33" w14:textId="72668A61" w:rsidR="003D5EB9" w:rsidRPr="003D5EB9" w:rsidRDefault="003D5EB9" w:rsidP="003D5EB9">
            <w:pPr>
              <w:suppressAutoHyphens w:val="0"/>
              <w:jc w:val="right"/>
              <w:rPr>
                <w:rFonts w:ascii="Verdana" w:hAnsi="Verdana" w:cs="Calibri"/>
                <w:color w:val="000000"/>
                <w:sz w:val="16"/>
                <w:szCs w:val="16"/>
              </w:rPr>
            </w:pPr>
            <w:r w:rsidRPr="003D5EB9">
              <w:rPr>
                <w:rFonts w:ascii="Verdana" w:hAnsi="Verdana" w:cs="Calibri"/>
                <w:color w:val="000000"/>
                <w:sz w:val="16"/>
                <w:szCs w:val="16"/>
              </w:rPr>
              <w:t>-</w:t>
            </w:r>
          </w:p>
        </w:tc>
        <w:tc>
          <w:tcPr>
            <w:tcW w:w="674" w:type="pct"/>
            <w:shd w:val="clear" w:color="auto" w:fill="auto"/>
            <w:noWrap/>
            <w:vAlign w:val="bottom"/>
            <w:hideMark/>
          </w:tcPr>
          <w:p w14:paraId="3C6DF74C" w14:textId="7EC7A225" w:rsidR="003D5EB9" w:rsidRPr="003D5EB9" w:rsidRDefault="003D5EB9" w:rsidP="003D5EB9">
            <w:pPr>
              <w:suppressAutoHyphens w:val="0"/>
              <w:jc w:val="right"/>
              <w:rPr>
                <w:rFonts w:ascii="Verdana" w:hAnsi="Verdana" w:cs="Calibri"/>
                <w:color w:val="000000"/>
                <w:sz w:val="16"/>
                <w:szCs w:val="16"/>
              </w:rPr>
            </w:pPr>
            <w:r w:rsidRPr="003D5EB9">
              <w:rPr>
                <w:rFonts w:ascii="Verdana" w:hAnsi="Verdana" w:cs="Calibri"/>
                <w:color w:val="000000"/>
                <w:sz w:val="16"/>
                <w:szCs w:val="16"/>
              </w:rPr>
              <w:t>(58)</w:t>
            </w:r>
          </w:p>
        </w:tc>
      </w:tr>
      <w:tr w:rsidR="003D5EB9" w:rsidRPr="00EC7672" w14:paraId="407C918C" w14:textId="77777777" w:rsidTr="00E13B74">
        <w:trPr>
          <w:trHeight w:val="113"/>
        </w:trPr>
        <w:tc>
          <w:tcPr>
            <w:tcW w:w="2352" w:type="pct"/>
            <w:shd w:val="clear" w:color="auto" w:fill="auto"/>
            <w:noWrap/>
            <w:vAlign w:val="center"/>
            <w:hideMark/>
          </w:tcPr>
          <w:p w14:paraId="77196088" w14:textId="77777777" w:rsidR="003D5EB9" w:rsidRPr="003D5EB9" w:rsidRDefault="003D5EB9" w:rsidP="003D5EB9">
            <w:pPr>
              <w:suppressAutoHyphens w:val="0"/>
              <w:rPr>
                <w:rFonts w:ascii="Verdana" w:hAnsi="Verdana" w:cs="Calibri"/>
                <w:b/>
                <w:bCs/>
                <w:color w:val="000000"/>
                <w:sz w:val="16"/>
                <w:szCs w:val="16"/>
              </w:rPr>
            </w:pPr>
            <w:r w:rsidRPr="003D5EB9">
              <w:rPr>
                <w:rFonts w:ascii="Verdana" w:hAnsi="Verdana" w:cs="Calibri"/>
                <w:b/>
                <w:bCs/>
                <w:color w:val="000000"/>
                <w:sz w:val="16"/>
                <w:szCs w:val="16"/>
              </w:rPr>
              <w:t>IRPJ DO PERÍODO</w:t>
            </w:r>
          </w:p>
        </w:tc>
        <w:tc>
          <w:tcPr>
            <w:tcW w:w="693" w:type="pct"/>
            <w:shd w:val="clear" w:color="auto" w:fill="auto"/>
            <w:noWrap/>
            <w:vAlign w:val="center"/>
            <w:hideMark/>
          </w:tcPr>
          <w:p w14:paraId="23993E04" w14:textId="04555216" w:rsidR="003D5EB9" w:rsidRPr="003D5EB9" w:rsidRDefault="003D5EB9" w:rsidP="003D5EB9">
            <w:pPr>
              <w:suppressAutoHyphens w:val="0"/>
              <w:jc w:val="right"/>
              <w:rPr>
                <w:rFonts w:ascii="Verdana" w:hAnsi="Verdana" w:cs="Calibri"/>
                <w:b/>
                <w:bCs/>
                <w:color w:val="000000"/>
                <w:sz w:val="16"/>
                <w:szCs w:val="16"/>
              </w:rPr>
            </w:pPr>
            <w:r w:rsidRPr="003D5EB9">
              <w:rPr>
                <w:rFonts w:ascii="Verdana" w:hAnsi="Verdana" w:cs="Calibri"/>
                <w:b/>
                <w:bCs/>
                <w:color w:val="000000"/>
                <w:sz w:val="16"/>
                <w:szCs w:val="16"/>
              </w:rPr>
              <w:t>(30.086)</w:t>
            </w:r>
          </w:p>
        </w:tc>
        <w:tc>
          <w:tcPr>
            <w:tcW w:w="659" w:type="pct"/>
            <w:shd w:val="clear" w:color="auto" w:fill="auto"/>
            <w:noWrap/>
            <w:vAlign w:val="center"/>
            <w:hideMark/>
          </w:tcPr>
          <w:p w14:paraId="48ECD5A0" w14:textId="0215DA3D" w:rsidR="003D5EB9" w:rsidRPr="003D5EB9" w:rsidRDefault="003D5EB9" w:rsidP="003D5EB9">
            <w:pPr>
              <w:suppressAutoHyphens w:val="0"/>
              <w:jc w:val="right"/>
              <w:rPr>
                <w:rFonts w:ascii="Verdana" w:hAnsi="Verdana" w:cs="Calibri"/>
                <w:b/>
                <w:bCs/>
                <w:color w:val="000000"/>
                <w:sz w:val="16"/>
                <w:szCs w:val="16"/>
              </w:rPr>
            </w:pPr>
            <w:r w:rsidRPr="003D5EB9">
              <w:rPr>
                <w:rFonts w:ascii="Verdana" w:hAnsi="Verdana" w:cs="Calibri"/>
                <w:b/>
                <w:bCs/>
                <w:color w:val="000000"/>
                <w:sz w:val="16"/>
                <w:szCs w:val="16"/>
              </w:rPr>
              <w:t>(74.446)</w:t>
            </w:r>
          </w:p>
        </w:tc>
        <w:tc>
          <w:tcPr>
            <w:tcW w:w="622" w:type="pct"/>
            <w:shd w:val="clear" w:color="auto" w:fill="auto"/>
            <w:noWrap/>
            <w:vAlign w:val="bottom"/>
            <w:hideMark/>
          </w:tcPr>
          <w:p w14:paraId="40CC417A" w14:textId="4A1F8C45" w:rsidR="003D5EB9" w:rsidRPr="003D5EB9" w:rsidRDefault="003D5EB9" w:rsidP="003D5EB9">
            <w:pPr>
              <w:suppressAutoHyphens w:val="0"/>
              <w:jc w:val="right"/>
              <w:rPr>
                <w:rFonts w:ascii="Verdana" w:hAnsi="Verdana" w:cs="Calibri"/>
                <w:b/>
                <w:bCs/>
                <w:color w:val="000000"/>
                <w:sz w:val="16"/>
                <w:szCs w:val="16"/>
              </w:rPr>
            </w:pPr>
            <w:r w:rsidRPr="003D5EB9">
              <w:rPr>
                <w:rFonts w:ascii="Verdana" w:hAnsi="Verdana" w:cs="Calibri"/>
                <w:b/>
                <w:bCs/>
                <w:color w:val="000000"/>
                <w:sz w:val="16"/>
                <w:szCs w:val="16"/>
              </w:rPr>
              <w:t>(33.555)</w:t>
            </w:r>
          </w:p>
        </w:tc>
        <w:tc>
          <w:tcPr>
            <w:tcW w:w="674" w:type="pct"/>
            <w:shd w:val="clear" w:color="auto" w:fill="auto"/>
            <w:noWrap/>
            <w:vAlign w:val="bottom"/>
            <w:hideMark/>
          </w:tcPr>
          <w:p w14:paraId="76F8C3CD" w14:textId="6083505C" w:rsidR="003D5EB9" w:rsidRPr="003D5EB9" w:rsidRDefault="003D5EB9" w:rsidP="003D5EB9">
            <w:pPr>
              <w:suppressAutoHyphens w:val="0"/>
              <w:jc w:val="right"/>
              <w:rPr>
                <w:rFonts w:ascii="Verdana" w:hAnsi="Verdana" w:cs="Calibri"/>
                <w:b/>
                <w:bCs/>
                <w:color w:val="000000"/>
                <w:sz w:val="16"/>
                <w:szCs w:val="16"/>
              </w:rPr>
            </w:pPr>
            <w:r w:rsidRPr="003D5EB9">
              <w:rPr>
                <w:rFonts w:ascii="Verdana" w:hAnsi="Verdana" w:cs="Calibri"/>
                <w:b/>
                <w:bCs/>
                <w:color w:val="000000"/>
                <w:sz w:val="16"/>
                <w:szCs w:val="16"/>
              </w:rPr>
              <w:t>(155.224)</w:t>
            </w:r>
          </w:p>
        </w:tc>
      </w:tr>
      <w:tr w:rsidR="003D5EB9" w:rsidRPr="00EC7672" w14:paraId="32A16401" w14:textId="77777777" w:rsidTr="00E13B74">
        <w:trPr>
          <w:trHeight w:val="113"/>
        </w:trPr>
        <w:tc>
          <w:tcPr>
            <w:tcW w:w="2352" w:type="pct"/>
            <w:shd w:val="clear" w:color="auto" w:fill="auto"/>
            <w:noWrap/>
            <w:vAlign w:val="center"/>
            <w:hideMark/>
          </w:tcPr>
          <w:p w14:paraId="05E88E4A" w14:textId="77777777" w:rsidR="003D5EB9" w:rsidRPr="003D5EB9" w:rsidRDefault="003D5EB9" w:rsidP="003D5EB9">
            <w:pPr>
              <w:suppressAutoHyphens w:val="0"/>
              <w:rPr>
                <w:rFonts w:ascii="Verdana" w:hAnsi="Verdana" w:cs="Calibri"/>
                <w:color w:val="000000"/>
                <w:sz w:val="16"/>
                <w:szCs w:val="16"/>
              </w:rPr>
            </w:pPr>
            <w:r w:rsidRPr="003D5EB9">
              <w:rPr>
                <w:rFonts w:ascii="Verdana" w:hAnsi="Verdana" w:cs="Calibri"/>
                <w:color w:val="000000"/>
                <w:sz w:val="16"/>
                <w:szCs w:val="16"/>
              </w:rPr>
              <w:t>IRPJ DIFERIDO - RESULTADO S/ INTANGÍVEL</w:t>
            </w:r>
          </w:p>
        </w:tc>
        <w:tc>
          <w:tcPr>
            <w:tcW w:w="693" w:type="pct"/>
            <w:shd w:val="clear" w:color="auto" w:fill="auto"/>
            <w:noWrap/>
            <w:vAlign w:val="center"/>
            <w:hideMark/>
          </w:tcPr>
          <w:p w14:paraId="45A76BF9" w14:textId="0702AAAA" w:rsidR="003D5EB9" w:rsidRPr="003D5EB9" w:rsidRDefault="003D5EB9" w:rsidP="003D5EB9">
            <w:pPr>
              <w:suppressAutoHyphens w:val="0"/>
              <w:jc w:val="right"/>
              <w:rPr>
                <w:rFonts w:ascii="Verdana" w:hAnsi="Verdana" w:cs="Calibri"/>
                <w:color w:val="000000"/>
                <w:sz w:val="16"/>
                <w:szCs w:val="16"/>
              </w:rPr>
            </w:pPr>
            <w:r w:rsidRPr="003D5EB9">
              <w:rPr>
                <w:rFonts w:ascii="Verdana" w:hAnsi="Verdana" w:cs="Calibri"/>
                <w:color w:val="000000"/>
                <w:sz w:val="16"/>
                <w:szCs w:val="16"/>
              </w:rPr>
              <w:t>-</w:t>
            </w:r>
          </w:p>
        </w:tc>
        <w:tc>
          <w:tcPr>
            <w:tcW w:w="659" w:type="pct"/>
            <w:shd w:val="clear" w:color="auto" w:fill="auto"/>
            <w:noWrap/>
            <w:vAlign w:val="center"/>
            <w:hideMark/>
          </w:tcPr>
          <w:p w14:paraId="42E6070C" w14:textId="0FB2F14F" w:rsidR="003D5EB9" w:rsidRPr="003D5EB9" w:rsidRDefault="003D5EB9" w:rsidP="003D5EB9">
            <w:pPr>
              <w:suppressAutoHyphens w:val="0"/>
              <w:jc w:val="right"/>
              <w:rPr>
                <w:rFonts w:ascii="Verdana" w:hAnsi="Verdana" w:cs="Calibri"/>
                <w:color w:val="000000"/>
                <w:sz w:val="16"/>
                <w:szCs w:val="16"/>
              </w:rPr>
            </w:pPr>
            <w:r w:rsidRPr="003D5EB9">
              <w:rPr>
                <w:rFonts w:ascii="Verdana" w:hAnsi="Verdana" w:cs="Calibri"/>
                <w:color w:val="000000"/>
                <w:sz w:val="16"/>
                <w:szCs w:val="16"/>
              </w:rPr>
              <w:t>-</w:t>
            </w:r>
          </w:p>
        </w:tc>
        <w:tc>
          <w:tcPr>
            <w:tcW w:w="622" w:type="pct"/>
            <w:shd w:val="clear" w:color="auto" w:fill="auto"/>
            <w:noWrap/>
            <w:vAlign w:val="bottom"/>
            <w:hideMark/>
          </w:tcPr>
          <w:p w14:paraId="0DA93E2A" w14:textId="11E07482" w:rsidR="003D5EB9" w:rsidRPr="003A2597" w:rsidRDefault="003D5EB9" w:rsidP="003D5EB9">
            <w:pPr>
              <w:suppressAutoHyphens w:val="0"/>
              <w:jc w:val="right"/>
              <w:rPr>
                <w:rFonts w:ascii="Verdana" w:hAnsi="Verdana" w:cs="Calibri"/>
                <w:sz w:val="16"/>
                <w:szCs w:val="16"/>
              </w:rPr>
            </w:pPr>
            <w:r w:rsidRPr="003A2597">
              <w:rPr>
                <w:rFonts w:ascii="Verdana" w:hAnsi="Verdana" w:cs="Calibri"/>
                <w:sz w:val="16"/>
                <w:szCs w:val="16"/>
              </w:rPr>
              <w:t>(24)</w:t>
            </w:r>
          </w:p>
        </w:tc>
        <w:tc>
          <w:tcPr>
            <w:tcW w:w="674" w:type="pct"/>
            <w:shd w:val="clear" w:color="auto" w:fill="auto"/>
            <w:noWrap/>
            <w:vAlign w:val="bottom"/>
            <w:hideMark/>
          </w:tcPr>
          <w:p w14:paraId="30C28CD4" w14:textId="20DD160A" w:rsidR="003D5EB9" w:rsidRPr="003A2597" w:rsidRDefault="003D5EB9" w:rsidP="003D5EB9">
            <w:pPr>
              <w:suppressAutoHyphens w:val="0"/>
              <w:jc w:val="right"/>
              <w:rPr>
                <w:rFonts w:ascii="Verdana" w:hAnsi="Verdana" w:cs="Calibri"/>
                <w:sz w:val="16"/>
                <w:szCs w:val="16"/>
              </w:rPr>
            </w:pPr>
            <w:r w:rsidRPr="003A2597">
              <w:rPr>
                <w:rFonts w:ascii="Verdana" w:hAnsi="Verdana" w:cs="Calibri"/>
                <w:sz w:val="16"/>
                <w:szCs w:val="16"/>
              </w:rPr>
              <w:t>4.390</w:t>
            </w:r>
          </w:p>
        </w:tc>
      </w:tr>
      <w:tr w:rsidR="000053D8" w:rsidRPr="00EC7672" w14:paraId="05780887" w14:textId="77777777" w:rsidTr="000053D8">
        <w:trPr>
          <w:trHeight w:val="113"/>
        </w:trPr>
        <w:tc>
          <w:tcPr>
            <w:tcW w:w="2352" w:type="pct"/>
            <w:shd w:val="clear" w:color="auto" w:fill="auto"/>
            <w:noWrap/>
            <w:vAlign w:val="center"/>
            <w:hideMark/>
          </w:tcPr>
          <w:p w14:paraId="74863CAC" w14:textId="77777777" w:rsidR="00EC7672" w:rsidRPr="003D5EB9" w:rsidRDefault="00EC7672" w:rsidP="00EC7672">
            <w:pPr>
              <w:suppressAutoHyphens w:val="0"/>
              <w:rPr>
                <w:rFonts w:ascii="Verdana" w:hAnsi="Verdana" w:cs="Calibri"/>
                <w:b/>
                <w:bCs/>
                <w:color w:val="000000"/>
                <w:sz w:val="16"/>
                <w:szCs w:val="16"/>
              </w:rPr>
            </w:pPr>
            <w:r w:rsidRPr="003D5EB9">
              <w:rPr>
                <w:rFonts w:ascii="Verdana" w:hAnsi="Verdana" w:cs="Calibri"/>
                <w:b/>
                <w:bCs/>
                <w:color w:val="000000"/>
                <w:sz w:val="16"/>
                <w:szCs w:val="16"/>
              </w:rPr>
              <w:t>IRPJ DIFERIDO - ATIVO FISCAL</w:t>
            </w:r>
          </w:p>
        </w:tc>
        <w:tc>
          <w:tcPr>
            <w:tcW w:w="693" w:type="pct"/>
            <w:shd w:val="clear" w:color="auto" w:fill="auto"/>
            <w:noWrap/>
            <w:vAlign w:val="center"/>
            <w:hideMark/>
          </w:tcPr>
          <w:p w14:paraId="5CD2892B" w14:textId="608E484E" w:rsidR="00EC7672" w:rsidRPr="003D5EB9" w:rsidRDefault="00EC7672" w:rsidP="00EC7672">
            <w:pPr>
              <w:suppressAutoHyphens w:val="0"/>
              <w:jc w:val="right"/>
              <w:rPr>
                <w:rFonts w:ascii="Verdana" w:hAnsi="Verdana" w:cs="Calibri"/>
                <w:b/>
                <w:bCs/>
                <w:color w:val="000000"/>
                <w:sz w:val="16"/>
                <w:szCs w:val="16"/>
              </w:rPr>
            </w:pPr>
            <w:r w:rsidRPr="003D5EB9">
              <w:rPr>
                <w:rFonts w:ascii="Verdana" w:hAnsi="Verdana" w:cs="Calibri"/>
                <w:b/>
                <w:bCs/>
                <w:color w:val="000000"/>
                <w:sz w:val="16"/>
                <w:szCs w:val="16"/>
              </w:rPr>
              <w:t>2.021</w:t>
            </w:r>
          </w:p>
        </w:tc>
        <w:tc>
          <w:tcPr>
            <w:tcW w:w="659" w:type="pct"/>
            <w:shd w:val="clear" w:color="auto" w:fill="auto"/>
            <w:noWrap/>
            <w:vAlign w:val="center"/>
            <w:hideMark/>
          </w:tcPr>
          <w:p w14:paraId="13E52C09" w14:textId="1FEEDA5D" w:rsidR="00EC7672" w:rsidRPr="003D5EB9" w:rsidRDefault="00EC7672" w:rsidP="00EC7672">
            <w:pPr>
              <w:suppressAutoHyphens w:val="0"/>
              <w:jc w:val="right"/>
              <w:rPr>
                <w:rFonts w:ascii="Verdana" w:hAnsi="Verdana" w:cs="Calibri"/>
                <w:b/>
                <w:bCs/>
                <w:color w:val="000000"/>
                <w:sz w:val="16"/>
                <w:szCs w:val="16"/>
              </w:rPr>
            </w:pPr>
            <w:r w:rsidRPr="003D5EB9">
              <w:rPr>
                <w:rFonts w:ascii="Verdana" w:hAnsi="Verdana" w:cs="Calibri"/>
                <w:b/>
                <w:bCs/>
                <w:color w:val="000000"/>
                <w:sz w:val="16"/>
                <w:szCs w:val="16"/>
              </w:rPr>
              <w:t>(3.570)</w:t>
            </w:r>
          </w:p>
        </w:tc>
        <w:tc>
          <w:tcPr>
            <w:tcW w:w="622" w:type="pct"/>
            <w:shd w:val="clear" w:color="auto" w:fill="auto"/>
            <w:noWrap/>
            <w:vAlign w:val="center"/>
            <w:hideMark/>
          </w:tcPr>
          <w:p w14:paraId="59D720F2" w14:textId="2815A74F" w:rsidR="00EC7672" w:rsidRPr="003A2597" w:rsidRDefault="00BC359E" w:rsidP="00EC7672">
            <w:pPr>
              <w:suppressAutoHyphens w:val="0"/>
              <w:jc w:val="right"/>
              <w:rPr>
                <w:rFonts w:ascii="Verdana" w:hAnsi="Verdana" w:cs="Calibri"/>
                <w:b/>
                <w:bCs/>
                <w:sz w:val="16"/>
                <w:szCs w:val="16"/>
              </w:rPr>
            </w:pPr>
            <w:r w:rsidRPr="003A2597">
              <w:rPr>
                <w:rFonts w:ascii="Verdana" w:hAnsi="Verdana" w:cs="Calibri"/>
                <w:b/>
                <w:bCs/>
                <w:sz w:val="16"/>
                <w:szCs w:val="16"/>
              </w:rPr>
              <w:t>1.494</w:t>
            </w:r>
          </w:p>
        </w:tc>
        <w:tc>
          <w:tcPr>
            <w:tcW w:w="674" w:type="pct"/>
            <w:shd w:val="clear" w:color="auto" w:fill="auto"/>
            <w:noWrap/>
            <w:vAlign w:val="center"/>
            <w:hideMark/>
          </w:tcPr>
          <w:p w14:paraId="2D17CF4A" w14:textId="1801E98D" w:rsidR="00EC7672" w:rsidRPr="003A2597" w:rsidRDefault="00EC7672" w:rsidP="00EC7672">
            <w:pPr>
              <w:suppressAutoHyphens w:val="0"/>
              <w:jc w:val="right"/>
              <w:rPr>
                <w:rFonts w:ascii="Verdana" w:hAnsi="Verdana" w:cs="Calibri"/>
                <w:b/>
                <w:bCs/>
                <w:sz w:val="16"/>
                <w:szCs w:val="16"/>
              </w:rPr>
            </w:pPr>
            <w:r w:rsidRPr="003A2597">
              <w:rPr>
                <w:rFonts w:ascii="Verdana" w:hAnsi="Verdana" w:cs="Calibri"/>
                <w:b/>
                <w:bCs/>
                <w:sz w:val="16"/>
                <w:szCs w:val="16"/>
              </w:rPr>
              <w:t>(</w:t>
            </w:r>
            <w:r w:rsidR="00BC359E" w:rsidRPr="003A2597">
              <w:rPr>
                <w:rFonts w:ascii="Verdana" w:hAnsi="Verdana" w:cs="Calibri"/>
                <w:b/>
                <w:bCs/>
                <w:sz w:val="16"/>
                <w:szCs w:val="16"/>
              </w:rPr>
              <w:t>8.893</w:t>
            </w:r>
            <w:r w:rsidRPr="003A2597">
              <w:rPr>
                <w:rFonts w:ascii="Verdana" w:hAnsi="Verdana" w:cs="Calibri"/>
                <w:b/>
                <w:bCs/>
                <w:sz w:val="16"/>
                <w:szCs w:val="16"/>
              </w:rPr>
              <w:t>)</w:t>
            </w:r>
          </w:p>
        </w:tc>
      </w:tr>
      <w:tr w:rsidR="003D5EB9" w:rsidRPr="00EC7672" w14:paraId="0A7AD7FA" w14:textId="77777777" w:rsidTr="000053D8">
        <w:trPr>
          <w:trHeight w:val="113"/>
        </w:trPr>
        <w:tc>
          <w:tcPr>
            <w:tcW w:w="2352" w:type="pct"/>
            <w:shd w:val="clear" w:color="auto" w:fill="auto"/>
            <w:noWrap/>
            <w:vAlign w:val="center"/>
          </w:tcPr>
          <w:p w14:paraId="4502B0B0" w14:textId="0F33DECA" w:rsidR="003D5EB9" w:rsidRPr="003D5EB9" w:rsidRDefault="003D5EB9" w:rsidP="003D5EB9">
            <w:pPr>
              <w:suppressAutoHyphens w:val="0"/>
              <w:rPr>
                <w:rFonts w:ascii="Verdana" w:hAnsi="Verdana" w:cs="Calibri"/>
                <w:b/>
                <w:bCs/>
                <w:color w:val="000000"/>
                <w:sz w:val="16"/>
                <w:szCs w:val="16"/>
              </w:rPr>
            </w:pPr>
            <w:r w:rsidRPr="003D5EB9">
              <w:rPr>
                <w:rFonts w:ascii="Verdana" w:hAnsi="Verdana" w:cs="Calibri"/>
                <w:b/>
                <w:bCs/>
                <w:color w:val="000000"/>
                <w:sz w:val="16"/>
                <w:szCs w:val="16"/>
              </w:rPr>
              <w:t>EFEITOS TRIBUTÁRIOS SOBRE OPERAÇÕES DESCONTINUADAS (</w:t>
            </w:r>
            <w:r w:rsidR="00E83CB3">
              <w:rPr>
                <w:rFonts w:ascii="Verdana" w:hAnsi="Verdana" w:cs="Calibri"/>
                <w:b/>
                <w:bCs/>
                <w:color w:val="000000"/>
                <w:sz w:val="16"/>
                <w:szCs w:val="16"/>
              </w:rPr>
              <w:t>nota 31</w:t>
            </w:r>
            <w:r w:rsidR="000B1B14">
              <w:rPr>
                <w:rFonts w:ascii="Verdana" w:hAnsi="Verdana" w:cs="Calibri"/>
                <w:b/>
                <w:bCs/>
                <w:color w:val="000000"/>
                <w:sz w:val="16"/>
                <w:szCs w:val="16"/>
              </w:rPr>
              <w:t>)</w:t>
            </w:r>
          </w:p>
        </w:tc>
        <w:tc>
          <w:tcPr>
            <w:tcW w:w="693" w:type="pct"/>
            <w:shd w:val="clear" w:color="auto" w:fill="auto"/>
            <w:noWrap/>
            <w:vAlign w:val="center"/>
          </w:tcPr>
          <w:p w14:paraId="13411BEB" w14:textId="26A2C4B5" w:rsidR="003D5EB9" w:rsidRPr="003D5EB9" w:rsidRDefault="003D5EB9" w:rsidP="003D5EB9">
            <w:pPr>
              <w:suppressAutoHyphens w:val="0"/>
              <w:jc w:val="right"/>
              <w:rPr>
                <w:rFonts w:ascii="Verdana" w:hAnsi="Verdana" w:cs="Calibri"/>
                <w:color w:val="000000"/>
                <w:sz w:val="16"/>
                <w:szCs w:val="16"/>
              </w:rPr>
            </w:pPr>
            <w:r w:rsidRPr="003D5EB9">
              <w:rPr>
                <w:rFonts w:ascii="Verdana" w:hAnsi="Verdana" w:cs="Calibri"/>
                <w:b/>
                <w:bCs/>
                <w:color w:val="000000"/>
                <w:sz w:val="16"/>
                <w:szCs w:val="16"/>
              </w:rPr>
              <w:t>-</w:t>
            </w:r>
          </w:p>
        </w:tc>
        <w:tc>
          <w:tcPr>
            <w:tcW w:w="659" w:type="pct"/>
            <w:shd w:val="clear" w:color="auto" w:fill="auto"/>
            <w:noWrap/>
            <w:vAlign w:val="center"/>
          </w:tcPr>
          <w:p w14:paraId="43D8C0E4" w14:textId="7BE912E3" w:rsidR="003D5EB9" w:rsidRPr="003D5EB9" w:rsidRDefault="003D5EB9" w:rsidP="003D5EB9">
            <w:pPr>
              <w:suppressAutoHyphens w:val="0"/>
              <w:jc w:val="right"/>
              <w:rPr>
                <w:rFonts w:ascii="Verdana" w:hAnsi="Verdana" w:cs="Calibri"/>
                <w:color w:val="000000"/>
                <w:sz w:val="16"/>
                <w:szCs w:val="16"/>
              </w:rPr>
            </w:pPr>
            <w:r w:rsidRPr="003D5EB9">
              <w:rPr>
                <w:rFonts w:ascii="Verdana" w:hAnsi="Verdana" w:cs="Calibri"/>
                <w:b/>
                <w:bCs/>
                <w:color w:val="000000"/>
                <w:sz w:val="16"/>
                <w:szCs w:val="16"/>
              </w:rPr>
              <w:t>-</w:t>
            </w:r>
          </w:p>
        </w:tc>
        <w:tc>
          <w:tcPr>
            <w:tcW w:w="622" w:type="pct"/>
            <w:shd w:val="clear" w:color="auto" w:fill="auto"/>
            <w:noWrap/>
            <w:vAlign w:val="center"/>
          </w:tcPr>
          <w:p w14:paraId="6D6CBF58" w14:textId="0F3E8FDA" w:rsidR="003D5EB9" w:rsidRPr="003A2597" w:rsidRDefault="003D5EB9" w:rsidP="003D5EB9">
            <w:pPr>
              <w:suppressAutoHyphens w:val="0"/>
              <w:jc w:val="right"/>
              <w:rPr>
                <w:rFonts w:ascii="Verdana" w:hAnsi="Verdana" w:cs="Calibri"/>
                <w:sz w:val="16"/>
                <w:szCs w:val="16"/>
              </w:rPr>
            </w:pPr>
            <w:r w:rsidRPr="003A2597">
              <w:rPr>
                <w:rFonts w:ascii="Verdana" w:hAnsi="Verdana" w:cs="Calibri"/>
                <w:b/>
                <w:bCs/>
                <w:sz w:val="16"/>
                <w:szCs w:val="16"/>
              </w:rPr>
              <w:t>(19.522)</w:t>
            </w:r>
          </w:p>
        </w:tc>
        <w:tc>
          <w:tcPr>
            <w:tcW w:w="674" w:type="pct"/>
            <w:shd w:val="clear" w:color="auto" w:fill="auto"/>
            <w:noWrap/>
            <w:vAlign w:val="center"/>
          </w:tcPr>
          <w:p w14:paraId="7FF58EF9" w14:textId="32E72671" w:rsidR="003D5EB9" w:rsidRPr="003A2597" w:rsidRDefault="003D5EB9" w:rsidP="003D5EB9">
            <w:pPr>
              <w:suppressAutoHyphens w:val="0"/>
              <w:jc w:val="right"/>
              <w:rPr>
                <w:rFonts w:ascii="Verdana" w:hAnsi="Verdana" w:cs="Calibri"/>
                <w:sz w:val="16"/>
                <w:szCs w:val="16"/>
              </w:rPr>
            </w:pPr>
            <w:r w:rsidRPr="003A2597">
              <w:rPr>
                <w:rFonts w:ascii="Verdana" w:hAnsi="Verdana" w:cs="Calibri"/>
                <w:b/>
                <w:bCs/>
                <w:sz w:val="16"/>
                <w:szCs w:val="16"/>
              </w:rPr>
              <w:t>(198.375)</w:t>
            </w:r>
          </w:p>
        </w:tc>
      </w:tr>
      <w:tr w:rsidR="000053D8" w:rsidRPr="00EC7672" w14:paraId="46455D3E" w14:textId="77777777" w:rsidTr="000053D8">
        <w:trPr>
          <w:trHeight w:val="113"/>
        </w:trPr>
        <w:tc>
          <w:tcPr>
            <w:tcW w:w="2352" w:type="pct"/>
            <w:shd w:val="clear" w:color="auto" w:fill="auto"/>
            <w:noWrap/>
            <w:vAlign w:val="center"/>
            <w:hideMark/>
          </w:tcPr>
          <w:p w14:paraId="68EBD0D2" w14:textId="77777777" w:rsidR="00EC7672" w:rsidRPr="00EC7672" w:rsidRDefault="00EC7672" w:rsidP="00EC7672">
            <w:pPr>
              <w:suppressAutoHyphens w:val="0"/>
              <w:rPr>
                <w:rFonts w:ascii="Verdana" w:hAnsi="Verdana" w:cs="Calibri"/>
                <w:b/>
                <w:bCs/>
                <w:color w:val="000000"/>
                <w:sz w:val="16"/>
                <w:szCs w:val="16"/>
              </w:rPr>
            </w:pPr>
            <w:r w:rsidRPr="00EC7672">
              <w:rPr>
                <w:rFonts w:ascii="Verdana" w:hAnsi="Verdana" w:cs="Calibri"/>
                <w:b/>
                <w:bCs/>
                <w:color w:val="000000"/>
                <w:sz w:val="16"/>
                <w:szCs w:val="16"/>
              </w:rPr>
              <w:t>ALÍQUOTA EFETIVA</w:t>
            </w:r>
          </w:p>
        </w:tc>
        <w:tc>
          <w:tcPr>
            <w:tcW w:w="693" w:type="pct"/>
            <w:shd w:val="clear" w:color="auto" w:fill="auto"/>
            <w:noWrap/>
            <w:vAlign w:val="center"/>
            <w:hideMark/>
          </w:tcPr>
          <w:p w14:paraId="39B707D1" w14:textId="77777777"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24,7%</w:t>
            </w:r>
          </w:p>
        </w:tc>
        <w:tc>
          <w:tcPr>
            <w:tcW w:w="659" w:type="pct"/>
            <w:shd w:val="clear" w:color="auto" w:fill="auto"/>
            <w:noWrap/>
            <w:vAlign w:val="center"/>
            <w:hideMark/>
          </w:tcPr>
          <w:p w14:paraId="3DB3BC9C" w14:textId="77777777"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24,8%</w:t>
            </w:r>
          </w:p>
        </w:tc>
        <w:tc>
          <w:tcPr>
            <w:tcW w:w="622" w:type="pct"/>
            <w:shd w:val="clear" w:color="auto" w:fill="auto"/>
            <w:noWrap/>
            <w:vAlign w:val="center"/>
            <w:hideMark/>
          </w:tcPr>
          <w:p w14:paraId="335784CA" w14:textId="77777777"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19,4%</w:t>
            </w:r>
          </w:p>
        </w:tc>
        <w:tc>
          <w:tcPr>
            <w:tcW w:w="674" w:type="pct"/>
            <w:shd w:val="clear" w:color="auto" w:fill="auto"/>
            <w:noWrap/>
            <w:vAlign w:val="center"/>
            <w:hideMark/>
          </w:tcPr>
          <w:p w14:paraId="3F8E043D" w14:textId="77777777" w:rsidR="00EC7672" w:rsidRPr="00EC7672" w:rsidRDefault="00EC7672" w:rsidP="00EC7672">
            <w:pPr>
              <w:suppressAutoHyphens w:val="0"/>
              <w:jc w:val="right"/>
              <w:rPr>
                <w:rFonts w:ascii="Verdana" w:hAnsi="Verdana" w:cs="Calibri"/>
                <w:color w:val="000000"/>
                <w:sz w:val="16"/>
                <w:szCs w:val="16"/>
              </w:rPr>
            </w:pPr>
            <w:r w:rsidRPr="00EC7672">
              <w:rPr>
                <w:rFonts w:ascii="Verdana" w:hAnsi="Verdana" w:cs="Calibri"/>
                <w:color w:val="000000"/>
                <w:sz w:val="16"/>
                <w:szCs w:val="16"/>
              </w:rPr>
              <w:t>24,8%</w:t>
            </w:r>
          </w:p>
        </w:tc>
      </w:tr>
    </w:tbl>
    <w:p w14:paraId="1F2BE5E2" w14:textId="67DDF412" w:rsidR="00B76FF9" w:rsidRDefault="00B76FF9" w:rsidP="00D50B52">
      <w:pPr>
        <w:spacing w:before="240" w:after="240"/>
        <w:rPr>
          <w:rFonts w:ascii="Verdana" w:hAnsi="Verdana"/>
          <w:b/>
          <w:bCs/>
        </w:rPr>
      </w:pPr>
      <w:r w:rsidRPr="00B76FF9">
        <w:rPr>
          <w:rFonts w:ascii="Verdana" w:hAnsi="Verdana"/>
          <w:b/>
          <w:bCs/>
        </w:rPr>
        <w:t>Cálculo CSLL</w:t>
      </w:r>
    </w:p>
    <w:tbl>
      <w:tblPr>
        <w:tblW w:w="4992"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ayout w:type="fixed"/>
        <w:tblCellMar>
          <w:left w:w="70" w:type="dxa"/>
          <w:right w:w="70" w:type="dxa"/>
        </w:tblCellMar>
        <w:tblLook w:val="04A0" w:firstRow="1" w:lastRow="0" w:firstColumn="1" w:lastColumn="0" w:noHBand="0" w:noVBand="1"/>
      </w:tblPr>
      <w:tblGrid>
        <w:gridCol w:w="4819"/>
        <w:gridCol w:w="1415"/>
        <w:gridCol w:w="1274"/>
        <w:gridCol w:w="1415"/>
        <w:gridCol w:w="1419"/>
      </w:tblGrid>
      <w:tr w:rsidR="00C54E40" w:rsidRPr="007135C5" w14:paraId="73B097C9" w14:textId="77777777" w:rsidTr="007135C5">
        <w:trPr>
          <w:trHeight w:val="113"/>
        </w:trPr>
        <w:tc>
          <w:tcPr>
            <w:tcW w:w="2330" w:type="pct"/>
            <w:vMerge w:val="restart"/>
            <w:shd w:val="clear" w:color="auto" w:fill="auto"/>
            <w:noWrap/>
            <w:vAlign w:val="center"/>
            <w:hideMark/>
          </w:tcPr>
          <w:p w14:paraId="42B55045" w14:textId="77777777" w:rsidR="00C54E40" w:rsidRPr="007135C5" w:rsidRDefault="00C54E40" w:rsidP="007135C5">
            <w:pPr>
              <w:suppressAutoHyphens w:val="0"/>
              <w:rPr>
                <w:rFonts w:ascii="Verdana" w:hAnsi="Verdana"/>
                <w:sz w:val="16"/>
                <w:szCs w:val="16"/>
              </w:rPr>
            </w:pPr>
          </w:p>
        </w:tc>
        <w:tc>
          <w:tcPr>
            <w:tcW w:w="1300" w:type="pct"/>
            <w:gridSpan w:val="2"/>
            <w:shd w:val="clear" w:color="auto" w:fill="auto"/>
            <w:noWrap/>
            <w:vAlign w:val="center"/>
            <w:hideMark/>
          </w:tcPr>
          <w:p w14:paraId="40D54E18" w14:textId="77777777" w:rsidR="00C54E40" w:rsidRPr="007135C5" w:rsidRDefault="00C54E40" w:rsidP="007135C5">
            <w:pPr>
              <w:suppressAutoHyphens w:val="0"/>
              <w:jc w:val="center"/>
              <w:rPr>
                <w:rFonts w:ascii="Verdana" w:hAnsi="Verdana" w:cs="Calibri"/>
                <w:b/>
                <w:bCs/>
                <w:color w:val="000000"/>
                <w:sz w:val="16"/>
                <w:szCs w:val="16"/>
              </w:rPr>
            </w:pPr>
            <w:r w:rsidRPr="007135C5">
              <w:rPr>
                <w:rFonts w:ascii="Verdana" w:hAnsi="Verdana" w:cs="Calibri"/>
                <w:b/>
                <w:bCs/>
                <w:color w:val="000000"/>
                <w:sz w:val="16"/>
                <w:szCs w:val="16"/>
              </w:rPr>
              <w:t xml:space="preserve"> Cartão BRB S.A. </w:t>
            </w:r>
          </w:p>
        </w:tc>
        <w:tc>
          <w:tcPr>
            <w:tcW w:w="1370" w:type="pct"/>
            <w:gridSpan w:val="2"/>
            <w:shd w:val="clear" w:color="auto" w:fill="auto"/>
            <w:noWrap/>
            <w:vAlign w:val="center"/>
            <w:hideMark/>
          </w:tcPr>
          <w:p w14:paraId="5221BF31" w14:textId="77777777" w:rsidR="00C54E40" w:rsidRPr="007135C5" w:rsidRDefault="00C54E40" w:rsidP="007135C5">
            <w:pPr>
              <w:suppressAutoHyphens w:val="0"/>
              <w:jc w:val="center"/>
              <w:rPr>
                <w:rFonts w:ascii="Verdana" w:hAnsi="Verdana" w:cs="Calibri"/>
                <w:b/>
                <w:bCs/>
                <w:color w:val="000000"/>
                <w:sz w:val="16"/>
                <w:szCs w:val="16"/>
              </w:rPr>
            </w:pPr>
            <w:r w:rsidRPr="007135C5">
              <w:rPr>
                <w:rFonts w:ascii="Verdana" w:hAnsi="Verdana" w:cs="Calibri"/>
                <w:b/>
                <w:bCs/>
                <w:color w:val="000000"/>
                <w:sz w:val="16"/>
                <w:szCs w:val="16"/>
              </w:rPr>
              <w:t>Consolidado</w:t>
            </w:r>
          </w:p>
        </w:tc>
      </w:tr>
      <w:tr w:rsidR="00C54E40" w:rsidRPr="007135C5" w14:paraId="403B2D85" w14:textId="77777777" w:rsidTr="00C54E40">
        <w:trPr>
          <w:trHeight w:val="113"/>
        </w:trPr>
        <w:tc>
          <w:tcPr>
            <w:tcW w:w="2330" w:type="pct"/>
            <w:vMerge/>
            <w:shd w:val="clear" w:color="auto" w:fill="auto"/>
            <w:vAlign w:val="center"/>
          </w:tcPr>
          <w:p w14:paraId="1E8B7D9A" w14:textId="77777777" w:rsidR="00C54E40" w:rsidRPr="007135C5" w:rsidRDefault="00C54E40" w:rsidP="007135C5">
            <w:pPr>
              <w:suppressAutoHyphens w:val="0"/>
              <w:rPr>
                <w:rFonts w:ascii="Verdana" w:hAnsi="Verdana"/>
                <w:sz w:val="16"/>
                <w:szCs w:val="16"/>
              </w:rPr>
            </w:pPr>
          </w:p>
        </w:tc>
        <w:tc>
          <w:tcPr>
            <w:tcW w:w="684" w:type="pct"/>
            <w:shd w:val="clear" w:color="auto" w:fill="auto"/>
            <w:noWrap/>
            <w:vAlign w:val="center"/>
          </w:tcPr>
          <w:p w14:paraId="685E397C" w14:textId="77777777" w:rsidR="00C54E40" w:rsidRPr="007135C5" w:rsidRDefault="00C54E40" w:rsidP="007135C5">
            <w:pPr>
              <w:suppressAutoHyphens w:val="0"/>
              <w:jc w:val="center"/>
              <w:rPr>
                <w:rFonts w:ascii="Verdana" w:hAnsi="Verdana" w:cs="Calibri"/>
                <w:b/>
                <w:bCs/>
                <w:color w:val="000000"/>
                <w:sz w:val="16"/>
                <w:szCs w:val="16"/>
              </w:rPr>
            </w:pPr>
          </w:p>
        </w:tc>
        <w:tc>
          <w:tcPr>
            <w:tcW w:w="616" w:type="pct"/>
            <w:shd w:val="clear" w:color="auto" w:fill="auto"/>
            <w:noWrap/>
            <w:vAlign w:val="center"/>
          </w:tcPr>
          <w:p w14:paraId="01D04143" w14:textId="77777777" w:rsidR="00C54E40" w:rsidRPr="007135C5" w:rsidRDefault="00C54E40" w:rsidP="007135C5">
            <w:pPr>
              <w:suppressAutoHyphens w:val="0"/>
              <w:jc w:val="center"/>
              <w:rPr>
                <w:rFonts w:ascii="Verdana" w:hAnsi="Verdana" w:cs="Calibri"/>
                <w:b/>
                <w:bCs/>
                <w:color w:val="000000"/>
                <w:sz w:val="16"/>
                <w:szCs w:val="16"/>
              </w:rPr>
            </w:pPr>
          </w:p>
        </w:tc>
        <w:tc>
          <w:tcPr>
            <w:tcW w:w="684" w:type="pct"/>
            <w:shd w:val="clear" w:color="auto" w:fill="auto"/>
            <w:noWrap/>
            <w:vAlign w:val="center"/>
          </w:tcPr>
          <w:p w14:paraId="2D645A71" w14:textId="77777777" w:rsidR="00C54E40" w:rsidRPr="007135C5" w:rsidRDefault="00C54E40" w:rsidP="007135C5">
            <w:pPr>
              <w:suppressAutoHyphens w:val="0"/>
              <w:jc w:val="center"/>
              <w:rPr>
                <w:rFonts w:ascii="Verdana" w:hAnsi="Verdana" w:cs="Calibri"/>
                <w:b/>
                <w:bCs/>
                <w:color w:val="000000"/>
                <w:sz w:val="16"/>
                <w:szCs w:val="16"/>
              </w:rPr>
            </w:pPr>
          </w:p>
        </w:tc>
        <w:tc>
          <w:tcPr>
            <w:tcW w:w="686" w:type="pct"/>
            <w:shd w:val="clear" w:color="auto" w:fill="auto"/>
            <w:noWrap/>
            <w:vAlign w:val="center"/>
          </w:tcPr>
          <w:p w14:paraId="7DEE763E" w14:textId="52BA9835" w:rsidR="00C54E40" w:rsidRPr="007135C5" w:rsidRDefault="00C54E40" w:rsidP="007135C5">
            <w:pPr>
              <w:suppressAutoHyphens w:val="0"/>
              <w:jc w:val="center"/>
              <w:rPr>
                <w:rFonts w:ascii="Verdana" w:hAnsi="Verdana" w:cs="Calibri"/>
                <w:b/>
                <w:bCs/>
                <w:color w:val="000000"/>
                <w:sz w:val="16"/>
                <w:szCs w:val="16"/>
              </w:rPr>
            </w:pPr>
            <w:r w:rsidRPr="00C54E40">
              <w:rPr>
                <w:rFonts w:ascii="Verdana" w:hAnsi="Verdana" w:cs="Calibri"/>
                <w:b/>
                <w:bCs/>
                <w:color w:val="000000"/>
                <w:sz w:val="14"/>
                <w:szCs w:val="14"/>
              </w:rPr>
              <w:t>Reapresentado</w:t>
            </w:r>
          </w:p>
        </w:tc>
      </w:tr>
      <w:tr w:rsidR="00C54E40" w:rsidRPr="007135C5" w14:paraId="0B7252C0" w14:textId="77777777" w:rsidTr="00C54E40">
        <w:trPr>
          <w:trHeight w:val="113"/>
        </w:trPr>
        <w:tc>
          <w:tcPr>
            <w:tcW w:w="2330" w:type="pct"/>
            <w:vMerge/>
            <w:shd w:val="clear" w:color="auto" w:fill="auto"/>
            <w:vAlign w:val="center"/>
            <w:hideMark/>
          </w:tcPr>
          <w:p w14:paraId="58BBE3D1" w14:textId="77777777" w:rsidR="00C54E40" w:rsidRPr="007135C5" w:rsidRDefault="00C54E40" w:rsidP="007135C5">
            <w:pPr>
              <w:suppressAutoHyphens w:val="0"/>
              <w:rPr>
                <w:rFonts w:ascii="Verdana" w:hAnsi="Verdana"/>
                <w:sz w:val="16"/>
                <w:szCs w:val="16"/>
              </w:rPr>
            </w:pPr>
          </w:p>
        </w:tc>
        <w:tc>
          <w:tcPr>
            <w:tcW w:w="684" w:type="pct"/>
            <w:shd w:val="clear" w:color="auto" w:fill="auto"/>
            <w:noWrap/>
            <w:vAlign w:val="center"/>
            <w:hideMark/>
          </w:tcPr>
          <w:p w14:paraId="3B1FB50C" w14:textId="77777777" w:rsidR="00C54E40" w:rsidRPr="007135C5" w:rsidRDefault="00C54E40" w:rsidP="007135C5">
            <w:pPr>
              <w:suppressAutoHyphens w:val="0"/>
              <w:jc w:val="center"/>
              <w:rPr>
                <w:rFonts w:ascii="Verdana" w:hAnsi="Verdana" w:cs="Calibri"/>
                <w:b/>
                <w:bCs/>
                <w:color w:val="000000"/>
                <w:sz w:val="16"/>
                <w:szCs w:val="16"/>
              </w:rPr>
            </w:pPr>
            <w:r w:rsidRPr="007135C5">
              <w:rPr>
                <w:rFonts w:ascii="Verdana" w:hAnsi="Verdana" w:cs="Calibri"/>
                <w:b/>
                <w:bCs/>
                <w:color w:val="000000"/>
                <w:sz w:val="16"/>
                <w:szCs w:val="16"/>
              </w:rPr>
              <w:t>31/12/2022</w:t>
            </w:r>
          </w:p>
        </w:tc>
        <w:tc>
          <w:tcPr>
            <w:tcW w:w="616" w:type="pct"/>
            <w:shd w:val="clear" w:color="auto" w:fill="auto"/>
            <w:noWrap/>
            <w:vAlign w:val="center"/>
            <w:hideMark/>
          </w:tcPr>
          <w:p w14:paraId="4A716B52" w14:textId="77777777" w:rsidR="00C54E40" w:rsidRPr="007135C5" w:rsidRDefault="00C54E40" w:rsidP="007135C5">
            <w:pPr>
              <w:suppressAutoHyphens w:val="0"/>
              <w:jc w:val="center"/>
              <w:rPr>
                <w:rFonts w:ascii="Verdana" w:hAnsi="Verdana" w:cs="Calibri"/>
                <w:b/>
                <w:bCs/>
                <w:color w:val="000000"/>
                <w:sz w:val="16"/>
                <w:szCs w:val="16"/>
              </w:rPr>
            </w:pPr>
            <w:r w:rsidRPr="007135C5">
              <w:rPr>
                <w:rFonts w:ascii="Verdana" w:hAnsi="Verdana" w:cs="Calibri"/>
                <w:b/>
                <w:bCs/>
                <w:color w:val="000000"/>
                <w:sz w:val="16"/>
                <w:szCs w:val="16"/>
              </w:rPr>
              <w:t>31/12/2021</w:t>
            </w:r>
          </w:p>
        </w:tc>
        <w:tc>
          <w:tcPr>
            <w:tcW w:w="684" w:type="pct"/>
            <w:shd w:val="clear" w:color="auto" w:fill="auto"/>
            <w:noWrap/>
            <w:vAlign w:val="center"/>
            <w:hideMark/>
          </w:tcPr>
          <w:p w14:paraId="7C2EFA15" w14:textId="77777777" w:rsidR="00C54E40" w:rsidRPr="007135C5" w:rsidRDefault="00C54E40" w:rsidP="007135C5">
            <w:pPr>
              <w:suppressAutoHyphens w:val="0"/>
              <w:jc w:val="center"/>
              <w:rPr>
                <w:rFonts w:ascii="Verdana" w:hAnsi="Verdana" w:cs="Calibri"/>
                <w:b/>
                <w:bCs/>
                <w:color w:val="000000"/>
                <w:sz w:val="16"/>
                <w:szCs w:val="16"/>
              </w:rPr>
            </w:pPr>
            <w:r w:rsidRPr="007135C5">
              <w:rPr>
                <w:rFonts w:ascii="Verdana" w:hAnsi="Verdana" w:cs="Calibri"/>
                <w:b/>
                <w:bCs/>
                <w:color w:val="000000"/>
                <w:sz w:val="16"/>
                <w:szCs w:val="16"/>
              </w:rPr>
              <w:t>31/12/2022</w:t>
            </w:r>
          </w:p>
        </w:tc>
        <w:tc>
          <w:tcPr>
            <w:tcW w:w="686" w:type="pct"/>
            <w:shd w:val="clear" w:color="auto" w:fill="auto"/>
            <w:noWrap/>
            <w:vAlign w:val="center"/>
            <w:hideMark/>
          </w:tcPr>
          <w:p w14:paraId="313CFAE8" w14:textId="77777777" w:rsidR="00C54E40" w:rsidRPr="007135C5" w:rsidRDefault="00C54E40" w:rsidP="007135C5">
            <w:pPr>
              <w:suppressAutoHyphens w:val="0"/>
              <w:jc w:val="center"/>
              <w:rPr>
                <w:rFonts w:ascii="Verdana" w:hAnsi="Verdana" w:cs="Calibri"/>
                <w:b/>
                <w:bCs/>
                <w:color w:val="000000"/>
                <w:sz w:val="16"/>
                <w:szCs w:val="16"/>
              </w:rPr>
            </w:pPr>
            <w:r w:rsidRPr="007135C5">
              <w:rPr>
                <w:rFonts w:ascii="Verdana" w:hAnsi="Verdana" w:cs="Calibri"/>
                <w:b/>
                <w:bCs/>
                <w:color w:val="000000"/>
                <w:sz w:val="16"/>
                <w:szCs w:val="16"/>
              </w:rPr>
              <w:t>31/12/2021</w:t>
            </w:r>
          </w:p>
        </w:tc>
      </w:tr>
      <w:tr w:rsidR="00C54E40" w:rsidRPr="007135C5" w14:paraId="58A23C21" w14:textId="77777777" w:rsidTr="00AB1CEF">
        <w:trPr>
          <w:trHeight w:val="113"/>
        </w:trPr>
        <w:tc>
          <w:tcPr>
            <w:tcW w:w="2330" w:type="pct"/>
            <w:shd w:val="clear" w:color="auto" w:fill="auto"/>
            <w:noWrap/>
            <w:vAlign w:val="center"/>
          </w:tcPr>
          <w:p w14:paraId="32D5D4CA" w14:textId="08F5AC04" w:rsidR="00C54E40" w:rsidRPr="00C54E40" w:rsidRDefault="00C54E40" w:rsidP="00C54E40">
            <w:pPr>
              <w:suppressAutoHyphens w:val="0"/>
              <w:rPr>
                <w:rFonts w:ascii="Verdana" w:hAnsi="Verdana" w:cs="Calibri"/>
                <w:b/>
                <w:bCs/>
                <w:color w:val="000000"/>
                <w:sz w:val="16"/>
                <w:szCs w:val="16"/>
              </w:rPr>
            </w:pPr>
            <w:r w:rsidRPr="00C54E40">
              <w:rPr>
                <w:rFonts w:ascii="Verdana" w:hAnsi="Verdana" w:cs="Calibri"/>
                <w:b/>
                <w:bCs/>
                <w:color w:val="000000"/>
                <w:sz w:val="16"/>
                <w:szCs w:val="16"/>
              </w:rPr>
              <w:t>Lucro Líquido Antes das Participações nos Lucros sobre Operações Continuadas</w:t>
            </w:r>
          </w:p>
        </w:tc>
        <w:tc>
          <w:tcPr>
            <w:tcW w:w="684" w:type="pct"/>
            <w:shd w:val="clear" w:color="auto" w:fill="auto"/>
            <w:noWrap/>
            <w:vAlign w:val="center"/>
          </w:tcPr>
          <w:p w14:paraId="505120C0" w14:textId="0830B1BA" w:rsidR="00C54E40" w:rsidRPr="00C54E40" w:rsidRDefault="00C54E40" w:rsidP="00C54E40">
            <w:pPr>
              <w:suppressAutoHyphens w:val="0"/>
              <w:jc w:val="right"/>
              <w:rPr>
                <w:rFonts w:ascii="Verdana" w:hAnsi="Verdana" w:cs="Calibri"/>
                <w:b/>
                <w:bCs/>
                <w:color w:val="000000"/>
                <w:sz w:val="16"/>
                <w:szCs w:val="16"/>
              </w:rPr>
            </w:pPr>
            <w:r w:rsidRPr="00C54E40">
              <w:rPr>
                <w:rFonts w:ascii="Verdana" w:hAnsi="Verdana" w:cs="Calibri"/>
                <w:b/>
                <w:bCs/>
                <w:color w:val="000000"/>
                <w:sz w:val="16"/>
                <w:szCs w:val="16"/>
              </w:rPr>
              <w:t>221.972</w:t>
            </w:r>
          </w:p>
        </w:tc>
        <w:tc>
          <w:tcPr>
            <w:tcW w:w="616" w:type="pct"/>
            <w:shd w:val="clear" w:color="auto" w:fill="auto"/>
            <w:noWrap/>
            <w:vAlign w:val="center"/>
          </w:tcPr>
          <w:p w14:paraId="536237A5" w14:textId="01890D83" w:rsidR="00C54E40" w:rsidRPr="00C54E40" w:rsidRDefault="00C54E40" w:rsidP="00C54E40">
            <w:pPr>
              <w:suppressAutoHyphens w:val="0"/>
              <w:jc w:val="right"/>
              <w:rPr>
                <w:rFonts w:ascii="Verdana" w:hAnsi="Verdana" w:cs="Calibri"/>
                <w:b/>
                <w:bCs/>
                <w:color w:val="000000"/>
                <w:sz w:val="16"/>
                <w:szCs w:val="16"/>
              </w:rPr>
            </w:pPr>
            <w:r w:rsidRPr="00C54E40">
              <w:rPr>
                <w:rFonts w:ascii="Verdana" w:hAnsi="Verdana" w:cs="Calibri"/>
                <w:b/>
                <w:bCs/>
                <w:color w:val="000000"/>
                <w:sz w:val="16"/>
                <w:szCs w:val="16"/>
              </w:rPr>
              <w:t>1.039.283</w:t>
            </w:r>
          </w:p>
        </w:tc>
        <w:tc>
          <w:tcPr>
            <w:tcW w:w="684" w:type="pct"/>
            <w:shd w:val="clear" w:color="auto" w:fill="auto"/>
            <w:noWrap/>
            <w:vAlign w:val="center"/>
          </w:tcPr>
          <w:p w14:paraId="79FDA33C" w14:textId="33F6CE52" w:rsidR="00C54E40" w:rsidRPr="00C54E40" w:rsidRDefault="00C54E40" w:rsidP="00C54E40">
            <w:pPr>
              <w:suppressAutoHyphens w:val="0"/>
              <w:jc w:val="right"/>
              <w:rPr>
                <w:rFonts w:ascii="Verdana" w:hAnsi="Verdana" w:cs="Calibri"/>
                <w:b/>
                <w:bCs/>
                <w:color w:val="000000"/>
                <w:sz w:val="16"/>
                <w:szCs w:val="16"/>
              </w:rPr>
            </w:pPr>
            <w:r w:rsidRPr="00C54E40">
              <w:rPr>
                <w:rFonts w:ascii="Verdana" w:hAnsi="Verdana" w:cs="Calibri"/>
                <w:b/>
                <w:bCs/>
                <w:color w:val="000000"/>
                <w:sz w:val="16"/>
                <w:szCs w:val="16"/>
              </w:rPr>
              <w:t>255.507</w:t>
            </w:r>
          </w:p>
        </w:tc>
        <w:tc>
          <w:tcPr>
            <w:tcW w:w="686" w:type="pct"/>
            <w:shd w:val="clear" w:color="auto" w:fill="auto"/>
            <w:noWrap/>
            <w:vAlign w:val="center"/>
          </w:tcPr>
          <w:p w14:paraId="126C1D06" w14:textId="298A1A20" w:rsidR="00C54E40" w:rsidRPr="00C54E40" w:rsidRDefault="00C54E40" w:rsidP="00C54E40">
            <w:pPr>
              <w:suppressAutoHyphens w:val="0"/>
              <w:jc w:val="right"/>
              <w:rPr>
                <w:rFonts w:ascii="Verdana" w:hAnsi="Verdana" w:cs="Calibri"/>
                <w:b/>
                <w:bCs/>
                <w:color w:val="000000"/>
                <w:sz w:val="16"/>
                <w:szCs w:val="16"/>
              </w:rPr>
            </w:pPr>
            <w:r w:rsidRPr="00C54E40">
              <w:rPr>
                <w:rFonts w:ascii="Verdana" w:hAnsi="Verdana" w:cs="Calibri"/>
                <w:b/>
                <w:bCs/>
                <w:color w:val="000000"/>
                <w:sz w:val="16"/>
                <w:szCs w:val="16"/>
              </w:rPr>
              <w:t>1.280.547</w:t>
            </w:r>
          </w:p>
        </w:tc>
      </w:tr>
      <w:tr w:rsidR="00C54E40" w:rsidRPr="007135C5" w14:paraId="68A81F51" w14:textId="77777777" w:rsidTr="00AB1CEF">
        <w:trPr>
          <w:trHeight w:val="113"/>
        </w:trPr>
        <w:tc>
          <w:tcPr>
            <w:tcW w:w="2330" w:type="pct"/>
            <w:shd w:val="clear" w:color="auto" w:fill="auto"/>
            <w:noWrap/>
            <w:vAlign w:val="center"/>
          </w:tcPr>
          <w:p w14:paraId="62E9ACBB" w14:textId="371C70E3" w:rsidR="00C54E40" w:rsidRPr="00C54E40" w:rsidRDefault="00C54E40" w:rsidP="00C54E40">
            <w:pPr>
              <w:suppressAutoHyphens w:val="0"/>
              <w:rPr>
                <w:rFonts w:ascii="Verdana" w:hAnsi="Verdana" w:cs="Calibri"/>
                <w:b/>
                <w:bCs/>
                <w:color w:val="000000"/>
                <w:sz w:val="16"/>
                <w:szCs w:val="16"/>
              </w:rPr>
            </w:pPr>
            <w:r w:rsidRPr="00C54E40">
              <w:rPr>
                <w:rFonts w:ascii="Verdana" w:hAnsi="Verdana" w:cs="Calibri"/>
                <w:b/>
                <w:bCs/>
                <w:color w:val="000000"/>
                <w:sz w:val="16"/>
                <w:szCs w:val="16"/>
              </w:rPr>
              <w:t>Lucro Líquido Antes das Participações nos Lucros sobre Operações Descontinuadas (</w:t>
            </w:r>
            <w:r w:rsidR="00E83CB3">
              <w:rPr>
                <w:rFonts w:ascii="Verdana" w:hAnsi="Verdana" w:cs="Calibri"/>
                <w:b/>
                <w:bCs/>
                <w:color w:val="000000"/>
                <w:sz w:val="16"/>
                <w:szCs w:val="16"/>
              </w:rPr>
              <w:t>nota 31</w:t>
            </w:r>
            <w:r w:rsidRPr="00C54E40">
              <w:rPr>
                <w:rFonts w:ascii="Verdana" w:hAnsi="Verdana" w:cs="Calibri"/>
                <w:b/>
                <w:bCs/>
                <w:color w:val="000000"/>
                <w:sz w:val="16"/>
                <w:szCs w:val="16"/>
              </w:rPr>
              <w:t>)</w:t>
            </w:r>
          </w:p>
        </w:tc>
        <w:tc>
          <w:tcPr>
            <w:tcW w:w="684" w:type="pct"/>
            <w:shd w:val="clear" w:color="auto" w:fill="auto"/>
            <w:noWrap/>
            <w:vAlign w:val="center"/>
          </w:tcPr>
          <w:p w14:paraId="39946D9B" w14:textId="61D6F09A" w:rsidR="00C54E40" w:rsidRPr="00C54E40" w:rsidRDefault="00C54E40" w:rsidP="00C54E40">
            <w:pPr>
              <w:suppressAutoHyphens w:val="0"/>
              <w:jc w:val="right"/>
              <w:rPr>
                <w:rFonts w:ascii="Verdana" w:hAnsi="Verdana" w:cs="Calibri"/>
                <w:b/>
                <w:bCs/>
                <w:color w:val="000000"/>
                <w:sz w:val="16"/>
                <w:szCs w:val="16"/>
              </w:rPr>
            </w:pPr>
            <w:r w:rsidRPr="00C54E40">
              <w:rPr>
                <w:rFonts w:ascii="Verdana" w:hAnsi="Verdana" w:cs="Calibri"/>
                <w:b/>
                <w:bCs/>
                <w:color w:val="000000"/>
                <w:sz w:val="16"/>
                <w:szCs w:val="16"/>
              </w:rPr>
              <w:t>-</w:t>
            </w:r>
          </w:p>
        </w:tc>
        <w:tc>
          <w:tcPr>
            <w:tcW w:w="616" w:type="pct"/>
            <w:shd w:val="clear" w:color="auto" w:fill="auto"/>
            <w:noWrap/>
            <w:vAlign w:val="center"/>
          </w:tcPr>
          <w:p w14:paraId="0E3DADD3" w14:textId="28EE27A4" w:rsidR="00C54E40" w:rsidRPr="00C54E40" w:rsidRDefault="00C54E40" w:rsidP="00C54E40">
            <w:pPr>
              <w:suppressAutoHyphens w:val="0"/>
              <w:jc w:val="right"/>
              <w:rPr>
                <w:rFonts w:ascii="Verdana" w:hAnsi="Verdana" w:cs="Calibri"/>
                <w:b/>
                <w:bCs/>
                <w:color w:val="000000"/>
                <w:sz w:val="16"/>
                <w:szCs w:val="16"/>
              </w:rPr>
            </w:pPr>
            <w:r w:rsidRPr="00C54E40">
              <w:rPr>
                <w:rFonts w:ascii="Verdana" w:hAnsi="Verdana" w:cs="Calibri"/>
                <w:b/>
                <w:bCs/>
                <w:color w:val="000000"/>
                <w:sz w:val="16"/>
                <w:szCs w:val="16"/>
              </w:rPr>
              <w:t>-</w:t>
            </w:r>
          </w:p>
        </w:tc>
        <w:tc>
          <w:tcPr>
            <w:tcW w:w="684" w:type="pct"/>
            <w:shd w:val="clear" w:color="auto" w:fill="auto"/>
            <w:noWrap/>
            <w:vAlign w:val="center"/>
          </w:tcPr>
          <w:p w14:paraId="6F423B4F" w14:textId="56E3206D" w:rsidR="00C54E40" w:rsidRPr="00C54E40" w:rsidRDefault="00C54E40" w:rsidP="00C54E40">
            <w:pPr>
              <w:suppressAutoHyphens w:val="0"/>
              <w:jc w:val="right"/>
              <w:rPr>
                <w:rFonts w:ascii="Verdana" w:hAnsi="Verdana" w:cs="Calibri"/>
                <w:b/>
                <w:bCs/>
                <w:color w:val="000000"/>
                <w:sz w:val="16"/>
                <w:szCs w:val="16"/>
              </w:rPr>
            </w:pPr>
            <w:r w:rsidRPr="00C54E40">
              <w:rPr>
                <w:rFonts w:ascii="Verdana" w:hAnsi="Verdana" w:cs="Calibri"/>
                <w:b/>
                <w:bCs/>
                <w:color w:val="000000"/>
                <w:sz w:val="16"/>
                <w:szCs w:val="16"/>
              </w:rPr>
              <w:t>(959)</w:t>
            </w:r>
          </w:p>
        </w:tc>
        <w:tc>
          <w:tcPr>
            <w:tcW w:w="686" w:type="pct"/>
            <w:shd w:val="clear" w:color="auto" w:fill="auto"/>
            <w:noWrap/>
            <w:vAlign w:val="center"/>
          </w:tcPr>
          <w:p w14:paraId="5AEA46B9" w14:textId="528A3ACA" w:rsidR="00C54E40" w:rsidRPr="00C54E40" w:rsidRDefault="00C54E40" w:rsidP="00C54E40">
            <w:pPr>
              <w:suppressAutoHyphens w:val="0"/>
              <w:jc w:val="right"/>
              <w:rPr>
                <w:rFonts w:ascii="Verdana" w:hAnsi="Verdana" w:cs="Calibri"/>
                <w:b/>
                <w:bCs/>
                <w:color w:val="000000"/>
                <w:sz w:val="16"/>
                <w:szCs w:val="16"/>
              </w:rPr>
            </w:pPr>
            <w:r w:rsidRPr="00C54E40">
              <w:rPr>
                <w:rFonts w:ascii="Verdana" w:hAnsi="Verdana" w:cs="Calibri"/>
                <w:b/>
                <w:bCs/>
                <w:color w:val="000000"/>
                <w:sz w:val="16"/>
                <w:szCs w:val="16"/>
              </w:rPr>
              <w:t>144.877</w:t>
            </w:r>
          </w:p>
        </w:tc>
      </w:tr>
      <w:tr w:rsidR="007135C5" w:rsidRPr="007135C5" w14:paraId="416DEEBA" w14:textId="77777777" w:rsidTr="00AB1CEF">
        <w:trPr>
          <w:trHeight w:val="113"/>
        </w:trPr>
        <w:tc>
          <w:tcPr>
            <w:tcW w:w="2330" w:type="pct"/>
            <w:shd w:val="clear" w:color="auto" w:fill="auto"/>
            <w:noWrap/>
            <w:vAlign w:val="center"/>
            <w:hideMark/>
          </w:tcPr>
          <w:p w14:paraId="3BDD59A1" w14:textId="77777777" w:rsidR="007135C5" w:rsidRPr="00C54E40" w:rsidRDefault="007135C5" w:rsidP="007135C5">
            <w:pPr>
              <w:suppressAutoHyphens w:val="0"/>
              <w:rPr>
                <w:rFonts w:ascii="Verdana" w:hAnsi="Verdana" w:cs="Calibri"/>
                <w:b/>
                <w:bCs/>
                <w:color w:val="000000"/>
                <w:sz w:val="16"/>
                <w:szCs w:val="16"/>
              </w:rPr>
            </w:pPr>
            <w:r w:rsidRPr="00C54E40">
              <w:rPr>
                <w:rFonts w:ascii="Verdana" w:hAnsi="Verdana" w:cs="Calibri"/>
                <w:b/>
                <w:bCs/>
                <w:color w:val="000000"/>
                <w:sz w:val="16"/>
                <w:szCs w:val="16"/>
              </w:rPr>
              <w:t>1. Lucro Líquido Antes das Participações nos Lucros</w:t>
            </w:r>
          </w:p>
        </w:tc>
        <w:tc>
          <w:tcPr>
            <w:tcW w:w="684" w:type="pct"/>
            <w:shd w:val="clear" w:color="auto" w:fill="auto"/>
            <w:noWrap/>
            <w:vAlign w:val="center"/>
            <w:hideMark/>
          </w:tcPr>
          <w:p w14:paraId="35C45313" w14:textId="547A489D" w:rsidR="007135C5" w:rsidRPr="00C54E40" w:rsidRDefault="007135C5" w:rsidP="007135C5">
            <w:pPr>
              <w:suppressAutoHyphens w:val="0"/>
              <w:jc w:val="right"/>
              <w:rPr>
                <w:rFonts w:ascii="Verdana" w:hAnsi="Verdana" w:cs="Calibri"/>
                <w:b/>
                <w:bCs/>
                <w:color w:val="000000"/>
                <w:sz w:val="16"/>
                <w:szCs w:val="16"/>
              </w:rPr>
            </w:pPr>
            <w:r w:rsidRPr="00C54E40">
              <w:rPr>
                <w:rFonts w:ascii="Verdana" w:hAnsi="Verdana" w:cs="Calibri"/>
                <w:b/>
                <w:bCs/>
                <w:color w:val="000000"/>
                <w:sz w:val="16"/>
                <w:szCs w:val="16"/>
              </w:rPr>
              <w:t>221.972</w:t>
            </w:r>
          </w:p>
        </w:tc>
        <w:tc>
          <w:tcPr>
            <w:tcW w:w="616" w:type="pct"/>
            <w:shd w:val="clear" w:color="auto" w:fill="auto"/>
            <w:noWrap/>
            <w:vAlign w:val="center"/>
            <w:hideMark/>
          </w:tcPr>
          <w:p w14:paraId="47B3D4B9" w14:textId="5C518EDF" w:rsidR="007135C5" w:rsidRPr="00C54E40" w:rsidRDefault="007135C5" w:rsidP="007135C5">
            <w:pPr>
              <w:suppressAutoHyphens w:val="0"/>
              <w:jc w:val="right"/>
              <w:rPr>
                <w:rFonts w:ascii="Verdana" w:hAnsi="Verdana" w:cs="Calibri"/>
                <w:b/>
                <w:bCs/>
                <w:color w:val="000000"/>
                <w:sz w:val="16"/>
                <w:szCs w:val="16"/>
              </w:rPr>
            </w:pPr>
            <w:r w:rsidRPr="00C54E40">
              <w:rPr>
                <w:rFonts w:ascii="Verdana" w:hAnsi="Verdana" w:cs="Calibri"/>
                <w:b/>
                <w:bCs/>
                <w:color w:val="000000"/>
                <w:sz w:val="16"/>
                <w:szCs w:val="16"/>
              </w:rPr>
              <w:t>1.039.28</w:t>
            </w:r>
            <w:r w:rsidR="00B44C97" w:rsidRPr="00C54E40">
              <w:rPr>
                <w:rFonts w:ascii="Verdana" w:hAnsi="Verdana" w:cs="Calibri"/>
                <w:b/>
                <w:bCs/>
                <w:color w:val="000000"/>
                <w:sz w:val="16"/>
                <w:szCs w:val="16"/>
              </w:rPr>
              <w:t>4</w:t>
            </w:r>
          </w:p>
        </w:tc>
        <w:tc>
          <w:tcPr>
            <w:tcW w:w="684" w:type="pct"/>
            <w:shd w:val="clear" w:color="auto" w:fill="auto"/>
            <w:noWrap/>
            <w:vAlign w:val="center"/>
            <w:hideMark/>
          </w:tcPr>
          <w:p w14:paraId="58F4885C" w14:textId="3D80CFB8" w:rsidR="007135C5" w:rsidRPr="00C54E40" w:rsidRDefault="007135C5" w:rsidP="007135C5">
            <w:pPr>
              <w:suppressAutoHyphens w:val="0"/>
              <w:jc w:val="right"/>
              <w:rPr>
                <w:rFonts w:ascii="Verdana" w:hAnsi="Verdana" w:cs="Calibri"/>
                <w:b/>
                <w:bCs/>
                <w:color w:val="000000"/>
                <w:sz w:val="16"/>
                <w:szCs w:val="16"/>
              </w:rPr>
            </w:pPr>
            <w:r w:rsidRPr="00C54E40">
              <w:rPr>
                <w:rFonts w:ascii="Verdana" w:hAnsi="Verdana" w:cs="Calibri"/>
                <w:b/>
                <w:bCs/>
                <w:color w:val="000000"/>
                <w:sz w:val="16"/>
                <w:szCs w:val="16"/>
              </w:rPr>
              <w:t>254.548</w:t>
            </w:r>
          </w:p>
        </w:tc>
        <w:tc>
          <w:tcPr>
            <w:tcW w:w="686" w:type="pct"/>
            <w:shd w:val="clear" w:color="auto" w:fill="auto"/>
            <w:noWrap/>
            <w:vAlign w:val="center"/>
            <w:hideMark/>
          </w:tcPr>
          <w:p w14:paraId="38201261" w14:textId="01B2982B" w:rsidR="007135C5" w:rsidRPr="00C54E40" w:rsidRDefault="007135C5" w:rsidP="007135C5">
            <w:pPr>
              <w:suppressAutoHyphens w:val="0"/>
              <w:jc w:val="right"/>
              <w:rPr>
                <w:rFonts w:ascii="Verdana" w:hAnsi="Verdana" w:cs="Calibri"/>
                <w:b/>
                <w:bCs/>
                <w:color w:val="000000"/>
                <w:sz w:val="16"/>
                <w:szCs w:val="16"/>
              </w:rPr>
            </w:pPr>
            <w:r w:rsidRPr="00C54E40">
              <w:rPr>
                <w:rFonts w:ascii="Verdana" w:hAnsi="Verdana" w:cs="Calibri"/>
                <w:b/>
                <w:bCs/>
                <w:color w:val="000000"/>
                <w:sz w:val="16"/>
                <w:szCs w:val="16"/>
              </w:rPr>
              <w:t>1.425.42</w:t>
            </w:r>
            <w:r w:rsidR="00B44C97" w:rsidRPr="00C54E40">
              <w:rPr>
                <w:rFonts w:ascii="Verdana" w:hAnsi="Verdana" w:cs="Calibri"/>
                <w:b/>
                <w:bCs/>
                <w:color w:val="000000"/>
                <w:sz w:val="16"/>
                <w:szCs w:val="16"/>
              </w:rPr>
              <w:t>5</w:t>
            </w:r>
          </w:p>
        </w:tc>
      </w:tr>
      <w:tr w:rsidR="007135C5" w:rsidRPr="007135C5" w14:paraId="0F5BF29A" w14:textId="77777777" w:rsidTr="00AB1CEF">
        <w:trPr>
          <w:trHeight w:val="113"/>
        </w:trPr>
        <w:tc>
          <w:tcPr>
            <w:tcW w:w="2330" w:type="pct"/>
            <w:shd w:val="clear" w:color="auto" w:fill="auto"/>
            <w:noWrap/>
            <w:vAlign w:val="center"/>
            <w:hideMark/>
          </w:tcPr>
          <w:p w14:paraId="316C2718" w14:textId="77777777" w:rsidR="007135C5" w:rsidRPr="00C54E40" w:rsidRDefault="007135C5" w:rsidP="007135C5">
            <w:pPr>
              <w:suppressAutoHyphens w:val="0"/>
              <w:rPr>
                <w:rFonts w:ascii="Verdana" w:hAnsi="Verdana" w:cs="Calibri"/>
                <w:color w:val="000000"/>
                <w:sz w:val="16"/>
                <w:szCs w:val="16"/>
              </w:rPr>
            </w:pPr>
            <w:r w:rsidRPr="00C54E40">
              <w:rPr>
                <w:rFonts w:ascii="Verdana" w:hAnsi="Verdana" w:cs="Calibri"/>
                <w:color w:val="000000"/>
                <w:sz w:val="16"/>
                <w:szCs w:val="16"/>
              </w:rPr>
              <w:t>(-) Participação nos Lucros - Empregados</w:t>
            </w:r>
          </w:p>
        </w:tc>
        <w:tc>
          <w:tcPr>
            <w:tcW w:w="684" w:type="pct"/>
            <w:shd w:val="clear" w:color="auto" w:fill="auto"/>
            <w:noWrap/>
            <w:vAlign w:val="center"/>
            <w:hideMark/>
          </w:tcPr>
          <w:p w14:paraId="1D248F2D" w14:textId="07A9D2DC" w:rsidR="007135C5" w:rsidRPr="00C54E40" w:rsidRDefault="007135C5" w:rsidP="007135C5">
            <w:pPr>
              <w:suppressAutoHyphens w:val="0"/>
              <w:jc w:val="right"/>
              <w:rPr>
                <w:rFonts w:ascii="Verdana" w:hAnsi="Verdana" w:cs="Calibri"/>
                <w:color w:val="000000"/>
                <w:sz w:val="16"/>
                <w:szCs w:val="16"/>
              </w:rPr>
            </w:pPr>
            <w:r w:rsidRPr="00C54E40">
              <w:rPr>
                <w:rFonts w:ascii="Verdana" w:hAnsi="Verdana" w:cs="Calibri"/>
                <w:color w:val="000000"/>
                <w:sz w:val="16"/>
                <w:szCs w:val="16"/>
              </w:rPr>
              <w:t>(3.160)</w:t>
            </w:r>
          </w:p>
        </w:tc>
        <w:tc>
          <w:tcPr>
            <w:tcW w:w="616" w:type="pct"/>
            <w:shd w:val="clear" w:color="auto" w:fill="auto"/>
            <w:noWrap/>
            <w:vAlign w:val="center"/>
            <w:hideMark/>
          </w:tcPr>
          <w:p w14:paraId="1E956174" w14:textId="5D5C57A1" w:rsidR="007135C5" w:rsidRPr="00C54E40" w:rsidRDefault="007135C5" w:rsidP="007135C5">
            <w:pPr>
              <w:suppressAutoHyphens w:val="0"/>
              <w:jc w:val="right"/>
              <w:rPr>
                <w:rFonts w:ascii="Verdana" w:hAnsi="Verdana" w:cs="Calibri"/>
                <w:color w:val="000000"/>
                <w:sz w:val="16"/>
                <w:szCs w:val="16"/>
              </w:rPr>
            </w:pPr>
            <w:r w:rsidRPr="00C54E40">
              <w:rPr>
                <w:rFonts w:ascii="Verdana" w:hAnsi="Verdana" w:cs="Calibri"/>
                <w:color w:val="000000"/>
                <w:sz w:val="16"/>
                <w:szCs w:val="16"/>
              </w:rPr>
              <w:t>(2.64</w:t>
            </w:r>
            <w:r w:rsidR="00B44C97" w:rsidRPr="00C54E40">
              <w:rPr>
                <w:rFonts w:ascii="Verdana" w:hAnsi="Verdana" w:cs="Calibri"/>
                <w:color w:val="000000"/>
                <w:sz w:val="16"/>
                <w:szCs w:val="16"/>
              </w:rPr>
              <w:t>8</w:t>
            </w:r>
            <w:r w:rsidRPr="00C54E40">
              <w:rPr>
                <w:rFonts w:ascii="Verdana" w:hAnsi="Verdana" w:cs="Calibri"/>
                <w:color w:val="000000"/>
                <w:sz w:val="16"/>
                <w:szCs w:val="16"/>
              </w:rPr>
              <w:t>)</w:t>
            </w:r>
          </w:p>
        </w:tc>
        <w:tc>
          <w:tcPr>
            <w:tcW w:w="684" w:type="pct"/>
            <w:shd w:val="clear" w:color="auto" w:fill="auto"/>
            <w:noWrap/>
            <w:vAlign w:val="center"/>
            <w:hideMark/>
          </w:tcPr>
          <w:p w14:paraId="63C86A24" w14:textId="1AE389C1" w:rsidR="007135C5" w:rsidRPr="00C54E40" w:rsidRDefault="007135C5" w:rsidP="007135C5">
            <w:pPr>
              <w:suppressAutoHyphens w:val="0"/>
              <w:jc w:val="right"/>
              <w:rPr>
                <w:rFonts w:ascii="Verdana" w:hAnsi="Verdana" w:cs="Calibri"/>
                <w:color w:val="000000"/>
                <w:sz w:val="16"/>
                <w:szCs w:val="16"/>
              </w:rPr>
            </w:pPr>
            <w:r w:rsidRPr="00C54E40">
              <w:rPr>
                <w:rFonts w:ascii="Verdana" w:hAnsi="Verdana" w:cs="Calibri"/>
                <w:color w:val="000000"/>
                <w:sz w:val="16"/>
                <w:szCs w:val="16"/>
              </w:rPr>
              <w:t>(4.296)</w:t>
            </w:r>
          </w:p>
        </w:tc>
        <w:tc>
          <w:tcPr>
            <w:tcW w:w="686" w:type="pct"/>
            <w:shd w:val="clear" w:color="auto" w:fill="auto"/>
            <w:noWrap/>
            <w:vAlign w:val="center"/>
            <w:hideMark/>
          </w:tcPr>
          <w:p w14:paraId="1A9CE077" w14:textId="59AFAE8C" w:rsidR="007135C5" w:rsidRPr="00C54E40" w:rsidRDefault="007135C5" w:rsidP="007135C5">
            <w:pPr>
              <w:suppressAutoHyphens w:val="0"/>
              <w:jc w:val="right"/>
              <w:rPr>
                <w:rFonts w:ascii="Verdana" w:hAnsi="Verdana" w:cs="Calibri"/>
                <w:color w:val="000000"/>
                <w:sz w:val="16"/>
                <w:szCs w:val="16"/>
              </w:rPr>
            </w:pPr>
            <w:r w:rsidRPr="00C54E40">
              <w:rPr>
                <w:rFonts w:ascii="Verdana" w:hAnsi="Verdana" w:cs="Calibri"/>
                <w:color w:val="000000"/>
                <w:sz w:val="16"/>
                <w:szCs w:val="16"/>
              </w:rPr>
              <w:t>(6.38</w:t>
            </w:r>
            <w:r w:rsidR="00B44C97" w:rsidRPr="00C54E40">
              <w:rPr>
                <w:rFonts w:ascii="Verdana" w:hAnsi="Verdana" w:cs="Calibri"/>
                <w:color w:val="000000"/>
                <w:sz w:val="16"/>
                <w:szCs w:val="16"/>
              </w:rPr>
              <w:t>9</w:t>
            </w:r>
            <w:r w:rsidRPr="00C54E40">
              <w:rPr>
                <w:rFonts w:ascii="Verdana" w:hAnsi="Verdana" w:cs="Calibri"/>
                <w:color w:val="000000"/>
                <w:sz w:val="16"/>
                <w:szCs w:val="16"/>
              </w:rPr>
              <w:t>)</w:t>
            </w:r>
          </w:p>
        </w:tc>
      </w:tr>
      <w:tr w:rsidR="007135C5" w:rsidRPr="007135C5" w14:paraId="719EC641" w14:textId="77777777" w:rsidTr="00AB1CEF">
        <w:trPr>
          <w:trHeight w:val="113"/>
        </w:trPr>
        <w:tc>
          <w:tcPr>
            <w:tcW w:w="2330" w:type="pct"/>
            <w:shd w:val="clear" w:color="auto" w:fill="auto"/>
            <w:noWrap/>
            <w:vAlign w:val="center"/>
            <w:hideMark/>
          </w:tcPr>
          <w:p w14:paraId="5576A85B" w14:textId="77777777" w:rsidR="007135C5" w:rsidRPr="00C54E40" w:rsidRDefault="007135C5" w:rsidP="007135C5">
            <w:pPr>
              <w:suppressAutoHyphens w:val="0"/>
              <w:rPr>
                <w:rFonts w:ascii="Verdana" w:hAnsi="Verdana" w:cs="Calibri"/>
                <w:color w:val="000000"/>
                <w:sz w:val="16"/>
                <w:szCs w:val="16"/>
              </w:rPr>
            </w:pPr>
            <w:r w:rsidRPr="00C54E40">
              <w:rPr>
                <w:rFonts w:ascii="Verdana" w:hAnsi="Verdana" w:cs="Calibri"/>
                <w:color w:val="000000"/>
                <w:sz w:val="16"/>
                <w:szCs w:val="16"/>
              </w:rPr>
              <w:t>(-) Participação nos Lucros - Diretores</w:t>
            </w:r>
          </w:p>
        </w:tc>
        <w:tc>
          <w:tcPr>
            <w:tcW w:w="684" w:type="pct"/>
            <w:shd w:val="clear" w:color="auto" w:fill="auto"/>
            <w:noWrap/>
            <w:vAlign w:val="center"/>
            <w:hideMark/>
          </w:tcPr>
          <w:p w14:paraId="44257D8E" w14:textId="76553FE2" w:rsidR="007135C5" w:rsidRPr="00C54E40" w:rsidRDefault="007135C5" w:rsidP="007135C5">
            <w:pPr>
              <w:suppressAutoHyphens w:val="0"/>
              <w:jc w:val="right"/>
              <w:rPr>
                <w:rFonts w:ascii="Verdana" w:hAnsi="Verdana" w:cs="Calibri"/>
                <w:color w:val="000000"/>
                <w:sz w:val="16"/>
                <w:szCs w:val="16"/>
              </w:rPr>
            </w:pPr>
            <w:r w:rsidRPr="00C54E40">
              <w:rPr>
                <w:rFonts w:ascii="Verdana" w:hAnsi="Verdana" w:cs="Calibri"/>
                <w:color w:val="000000"/>
                <w:sz w:val="16"/>
                <w:szCs w:val="16"/>
              </w:rPr>
              <w:t>(1.226)</w:t>
            </w:r>
          </w:p>
        </w:tc>
        <w:tc>
          <w:tcPr>
            <w:tcW w:w="616" w:type="pct"/>
            <w:shd w:val="clear" w:color="auto" w:fill="auto"/>
            <w:noWrap/>
            <w:vAlign w:val="center"/>
            <w:hideMark/>
          </w:tcPr>
          <w:p w14:paraId="6D4E89E6" w14:textId="5D6E1B5E" w:rsidR="007135C5" w:rsidRPr="00C54E40" w:rsidRDefault="007135C5" w:rsidP="007135C5">
            <w:pPr>
              <w:suppressAutoHyphens w:val="0"/>
              <w:jc w:val="right"/>
              <w:rPr>
                <w:rFonts w:ascii="Verdana" w:hAnsi="Verdana" w:cs="Calibri"/>
                <w:color w:val="000000"/>
                <w:sz w:val="16"/>
                <w:szCs w:val="16"/>
              </w:rPr>
            </w:pPr>
            <w:r w:rsidRPr="00C54E40">
              <w:rPr>
                <w:rFonts w:ascii="Verdana" w:hAnsi="Verdana" w:cs="Calibri"/>
                <w:color w:val="000000"/>
                <w:sz w:val="16"/>
                <w:szCs w:val="16"/>
              </w:rPr>
              <w:t>(907)</w:t>
            </w:r>
          </w:p>
        </w:tc>
        <w:tc>
          <w:tcPr>
            <w:tcW w:w="684" w:type="pct"/>
            <w:shd w:val="clear" w:color="auto" w:fill="auto"/>
            <w:noWrap/>
            <w:vAlign w:val="center"/>
            <w:hideMark/>
          </w:tcPr>
          <w:p w14:paraId="790D2A2C" w14:textId="192F0903" w:rsidR="007135C5" w:rsidRPr="00C54E40" w:rsidRDefault="007135C5" w:rsidP="007135C5">
            <w:pPr>
              <w:suppressAutoHyphens w:val="0"/>
              <w:jc w:val="right"/>
              <w:rPr>
                <w:rFonts w:ascii="Verdana" w:hAnsi="Verdana" w:cs="Calibri"/>
                <w:color w:val="000000"/>
                <w:sz w:val="16"/>
                <w:szCs w:val="16"/>
              </w:rPr>
            </w:pPr>
            <w:r w:rsidRPr="00C54E40">
              <w:rPr>
                <w:rFonts w:ascii="Verdana" w:hAnsi="Verdana" w:cs="Calibri"/>
                <w:color w:val="000000"/>
                <w:sz w:val="16"/>
                <w:szCs w:val="16"/>
              </w:rPr>
              <w:t>(1.818)</w:t>
            </w:r>
          </w:p>
        </w:tc>
        <w:tc>
          <w:tcPr>
            <w:tcW w:w="686" w:type="pct"/>
            <w:shd w:val="clear" w:color="auto" w:fill="auto"/>
            <w:noWrap/>
            <w:vAlign w:val="center"/>
            <w:hideMark/>
          </w:tcPr>
          <w:p w14:paraId="0917D04D" w14:textId="2F158D36" w:rsidR="007135C5" w:rsidRPr="00C54E40" w:rsidRDefault="007135C5" w:rsidP="007135C5">
            <w:pPr>
              <w:suppressAutoHyphens w:val="0"/>
              <w:jc w:val="right"/>
              <w:rPr>
                <w:rFonts w:ascii="Verdana" w:hAnsi="Verdana" w:cs="Calibri"/>
                <w:color w:val="000000"/>
                <w:sz w:val="16"/>
                <w:szCs w:val="16"/>
              </w:rPr>
            </w:pPr>
            <w:r w:rsidRPr="00C54E40">
              <w:rPr>
                <w:rFonts w:ascii="Verdana" w:hAnsi="Verdana" w:cs="Calibri"/>
                <w:color w:val="000000"/>
                <w:sz w:val="16"/>
                <w:szCs w:val="16"/>
              </w:rPr>
              <w:t>(2.096)</w:t>
            </w:r>
          </w:p>
        </w:tc>
      </w:tr>
      <w:tr w:rsidR="007135C5" w:rsidRPr="007135C5" w14:paraId="030DE27C" w14:textId="77777777" w:rsidTr="00AB1CEF">
        <w:trPr>
          <w:trHeight w:val="113"/>
        </w:trPr>
        <w:tc>
          <w:tcPr>
            <w:tcW w:w="2330" w:type="pct"/>
            <w:shd w:val="clear" w:color="auto" w:fill="auto"/>
            <w:noWrap/>
            <w:vAlign w:val="center"/>
            <w:hideMark/>
          </w:tcPr>
          <w:p w14:paraId="732892DD" w14:textId="77777777" w:rsidR="007135C5" w:rsidRPr="007135C5" w:rsidRDefault="007135C5" w:rsidP="007135C5">
            <w:pPr>
              <w:suppressAutoHyphens w:val="0"/>
              <w:rPr>
                <w:rFonts w:ascii="Verdana" w:hAnsi="Verdana" w:cs="Calibri"/>
                <w:b/>
                <w:bCs/>
                <w:color w:val="000000"/>
                <w:sz w:val="16"/>
                <w:szCs w:val="16"/>
              </w:rPr>
            </w:pPr>
            <w:r w:rsidRPr="007135C5">
              <w:rPr>
                <w:rFonts w:ascii="Verdana" w:hAnsi="Verdana" w:cs="Calibri"/>
                <w:b/>
                <w:bCs/>
                <w:color w:val="000000"/>
                <w:sz w:val="16"/>
                <w:szCs w:val="16"/>
              </w:rPr>
              <w:t>2. LAIR após Participações</w:t>
            </w:r>
          </w:p>
        </w:tc>
        <w:tc>
          <w:tcPr>
            <w:tcW w:w="684" w:type="pct"/>
            <w:shd w:val="clear" w:color="auto" w:fill="auto"/>
            <w:noWrap/>
            <w:vAlign w:val="center"/>
            <w:hideMark/>
          </w:tcPr>
          <w:p w14:paraId="76970DCF" w14:textId="0B6B0334"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217.586</w:t>
            </w:r>
          </w:p>
        </w:tc>
        <w:tc>
          <w:tcPr>
            <w:tcW w:w="616" w:type="pct"/>
            <w:shd w:val="clear" w:color="auto" w:fill="auto"/>
            <w:noWrap/>
            <w:vAlign w:val="center"/>
            <w:hideMark/>
          </w:tcPr>
          <w:p w14:paraId="1BF9C333" w14:textId="1CA66C80"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1.035.728</w:t>
            </w:r>
          </w:p>
        </w:tc>
        <w:tc>
          <w:tcPr>
            <w:tcW w:w="684" w:type="pct"/>
            <w:shd w:val="clear" w:color="auto" w:fill="auto"/>
            <w:noWrap/>
            <w:vAlign w:val="center"/>
            <w:hideMark/>
          </w:tcPr>
          <w:p w14:paraId="57C23EE3" w14:textId="3983BA93"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248.43</w:t>
            </w:r>
            <w:r w:rsidR="00B44C97">
              <w:rPr>
                <w:rFonts w:ascii="Verdana" w:hAnsi="Verdana" w:cs="Calibri"/>
                <w:b/>
                <w:bCs/>
                <w:color w:val="000000"/>
                <w:sz w:val="16"/>
                <w:szCs w:val="16"/>
              </w:rPr>
              <w:t>9</w:t>
            </w:r>
          </w:p>
        </w:tc>
        <w:tc>
          <w:tcPr>
            <w:tcW w:w="686" w:type="pct"/>
            <w:shd w:val="clear" w:color="auto" w:fill="auto"/>
            <w:noWrap/>
            <w:vAlign w:val="center"/>
            <w:hideMark/>
          </w:tcPr>
          <w:p w14:paraId="51F36F9E" w14:textId="73A49354"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1.416.939</w:t>
            </w:r>
          </w:p>
        </w:tc>
      </w:tr>
      <w:tr w:rsidR="007135C5" w:rsidRPr="007135C5" w14:paraId="0E9EA772" w14:textId="77777777" w:rsidTr="00AB1CEF">
        <w:trPr>
          <w:trHeight w:val="113"/>
        </w:trPr>
        <w:tc>
          <w:tcPr>
            <w:tcW w:w="2330" w:type="pct"/>
            <w:shd w:val="clear" w:color="auto" w:fill="auto"/>
            <w:noWrap/>
            <w:vAlign w:val="center"/>
            <w:hideMark/>
          </w:tcPr>
          <w:p w14:paraId="46B6599B" w14:textId="77777777" w:rsidR="007135C5" w:rsidRPr="007135C5" w:rsidRDefault="007135C5" w:rsidP="007135C5">
            <w:pPr>
              <w:suppressAutoHyphens w:val="0"/>
              <w:rPr>
                <w:rFonts w:ascii="Verdana" w:hAnsi="Verdana" w:cs="Calibri"/>
                <w:b/>
                <w:bCs/>
                <w:color w:val="000000"/>
                <w:sz w:val="16"/>
                <w:szCs w:val="16"/>
              </w:rPr>
            </w:pPr>
          </w:p>
        </w:tc>
        <w:tc>
          <w:tcPr>
            <w:tcW w:w="684" w:type="pct"/>
            <w:shd w:val="clear" w:color="auto" w:fill="auto"/>
            <w:noWrap/>
            <w:vAlign w:val="center"/>
            <w:hideMark/>
          </w:tcPr>
          <w:p w14:paraId="5C986FBE" w14:textId="77777777" w:rsidR="007135C5" w:rsidRPr="007135C5" w:rsidRDefault="007135C5" w:rsidP="007135C5">
            <w:pPr>
              <w:suppressAutoHyphens w:val="0"/>
              <w:jc w:val="right"/>
              <w:rPr>
                <w:rFonts w:ascii="Verdana" w:hAnsi="Verdana"/>
                <w:sz w:val="16"/>
                <w:szCs w:val="16"/>
              </w:rPr>
            </w:pPr>
          </w:p>
        </w:tc>
        <w:tc>
          <w:tcPr>
            <w:tcW w:w="616" w:type="pct"/>
            <w:shd w:val="clear" w:color="auto" w:fill="auto"/>
            <w:noWrap/>
            <w:vAlign w:val="center"/>
            <w:hideMark/>
          </w:tcPr>
          <w:p w14:paraId="5F03B419" w14:textId="77777777" w:rsidR="007135C5" w:rsidRPr="007135C5" w:rsidRDefault="007135C5" w:rsidP="007135C5">
            <w:pPr>
              <w:suppressAutoHyphens w:val="0"/>
              <w:jc w:val="right"/>
              <w:rPr>
                <w:rFonts w:ascii="Verdana" w:hAnsi="Verdana"/>
                <w:sz w:val="16"/>
                <w:szCs w:val="16"/>
              </w:rPr>
            </w:pPr>
          </w:p>
        </w:tc>
        <w:tc>
          <w:tcPr>
            <w:tcW w:w="684" w:type="pct"/>
            <w:shd w:val="clear" w:color="auto" w:fill="auto"/>
            <w:noWrap/>
            <w:vAlign w:val="center"/>
            <w:hideMark/>
          </w:tcPr>
          <w:p w14:paraId="2C210863" w14:textId="77777777" w:rsidR="007135C5" w:rsidRPr="007135C5" w:rsidRDefault="007135C5" w:rsidP="007135C5">
            <w:pPr>
              <w:suppressAutoHyphens w:val="0"/>
              <w:jc w:val="right"/>
              <w:rPr>
                <w:rFonts w:ascii="Verdana" w:hAnsi="Verdana"/>
                <w:sz w:val="16"/>
                <w:szCs w:val="16"/>
              </w:rPr>
            </w:pPr>
          </w:p>
        </w:tc>
        <w:tc>
          <w:tcPr>
            <w:tcW w:w="686" w:type="pct"/>
            <w:shd w:val="clear" w:color="auto" w:fill="auto"/>
            <w:noWrap/>
            <w:vAlign w:val="center"/>
            <w:hideMark/>
          </w:tcPr>
          <w:p w14:paraId="0A4B879F" w14:textId="77777777" w:rsidR="007135C5" w:rsidRPr="007135C5" w:rsidRDefault="007135C5" w:rsidP="007135C5">
            <w:pPr>
              <w:suppressAutoHyphens w:val="0"/>
              <w:jc w:val="right"/>
              <w:rPr>
                <w:rFonts w:ascii="Verdana" w:hAnsi="Verdana"/>
                <w:sz w:val="16"/>
                <w:szCs w:val="16"/>
              </w:rPr>
            </w:pPr>
          </w:p>
        </w:tc>
      </w:tr>
      <w:tr w:rsidR="007135C5" w:rsidRPr="007135C5" w14:paraId="15C24BEB" w14:textId="77777777" w:rsidTr="00AB1CEF">
        <w:trPr>
          <w:trHeight w:val="113"/>
        </w:trPr>
        <w:tc>
          <w:tcPr>
            <w:tcW w:w="2330" w:type="pct"/>
            <w:shd w:val="clear" w:color="auto" w:fill="auto"/>
            <w:noWrap/>
            <w:vAlign w:val="center"/>
            <w:hideMark/>
          </w:tcPr>
          <w:p w14:paraId="778A7B3B" w14:textId="77777777" w:rsidR="007135C5" w:rsidRPr="007135C5" w:rsidRDefault="007135C5" w:rsidP="007135C5">
            <w:pPr>
              <w:suppressAutoHyphens w:val="0"/>
              <w:rPr>
                <w:rFonts w:ascii="Verdana" w:hAnsi="Verdana" w:cs="Calibri"/>
                <w:b/>
                <w:bCs/>
                <w:color w:val="000000"/>
                <w:sz w:val="16"/>
                <w:szCs w:val="16"/>
              </w:rPr>
            </w:pPr>
            <w:r w:rsidRPr="007135C5">
              <w:rPr>
                <w:rFonts w:ascii="Verdana" w:hAnsi="Verdana" w:cs="Calibri"/>
                <w:b/>
                <w:bCs/>
                <w:color w:val="000000"/>
                <w:sz w:val="16"/>
                <w:szCs w:val="16"/>
              </w:rPr>
              <w:t xml:space="preserve"> (+) Adições </w:t>
            </w:r>
          </w:p>
        </w:tc>
        <w:tc>
          <w:tcPr>
            <w:tcW w:w="684" w:type="pct"/>
            <w:shd w:val="clear" w:color="auto" w:fill="auto"/>
            <w:noWrap/>
            <w:vAlign w:val="center"/>
            <w:hideMark/>
          </w:tcPr>
          <w:p w14:paraId="16A676D4" w14:textId="6C6B988A"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125.248</w:t>
            </w:r>
          </w:p>
        </w:tc>
        <w:tc>
          <w:tcPr>
            <w:tcW w:w="616" w:type="pct"/>
            <w:shd w:val="clear" w:color="auto" w:fill="auto"/>
            <w:noWrap/>
            <w:vAlign w:val="center"/>
            <w:hideMark/>
          </w:tcPr>
          <w:p w14:paraId="0B29682E" w14:textId="2B432F2F"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358.088</w:t>
            </w:r>
          </w:p>
        </w:tc>
        <w:tc>
          <w:tcPr>
            <w:tcW w:w="684" w:type="pct"/>
            <w:shd w:val="clear" w:color="auto" w:fill="auto"/>
            <w:noWrap/>
            <w:vAlign w:val="center"/>
            <w:hideMark/>
          </w:tcPr>
          <w:p w14:paraId="4E8E52EC" w14:textId="02DF669E"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111.146</w:t>
            </w:r>
          </w:p>
        </w:tc>
        <w:tc>
          <w:tcPr>
            <w:tcW w:w="686" w:type="pct"/>
            <w:shd w:val="clear" w:color="auto" w:fill="auto"/>
            <w:noWrap/>
            <w:vAlign w:val="center"/>
            <w:hideMark/>
          </w:tcPr>
          <w:p w14:paraId="45101A00" w14:textId="55D5B423"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670.146</w:t>
            </w:r>
          </w:p>
        </w:tc>
      </w:tr>
      <w:tr w:rsidR="007135C5" w:rsidRPr="007135C5" w14:paraId="5F32E065" w14:textId="77777777" w:rsidTr="00AB1CEF">
        <w:trPr>
          <w:trHeight w:val="113"/>
        </w:trPr>
        <w:tc>
          <w:tcPr>
            <w:tcW w:w="2330" w:type="pct"/>
            <w:shd w:val="clear" w:color="auto" w:fill="auto"/>
            <w:noWrap/>
            <w:vAlign w:val="center"/>
            <w:hideMark/>
          </w:tcPr>
          <w:p w14:paraId="59E728A6" w14:textId="77777777" w:rsidR="007135C5" w:rsidRPr="007135C5" w:rsidRDefault="007135C5" w:rsidP="007135C5">
            <w:pPr>
              <w:suppressAutoHyphens w:val="0"/>
              <w:rPr>
                <w:rFonts w:ascii="Verdana" w:hAnsi="Verdana" w:cs="Calibri"/>
                <w:b/>
                <w:bCs/>
                <w:color w:val="000000"/>
                <w:sz w:val="16"/>
                <w:szCs w:val="16"/>
              </w:rPr>
            </w:pPr>
            <w:r w:rsidRPr="007135C5">
              <w:rPr>
                <w:rFonts w:ascii="Verdana" w:hAnsi="Verdana" w:cs="Calibri"/>
                <w:b/>
                <w:bCs/>
                <w:color w:val="000000"/>
                <w:sz w:val="16"/>
                <w:szCs w:val="16"/>
              </w:rPr>
              <w:t>      Permanente</w:t>
            </w:r>
          </w:p>
        </w:tc>
        <w:tc>
          <w:tcPr>
            <w:tcW w:w="684" w:type="pct"/>
            <w:shd w:val="clear" w:color="auto" w:fill="auto"/>
            <w:noWrap/>
            <w:vAlign w:val="center"/>
            <w:hideMark/>
          </w:tcPr>
          <w:p w14:paraId="140F3D93" w14:textId="2B68E549"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14.978</w:t>
            </w:r>
          </w:p>
        </w:tc>
        <w:tc>
          <w:tcPr>
            <w:tcW w:w="616" w:type="pct"/>
            <w:shd w:val="clear" w:color="auto" w:fill="auto"/>
            <w:noWrap/>
            <w:vAlign w:val="center"/>
            <w:hideMark/>
          </w:tcPr>
          <w:p w14:paraId="27B9FF01" w14:textId="1B2FBA4C"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4.593</w:t>
            </w:r>
          </w:p>
        </w:tc>
        <w:tc>
          <w:tcPr>
            <w:tcW w:w="684" w:type="pct"/>
            <w:shd w:val="clear" w:color="auto" w:fill="auto"/>
            <w:noWrap/>
            <w:vAlign w:val="center"/>
            <w:hideMark/>
          </w:tcPr>
          <w:p w14:paraId="25789199" w14:textId="2C63E506"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329</w:t>
            </w:r>
          </w:p>
        </w:tc>
        <w:tc>
          <w:tcPr>
            <w:tcW w:w="686" w:type="pct"/>
            <w:shd w:val="clear" w:color="auto" w:fill="auto"/>
            <w:noWrap/>
            <w:vAlign w:val="center"/>
            <w:hideMark/>
          </w:tcPr>
          <w:p w14:paraId="1D7651F5" w14:textId="65B164CE"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303.292</w:t>
            </w:r>
          </w:p>
        </w:tc>
      </w:tr>
      <w:tr w:rsidR="007135C5" w:rsidRPr="007135C5" w14:paraId="746A55A3" w14:textId="77777777" w:rsidTr="00AB1CEF">
        <w:trPr>
          <w:trHeight w:val="113"/>
        </w:trPr>
        <w:tc>
          <w:tcPr>
            <w:tcW w:w="2330" w:type="pct"/>
            <w:shd w:val="clear" w:color="auto" w:fill="auto"/>
            <w:noWrap/>
            <w:vAlign w:val="center"/>
            <w:hideMark/>
          </w:tcPr>
          <w:p w14:paraId="3DD76BF7"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 xml:space="preserve">Equivalência Patrimonial </w:t>
            </w:r>
          </w:p>
        </w:tc>
        <w:tc>
          <w:tcPr>
            <w:tcW w:w="684" w:type="pct"/>
            <w:shd w:val="clear" w:color="auto" w:fill="auto"/>
            <w:noWrap/>
            <w:vAlign w:val="center"/>
            <w:hideMark/>
          </w:tcPr>
          <w:p w14:paraId="0C55C471" w14:textId="287ECCDC"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c>
          <w:tcPr>
            <w:tcW w:w="616" w:type="pct"/>
            <w:shd w:val="clear" w:color="auto" w:fill="auto"/>
            <w:noWrap/>
            <w:vAlign w:val="center"/>
            <w:hideMark/>
          </w:tcPr>
          <w:p w14:paraId="515DD122" w14:textId="438F174A"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10</w:t>
            </w:r>
          </w:p>
        </w:tc>
        <w:tc>
          <w:tcPr>
            <w:tcW w:w="684" w:type="pct"/>
            <w:shd w:val="clear" w:color="auto" w:fill="auto"/>
            <w:noWrap/>
            <w:vAlign w:val="center"/>
            <w:hideMark/>
          </w:tcPr>
          <w:p w14:paraId="172CD407" w14:textId="1523B945"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55</w:t>
            </w:r>
          </w:p>
        </w:tc>
        <w:tc>
          <w:tcPr>
            <w:tcW w:w="686" w:type="pct"/>
            <w:shd w:val="clear" w:color="auto" w:fill="auto"/>
            <w:noWrap/>
            <w:vAlign w:val="center"/>
            <w:hideMark/>
          </w:tcPr>
          <w:p w14:paraId="2DCEDFBE" w14:textId="057FAE38"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r>
      <w:tr w:rsidR="007135C5" w:rsidRPr="007135C5" w14:paraId="3D2C91BC" w14:textId="77777777" w:rsidTr="00AB1CEF">
        <w:trPr>
          <w:trHeight w:val="113"/>
        </w:trPr>
        <w:tc>
          <w:tcPr>
            <w:tcW w:w="2330" w:type="pct"/>
            <w:shd w:val="clear" w:color="auto" w:fill="auto"/>
            <w:noWrap/>
            <w:vAlign w:val="center"/>
            <w:hideMark/>
          </w:tcPr>
          <w:p w14:paraId="2E643159"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Equivalência Patrimonial Não Controladas</w:t>
            </w:r>
          </w:p>
        </w:tc>
        <w:tc>
          <w:tcPr>
            <w:tcW w:w="684" w:type="pct"/>
            <w:shd w:val="clear" w:color="auto" w:fill="auto"/>
            <w:noWrap/>
            <w:vAlign w:val="center"/>
            <w:hideMark/>
          </w:tcPr>
          <w:p w14:paraId="54C5E2CC" w14:textId="5F47A0AC"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14.079</w:t>
            </w:r>
          </w:p>
        </w:tc>
        <w:tc>
          <w:tcPr>
            <w:tcW w:w="616" w:type="pct"/>
            <w:shd w:val="clear" w:color="auto" w:fill="auto"/>
            <w:noWrap/>
            <w:vAlign w:val="center"/>
            <w:hideMark/>
          </w:tcPr>
          <w:p w14:paraId="469A802E" w14:textId="5E30B7EA"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2.236</w:t>
            </w:r>
          </w:p>
        </w:tc>
        <w:tc>
          <w:tcPr>
            <w:tcW w:w="684" w:type="pct"/>
            <w:shd w:val="clear" w:color="auto" w:fill="auto"/>
            <w:noWrap/>
            <w:vAlign w:val="center"/>
            <w:hideMark/>
          </w:tcPr>
          <w:p w14:paraId="303436E9" w14:textId="00C4F96B"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c>
          <w:tcPr>
            <w:tcW w:w="686" w:type="pct"/>
            <w:shd w:val="clear" w:color="auto" w:fill="auto"/>
            <w:noWrap/>
            <w:vAlign w:val="center"/>
            <w:hideMark/>
          </w:tcPr>
          <w:p w14:paraId="5E2B4616" w14:textId="09D609DE"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r>
      <w:tr w:rsidR="007135C5" w:rsidRPr="007135C5" w14:paraId="73FAD3EC" w14:textId="77777777" w:rsidTr="00AB1CEF">
        <w:trPr>
          <w:trHeight w:val="113"/>
        </w:trPr>
        <w:tc>
          <w:tcPr>
            <w:tcW w:w="2330" w:type="pct"/>
            <w:shd w:val="clear" w:color="auto" w:fill="auto"/>
            <w:noWrap/>
            <w:vAlign w:val="center"/>
            <w:hideMark/>
          </w:tcPr>
          <w:p w14:paraId="71DFA7AB"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Outras Adições</w:t>
            </w:r>
          </w:p>
        </w:tc>
        <w:tc>
          <w:tcPr>
            <w:tcW w:w="684" w:type="pct"/>
            <w:shd w:val="clear" w:color="auto" w:fill="auto"/>
            <w:noWrap/>
            <w:vAlign w:val="center"/>
            <w:hideMark/>
          </w:tcPr>
          <w:p w14:paraId="2C304B2D" w14:textId="08C828E5"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898</w:t>
            </w:r>
          </w:p>
        </w:tc>
        <w:tc>
          <w:tcPr>
            <w:tcW w:w="616" w:type="pct"/>
            <w:shd w:val="clear" w:color="auto" w:fill="auto"/>
            <w:noWrap/>
            <w:vAlign w:val="center"/>
            <w:hideMark/>
          </w:tcPr>
          <w:p w14:paraId="53C0C128" w14:textId="6B0811FF"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2.348</w:t>
            </w:r>
          </w:p>
        </w:tc>
        <w:tc>
          <w:tcPr>
            <w:tcW w:w="684" w:type="pct"/>
            <w:shd w:val="clear" w:color="auto" w:fill="auto"/>
            <w:noWrap/>
            <w:vAlign w:val="center"/>
            <w:hideMark/>
          </w:tcPr>
          <w:p w14:paraId="24BF0422" w14:textId="6CD16680"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274</w:t>
            </w:r>
          </w:p>
        </w:tc>
        <w:tc>
          <w:tcPr>
            <w:tcW w:w="686" w:type="pct"/>
            <w:shd w:val="clear" w:color="auto" w:fill="auto"/>
            <w:noWrap/>
            <w:vAlign w:val="center"/>
            <w:hideMark/>
          </w:tcPr>
          <w:p w14:paraId="4F0E55B5" w14:textId="6ACBAF98"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303.292</w:t>
            </w:r>
          </w:p>
        </w:tc>
      </w:tr>
      <w:tr w:rsidR="007135C5" w:rsidRPr="007135C5" w14:paraId="419C3AEA" w14:textId="77777777" w:rsidTr="00AB1CEF">
        <w:trPr>
          <w:trHeight w:val="113"/>
        </w:trPr>
        <w:tc>
          <w:tcPr>
            <w:tcW w:w="2330" w:type="pct"/>
            <w:shd w:val="clear" w:color="auto" w:fill="auto"/>
            <w:noWrap/>
            <w:vAlign w:val="center"/>
            <w:hideMark/>
          </w:tcPr>
          <w:p w14:paraId="78A0F666" w14:textId="77777777" w:rsidR="007135C5" w:rsidRPr="007135C5" w:rsidRDefault="007135C5" w:rsidP="007135C5">
            <w:pPr>
              <w:suppressAutoHyphens w:val="0"/>
              <w:rPr>
                <w:rFonts w:ascii="Verdana" w:hAnsi="Verdana" w:cs="Calibri"/>
                <w:color w:val="000000"/>
                <w:sz w:val="16"/>
                <w:szCs w:val="16"/>
              </w:rPr>
            </w:pPr>
          </w:p>
        </w:tc>
        <w:tc>
          <w:tcPr>
            <w:tcW w:w="684" w:type="pct"/>
            <w:shd w:val="clear" w:color="auto" w:fill="auto"/>
            <w:noWrap/>
            <w:vAlign w:val="center"/>
            <w:hideMark/>
          </w:tcPr>
          <w:p w14:paraId="52199606" w14:textId="77777777" w:rsidR="007135C5" w:rsidRPr="007135C5" w:rsidRDefault="007135C5" w:rsidP="007135C5">
            <w:pPr>
              <w:suppressAutoHyphens w:val="0"/>
              <w:jc w:val="right"/>
              <w:rPr>
                <w:rFonts w:ascii="Verdana" w:hAnsi="Verdana"/>
                <w:sz w:val="16"/>
                <w:szCs w:val="16"/>
              </w:rPr>
            </w:pPr>
          </w:p>
        </w:tc>
        <w:tc>
          <w:tcPr>
            <w:tcW w:w="616" w:type="pct"/>
            <w:shd w:val="clear" w:color="auto" w:fill="auto"/>
            <w:noWrap/>
            <w:vAlign w:val="center"/>
            <w:hideMark/>
          </w:tcPr>
          <w:p w14:paraId="3A9D3E78" w14:textId="77777777" w:rsidR="007135C5" w:rsidRPr="007135C5" w:rsidRDefault="007135C5" w:rsidP="007135C5">
            <w:pPr>
              <w:suppressAutoHyphens w:val="0"/>
              <w:jc w:val="right"/>
              <w:rPr>
                <w:rFonts w:ascii="Verdana" w:hAnsi="Verdana"/>
                <w:sz w:val="16"/>
                <w:szCs w:val="16"/>
              </w:rPr>
            </w:pPr>
          </w:p>
        </w:tc>
        <w:tc>
          <w:tcPr>
            <w:tcW w:w="684" w:type="pct"/>
            <w:shd w:val="clear" w:color="auto" w:fill="auto"/>
            <w:noWrap/>
            <w:vAlign w:val="center"/>
            <w:hideMark/>
          </w:tcPr>
          <w:p w14:paraId="3D7256B6" w14:textId="77777777" w:rsidR="007135C5" w:rsidRPr="007135C5" w:rsidRDefault="007135C5" w:rsidP="007135C5">
            <w:pPr>
              <w:suppressAutoHyphens w:val="0"/>
              <w:jc w:val="right"/>
              <w:rPr>
                <w:rFonts w:ascii="Verdana" w:hAnsi="Verdana"/>
                <w:sz w:val="16"/>
                <w:szCs w:val="16"/>
              </w:rPr>
            </w:pPr>
          </w:p>
        </w:tc>
        <w:tc>
          <w:tcPr>
            <w:tcW w:w="686" w:type="pct"/>
            <w:shd w:val="clear" w:color="auto" w:fill="auto"/>
            <w:noWrap/>
            <w:vAlign w:val="center"/>
            <w:hideMark/>
          </w:tcPr>
          <w:p w14:paraId="66756B24" w14:textId="77777777" w:rsidR="007135C5" w:rsidRPr="007135C5" w:rsidRDefault="007135C5" w:rsidP="007135C5">
            <w:pPr>
              <w:suppressAutoHyphens w:val="0"/>
              <w:jc w:val="right"/>
              <w:rPr>
                <w:rFonts w:ascii="Verdana" w:hAnsi="Verdana"/>
                <w:sz w:val="16"/>
                <w:szCs w:val="16"/>
              </w:rPr>
            </w:pPr>
          </w:p>
        </w:tc>
      </w:tr>
      <w:tr w:rsidR="007135C5" w:rsidRPr="007135C5" w14:paraId="4BD65FF8" w14:textId="77777777" w:rsidTr="00AB1CEF">
        <w:trPr>
          <w:trHeight w:val="113"/>
        </w:trPr>
        <w:tc>
          <w:tcPr>
            <w:tcW w:w="2330" w:type="pct"/>
            <w:shd w:val="clear" w:color="auto" w:fill="auto"/>
            <w:noWrap/>
            <w:vAlign w:val="center"/>
            <w:hideMark/>
          </w:tcPr>
          <w:p w14:paraId="218CFFFF" w14:textId="77777777" w:rsidR="007135C5" w:rsidRPr="007135C5" w:rsidRDefault="007135C5" w:rsidP="007135C5">
            <w:pPr>
              <w:suppressAutoHyphens w:val="0"/>
              <w:rPr>
                <w:rFonts w:ascii="Verdana" w:hAnsi="Verdana" w:cs="Calibri"/>
                <w:b/>
                <w:bCs/>
                <w:color w:val="000000"/>
                <w:sz w:val="16"/>
                <w:szCs w:val="16"/>
              </w:rPr>
            </w:pPr>
            <w:r w:rsidRPr="007135C5">
              <w:rPr>
                <w:rFonts w:ascii="Verdana" w:hAnsi="Verdana" w:cs="Calibri"/>
                <w:b/>
                <w:bCs/>
                <w:color w:val="000000"/>
                <w:sz w:val="16"/>
                <w:szCs w:val="16"/>
              </w:rPr>
              <w:t>      Não Permanente</w:t>
            </w:r>
          </w:p>
        </w:tc>
        <w:tc>
          <w:tcPr>
            <w:tcW w:w="684" w:type="pct"/>
            <w:shd w:val="clear" w:color="auto" w:fill="auto"/>
            <w:noWrap/>
            <w:vAlign w:val="center"/>
            <w:hideMark/>
          </w:tcPr>
          <w:p w14:paraId="39459D13" w14:textId="422A70F1"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110.270</w:t>
            </w:r>
          </w:p>
        </w:tc>
        <w:tc>
          <w:tcPr>
            <w:tcW w:w="616" w:type="pct"/>
            <w:shd w:val="clear" w:color="auto" w:fill="auto"/>
            <w:noWrap/>
            <w:vAlign w:val="center"/>
            <w:hideMark/>
          </w:tcPr>
          <w:p w14:paraId="3EA7A7A9" w14:textId="092A7AA2"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353.494</w:t>
            </w:r>
          </w:p>
        </w:tc>
        <w:tc>
          <w:tcPr>
            <w:tcW w:w="684" w:type="pct"/>
            <w:shd w:val="clear" w:color="auto" w:fill="auto"/>
            <w:noWrap/>
            <w:vAlign w:val="center"/>
            <w:hideMark/>
          </w:tcPr>
          <w:p w14:paraId="40D7DC5B" w14:textId="58629B70"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110.817</w:t>
            </w:r>
          </w:p>
        </w:tc>
        <w:tc>
          <w:tcPr>
            <w:tcW w:w="686" w:type="pct"/>
            <w:shd w:val="clear" w:color="auto" w:fill="auto"/>
            <w:noWrap/>
            <w:vAlign w:val="center"/>
            <w:hideMark/>
          </w:tcPr>
          <w:p w14:paraId="342D605B" w14:textId="0DC6C991"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366.854</w:t>
            </w:r>
          </w:p>
        </w:tc>
      </w:tr>
      <w:tr w:rsidR="007135C5" w:rsidRPr="007135C5" w14:paraId="07A66186" w14:textId="77777777" w:rsidTr="00AB1CEF">
        <w:trPr>
          <w:trHeight w:val="113"/>
        </w:trPr>
        <w:tc>
          <w:tcPr>
            <w:tcW w:w="2330" w:type="pct"/>
            <w:shd w:val="clear" w:color="auto" w:fill="auto"/>
            <w:noWrap/>
            <w:vAlign w:val="center"/>
            <w:hideMark/>
          </w:tcPr>
          <w:p w14:paraId="7A2C8FEC"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Provisão para créditos de liquidação duvidosa</w:t>
            </w:r>
          </w:p>
        </w:tc>
        <w:tc>
          <w:tcPr>
            <w:tcW w:w="684" w:type="pct"/>
            <w:shd w:val="clear" w:color="auto" w:fill="auto"/>
            <w:noWrap/>
            <w:vAlign w:val="center"/>
            <w:hideMark/>
          </w:tcPr>
          <w:p w14:paraId="1A9A40FB" w14:textId="76398134"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40.141</w:t>
            </w:r>
          </w:p>
        </w:tc>
        <w:tc>
          <w:tcPr>
            <w:tcW w:w="616" w:type="pct"/>
            <w:shd w:val="clear" w:color="auto" w:fill="auto"/>
            <w:noWrap/>
            <w:vAlign w:val="center"/>
            <w:hideMark/>
          </w:tcPr>
          <w:p w14:paraId="2ABB948F" w14:textId="00EC4BD2"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303.304</w:t>
            </w:r>
          </w:p>
        </w:tc>
        <w:tc>
          <w:tcPr>
            <w:tcW w:w="684" w:type="pct"/>
            <w:shd w:val="clear" w:color="auto" w:fill="auto"/>
            <w:noWrap/>
            <w:vAlign w:val="center"/>
            <w:hideMark/>
          </w:tcPr>
          <w:p w14:paraId="793EEE57" w14:textId="784D69D8"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40.141</w:t>
            </w:r>
          </w:p>
        </w:tc>
        <w:tc>
          <w:tcPr>
            <w:tcW w:w="686" w:type="pct"/>
            <w:shd w:val="clear" w:color="auto" w:fill="auto"/>
            <w:noWrap/>
            <w:vAlign w:val="center"/>
            <w:hideMark/>
          </w:tcPr>
          <w:p w14:paraId="7E4A68E0" w14:textId="377BA807"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303.304</w:t>
            </w:r>
          </w:p>
        </w:tc>
      </w:tr>
      <w:tr w:rsidR="007135C5" w:rsidRPr="007135C5" w14:paraId="4CBBF1FB" w14:textId="77777777" w:rsidTr="00AB1CEF">
        <w:trPr>
          <w:trHeight w:val="113"/>
        </w:trPr>
        <w:tc>
          <w:tcPr>
            <w:tcW w:w="2330" w:type="pct"/>
            <w:shd w:val="clear" w:color="auto" w:fill="auto"/>
            <w:noWrap/>
            <w:vAlign w:val="center"/>
            <w:hideMark/>
          </w:tcPr>
          <w:p w14:paraId="14F806CF"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Provisão Programa de Relacionamento</w:t>
            </w:r>
          </w:p>
        </w:tc>
        <w:tc>
          <w:tcPr>
            <w:tcW w:w="684" w:type="pct"/>
            <w:shd w:val="clear" w:color="auto" w:fill="auto"/>
            <w:noWrap/>
            <w:vAlign w:val="center"/>
            <w:hideMark/>
          </w:tcPr>
          <w:p w14:paraId="0A29DE5D" w14:textId="638D030F"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550</w:t>
            </w:r>
          </w:p>
        </w:tc>
        <w:tc>
          <w:tcPr>
            <w:tcW w:w="616" w:type="pct"/>
            <w:shd w:val="clear" w:color="auto" w:fill="auto"/>
            <w:noWrap/>
            <w:vAlign w:val="center"/>
            <w:hideMark/>
          </w:tcPr>
          <w:p w14:paraId="03443AE1" w14:textId="4D0BF65A"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2.689</w:t>
            </w:r>
          </w:p>
        </w:tc>
        <w:tc>
          <w:tcPr>
            <w:tcW w:w="684" w:type="pct"/>
            <w:shd w:val="clear" w:color="auto" w:fill="auto"/>
            <w:noWrap/>
            <w:vAlign w:val="center"/>
            <w:hideMark/>
          </w:tcPr>
          <w:p w14:paraId="6B9379D7" w14:textId="01C6EB92"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550</w:t>
            </w:r>
          </w:p>
        </w:tc>
        <w:tc>
          <w:tcPr>
            <w:tcW w:w="686" w:type="pct"/>
            <w:shd w:val="clear" w:color="auto" w:fill="auto"/>
            <w:noWrap/>
            <w:vAlign w:val="center"/>
            <w:hideMark/>
          </w:tcPr>
          <w:p w14:paraId="13B61E7A" w14:textId="7173CEE4"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2.689</w:t>
            </w:r>
          </w:p>
        </w:tc>
      </w:tr>
      <w:tr w:rsidR="007135C5" w:rsidRPr="007135C5" w14:paraId="0A1FF689" w14:textId="77777777" w:rsidTr="00AB1CEF">
        <w:trPr>
          <w:trHeight w:val="113"/>
        </w:trPr>
        <w:tc>
          <w:tcPr>
            <w:tcW w:w="2330" w:type="pct"/>
            <w:shd w:val="clear" w:color="auto" w:fill="auto"/>
            <w:noWrap/>
            <w:vAlign w:val="center"/>
            <w:hideMark/>
          </w:tcPr>
          <w:p w14:paraId="613F04D8"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Outras adições</w:t>
            </w:r>
          </w:p>
        </w:tc>
        <w:tc>
          <w:tcPr>
            <w:tcW w:w="684" w:type="pct"/>
            <w:shd w:val="clear" w:color="auto" w:fill="auto"/>
            <w:noWrap/>
            <w:vAlign w:val="center"/>
            <w:hideMark/>
          </w:tcPr>
          <w:p w14:paraId="49A9CA6E" w14:textId="76CFFD14"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69.580</w:t>
            </w:r>
          </w:p>
        </w:tc>
        <w:tc>
          <w:tcPr>
            <w:tcW w:w="616" w:type="pct"/>
            <w:shd w:val="clear" w:color="auto" w:fill="auto"/>
            <w:noWrap/>
            <w:vAlign w:val="center"/>
            <w:hideMark/>
          </w:tcPr>
          <w:p w14:paraId="11C7B063" w14:textId="1711EBB8"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47.502</w:t>
            </w:r>
          </w:p>
        </w:tc>
        <w:tc>
          <w:tcPr>
            <w:tcW w:w="684" w:type="pct"/>
            <w:shd w:val="clear" w:color="auto" w:fill="auto"/>
            <w:noWrap/>
            <w:vAlign w:val="center"/>
            <w:hideMark/>
          </w:tcPr>
          <w:p w14:paraId="34C671F3" w14:textId="76C980FC"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70.127</w:t>
            </w:r>
          </w:p>
        </w:tc>
        <w:tc>
          <w:tcPr>
            <w:tcW w:w="686" w:type="pct"/>
            <w:shd w:val="clear" w:color="auto" w:fill="auto"/>
            <w:noWrap/>
            <w:vAlign w:val="center"/>
            <w:hideMark/>
          </w:tcPr>
          <w:p w14:paraId="3C0E42A8" w14:textId="357DEC92"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60.861</w:t>
            </w:r>
          </w:p>
        </w:tc>
      </w:tr>
      <w:tr w:rsidR="007135C5" w:rsidRPr="007135C5" w14:paraId="54E36C5C" w14:textId="77777777" w:rsidTr="00AB1CEF">
        <w:trPr>
          <w:trHeight w:val="113"/>
        </w:trPr>
        <w:tc>
          <w:tcPr>
            <w:tcW w:w="2330" w:type="pct"/>
            <w:shd w:val="clear" w:color="auto" w:fill="auto"/>
            <w:noWrap/>
            <w:vAlign w:val="center"/>
            <w:hideMark/>
          </w:tcPr>
          <w:p w14:paraId="07418E89" w14:textId="77777777" w:rsidR="007135C5" w:rsidRPr="007135C5" w:rsidRDefault="007135C5" w:rsidP="007135C5">
            <w:pPr>
              <w:suppressAutoHyphens w:val="0"/>
              <w:rPr>
                <w:rFonts w:ascii="Verdana" w:hAnsi="Verdana" w:cs="Calibri"/>
                <w:color w:val="000000"/>
                <w:sz w:val="16"/>
                <w:szCs w:val="16"/>
              </w:rPr>
            </w:pPr>
          </w:p>
        </w:tc>
        <w:tc>
          <w:tcPr>
            <w:tcW w:w="684" w:type="pct"/>
            <w:shd w:val="clear" w:color="auto" w:fill="auto"/>
            <w:noWrap/>
            <w:vAlign w:val="center"/>
            <w:hideMark/>
          </w:tcPr>
          <w:p w14:paraId="7905CA0D" w14:textId="77777777" w:rsidR="007135C5" w:rsidRPr="007135C5" w:rsidRDefault="007135C5" w:rsidP="007135C5">
            <w:pPr>
              <w:suppressAutoHyphens w:val="0"/>
              <w:jc w:val="right"/>
              <w:rPr>
                <w:rFonts w:ascii="Verdana" w:hAnsi="Verdana"/>
                <w:sz w:val="16"/>
                <w:szCs w:val="16"/>
              </w:rPr>
            </w:pPr>
          </w:p>
        </w:tc>
        <w:tc>
          <w:tcPr>
            <w:tcW w:w="616" w:type="pct"/>
            <w:shd w:val="clear" w:color="auto" w:fill="auto"/>
            <w:noWrap/>
            <w:vAlign w:val="center"/>
            <w:hideMark/>
          </w:tcPr>
          <w:p w14:paraId="6E253BF9" w14:textId="77777777" w:rsidR="007135C5" w:rsidRPr="007135C5" w:rsidRDefault="007135C5" w:rsidP="007135C5">
            <w:pPr>
              <w:suppressAutoHyphens w:val="0"/>
              <w:jc w:val="right"/>
              <w:rPr>
                <w:rFonts w:ascii="Verdana" w:hAnsi="Verdana"/>
                <w:sz w:val="16"/>
                <w:szCs w:val="16"/>
              </w:rPr>
            </w:pPr>
          </w:p>
        </w:tc>
        <w:tc>
          <w:tcPr>
            <w:tcW w:w="684" w:type="pct"/>
            <w:shd w:val="clear" w:color="auto" w:fill="auto"/>
            <w:noWrap/>
            <w:vAlign w:val="center"/>
            <w:hideMark/>
          </w:tcPr>
          <w:p w14:paraId="257AA4FD" w14:textId="77777777" w:rsidR="007135C5" w:rsidRPr="007135C5" w:rsidRDefault="007135C5" w:rsidP="007135C5">
            <w:pPr>
              <w:suppressAutoHyphens w:val="0"/>
              <w:jc w:val="right"/>
              <w:rPr>
                <w:rFonts w:ascii="Verdana" w:hAnsi="Verdana"/>
                <w:sz w:val="16"/>
                <w:szCs w:val="16"/>
              </w:rPr>
            </w:pPr>
          </w:p>
        </w:tc>
        <w:tc>
          <w:tcPr>
            <w:tcW w:w="686" w:type="pct"/>
            <w:shd w:val="clear" w:color="auto" w:fill="auto"/>
            <w:noWrap/>
            <w:vAlign w:val="center"/>
            <w:hideMark/>
          </w:tcPr>
          <w:p w14:paraId="6D18362E" w14:textId="77777777" w:rsidR="007135C5" w:rsidRPr="007135C5" w:rsidRDefault="007135C5" w:rsidP="007135C5">
            <w:pPr>
              <w:suppressAutoHyphens w:val="0"/>
              <w:jc w:val="right"/>
              <w:rPr>
                <w:rFonts w:ascii="Verdana" w:hAnsi="Verdana"/>
                <w:sz w:val="16"/>
                <w:szCs w:val="16"/>
              </w:rPr>
            </w:pPr>
          </w:p>
        </w:tc>
      </w:tr>
      <w:tr w:rsidR="007135C5" w:rsidRPr="007135C5" w14:paraId="2561887F" w14:textId="77777777" w:rsidTr="00AB1CEF">
        <w:trPr>
          <w:trHeight w:val="113"/>
        </w:trPr>
        <w:tc>
          <w:tcPr>
            <w:tcW w:w="2330" w:type="pct"/>
            <w:shd w:val="clear" w:color="auto" w:fill="auto"/>
            <w:noWrap/>
            <w:vAlign w:val="center"/>
            <w:hideMark/>
          </w:tcPr>
          <w:p w14:paraId="33C0E3C2" w14:textId="77777777" w:rsidR="007135C5" w:rsidRPr="007135C5" w:rsidRDefault="007135C5" w:rsidP="007135C5">
            <w:pPr>
              <w:suppressAutoHyphens w:val="0"/>
              <w:rPr>
                <w:rFonts w:ascii="Verdana" w:hAnsi="Verdana" w:cs="Calibri"/>
                <w:b/>
                <w:bCs/>
                <w:color w:val="000000"/>
                <w:sz w:val="16"/>
                <w:szCs w:val="16"/>
              </w:rPr>
            </w:pPr>
            <w:r w:rsidRPr="007135C5">
              <w:rPr>
                <w:rFonts w:ascii="Verdana" w:hAnsi="Verdana" w:cs="Calibri"/>
                <w:b/>
                <w:bCs/>
                <w:color w:val="000000"/>
                <w:sz w:val="16"/>
                <w:szCs w:val="16"/>
              </w:rPr>
              <w:t>(-) Exclusões</w:t>
            </w:r>
          </w:p>
        </w:tc>
        <w:tc>
          <w:tcPr>
            <w:tcW w:w="684" w:type="pct"/>
            <w:shd w:val="clear" w:color="auto" w:fill="auto"/>
            <w:noWrap/>
            <w:vAlign w:val="center"/>
            <w:hideMark/>
          </w:tcPr>
          <w:p w14:paraId="09EE5741" w14:textId="24B8D2D3"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(221.913)</w:t>
            </w:r>
          </w:p>
        </w:tc>
        <w:tc>
          <w:tcPr>
            <w:tcW w:w="616" w:type="pct"/>
            <w:shd w:val="clear" w:color="auto" w:fill="auto"/>
            <w:noWrap/>
            <w:vAlign w:val="center"/>
            <w:hideMark/>
          </w:tcPr>
          <w:p w14:paraId="179620EC" w14:textId="288DA489"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(1.095.246)</w:t>
            </w:r>
          </w:p>
        </w:tc>
        <w:tc>
          <w:tcPr>
            <w:tcW w:w="684" w:type="pct"/>
            <w:shd w:val="clear" w:color="auto" w:fill="auto"/>
            <w:noWrap/>
            <w:vAlign w:val="center"/>
            <w:hideMark/>
          </w:tcPr>
          <w:p w14:paraId="7579BC12" w14:textId="5FDE13C5"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(178.644)</w:t>
            </w:r>
          </w:p>
        </w:tc>
        <w:tc>
          <w:tcPr>
            <w:tcW w:w="686" w:type="pct"/>
            <w:shd w:val="clear" w:color="auto" w:fill="auto"/>
            <w:noWrap/>
            <w:vAlign w:val="center"/>
            <w:hideMark/>
          </w:tcPr>
          <w:p w14:paraId="5A310389" w14:textId="6F049F75"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(1.318.103)</w:t>
            </w:r>
          </w:p>
        </w:tc>
      </w:tr>
      <w:tr w:rsidR="007135C5" w:rsidRPr="007135C5" w14:paraId="6CB99764" w14:textId="77777777" w:rsidTr="00AB1CEF">
        <w:trPr>
          <w:trHeight w:val="113"/>
        </w:trPr>
        <w:tc>
          <w:tcPr>
            <w:tcW w:w="2330" w:type="pct"/>
            <w:shd w:val="clear" w:color="auto" w:fill="auto"/>
            <w:noWrap/>
            <w:vAlign w:val="center"/>
            <w:hideMark/>
          </w:tcPr>
          <w:p w14:paraId="29BE2EEE" w14:textId="77777777" w:rsidR="007135C5" w:rsidRPr="007135C5" w:rsidRDefault="007135C5" w:rsidP="007135C5">
            <w:pPr>
              <w:suppressAutoHyphens w:val="0"/>
              <w:rPr>
                <w:rFonts w:ascii="Verdana" w:hAnsi="Verdana" w:cs="Calibri"/>
                <w:b/>
                <w:bCs/>
                <w:color w:val="000000"/>
                <w:sz w:val="16"/>
                <w:szCs w:val="16"/>
              </w:rPr>
            </w:pPr>
            <w:r w:rsidRPr="007135C5">
              <w:rPr>
                <w:rFonts w:ascii="Verdana" w:hAnsi="Verdana" w:cs="Calibri"/>
                <w:b/>
                <w:bCs/>
                <w:color w:val="000000"/>
                <w:sz w:val="16"/>
                <w:szCs w:val="16"/>
              </w:rPr>
              <w:t>      Permanente</w:t>
            </w:r>
          </w:p>
        </w:tc>
        <w:tc>
          <w:tcPr>
            <w:tcW w:w="684" w:type="pct"/>
            <w:shd w:val="clear" w:color="auto" w:fill="auto"/>
            <w:noWrap/>
            <w:vAlign w:val="center"/>
            <w:hideMark/>
          </w:tcPr>
          <w:p w14:paraId="001B1C2F" w14:textId="74F1F9D7"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(121.256)</w:t>
            </w:r>
          </w:p>
        </w:tc>
        <w:tc>
          <w:tcPr>
            <w:tcW w:w="616" w:type="pct"/>
            <w:shd w:val="clear" w:color="auto" w:fill="auto"/>
            <w:noWrap/>
            <w:vAlign w:val="center"/>
            <w:hideMark/>
          </w:tcPr>
          <w:p w14:paraId="2B14E1A3" w14:textId="1DE3C677"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(728.724)</w:t>
            </w:r>
          </w:p>
        </w:tc>
        <w:tc>
          <w:tcPr>
            <w:tcW w:w="684" w:type="pct"/>
            <w:shd w:val="clear" w:color="auto" w:fill="auto"/>
            <w:noWrap/>
            <w:vAlign w:val="center"/>
            <w:hideMark/>
          </w:tcPr>
          <w:p w14:paraId="5B20E449" w14:textId="7371F468"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(2.821)</w:t>
            </w:r>
          </w:p>
        </w:tc>
        <w:tc>
          <w:tcPr>
            <w:tcW w:w="686" w:type="pct"/>
            <w:shd w:val="clear" w:color="auto" w:fill="auto"/>
            <w:noWrap/>
            <w:vAlign w:val="center"/>
            <w:hideMark/>
          </w:tcPr>
          <w:p w14:paraId="17E2A3FB" w14:textId="3CF533DB"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(1.620)</w:t>
            </w:r>
          </w:p>
        </w:tc>
      </w:tr>
      <w:tr w:rsidR="007135C5" w:rsidRPr="007135C5" w14:paraId="25FD3830" w14:textId="77777777" w:rsidTr="00AB1CEF">
        <w:trPr>
          <w:trHeight w:val="113"/>
        </w:trPr>
        <w:tc>
          <w:tcPr>
            <w:tcW w:w="2330" w:type="pct"/>
            <w:shd w:val="clear" w:color="auto" w:fill="auto"/>
            <w:noWrap/>
            <w:vAlign w:val="center"/>
            <w:hideMark/>
          </w:tcPr>
          <w:p w14:paraId="26F1D4E9"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 xml:space="preserve">Equivalência Patrimonial </w:t>
            </w:r>
          </w:p>
        </w:tc>
        <w:tc>
          <w:tcPr>
            <w:tcW w:w="684" w:type="pct"/>
            <w:shd w:val="clear" w:color="auto" w:fill="auto"/>
            <w:noWrap/>
            <w:vAlign w:val="center"/>
            <w:hideMark/>
          </w:tcPr>
          <w:p w14:paraId="2681B29B" w14:textId="6A26CF1B"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(97.088)</w:t>
            </w:r>
          </w:p>
        </w:tc>
        <w:tc>
          <w:tcPr>
            <w:tcW w:w="616" w:type="pct"/>
            <w:shd w:val="clear" w:color="auto" w:fill="auto"/>
            <w:noWrap/>
            <w:vAlign w:val="center"/>
            <w:hideMark/>
          </w:tcPr>
          <w:p w14:paraId="58ADB47B" w14:textId="0C1DD69A"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(726.877)</w:t>
            </w:r>
          </w:p>
        </w:tc>
        <w:tc>
          <w:tcPr>
            <w:tcW w:w="684" w:type="pct"/>
            <w:shd w:val="clear" w:color="auto" w:fill="auto"/>
            <w:noWrap/>
            <w:vAlign w:val="center"/>
            <w:hideMark/>
          </w:tcPr>
          <w:p w14:paraId="1AF1BA2A" w14:textId="2AB9F8D9"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c>
          <w:tcPr>
            <w:tcW w:w="686" w:type="pct"/>
            <w:shd w:val="clear" w:color="auto" w:fill="auto"/>
            <w:noWrap/>
            <w:vAlign w:val="center"/>
            <w:hideMark/>
          </w:tcPr>
          <w:p w14:paraId="467F8AD0" w14:textId="388F7CA6"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r>
      <w:tr w:rsidR="007135C5" w:rsidRPr="007135C5" w14:paraId="41CD6DFF" w14:textId="77777777" w:rsidTr="00AB1CEF">
        <w:trPr>
          <w:trHeight w:val="113"/>
        </w:trPr>
        <w:tc>
          <w:tcPr>
            <w:tcW w:w="2330" w:type="pct"/>
            <w:shd w:val="clear" w:color="auto" w:fill="auto"/>
            <w:noWrap/>
            <w:vAlign w:val="center"/>
            <w:hideMark/>
          </w:tcPr>
          <w:p w14:paraId="7E614F1E"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Equivalência Patrimonial Não Controladas</w:t>
            </w:r>
          </w:p>
        </w:tc>
        <w:tc>
          <w:tcPr>
            <w:tcW w:w="684" w:type="pct"/>
            <w:shd w:val="clear" w:color="auto" w:fill="auto"/>
            <w:noWrap/>
            <w:vAlign w:val="center"/>
            <w:hideMark/>
          </w:tcPr>
          <w:p w14:paraId="76252F40" w14:textId="67A6CF29"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(21.347)</w:t>
            </w:r>
          </w:p>
        </w:tc>
        <w:tc>
          <w:tcPr>
            <w:tcW w:w="616" w:type="pct"/>
            <w:shd w:val="clear" w:color="auto" w:fill="auto"/>
            <w:noWrap/>
            <w:vAlign w:val="center"/>
            <w:hideMark/>
          </w:tcPr>
          <w:p w14:paraId="0B92A61C" w14:textId="6A03EB77"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(227)</w:t>
            </w:r>
          </w:p>
        </w:tc>
        <w:tc>
          <w:tcPr>
            <w:tcW w:w="684" w:type="pct"/>
            <w:shd w:val="clear" w:color="auto" w:fill="auto"/>
            <w:noWrap/>
            <w:vAlign w:val="center"/>
            <w:hideMark/>
          </w:tcPr>
          <w:p w14:paraId="13FB3D64" w14:textId="29C04474"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c>
          <w:tcPr>
            <w:tcW w:w="686" w:type="pct"/>
            <w:shd w:val="clear" w:color="auto" w:fill="auto"/>
            <w:noWrap/>
            <w:vAlign w:val="center"/>
            <w:hideMark/>
          </w:tcPr>
          <w:p w14:paraId="286EE82A" w14:textId="3ABF7365"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r>
      <w:tr w:rsidR="007135C5" w:rsidRPr="007135C5" w14:paraId="48924AD0" w14:textId="77777777" w:rsidTr="00AB1CEF">
        <w:trPr>
          <w:trHeight w:val="113"/>
        </w:trPr>
        <w:tc>
          <w:tcPr>
            <w:tcW w:w="2330" w:type="pct"/>
            <w:shd w:val="clear" w:color="auto" w:fill="auto"/>
            <w:noWrap/>
            <w:vAlign w:val="center"/>
            <w:hideMark/>
          </w:tcPr>
          <w:p w14:paraId="0101A835"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Outras Exclusões</w:t>
            </w:r>
          </w:p>
        </w:tc>
        <w:tc>
          <w:tcPr>
            <w:tcW w:w="684" w:type="pct"/>
            <w:shd w:val="clear" w:color="auto" w:fill="auto"/>
            <w:noWrap/>
            <w:vAlign w:val="center"/>
            <w:hideMark/>
          </w:tcPr>
          <w:p w14:paraId="379EA131" w14:textId="016DCCED"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(2.821)</w:t>
            </w:r>
          </w:p>
        </w:tc>
        <w:tc>
          <w:tcPr>
            <w:tcW w:w="616" w:type="pct"/>
            <w:shd w:val="clear" w:color="auto" w:fill="auto"/>
            <w:noWrap/>
            <w:vAlign w:val="center"/>
            <w:hideMark/>
          </w:tcPr>
          <w:p w14:paraId="5B9AA785" w14:textId="750BC46F"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(1.620)</w:t>
            </w:r>
          </w:p>
        </w:tc>
        <w:tc>
          <w:tcPr>
            <w:tcW w:w="684" w:type="pct"/>
            <w:shd w:val="clear" w:color="auto" w:fill="auto"/>
            <w:noWrap/>
            <w:vAlign w:val="center"/>
            <w:hideMark/>
          </w:tcPr>
          <w:p w14:paraId="57199300" w14:textId="319248D0"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(2.821)</w:t>
            </w:r>
          </w:p>
        </w:tc>
        <w:tc>
          <w:tcPr>
            <w:tcW w:w="686" w:type="pct"/>
            <w:shd w:val="clear" w:color="auto" w:fill="auto"/>
            <w:noWrap/>
            <w:vAlign w:val="center"/>
            <w:hideMark/>
          </w:tcPr>
          <w:p w14:paraId="0B29403E" w14:textId="08F1519F"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(1.620)</w:t>
            </w:r>
          </w:p>
        </w:tc>
      </w:tr>
      <w:tr w:rsidR="007135C5" w:rsidRPr="007135C5" w14:paraId="015770A9" w14:textId="77777777" w:rsidTr="00AB1CEF">
        <w:trPr>
          <w:trHeight w:val="113"/>
        </w:trPr>
        <w:tc>
          <w:tcPr>
            <w:tcW w:w="2330" w:type="pct"/>
            <w:shd w:val="clear" w:color="auto" w:fill="auto"/>
            <w:noWrap/>
            <w:vAlign w:val="center"/>
            <w:hideMark/>
          </w:tcPr>
          <w:p w14:paraId="2F4CE18F" w14:textId="77777777" w:rsidR="007135C5" w:rsidRPr="007135C5" w:rsidRDefault="007135C5" w:rsidP="007135C5">
            <w:pPr>
              <w:suppressAutoHyphens w:val="0"/>
              <w:rPr>
                <w:rFonts w:ascii="Verdana" w:hAnsi="Verdana" w:cs="Calibri"/>
                <w:color w:val="000000"/>
                <w:sz w:val="16"/>
                <w:szCs w:val="16"/>
              </w:rPr>
            </w:pPr>
          </w:p>
        </w:tc>
        <w:tc>
          <w:tcPr>
            <w:tcW w:w="684" w:type="pct"/>
            <w:shd w:val="clear" w:color="auto" w:fill="auto"/>
            <w:noWrap/>
            <w:vAlign w:val="center"/>
            <w:hideMark/>
          </w:tcPr>
          <w:p w14:paraId="3375F62E" w14:textId="77777777" w:rsidR="007135C5" w:rsidRPr="007135C5" w:rsidRDefault="007135C5" w:rsidP="007135C5">
            <w:pPr>
              <w:suppressAutoHyphens w:val="0"/>
              <w:jc w:val="right"/>
              <w:rPr>
                <w:rFonts w:ascii="Verdana" w:hAnsi="Verdana"/>
                <w:sz w:val="16"/>
                <w:szCs w:val="16"/>
              </w:rPr>
            </w:pPr>
          </w:p>
        </w:tc>
        <w:tc>
          <w:tcPr>
            <w:tcW w:w="616" w:type="pct"/>
            <w:shd w:val="clear" w:color="auto" w:fill="auto"/>
            <w:noWrap/>
            <w:vAlign w:val="center"/>
            <w:hideMark/>
          </w:tcPr>
          <w:p w14:paraId="4F720446" w14:textId="77777777" w:rsidR="007135C5" w:rsidRPr="007135C5" w:rsidRDefault="007135C5" w:rsidP="007135C5">
            <w:pPr>
              <w:suppressAutoHyphens w:val="0"/>
              <w:jc w:val="right"/>
              <w:rPr>
                <w:rFonts w:ascii="Verdana" w:hAnsi="Verdana"/>
                <w:sz w:val="16"/>
                <w:szCs w:val="16"/>
              </w:rPr>
            </w:pPr>
          </w:p>
        </w:tc>
        <w:tc>
          <w:tcPr>
            <w:tcW w:w="684" w:type="pct"/>
            <w:shd w:val="clear" w:color="auto" w:fill="auto"/>
            <w:noWrap/>
            <w:vAlign w:val="center"/>
            <w:hideMark/>
          </w:tcPr>
          <w:p w14:paraId="641AC8CB" w14:textId="77777777" w:rsidR="007135C5" w:rsidRPr="007135C5" w:rsidRDefault="007135C5" w:rsidP="007135C5">
            <w:pPr>
              <w:suppressAutoHyphens w:val="0"/>
              <w:jc w:val="right"/>
              <w:rPr>
                <w:rFonts w:ascii="Verdana" w:hAnsi="Verdana"/>
                <w:sz w:val="16"/>
                <w:szCs w:val="16"/>
              </w:rPr>
            </w:pPr>
          </w:p>
        </w:tc>
        <w:tc>
          <w:tcPr>
            <w:tcW w:w="686" w:type="pct"/>
            <w:shd w:val="clear" w:color="auto" w:fill="auto"/>
            <w:noWrap/>
            <w:vAlign w:val="center"/>
            <w:hideMark/>
          </w:tcPr>
          <w:p w14:paraId="72960C01" w14:textId="77777777" w:rsidR="007135C5" w:rsidRPr="007135C5" w:rsidRDefault="007135C5" w:rsidP="007135C5">
            <w:pPr>
              <w:suppressAutoHyphens w:val="0"/>
              <w:jc w:val="right"/>
              <w:rPr>
                <w:rFonts w:ascii="Verdana" w:hAnsi="Verdana"/>
                <w:sz w:val="16"/>
                <w:szCs w:val="16"/>
              </w:rPr>
            </w:pPr>
          </w:p>
        </w:tc>
      </w:tr>
      <w:tr w:rsidR="007135C5" w:rsidRPr="007135C5" w14:paraId="51CF7FA2" w14:textId="77777777" w:rsidTr="00AB1CEF">
        <w:trPr>
          <w:trHeight w:val="113"/>
        </w:trPr>
        <w:tc>
          <w:tcPr>
            <w:tcW w:w="2330" w:type="pct"/>
            <w:shd w:val="clear" w:color="auto" w:fill="auto"/>
            <w:noWrap/>
            <w:vAlign w:val="center"/>
            <w:hideMark/>
          </w:tcPr>
          <w:p w14:paraId="1289C542" w14:textId="77777777" w:rsidR="007135C5" w:rsidRPr="007135C5" w:rsidRDefault="007135C5" w:rsidP="007135C5">
            <w:pPr>
              <w:suppressAutoHyphens w:val="0"/>
              <w:rPr>
                <w:rFonts w:ascii="Verdana" w:hAnsi="Verdana" w:cs="Calibri"/>
                <w:b/>
                <w:bCs/>
                <w:color w:val="000000"/>
                <w:sz w:val="16"/>
                <w:szCs w:val="16"/>
              </w:rPr>
            </w:pPr>
            <w:r w:rsidRPr="007135C5">
              <w:rPr>
                <w:rFonts w:ascii="Verdana" w:hAnsi="Verdana" w:cs="Calibri"/>
                <w:b/>
                <w:bCs/>
                <w:color w:val="000000"/>
                <w:sz w:val="16"/>
                <w:szCs w:val="16"/>
              </w:rPr>
              <w:t>      Não permanente</w:t>
            </w:r>
          </w:p>
        </w:tc>
        <w:tc>
          <w:tcPr>
            <w:tcW w:w="684" w:type="pct"/>
            <w:shd w:val="clear" w:color="auto" w:fill="auto"/>
            <w:noWrap/>
            <w:vAlign w:val="center"/>
            <w:hideMark/>
          </w:tcPr>
          <w:p w14:paraId="4A6141DB" w14:textId="5233AE1B"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(100.657)</w:t>
            </w:r>
          </w:p>
        </w:tc>
        <w:tc>
          <w:tcPr>
            <w:tcW w:w="616" w:type="pct"/>
            <w:shd w:val="clear" w:color="auto" w:fill="auto"/>
            <w:noWrap/>
            <w:vAlign w:val="center"/>
            <w:hideMark/>
          </w:tcPr>
          <w:p w14:paraId="10283B7A" w14:textId="372BB423"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(366.522)</w:t>
            </w:r>
          </w:p>
        </w:tc>
        <w:tc>
          <w:tcPr>
            <w:tcW w:w="684" w:type="pct"/>
            <w:shd w:val="clear" w:color="auto" w:fill="auto"/>
            <w:noWrap/>
            <w:vAlign w:val="center"/>
            <w:hideMark/>
          </w:tcPr>
          <w:p w14:paraId="727E6912" w14:textId="1CABD1DE"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(175.823)</w:t>
            </w:r>
          </w:p>
        </w:tc>
        <w:tc>
          <w:tcPr>
            <w:tcW w:w="686" w:type="pct"/>
            <w:shd w:val="clear" w:color="auto" w:fill="auto"/>
            <w:noWrap/>
            <w:vAlign w:val="center"/>
            <w:hideMark/>
          </w:tcPr>
          <w:p w14:paraId="7691C8C1" w14:textId="55E22376"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(1.316.483)</w:t>
            </w:r>
          </w:p>
        </w:tc>
      </w:tr>
      <w:tr w:rsidR="007135C5" w:rsidRPr="007135C5" w14:paraId="01B66C70" w14:textId="77777777" w:rsidTr="00AB1CEF">
        <w:trPr>
          <w:trHeight w:val="113"/>
        </w:trPr>
        <w:tc>
          <w:tcPr>
            <w:tcW w:w="2330" w:type="pct"/>
            <w:shd w:val="clear" w:color="auto" w:fill="auto"/>
            <w:noWrap/>
            <w:vAlign w:val="center"/>
            <w:hideMark/>
          </w:tcPr>
          <w:p w14:paraId="20605CDE"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Provisão para créditos de liquidação duvidosa</w:t>
            </w:r>
          </w:p>
        </w:tc>
        <w:tc>
          <w:tcPr>
            <w:tcW w:w="684" w:type="pct"/>
            <w:shd w:val="clear" w:color="auto" w:fill="auto"/>
            <w:noWrap/>
            <w:vAlign w:val="center"/>
            <w:hideMark/>
          </w:tcPr>
          <w:p w14:paraId="2BD78385" w14:textId="09C5A984"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(39.142)</w:t>
            </w:r>
          </w:p>
        </w:tc>
        <w:tc>
          <w:tcPr>
            <w:tcW w:w="616" w:type="pct"/>
            <w:shd w:val="clear" w:color="auto" w:fill="auto"/>
            <w:noWrap/>
            <w:vAlign w:val="center"/>
            <w:hideMark/>
          </w:tcPr>
          <w:p w14:paraId="05DD5B1D" w14:textId="6432A923"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(310.584)</w:t>
            </w:r>
          </w:p>
        </w:tc>
        <w:tc>
          <w:tcPr>
            <w:tcW w:w="684" w:type="pct"/>
            <w:shd w:val="clear" w:color="auto" w:fill="auto"/>
            <w:noWrap/>
            <w:vAlign w:val="center"/>
            <w:hideMark/>
          </w:tcPr>
          <w:p w14:paraId="17FD1A31" w14:textId="56214779"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(39.142)</w:t>
            </w:r>
          </w:p>
        </w:tc>
        <w:tc>
          <w:tcPr>
            <w:tcW w:w="686" w:type="pct"/>
            <w:shd w:val="clear" w:color="auto" w:fill="auto"/>
            <w:noWrap/>
            <w:vAlign w:val="center"/>
            <w:hideMark/>
          </w:tcPr>
          <w:p w14:paraId="63E2752F" w14:textId="48B1FD29"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(310.584)</w:t>
            </w:r>
          </w:p>
        </w:tc>
      </w:tr>
      <w:tr w:rsidR="007135C5" w:rsidRPr="007135C5" w14:paraId="19244B70" w14:textId="77777777" w:rsidTr="00AB1CEF">
        <w:trPr>
          <w:trHeight w:val="113"/>
        </w:trPr>
        <w:tc>
          <w:tcPr>
            <w:tcW w:w="2330" w:type="pct"/>
            <w:shd w:val="clear" w:color="auto" w:fill="auto"/>
            <w:noWrap/>
            <w:vAlign w:val="center"/>
            <w:hideMark/>
          </w:tcPr>
          <w:p w14:paraId="4E6AA86E"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Provisão Programa de Relacionamento</w:t>
            </w:r>
          </w:p>
        </w:tc>
        <w:tc>
          <w:tcPr>
            <w:tcW w:w="684" w:type="pct"/>
            <w:shd w:val="clear" w:color="auto" w:fill="auto"/>
            <w:noWrap/>
            <w:vAlign w:val="center"/>
            <w:hideMark/>
          </w:tcPr>
          <w:p w14:paraId="6CCC5017" w14:textId="414589AD"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(17.404)</w:t>
            </w:r>
          </w:p>
        </w:tc>
        <w:tc>
          <w:tcPr>
            <w:tcW w:w="616" w:type="pct"/>
            <w:shd w:val="clear" w:color="auto" w:fill="auto"/>
            <w:noWrap/>
            <w:vAlign w:val="center"/>
            <w:hideMark/>
          </w:tcPr>
          <w:p w14:paraId="752961D0" w14:textId="4A354138"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(17.250)</w:t>
            </w:r>
          </w:p>
        </w:tc>
        <w:tc>
          <w:tcPr>
            <w:tcW w:w="684" w:type="pct"/>
            <w:shd w:val="clear" w:color="auto" w:fill="auto"/>
            <w:noWrap/>
            <w:vAlign w:val="center"/>
            <w:hideMark/>
          </w:tcPr>
          <w:p w14:paraId="4F9A5249" w14:textId="10954EBF"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(17.404)</w:t>
            </w:r>
          </w:p>
        </w:tc>
        <w:tc>
          <w:tcPr>
            <w:tcW w:w="686" w:type="pct"/>
            <w:shd w:val="clear" w:color="auto" w:fill="auto"/>
            <w:noWrap/>
            <w:vAlign w:val="center"/>
            <w:hideMark/>
          </w:tcPr>
          <w:p w14:paraId="6E539FBF" w14:textId="0A1E8FFA"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(17.250)</w:t>
            </w:r>
          </w:p>
        </w:tc>
      </w:tr>
      <w:tr w:rsidR="007135C5" w:rsidRPr="007135C5" w14:paraId="3DAEEF14" w14:textId="77777777" w:rsidTr="00AB1CEF">
        <w:trPr>
          <w:trHeight w:val="113"/>
        </w:trPr>
        <w:tc>
          <w:tcPr>
            <w:tcW w:w="2330" w:type="pct"/>
            <w:shd w:val="clear" w:color="auto" w:fill="auto"/>
            <w:noWrap/>
            <w:vAlign w:val="center"/>
            <w:hideMark/>
          </w:tcPr>
          <w:p w14:paraId="206ED4A4"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 xml:space="preserve">Outras exclusões </w:t>
            </w:r>
          </w:p>
        </w:tc>
        <w:tc>
          <w:tcPr>
            <w:tcW w:w="684" w:type="pct"/>
            <w:shd w:val="clear" w:color="auto" w:fill="auto"/>
            <w:noWrap/>
            <w:vAlign w:val="center"/>
            <w:hideMark/>
          </w:tcPr>
          <w:p w14:paraId="56E05FF5" w14:textId="2D82F394"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(44.110)</w:t>
            </w:r>
          </w:p>
        </w:tc>
        <w:tc>
          <w:tcPr>
            <w:tcW w:w="616" w:type="pct"/>
            <w:shd w:val="clear" w:color="auto" w:fill="auto"/>
            <w:noWrap/>
            <w:vAlign w:val="center"/>
            <w:hideMark/>
          </w:tcPr>
          <w:p w14:paraId="78CE25AC" w14:textId="6BF5D57E"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(38.688)</w:t>
            </w:r>
          </w:p>
        </w:tc>
        <w:tc>
          <w:tcPr>
            <w:tcW w:w="684" w:type="pct"/>
            <w:shd w:val="clear" w:color="auto" w:fill="auto"/>
            <w:noWrap/>
            <w:vAlign w:val="center"/>
            <w:hideMark/>
          </w:tcPr>
          <w:p w14:paraId="1788385D" w14:textId="43BE8570"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(119.277)</w:t>
            </w:r>
          </w:p>
        </w:tc>
        <w:tc>
          <w:tcPr>
            <w:tcW w:w="686" w:type="pct"/>
            <w:shd w:val="clear" w:color="auto" w:fill="auto"/>
            <w:noWrap/>
            <w:vAlign w:val="center"/>
            <w:hideMark/>
          </w:tcPr>
          <w:p w14:paraId="5FE70B72" w14:textId="603C08E9"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(988.649)</w:t>
            </w:r>
          </w:p>
        </w:tc>
      </w:tr>
      <w:tr w:rsidR="007135C5" w:rsidRPr="007135C5" w14:paraId="31265E4B" w14:textId="77777777" w:rsidTr="00AB1CEF">
        <w:trPr>
          <w:trHeight w:val="113"/>
        </w:trPr>
        <w:tc>
          <w:tcPr>
            <w:tcW w:w="2330" w:type="pct"/>
            <w:shd w:val="clear" w:color="auto" w:fill="auto"/>
            <w:noWrap/>
            <w:vAlign w:val="center"/>
            <w:hideMark/>
          </w:tcPr>
          <w:p w14:paraId="7B16A3DC" w14:textId="77777777" w:rsidR="007135C5" w:rsidRPr="007135C5" w:rsidRDefault="007135C5" w:rsidP="007135C5">
            <w:pPr>
              <w:suppressAutoHyphens w:val="0"/>
              <w:rPr>
                <w:rFonts w:ascii="Verdana" w:hAnsi="Verdana" w:cs="Calibri"/>
                <w:color w:val="000000"/>
                <w:sz w:val="16"/>
                <w:szCs w:val="16"/>
              </w:rPr>
            </w:pPr>
          </w:p>
        </w:tc>
        <w:tc>
          <w:tcPr>
            <w:tcW w:w="684" w:type="pct"/>
            <w:shd w:val="clear" w:color="auto" w:fill="auto"/>
            <w:noWrap/>
            <w:vAlign w:val="center"/>
            <w:hideMark/>
          </w:tcPr>
          <w:p w14:paraId="2E9927B5" w14:textId="77777777" w:rsidR="007135C5" w:rsidRPr="007135C5" w:rsidRDefault="007135C5" w:rsidP="007135C5">
            <w:pPr>
              <w:suppressAutoHyphens w:val="0"/>
              <w:jc w:val="right"/>
              <w:rPr>
                <w:rFonts w:ascii="Verdana" w:hAnsi="Verdana"/>
                <w:sz w:val="16"/>
                <w:szCs w:val="16"/>
              </w:rPr>
            </w:pPr>
          </w:p>
        </w:tc>
        <w:tc>
          <w:tcPr>
            <w:tcW w:w="616" w:type="pct"/>
            <w:shd w:val="clear" w:color="auto" w:fill="auto"/>
            <w:noWrap/>
            <w:vAlign w:val="center"/>
            <w:hideMark/>
          </w:tcPr>
          <w:p w14:paraId="44951D1A" w14:textId="77777777" w:rsidR="007135C5" w:rsidRPr="007135C5" w:rsidRDefault="007135C5" w:rsidP="007135C5">
            <w:pPr>
              <w:suppressAutoHyphens w:val="0"/>
              <w:jc w:val="right"/>
              <w:rPr>
                <w:rFonts w:ascii="Verdana" w:hAnsi="Verdana"/>
                <w:sz w:val="16"/>
                <w:szCs w:val="16"/>
              </w:rPr>
            </w:pPr>
          </w:p>
        </w:tc>
        <w:tc>
          <w:tcPr>
            <w:tcW w:w="684" w:type="pct"/>
            <w:shd w:val="clear" w:color="auto" w:fill="auto"/>
            <w:noWrap/>
            <w:vAlign w:val="center"/>
            <w:hideMark/>
          </w:tcPr>
          <w:p w14:paraId="278A39D3" w14:textId="77777777" w:rsidR="007135C5" w:rsidRPr="007135C5" w:rsidRDefault="007135C5" w:rsidP="007135C5">
            <w:pPr>
              <w:suppressAutoHyphens w:val="0"/>
              <w:jc w:val="right"/>
              <w:rPr>
                <w:rFonts w:ascii="Verdana" w:hAnsi="Verdana"/>
                <w:sz w:val="16"/>
                <w:szCs w:val="16"/>
              </w:rPr>
            </w:pPr>
          </w:p>
        </w:tc>
        <w:tc>
          <w:tcPr>
            <w:tcW w:w="686" w:type="pct"/>
            <w:shd w:val="clear" w:color="auto" w:fill="auto"/>
            <w:noWrap/>
            <w:vAlign w:val="center"/>
            <w:hideMark/>
          </w:tcPr>
          <w:p w14:paraId="7CD92326" w14:textId="77777777" w:rsidR="007135C5" w:rsidRPr="007135C5" w:rsidRDefault="007135C5" w:rsidP="007135C5">
            <w:pPr>
              <w:suppressAutoHyphens w:val="0"/>
              <w:jc w:val="right"/>
              <w:rPr>
                <w:rFonts w:ascii="Verdana" w:hAnsi="Verdana"/>
                <w:sz w:val="16"/>
                <w:szCs w:val="16"/>
              </w:rPr>
            </w:pPr>
          </w:p>
        </w:tc>
      </w:tr>
      <w:tr w:rsidR="007135C5" w:rsidRPr="007135C5" w14:paraId="1357935B" w14:textId="77777777" w:rsidTr="00AB1CEF">
        <w:trPr>
          <w:trHeight w:val="113"/>
        </w:trPr>
        <w:tc>
          <w:tcPr>
            <w:tcW w:w="2330" w:type="pct"/>
            <w:shd w:val="clear" w:color="auto" w:fill="auto"/>
            <w:noWrap/>
            <w:vAlign w:val="center"/>
            <w:hideMark/>
          </w:tcPr>
          <w:p w14:paraId="27FC35E5" w14:textId="77777777" w:rsidR="007135C5" w:rsidRPr="007135C5" w:rsidRDefault="007135C5" w:rsidP="007135C5">
            <w:pPr>
              <w:suppressAutoHyphens w:val="0"/>
              <w:rPr>
                <w:rFonts w:ascii="Verdana" w:hAnsi="Verdana" w:cs="Calibri"/>
                <w:b/>
                <w:bCs/>
                <w:color w:val="000000"/>
                <w:sz w:val="16"/>
                <w:szCs w:val="16"/>
              </w:rPr>
            </w:pPr>
            <w:r w:rsidRPr="007135C5">
              <w:rPr>
                <w:rFonts w:ascii="Verdana" w:hAnsi="Verdana" w:cs="Calibri"/>
                <w:b/>
                <w:bCs/>
                <w:color w:val="000000"/>
                <w:sz w:val="16"/>
                <w:szCs w:val="16"/>
              </w:rPr>
              <w:t>3. Base de Cálculo da CSLL</w:t>
            </w:r>
          </w:p>
        </w:tc>
        <w:tc>
          <w:tcPr>
            <w:tcW w:w="684" w:type="pct"/>
            <w:shd w:val="clear" w:color="auto" w:fill="auto"/>
            <w:noWrap/>
            <w:vAlign w:val="center"/>
            <w:hideMark/>
          </w:tcPr>
          <w:p w14:paraId="11AC5315" w14:textId="3CF07692"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120.921</w:t>
            </w:r>
          </w:p>
        </w:tc>
        <w:tc>
          <w:tcPr>
            <w:tcW w:w="616" w:type="pct"/>
            <w:shd w:val="clear" w:color="auto" w:fill="auto"/>
            <w:noWrap/>
            <w:vAlign w:val="center"/>
            <w:hideMark/>
          </w:tcPr>
          <w:p w14:paraId="1AFC0BA5" w14:textId="491AFABD"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298.569</w:t>
            </w:r>
          </w:p>
        </w:tc>
        <w:tc>
          <w:tcPr>
            <w:tcW w:w="684" w:type="pct"/>
            <w:shd w:val="clear" w:color="auto" w:fill="auto"/>
            <w:noWrap/>
            <w:vAlign w:val="center"/>
            <w:hideMark/>
          </w:tcPr>
          <w:p w14:paraId="52578990" w14:textId="06E870F1"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180.936</w:t>
            </w:r>
          </w:p>
        </w:tc>
        <w:tc>
          <w:tcPr>
            <w:tcW w:w="686" w:type="pct"/>
            <w:shd w:val="clear" w:color="auto" w:fill="auto"/>
            <w:noWrap/>
            <w:vAlign w:val="center"/>
            <w:hideMark/>
          </w:tcPr>
          <w:p w14:paraId="0345443D" w14:textId="68BA8B4C"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768.982</w:t>
            </w:r>
          </w:p>
        </w:tc>
      </w:tr>
      <w:tr w:rsidR="007135C5" w:rsidRPr="007135C5" w14:paraId="18BEB15B" w14:textId="77777777" w:rsidTr="00AB1CEF">
        <w:trPr>
          <w:trHeight w:val="113"/>
        </w:trPr>
        <w:tc>
          <w:tcPr>
            <w:tcW w:w="2330" w:type="pct"/>
            <w:shd w:val="clear" w:color="auto" w:fill="auto"/>
            <w:noWrap/>
            <w:vAlign w:val="center"/>
            <w:hideMark/>
          </w:tcPr>
          <w:p w14:paraId="21BCD092" w14:textId="77777777" w:rsidR="007135C5" w:rsidRPr="007135C5" w:rsidRDefault="007135C5" w:rsidP="007135C5">
            <w:pPr>
              <w:suppressAutoHyphens w:val="0"/>
              <w:jc w:val="center"/>
              <w:rPr>
                <w:rFonts w:ascii="Verdana" w:hAnsi="Verdana" w:cs="Calibri"/>
                <w:b/>
                <w:bCs/>
                <w:color w:val="000000"/>
                <w:sz w:val="16"/>
                <w:szCs w:val="16"/>
              </w:rPr>
            </w:pPr>
          </w:p>
        </w:tc>
        <w:tc>
          <w:tcPr>
            <w:tcW w:w="684" w:type="pct"/>
            <w:shd w:val="clear" w:color="auto" w:fill="auto"/>
            <w:noWrap/>
            <w:vAlign w:val="center"/>
            <w:hideMark/>
          </w:tcPr>
          <w:p w14:paraId="639A3898" w14:textId="77777777" w:rsidR="007135C5" w:rsidRPr="007135C5" w:rsidRDefault="007135C5" w:rsidP="007135C5">
            <w:pPr>
              <w:suppressAutoHyphens w:val="0"/>
              <w:jc w:val="right"/>
              <w:rPr>
                <w:rFonts w:ascii="Verdana" w:hAnsi="Verdana"/>
                <w:sz w:val="16"/>
                <w:szCs w:val="16"/>
              </w:rPr>
            </w:pPr>
          </w:p>
        </w:tc>
        <w:tc>
          <w:tcPr>
            <w:tcW w:w="616" w:type="pct"/>
            <w:shd w:val="clear" w:color="auto" w:fill="auto"/>
            <w:noWrap/>
            <w:vAlign w:val="center"/>
            <w:hideMark/>
          </w:tcPr>
          <w:p w14:paraId="2E7A0AF8" w14:textId="77777777" w:rsidR="007135C5" w:rsidRPr="007135C5" w:rsidRDefault="007135C5" w:rsidP="007135C5">
            <w:pPr>
              <w:suppressAutoHyphens w:val="0"/>
              <w:jc w:val="right"/>
              <w:rPr>
                <w:rFonts w:ascii="Verdana" w:hAnsi="Verdana"/>
                <w:sz w:val="16"/>
                <w:szCs w:val="16"/>
              </w:rPr>
            </w:pPr>
          </w:p>
        </w:tc>
        <w:tc>
          <w:tcPr>
            <w:tcW w:w="684" w:type="pct"/>
            <w:shd w:val="clear" w:color="auto" w:fill="auto"/>
            <w:noWrap/>
            <w:vAlign w:val="center"/>
            <w:hideMark/>
          </w:tcPr>
          <w:p w14:paraId="1B038737" w14:textId="77777777" w:rsidR="007135C5" w:rsidRPr="007135C5" w:rsidRDefault="007135C5" w:rsidP="007135C5">
            <w:pPr>
              <w:suppressAutoHyphens w:val="0"/>
              <w:jc w:val="right"/>
              <w:rPr>
                <w:rFonts w:ascii="Verdana" w:hAnsi="Verdana"/>
                <w:sz w:val="16"/>
                <w:szCs w:val="16"/>
              </w:rPr>
            </w:pPr>
          </w:p>
        </w:tc>
        <w:tc>
          <w:tcPr>
            <w:tcW w:w="686" w:type="pct"/>
            <w:shd w:val="clear" w:color="auto" w:fill="auto"/>
            <w:noWrap/>
            <w:vAlign w:val="center"/>
            <w:hideMark/>
          </w:tcPr>
          <w:p w14:paraId="71670884" w14:textId="77777777" w:rsidR="007135C5" w:rsidRPr="007135C5" w:rsidRDefault="007135C5" w:rsidP="007135C5">
            <w:pPr>
              <w:suppressAutoHyphens w:val="0"/>
              <w:jc w:val="right"/>
              <w:rPr>
                <w:rFonts w:ascii="Verdana" w:hAnsi="Verdana"/>
                <w:sz w:val="16"/>
                <w:szCs w:val="16"/>
              </w:rPr>
            </w:pPr>
          </w:p>
        </w:tc>
      </w:tr>
      <w:tr w:rsidR="007135C5" w:rsidRPr="007135C5" w14:paraId="640D0187" w14:textId="77777777" w:rsidTr="00AB1CEF">
        <w:trPr>
          <w:trHeight w:val="113"/>
        </w:trPr>
        <w:tc>
          <w:tcPr>
            <w:tcW w:w="2330" w:type="pct"/>
            <w:shd w:val="clear" w:color="auto" w:fill="auto"/>
            <w:noWrap/>
            <w:vAlign w:val="center"/>
            <w:hideMark/>
          </w:tcPr>
          <w:p w14:paraId="66A6BE35"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 Compensação de BNCSLL 30%</w:t>
            </w:r>
          </w:p>
        </w:tc>
        <w:tc>
          <w:tcPr>
            <w:tcW w:w="684" w:type="pct"/>
            <w:shd w:val="clear" w:color="auto" w:fill="auto"/>
            <w:noWrap/>
            <w:vAlign w:val="center"/>
            <w:hideMark/>
          </w:tcPr>
          <w:p w14:paraId="25DBE267" w14:textId="327F716C"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c>
          <w:tcPr>
            <w:tcW w:w="616" w:type="pct"/>
            <w:shd w:val="clear" w:color="auto" w:fill="auto"/>
            <w:noWrap/>
            <w:vAlign w:val="center"/>
            <w:hideMark/>
          </w:tcPr>
          <w:p w14:paraId="7F895983" w14:textId="267B27FD"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c>
          <w:tcPr>
            <w:tcW w:w="684" w:type="pct"/>
            <w:shd w:val="clear" w:color="auto" w:fill="auto"/>
            <w:noWrap/>
            <w:vAlign w:val="center"/>
            <w:hideMark/>
          </w:tcPr>
          <w:p w14:paraId="533BFD76" w14:textId="642AF8DA"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(1.253)</w:t>
            </w:r>
          </w:p>
        </w:tc>
        <w:tc>
          <w:tcPr>
            <w:tcW w:w="686" w:type="pct"/>
            <w:shd w:val="clear" w:color="auto" w:fill="auto"/>
            <w:noWrap/>
            <w:vAlign w:val="center"/>
            <w:hideMark/>
          </w:tcPr>
          <w:p w14:paraId="3F776FE9" w14:textId="425E02F0"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(4.860)</w:t>
            </w:r>
          </w:p>
        </w:tc>
      </w:tr>
      <w:tr w:rsidR="007135C5" w:rsidRPr="007135C5" w14:paraId="38DB261A" w14:textId="77777777" w:rsidTr="00AB1CEF">
        <w:trPr>
          <w:trHeight w:val="113"/>
        </w:trPr>
        <w:tc>
          <w:tcPr>
            <w:tcW w:w="2330" w:type="pct"/>
            <w:shd w:val="clear" w:color="auto" w:fill="auto"/>
            <w:noWrap/>
            <w:vAlign w:val="center"/>
            <w:hideMark/>
          </w:tcPr>
          <w:p w14:paraId="6200879C" w14:textId="77777777" w:rsidR="007135C5" w:rsidRPr="007135C5" w:rsidRDefault="007135C5" w:rsidP="007135C5">
            <w:pPr>
              <w:suppressAutoHyphens w:val="0"/>
              <w:rPr>
                <w:rFonts w:ascii="Verdana" w:hAnsi="Verdana" w:cs="Calibri"/>
                <w:color w:val="000000"/>
                <w:sz w:val="16"/>
                <w:szCs w:val="16"/>
              </w:rPr>
            </w:pPr>
          </w:p>
        </w:tc>
        <w:tc>
          <w:tcPr>
            <w:tcW w:w="684" w:type="pct"/>
            <w:shd w:val="clear" w:color="auto" w:fill="auto"/>
            <w:noWrap/>
            <w:vAlign w:val="center"/>
            <w:hideMark/>
          </w:tcPr>
          <w:p w14:paraId="495F5745" w14:textId="77777777" w:rsidR="007135C5" w:rsidRPr="007135C5" w:rsidRDefault="007135C5" w:rsidP="007135C5">
            <w:pPr>
              <w:suppressAutoHyphens w:val="0"/>
              <w:jc w:val="right"/>
              <w:rPr>
                <w:rFonts w:ascii="Verdana" w:hAnsi="Verdana"/>
                <w:sz w:val="16"/>
                <w:szCs w:val="16"/>
              </w:rPr>
            </w:pPr>
          </w:p>
        </w:tc>
        <w:tc>
          <w:tcPr>
            <w:tcW w:w="616" w:type="pct"/>
            <w:shd w:val="clear" w:color="auto" w:fill="auto"/>
            <w:noWrap/>
            <w:vAlign w:val="center"/>
            <w:hideMark/>
          </w:tcPr>
          <w:p w14:paraId="69A3C59C" w14:textId="77777777" w:rsidR="007135C5" w:rsidRPr="007135C5" w:rsidRDefault="007135C5" w:rsidP="007135C5">
            <w:pPr>
              <w:suppressAutoHyphens w:val="0"/>
              <w:jc w:val="right"/>
              <w:rPr>
                <w:rFonts w:ascii="Verdana" w:hAnsi="Verdana"/>
                <w:sz w:val="16"/>
                <w:szCs w:val="16"/>
              </w:rPr>
            </w:pPr>
          </w:p>
        </w:tc>
        <w:tc>
          <w:tcPr>
            <w:tcW w:w="684" w:type="pct"/>
            <w:shd w:val="clear" w:color="auto" w:fill="auto"/>
            <w:noWrap/>
            <w:vAlign w:val="center"/>
            <w:hideMark/>
          </w:tcPr>
          <w:p w14:paraId="4AE0DFD1" w14:textId="77777777" w:rsidR="007135C5" w:rsidRPr="007135C5" w:rsidRDefault="007135C5" w:rsidP="007135C5">
            <w:pPr>
              <w:suppressAutoHyphens w:val="0"/>
              <w:jc w:val="right"/>
              <w:rPr>
                <w:rFonts w:ascii="Verdana" w:hAnsi="Verdana"/>
                <w:sz w:val="16"/>
                <w:szCs w:val="16"/>
              </w:rPr>
            </w:pPr>
          </w:p>
        </w:tc>
        <w:tc>
          <w:tcPr>
            <w:tcW w:w="686" w:type="pct"/>
            <w:shd w:val="clear" w:color="auto" w:fill="auto"/>
            <w:noWrap/>
            <w:vAlign w:val="center"/>
            <w:hideMark/>
          </w:tcPr>
          <w:p w14:paraId="2FF72F37" w14:textId="77777777" w:rsidR="007135C5" w:rsidRPr="007135C5" w:rsidRDefault="007135C5" w:rsidP="007135C5">
            <w:pPr>
              <w:suppressAutoHyphens w:val="0"/>
              <w:jc w:val="right"/>
              <w:rPr>
                <w:rFonts w:ascii="Verdana" w:hAnsi="Verdana"/>
                <w:sz w:val="16"/>
                <w:szCs w:val="16"/>
              </w:rPr>
            </w:pPr>
          </w:p>
        </w:tc>
      </w:tr>
      <w:tr w:rsidR="007135C5" w:rsidRPr="007135C5" w14:paraId="19038D06" w14:textId="77777777" w:rsidTr="00AB1CEF">
        <w:trPr>
          <w:trHeight w:val="113"/>
        </w:trPr>
        <w:tc>
          <w:tcPr>
            <w:tcW w:w="2330" w:type="pct"/>
            <w:shd w:val="clear" w:color="auto" w:fill="auto"/>
            <w:noWrap/>
            <w:vAlign w:val="center"/>
            <w:hideMark/>
          </w:tcPr>
          <w:p w14:paraId="4A51741C" w14:textId="77777777" w:rsidR="007135C5" w:rsidRPr="007135C5" w:rsidRDefault="007135C5" w:rsidP="007135C5">
            <w:pPr>
              <w:suppressAutoHyphens w:val="0"/>
              <w:rPr>
                <w:rFonts w:ascii="Verdana" w:hAnsi="Verdana" w:cs="Calibri"/>
                <w:b/>
                <w:bCs/>
                <w:color w:val="000000"/>
                <w:sz w:val="16"/>
                <w:szCs w:val="16"/>
              </w:rPr>
            </w:pPr>
            <w:r w:rsidRPr="007135C5">
              <w:rPr>
                <w:rFonts w:ascii="Verdana" w:hAnsi="Verdana" w:cs="Calibri"/>
                <w:b/>
                <w:bCs/>
                <w:color w:val="000000"/>
                <w:sz w:val="16"/>
                <w:szCs w:val="16"/>
              </w:rPr>
              <w:t>4. Base de Cálculo da CSLL após compensação da BNCSLL</w:t>
            </w:r>
          </w:p>
        </w:tc>
        <w:tc>
          <w:tcPr>
            <w:tcW w:w="684" w:type="pct"/>
            <w:shd w:val="clear" w:color="auto" w:fill="auto"/>
            <w:noWrap/>
            <w:vAlign w:val="center"/>
            <w:hideMark/>
          </w:tcPr>
          <w:p w14:paraId="31E026A5" w14:textId="593781B0"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120.921</w:t>
            </w:r>
          </w:p>
        </w:tc>
        <w:tc>
          <w:tcPr>
            <w:tcW w:w="616" w:type="pct"/>
            <w:shd w:val="clear" w:color="auto" w:fill="auto"/>
            <w:noWrap/>
            <w:vAlign w:val="center"/>
            <w:hideMark/>
          </w:tcPr>
          <w:p w14:paraId="7F3764ED" w14:textId="00236215"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298.569</w:t>
            </w:r>
          </w:p>
        </w:tc>
        <w:tc>
          <w:tcPr>
            <w:tcW w:w="684" w:type="pct"/>
            <w:shd w:val="clear" w:color="auto" w:fill="auto"/>
            <w:noWrap/>
            <w:vAlign w:val="center"/>
            <w:hideMark/>
          </w:tcPr>
          <w:p w14:paraId="0B27C1E6" w14:textId="089161D4"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179.682</w:t>
            </w:r>
          </w:p>
        </w:tc>
        <w:tc>
          <w:tcPr>
            <w:tcW w:w="686" w:type="pct"/>
            <w:shd w:val="clear" w:color="auto" w:fill="auto"/>
            <w:noWrap/>
            <w:vAlign w:val="center"/>
            <w:hideMark/>
          </w:tcPr>
          <w:p w14:paraId="0F465A51" w14:textId="7C744A2A"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764.122</w:t>
            </w:r>
          </w:p>
        </w:tc>
      </w:tr>
      <w:tr w:rsidR="007135C5" w:rsidRPr="007135C5" w14:paraId="1028A910" w14:textId="77777777" w:rsidTr="00AB1CEF">
        <w:trPr>
          <w:trHeight w:val="113"/>
        </w:trPr>
        <w:tc>
          <w:tcPr>
            <w:tcW w:w="2330" w:type="pct"/>
            <w:shd w:val="clear" w:color="auto" w:fill="auto"/>
            <w:noWrap/>
            <w:vAlign w:val="center"/>
            <w:hideMark/>
          </w:tcPr>
          <w:p w14:paraId="3845F07A" w14:textId="77777777" w:rsidR="007135C5" w:rsidRPr="007135C5" w:rsidRDefault="007135C5" w:rsidP="007135C5">
            <w:pPr>
              <w:suppressAutoHyphens w:val="0"/>
              <w:jc w:val="center"/>
              <w:rPr>
                <w:rFonts w:ascii="Verdana" w:hAnsi="Verdana" w:cs="Calibri"/>
                <w:b/>
                <w:bCs/>
                <w:color w:val="000000"/>
                <w:sz w:val="16"/>
                <w:szCs w:val="16"/>
              </w:rPr>
            </w:pPr>
          </w:p>
        </w:tc>
        <w:tc>
          <w:tcPr>
            <w:tcW w:w="684" w:type="pct"/>
            <w:shd w:val="clear" w:color="auto" w:fill="auto"/>
            <w:noWrap/>
            <w:vAlign w:val="center"/>
            <w:hideMark/>
          </w:tcPr>
          <w:p w14:paraId="6E27553B" w14:textId="77777777" w:rsidR="007135C5" w:rsidRPr="007135C5" w:rsidRDefault="007135C5" w:rsidP="007135C5">
            <w:pPr>
              <w:suppressAutoHyphens w:val="0"/>
              <w:jc w:val="right"/>
              <w:rPr>
                <w:rFonts w:ascii="Verdana" w:hAnsi="Verdana"/>
                <w:sz w:val="16"/>
                <w:szCs w:val="16"/>
              </w:rPr>
            </w:pPr>
          </w:p>
        </w:tc>
        <w:tc>
          <w:tcPr>
            <w:tcW w:w="616" w:type="pct"/>
            <w:shd w:val="clear" w:color="auto" w:fill="auto"/>
            <w:noWrap/>
            <w:vAlign w:val="center"/>
            <w:hideMark/>
          </w:tcPr>
          <w:p w14:paraId="75FD9B43" w14:textId="77777777" w:rsidR="007135C5" w:rsidRPr="007135C5" w:rsidRDefault="007135C5" w:rsidP="007135C5">
            <w:pPr>
              <w:suppressAutoHyphens w:val="0"/>
              <w:jc w:val="right"/>
              <w:rPr>
                <w:rFonts w:ascii="Verdana" w:hAnsi="Verdana"/>
                <w:sz w:val="16"/>
                <w:szCs w:val="16"/>
              </w:rPr>
            </w:pPr>
          </w:p>
        </w:tc>
        <w:tc>
          <w:tcPr>
            <w:tcW w:w="684" w:type="pct"/>
            <w:shd w:val="clear" w:color="auto" w:fill="auto"/>
            <w:noWrap/>
            <w:vAlign w:val="center"/>
            <w:hideMark/>
          </w:tcPr>
          <w:p w14:paraId="1D3A49A9" w14:textId="77777777" w:rsidR="007135C5" w:rsidRPr="007135C5" w:rsidRDefault="007135C5" w:rsidP="007135C5">
            <w:pPr>
              <w:suppressAutoHyphens w:val="0"/>
              <w:jc w:val="right"/>
              <w:rPr>
                <w:rFonts w:ascii="Verdana" w:hAnsi="Verdana"/>
                <w:sz w:val="16"/>
                <w:szCs w:val="16"/>
              </w:rPr>
            </w:pPr>
          </w:p>
        </w:tc>
        <w:tc>
          <w:tcPr>
            <w:tcW w:w="686" w:type="pct"/>
            <w:shd w:val="clear" w:color="auto" w:fill="auto"/>
            <w:noWrap/>
            <w:vAlign w:val="center"/>
            <w:hideMark/>
          </w:tcPr>
          <w:p w14:paraId="602896A9" w14:textId="77777777" w:rsidR="007135C5" w:rsidRPr="007135C5" w:rsidRDefault="007135C5" w:rsidP="007135C5">
            <w:pPr>
              <w:suppressAutoHyphens w:val="0"/>
              <w:jc w:val="right"/>
              <w:rPr>
                <w:rFonts w:ascii="Verdana" w:hAnsi="Verdana"/>
                <w:sz w:val="16"/>
                <w:szCs w:val="16"/>
              </w:rPr>
            </w:pPr>
          </w:p>
        </w:tc>
      </w:tr>
      <w:tr w:rsidR="007135C5" w:rsidRPr="007135C5" w14:paraId="5E3298EE" w14:textId="77777777" w:rsidTr="00AB1CEF">
        <w:trPr>
          <w:trHeight w:val="113"/>
        </w:trPr>
        <w:tc>
          <w:tcPr>
            <w:tcW w:w="2330" w:type="pct"/>
            <w:shd w:val="clear" w:color="auto" w:fill="auto"/>
            <w:noWrap/>
            <w:vAlign w:val="center"/>
            <w:hideMark/>
          </w:tcPr>
          <w:p w14:paraId="02EA9239" w14:textId="4C23027C"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Contribuição Social Sobre o Lucro Líquido</w:t>
            </w:r>
            <w:r w:rsidR="00630021">
              <w:rPr>
                <w:rFonts w:ascii="Verdana" w:hAnsi="Verdana" w:cs="Calibri"/>
                <w:color w:val="000000"/>
                <w:sz w:val="16"/>
                <w:szCs w:val="16"/>
              </w:rPr>
              <w:t xml:space="preserve"> – 15%</w:t>
            </w:r>
          </w:p>
        </w:tc>
        <w:tc>
          <w:tcPr>
            <w:tcW w:w="684" w:type="pct"/>
            <w:shd w:val="clear" w:color="auto" w:fill="auto"/>
            <w:noWrap/>
            <w:vAlign w:val="center"/>
            <w:hideMark/>
          </w:tcPr>
          <w:p w14:paraId="7BF84C27" w14:textId="16428A9E"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6.035</w:t>
            </w:r>
          </w:p>
        </w:tc>
        <w:tc>
          <w:tcPr>
            <w:tcW w:w="616" w:type="pct"/>
            <w:shd w:val="clear" w:color="auto" w:fill="auto"/>
            <w:noWrap/>
            <w:vAlign w:val="center"/>
            <w:hideMark/>
          </w:tcPr>
          <w:p w14:paraId="7F8E5DE4" w14:textId="5AB0C80C"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57.029</w:t>
            </w:r>
          </w:p>
        </w:tc>
        <w:tc>
          <w:tcPr>
            <w:tcW w:w="684" w:type="pct"/>
            <w:shd w:val="clear" w:color="auto" w:fill="auto"/>
            <w:noWrap/>
            <w:vAlign w:val="center"/>
            <w:hideMark/>
          </w:tcPr>
          <w:p w14:paraId="13B4EFFD" w14:textId="0078A242"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6.035</w:t>
            </w:r>
          </w:p>
        </w:tc>
        <w:tc>
          <w:tcPr>
            <w:tcW w:w="686" w:type="pct"/>
            <w:shd w:val="clear" w:color="auto" w:fill="auto"/>
            <w:noWrap/>
            <w:vAlign w:val="center"/>
            <w:hideMark/>
          </w:tcPr>
          <w:p w14:paraId="1F676FA4" w14:textId="5C7074DF"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57.029</w:t>
            </w:r>
          </w:p>
        </w:tc>
      </w:tr>
      <w:tr w:rsidR="007135C5" w:rsidRPr="007135C5" w14:paraId="76FE314B" w14:textId="77777777" w:rsidTr="00AB1CEF">
        <w:trPr>
          <w:trHeight w:val="113"/>
        </w:trPr>
        <w:tc>
          <w:tcPr>
            <w:tcW w:w="2330" w:type="pct"/>
            <w:shd w:val="clear" w:color="auto" w:fill="auto"/>
            <w:noWrap/>
            <w:vAlign w:val="center"/>
            <w:hideMark/>
          </w:tcPr>
          <w:p w14:paraId="5621BEB2" w14:textId="2DA28DC9"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Contribuição Social Sobre o Lucro Líquido</w:t>
            </w:r>
            <w:r w:rsidR="00630021">
              <w:rPr>
                <w:rFonts w:ascii="Verdana" w:hAnsi="Verdana" w:cs="Calibri"/>
                <w:color w:val="000000"/>
                <w:sz w:val="16"/>
                <w:szCs w:val="16"/>
              </w:rPr>
              <w:t xml:space="preserve"> – 16%</w:t>
            </w:r>
          </w:p>
        </w:tc>
        <w:tc>
          <w:tcPr>
            <w:tcW w:w="684" w:type="pct"/>
            <w:shd w:val="clear" w:color="auto" w:fill="auto"/>
            <w:noWrap/>
            <w:vAlign w:val="center"/>
            <w:hideMark/>
          </w:tcPr>
          <w:p w14:paraId="679DA381" w14:textId="17B5B8AE"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12.927</w:t>
            </w:r>
          </w:p>
        </w:tc>
        <w:tc>
          <w:tcPr>
            <w:tcW w:w="616" w:type="pct"/>
            <w:shd w:val="clear" w:color="auto" w:fill="auto"/>
            <w:noWrap/>
            <w:vAlign w:val="center"/>
            <w:hideMark/>
          </w:tcPr>
          <w:p w14:paraId="25967AD6" w14:textId="65F7A44D"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c>
          <w:tcPr>
            <w:tcW w:w="684" w:type="pct"/>
            <w:shd w:val="clear" w:color="auto" w:fill="auto"/>
            <w:noWrap/>
            <w:vAlign w:val="center"/>
            <w:hideMark/>
          </w:tcPr>
          <w:p w14:paraId="18F31798" w14:textId="751D991B"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12.927</w:t>
            </w:r>
          </w:p>
        </w:tc>
        <w:tc>
          <w:tcPr>
            <w:tcW w:w="686" w:type="pct"/>
            <w:shd w:val="clear" w:color="auto" w:fill="auto"/>
            <w:noWrap/>
            <w:vAlign w:val="center"/>
            <w:hideMark/>
          </w:tcPr>
          <w:p w14:paraId="40DCF05F" w14:textId="615633FD"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r>
      <w:tr w:rsidR="007135C5" w:rsidRPr="007135C5" w14:paraId="156CF301" w14:textId="77777777" w:rsidTr="00AB1CEF">
        <w:trPr>
          <w:trHeight w:val="113"/>
        </w:trPr>
        <w:tc>
          <w:tcPr>
            <w:tcW w:w="2330" w:type="pct"/>
            <w:shd w:val="clear" w:color="auto" w:fill="auto"/>
            <w:noWrap/>
            <w:vAlign w:val="center"/>
            <w:hideMark/>
          </w:tcPr>
          <w:p w14:paraId="10B600B6"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Contribuição Social Sobre o Lucro Líquido - 9%</w:t>
            </w:r>
          </w:p>
        </w:tc>
        <w:tc>
          <w:tcPr>
            <w:tcW w:w="684" w:type="pct"/>
            <w:shd w:val="clear" w:color="auto" w:fill="auto"/>
            <w:noWrap/>
            <w:vAlign w:val="center"/>
            <w:hideMark/>
          </w:tcPr>
          <w:p w14:paraId="31460056" w14:textId="65CDF79D"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c>
          <w:tcPr>
            <w:tcW w:w="616" w:type="pct"/>
            <w:shd w:val="clear" w:color="auto" w:fill="auto"/>
            <w:noWrap/>
            <w:vAlign w:val="center"/>
            <w:hideMark/>
          </w:tcPr>
          <w:p w14:paraId="6587C240" w14:textId="0BE4AB97"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w:t>
            </w:r>
          </w:p>
        </w:tc>
        <w:tc>
          <w:tcPr>
            <w:tcW w:w="684" w:type="pct"/>
            <w:shd w:val="clear" w:color="auto" w:fill="auto"/>
            <w:noWrap/>
            <w:vAlign w:val="center"/>
            <w:hideMark/>
          </w:tcPr>
          <w:p w14:paraId="2433F761" w14:textId="7BF81BE4"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1.218</w:t>
            </w:r>
          </w:p>
        </w:tc>
        <w:tc>
          <w:tcPr>
            <w:tcW w:w="686" w:type="pct"/>
            <w:shd w:val="clear" w:color="auto" w:fill="auto"/>
            <w:noWrap/>
            <w:vAlign w:val="center"/>
            <w:hideMark/>
          </w:tcPr>
          <w:p w14:paraId="78A60DD1" w14:textId="10627CBF"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42.074</w:t>
            </w:r>
          </w:p>
        </w:tc>
      </w:tr>
      <w:tr w:rsidR="007135C5" w:rsidRPr="007135C5" w14:paraId="68FB3F61" w14:textId="77777777" w:rsidTr="00AB1CEF">
        <w:trPr>
          <w:trHeight w:val="113"/>
        </w:trPr>
        <w:tc>
          <w:tcPr>
            <w:tcW w:w="2330" w:type="pct"/>
            <w:shd w:val="clear" w:color="auto" w:fill="auto"/>
            <w:noWrap/>
            <w:vAlign w:val="center"/>
            <w:hideMark/>
          </w:tcPr>
          <w:p w14:paraId="0FB32C62" w14:textId="77777777" w:rsidR="007135C5" w:rsidRPr="007135C5" w:rsidRDefault="007135C5" w:rsidP="007135C5">
            <w:pPr>
              <w:suppressAutoHyphens w:val="0"/>
              <w:rPr>
                <w:rFonts w:ascii="Verdana" w:hAnsi="Verdana" w:cs="Calibri"/>
                <w:color w:val="000000"/>
                <w:sz w:val="16"/>
                <w:szCs w:val="16"/>
              </w:rPr>
            </w:pPr>
          </w:p>
        </w:tc>
        <w:tc>
          <w:tcPr>
            <w:tcW w:w="684" w:type="pct"/>
            <w:shd w:val="clear" w:color="auto" w:fill="auto"/>
            <w:noWrap/>
            <w:vAlign w:val="center"/>
            <w:hideMark/>
          </w:tcPr>
          <w:p w14:paraId="67BA55DC" w14:textId="77777777" w:rsidR="007135C5" w:rsidRPr="007135C5" w:rsidRDefault="007135C5" w:rsidP="007135C5">
            <w:pPr>
              <w:suppressAutoHyphens w:val="0"/>
              <w:jc w:val="right"/>
              <w:rPr>
                <w:rFonts w:ascii="Verdana" w:hAnsi="Verdana"/>
                <w:sz w:val="16"/>
                <w:szCs w:val="16"/>
              </w:rPr>
            </w:pPr>
          </w:p>
        </w:tc>
        <w:tc>
          <w:tcPr>
            <w:tcW w:w="616" w:type="pct"/>
            <w:shd w:val="clear" w:color="auto" w:fill="auto"/>
            <w:noWrap/>
            <w:vAlign w:val="center"/>
            <w:hideMark/>
          </w:tcPr>
          <w:p w14:paraId="727CC3D7" w14:textId="77777777" w:rsidR="007135C5" w:rsidRPr="007135C5" w:rsidRDefault="007135C5" w:rsidP="007135C5">
            <w:pPr>
              <w:suppressAutoHyphens w:val="0"/>
              <w:jc w:val="right"/>
              <w:rPr>
                <w:rFonts w:ascii="Verdana" w:hAnsi="Verdana"/>
                <w:sz w:val="16"/>
                <w:szCs w:val="16"/>
              </w:rPr>
            </w:pPr>
          </w:p>
        </w:tc>
        <w:tc>
          <w:tcPr>
            <w:tcW w:w="684" w:type="pct"/>
            <w:shd w:val="clear" w:color="auto" w:fill="auto"/>
            <w:noWrap/>
            <w:vAlign w:val="center"/>
            <w:hideMark/>
          </w:tcPr>
          <w:p w14:paraId="37721707" w14:textId="77777777" w:rsidR="007135C5" w:rsidRPr="007135C5" w:rsidRDefault="007135C5" w:rsidP="007135C5">
            <w:pPr>
              <w:suppressAutoHyphens w:val="0"/>
              <w:jc w:val="right"/>
              <w:rPr>
                <w:rFonts w:ascii="Verdana" w:hAnsi="Verdana"/>
                <w:sz w:val="16"/>
                <w:szCs w:val="16"/>
              </w:rPr>
            </w:pPr>
          </w:p>
        </w:tc>
        <w:tc>
          <w:tcPr>
            <w:tcW w:w="686" w:type="pct"/>
            <w:shd w:val="clear" w:color="auto" w:fill="auto"/>
            <w:noWrap/>
            <w:vAlign w:val="center"/>
            <w:hideMark/>
          </w:tcPr>
          <w:p w14:paraId="2EEA2E34" w14:textId="77777777" w:rsidR="007135C5" w:rsidRPr="007135C5" w:rsidRDefault="007135C5" w:rsidP="007135C5">
            <w:pPr>
              <w:suppressAutoHyphens w:val="0"/>
              <w:jc w:val="right"/>
              <w:rPr>
                <w:rFonts w:ascii="Verdana" w:hAnsi="Verdana"/>
                <w:sz w:val="16"/>
                <w:szCs w:val="16"/>
              </w:rPr>
            </w:pPr>
          </w:p>
        </w:tc>
      </w:tr>
      <w:tr w:rsidR="007135C5" w:rsidRPr="007135C5" w14:paraId="3EEE4606" w14:textId="77777777" w:rsidTr="00AB1CEF">
        <w:trPr>
          <w:trHeight w:val="113"/>
        </w:trPr>
        <w:tc>
          <w:tcPr>
            <w:tcW w:w="2330" w:type="pct"/>
            <w:shd w:val="clear" w:color="auto" w:fill="auto"/>
            <w:noWrap/>
            <w:vAlign w:val="center"/>
            <w:hideMark/>
          </w:tcPr>
          <w:p w14:paraId="09BB58D0" w14:textId="77777777" w:rsidR="007135C5" w:rsidRPr="007135C5" w:rsidRDefault="007135C5" w:rsidP="007135C5">
            <w:pPr>
              <w:suppressAutoHyphens w:val="0"/>
              <w:rPr>
                <w:rFonts w:ascii="Verdana" w:hAnsi="Verdana" w:cs="Calibri"/>
                <w:b/>
                <w:bCs/>
                <w:color w:val="000000"/>
                <w:sz w:val="16"/>
                <w:szCs w:val="16"/>
              </w:rPr>
            </w:pPr>
            <w:r w:rsidRPr="007135C5">
              <w:rPr>
                <w:rFonts w:ascii="Verdana" w:hAnsi="Verdana" w:cs="Calibri"/>
                <w:b/>
                <w:bCs/>
                <w:color w:val="000000"/>
                <w:sz w:val="16"/>
                <w:szCs w:val="16"/>
              </w:rPr>
              <w:t>5. Provisão CSLL</w:t>
            </w:r>
          </w:p>
        </w:tc>
        <w:tc>
          <w:tcPr>
            <w:tcW w:w="684" w:type="pct"/>
            <w:shd w:val="clear" w:color="auto" w:fill="auto"/>
            <w:noWrap/>
            <w:vAlign w:val="center"/>
            <w:hideMark/>
          </w:tcPr>
          <w:p w14:paraId="734ADE9A" w14:textId="054BD2FA"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18.962</w:t>
            </w:r>
          </w:p>
        </w:tc>
        <w:tc>
          <w:tcPr>
            <w:tcW w:w="616" w:type="pct"/>
            <w:shd w:val="clear" w:color="auto" w:fill="auto"/>
            <w:noWrap/>
            <w:vAlign w:val="center"/>
            <w:hideMark/>
          </w:tcPr>
          <w:p w14:paraId="1A4ABF3F" w14:textId="40308A74"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57.029</w:t>
            </w:r>
          </w:p>
        </w:tc>
        <w:tc>
          <w:tcPr>
            <w:tcW w:w="684" w:type="pct"/>
            <w:shd w:val="clear" w:color="auto" w:fill="auto"/>
            <w:noWrap/>
            <w:vAlign w:val="center"/>
            <w:hideMark/>
          </w:tcPr>
          <w:p w14:paraId="40978CC2" w14:textId="304E403B"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20.180</w:t>
            </w:r>
          </w:p>
        </w:tc>
        <w:tc>
          <w:tcPr>
            <w:tcW w:w="686" w:type="pct"/>
            <w:shd w:val="clear" w:color="auto" w:fill="auto"/>
            <w:noWrap/>
            <w:vAlign w:val="center"/>
            <w:hideMark/>
          </w:tcPr>
          <w:p w14:paraId="10FFC326" w14:textId="27DB8E6E" w:rsidR="007135C5" w:rsidRPr="007135C5" w:rsidRDefault="007135C5" w:rsidP="007135C5">
            <w:pPr>
              <w:suppressAutoHyphens w:val="0"/>
              <w:jc w:val="right"/>
              <w:rPr>
                <w:rFonts w:ascii="Verdana" w:hAnsi="Verdana" w:cs="Calibri"/>
                <w:b/>
                <w:bCs/>
                <w:color w:val="000000"/>
                <w:sz w:val="16"/>
                <w:szCs w:val="16"/>
              </w:rPr>
            </w:pPr>
            <w:r w:rsidRPr="007135C5">
              <w:rPr>
                <w:rFonts w:ascii="Verdana" w:hAnsi="Verdana" w:cs="Calibri"/>
                <w:b/>
                <w:bCs/>
                <w:color w:val="000000"/>
                <w:sz w:val="16"/>
                <w:szCs w:val="16"/>
              </w:rPr>
              <w:t>99.103</w:t>
            </w:r>
          </w:p>
        </w:tc>
      </w:tr>
      <w:tr w:rsidR="007135C5" w:rsidRPr="007135C5" w14:paraId="177577A8" w14:textId="77777777" w:rsidTr="00AB1CEF">
        <w:trPr>
          <w:trHeight w:val="113"/>
        </w:trPr>
        <w:tc>
          <w:tcPr>
            <w:tcW w:w="2330" w:type="pct"/>
            <w:shd w:val="clear" w:color="auto" w:fill="auto"/>
            <w:noWrap/>
            <w:vAlign w:val="center"/>
            <w:hideMark/>
          </w:tcPr>
          <w:p w14:paraId="56011704" w14:textId="77777777" w:rsidR="007135C5" w:rsidRPr="007135C5" w:rsidRDefault="007135C5" w:rsidP="007135C5">
            <w:pPr>
              <w:suppressAutoHyphens w:val="0"/>
              <w:jc w:val="center"/>
              <w:rPr>
                <w:rFonts w:ascii="Verdana" w:hAnsi="Verdana" w:cs="Calibri"/>
                <w:b/>
                <w:bCs/>
                <w:color w:val="000000"/>
                <w:sz w:val="16"/>
                <w:szCs w:val="16"/>
              </w:rPr>
            </w:pPr>
          </w:p>
        </w:tc>
        <w:tc>
          <w:tcPr>
            <w:tcW w:w="684" w:type="pct"/>
            <w:shd w:val="clear" w:color="auto" w:fill="auto"/>
            <w:noWrap/>
            <w:vAlign w:val="center"/>
            <w:hideMark/>
          </w:tcPr>
          <w:p w14:paraId="02DCCF32" w14:textId="77777777" w:rsidR="007135C5" w:rsidRPr="007135C5" w:rsidRDefault="007135C5" w:rsidP="007135C5">
            <w:pPr>
              <w:suppressAutoHyphens w:val="0"/>
              <w:jc w:val="right"/>
              <w:rPr>
                <w:rFonts w:ascii="Verdana" w:hAnsi="Verdana"/>
                <w:sz w:val="16"/>
                <w:szCs w:val="16"/>
              </w:rPr>
            </w:pPr>
          </w:p>
        </w:tc>
        <w:tc>
          <w:tcPr>
            <w:tcW w:w="616" w:type="pct"/>
            <w:shd w:val="clear" w:color="auto" w:fill="auto"/>
            <w:noWrap/>
            <w:vAlign w:val="center"/>
            <w:hideMark/>
          </w:tcPr>
          <w:p w14:paraId="6C05635D" w14:textId="77777777" w:rsidR="007135C5" w:rsidRPr="007135C5" w:rsidRDefault="007135C5" w:rsidP="007135C5">
            <w:pPr>
              <w:suppressAutoHyphens w:val="0"/>
              <w:jc w:val="right"/>
              <w:rPr>
                <w:rFonts w:ascii="Verdana" w:hAnsi="Verdana"/>
                <w:sz w:val="16"/>
                <w:szCs w:val="16"/>
              </w:rPr>
            </w:pPr>
          </w:p>
        </w:tc>
        <w:tc>
          <w:tcPr>
            <w:tcW w:w="684" w:type="pct"/>
            <w:shd w:val="clear" w:color="auto" w:fill="auto"/>
            <w:noWrap/>
            <w:vAlign w:val="center"/>
            <w:hideMark/>
          </w:tcPr>
          <w:p w14:paraId="25C1DB74" w14:textId="77777777" w:rsidR="007135C5" w:rsidRPr="007135C5" w:rsidRDefault="007135C5" w:rsidP="007135C5">
            <w:pPr>
              <w:suppressAutoHyphens w:val="0"/>
              <w:jc w:val="right"/>
              <w:rPr>
                <w:rFonts w:ascii="Verdana" w:hAnsi="Verdana"/>
                <w:sz w:val="16"/>
                <w:szCs w:val="16"/>
              </w:rPr>
            </w:pPr>
          </w:p>
        </w:tc>
        <w:tc>
          <w:tcPr>
            <w:tcW w:w="686" w:type="pct"/>
            <w:shd w:val="clear" w:color="auto" w:fill="auto"/>
            <w:noWrap/>
            <w:vAlign w:val="center"/>
            <w:hideMark/>
          </w:tcPr>
          <w:p w14:paraId="190CB481" w14:textId="77777777" w:rsidR="007135C5" w:rsidRPr="007135C5" w:rsidRDefault="007135C5" w:rsidP="007135C5">
            <w:pPr>
              <w:suppressAutoHyphens w:val="0"/>
              <w:jc w:val="right"/>
              <w:rPr>
                <w:rFonts w:ascii="Verdana" w:hAnsi="Verdana"/>
                <w:sz w:val="16"/>
                <w:szCs w:val="16"/>
              </w:rPr>
            </w:pPr>
          </w:p>
        </w:tc>
      </w:tr>
      <w:tr w:rsidR="00115536" w:rsidRPr="007135C5" w14:paraId="5925C1E6" w14:textId="77777777" w:rsidTr="00AB1CEF">
        <w:trPr>
          <w:trHeight w:val="113"/>
        </w:trPr>
        <w:tc>
          <w:tcPr>
            <w:tcW w:w="2330" w:type="pct"/>
            <w:shd w:val="clear" w:color="auto" w:fill="auto"/>
            <w:noWrap/>
            <w:vAlign w:val="center"/>
            <w:hideMark/>
          </w:tcPr>
          <w:p w14:paraId="25BFA4BB" w14:textId="040FB285" w:rsidR="00115536" w:rsidRPr="00115536" w:rsidRDefault="00115536" w:rsidP="00115536">
            <w:pPr>
              <w:suppressAutoHyphens w:val="0"/>
              <w:rPr>
                <w:rFonts w:ascii="Verdana" w:hAnsi="Verdana" w:cs="Calibri"/>
                <w:b/>
                <w:bCs/>
                <w:color w:val="000000"/>
                <w:sz w:val="16"/>
                <w:szCs w:val="16"/>
              </w:rPr>
            </w:pPr>
            <w:r w:rsidRPr="00115536">
              <w:rPr>
                <w:rFonts w:ascii="Verdana" w:hAnsi="Verdana" w:cs="Calibri"/>
                <w:color w:val="000000"/>
                <w:sz w:val="16"/>
                <w:szCs w:val="16"/>
              </w:rPr>
              <w:t>CSLL CORRENTE</w:t>
            </w:r>
          </w:p>
        </w:tc>
        <w:tc>
          <w:tcPr>
            <w:tcW w:w="684" w:type="pct"/>
            <w:shd w:val="clear" w:color="auto" w:fill="auto"/>
            <w:noWrap/>
            <w:vAlign w:val="center"/>
            <w:hideMark/>
          </w:tcPr>
          <w:p w14:paraId="441F69BB" w14:textId="1E37AF8D" w:rsidR="00115536" w:rsidRPr="007135C5" w:rsidRDefault="00115536" w:rsidP="00115536">
            <w:pPr>
              <w:suppressAutoHyphens w:val="0"/>
              <w:jc w:val="right"/>
              <w:rPr>
                <w:rFonts w:ascii="Verdana" w:hAnsi="Verdana" w:cs="Calibri"/>
                <w:b/>
                <w:bCs/>
                <w:color w:val="000000"/>
                <w:sz w:val="16"/>
                <w:szCs w:val="16"/>
              </w:rPr>
            </w:pPr>
            <w:r>
              <w:rPr>
                <w:rFonts w:ascii="Calibri" w:hAnsi="Calibri" w:cs="Calibri"/>
                <w:color w:val="000000"/>
                <w:sz w:val="22"/>
                <w:szCs w:val="22"/>
              </w:rPr>
              <w:t>(18.962)</w:t>
            </w:r>
          </w:p>
        </w:tc>
        <w:tc>
          <w:tcPr>
            <w:tcW w:w="616" w:type="pct"/>
            <w:shd w:val="clear" w:color="auto" w:fill="auto"/>
            <w:noWrap/>
            <w:vAlign w:val="center"/>
            <w:hideMark/>
          </w:tcPr>
          <w:p w14:paraId="042815EF" w14:textId="16CE407F" w:rsidR="00115536" w:rsidRPr="007135C5" w:rsidRDefault="00115536" w:rsidP="00115536">
            <w:pPr>
              <w:suppressAutoHyphens w:val="0"/>
              <w:jc w:val="right"/>
              <w:rPr>
                <w:rFonts w:ascii="Verdana" w:hAnsi="Verdana" w:cs="Calibri"/>
                <w:b/>
                <w:bCs/>
                <w:color w:val="000000"/>
                <w:sz w:val="16"/>
                <w:szCs w:val="16"/>
              </w:rPr>
            </w:pPr>
            <w:r>
              <w:rPr>
                <w:rFonts w:ascii="Calibri" w:hAnsi="Calibri" w:cs="Calibri"/>
                <w:color w:val="000000"/>
                <w:sz w:val="22"/>
                <w:szCs w:val="22"/>
              </w:rPr>
              <w:t>(57.029)</w:t>
            </w:r>
          </w:p>
        </w:tc>
        <w:tc>
          <w:tcPr>
            <w:tcW w:w="684" w:type="pct"/>
            <w:shd w:val="clear" w:color="auto" w:fill="auto"/>
            <w:noWrap/>
            <w:vAlign w:val="center"/>
            <w:hideMark/>
          </w:tcPr>
          <w:p w14:paraId="10DE33FD" w14:textId="1FC6BCA5" w:rsidR="00115536" w:rsidRPr="007135C5" w:rsidRDefault="00115536" w:rsidP="00115536">
            <w:pPr>
              <w:suppressAutoHyphens w:val="0"/>
              <w:jc w:val="right"/>
              <w:rPr>
                <w:rFonts w:ascii="Verdana" w:hAnsi="Verdana" w:cs="Calibri"/>
                <w:b/>
                <w:bCs/>
                <w:color w:val="000000"/>
                <w:sz w:val="16"/>
                <w:szCs w:val="16"/>
              </w:rPr>
            </w:pPr>
            <w:r>
              <w:rPr>
                <w:rFonts w:ascii="Calibri" w:hAnsi="Calibri" w:cs="Calibri"/>
                <w:color w:val="000000"/>
                <w:sz w:val="22"/>
                <w:szCs w:val="22"/>
              </w:rPr>
              <w:t>(20.180)</w:t>
            </w:r>
          </w:p>
        </w:tc>
        <w:tc>
          <w:tcPr>
            <w:tcW w:w="686" w:type="pct"/>
            <w:shd w:val="clear" w:color="auto" w:fill="auto"/>
            <w:noWrap/>
            <w:vAlign w:val="center"/>
            <w:hideMark/>
          </w:tcPr>
          <w:p w14:paraId="377D334C" w14:textId="437D22A9" w:rsidR="00115536" w:rsidRPr="007135C5" w:rsidRDefault="00115536" w:rsidP="00115536">
            <w:pPr>
              <w:suppressAutoHyphens w:val="0"/>
              <w:jc w:val="right"/>
              <w:rPr>
                <w:rFonts w:ascii="Verdana" w:hAnsi="Verdana" w:cs="Calibri"/>
                <w:b/>
                <w:bCs/>
                <w:color w:val="000000"/>
                <w:sz w:val="16"/>
                <w:szCs w:val="16"/>
              </w:rPr>
            </w:pPr>
            <w:r>
              <w:rPr>
                <w:rFonts w:ascii="Calibri" w:hAnsi="Calibri" w:cs="Calibri"/>
                <w:color w:val="000000"/>
                <w:sz w:val="22"/>
                <w:szCs w:val="22"/>
              </w:rPr>
              <w:t>(86.067)</w:t>
            </w:r>
          </w:p>
        </w:tc>
      </w:tr>
      <w:tr w:rsidR="00115536" w:rsidRPr="007135C5" w14:paraId="2B2C39BB" w14:textId="77777777" w:rsidTr="00AB1CEF">
        <w:trPr>
          <w:trHeight w:val="113"/>
        </w:trPr>
        <w:tc>
          <w:tcPr>
            <w:tcW w:w="2330" w:type="pct"/>
            <w:shd w:val="clear" w:color="auto" w:fill="auto"/>
            <w:noWrap/>
            <w:vAlign w:val="center"/>
          </w:tcPr>
          <w:p w14:paraId="3174FE6D" w14:textId="632F9656" w:rsidR="00115536" w:rsidRPr="00115536" w:rsidRDefault="00115536" w:rsidP="00115536">
            <w:pPr>
              <w:suppressAutoHyphens w:val="0"/>
              <w:rPr>
                <w:rFonts w:ascii="Verdana" w:hAnsi="Verdana" w:cs="Calibri"/>
                <w:b/>
                <w:bCs/>
                <w:color w:val="000000"/>
                <w:sz w:val="16"/>
                <w:szCs w:val="16"/>
              </w:rPr>
            </w:pPr>
            <w:r w:rsidRPr="00115536">
              <w:rPr>
                <w:rFonts w:ascii="Verdana" w:hAnsi="Verdana" w:cs="Calibri"/>
                <w:color w:val="000000"/>
                <w:sz w:val="16"/>
                <w:szCs w:val="16"/>
              </w:rPr>
              <w:t xml:space="preserve">CSLL COMPLEMENTO PERIODO ANTERIOR </w:t>
            </w:r>
          </w:p>
        </w:tc>
        <w:tc>
          <w:tcPr>
            <w:tcW w:w="684" w:type="pct"/>
            <w:shd w:val="clear" w:color="auto" w:fill="auto"/>
            <w:noWrap/>
            <w:vAlign w:val="center"/>
          </w:tcPr>
          <w:p w14:paraId="70517655" w14:textId="2200E599" w:rsidR="00115536" w:rsidRPr="007135C5" w:rsidRDefault="00115536" w:rsidP="00115536">
            <w:pPr>
              <w:suppressAutoHyphens w:val="0"/>
              <w:jc w:val="right"/>
              <w:rPr>
                <w:rFonts w:ascii="Verdana" w:hAnsi="Verdana" w:cs="Calibri"/>
                <w:color w:val="000000"/>
                <w:sz w:val="16"/>
                <w:szCs w:val="16"/>
              </w:rPr>
            </w:pPr>
            <w:r>
              <w:rPr>
                <w:rFonts w:ascii="Calibri" w:hAnsi="Calibri" w:cs="Calibri"/>
                <w:color w:val="000000"/>
                <w:sz w:val="22"/>
                <w:szCs w:val="22"/>
              </w:rPr>
              <w:t>-</w:t>
            </w:r>
          </w:p>
        </w:tc>
        <w:tc>
          <w:tcPr>
            <w:tcW w:w="616" w:type="pct"/>
            <w:shd w:val="clear" w:color="auto" w:fill="auto"/>
            <w:noWrap/>
            <w:vAlign w:val="center"/>
          </w:tcPr>
          <w:p w14:paraId="003599D0" w14:textId="2C1D2D29" w:rsidR="00115536" w:rsidRPr="00B44C97" w:rsidRDefault="00115536" w:rsidP="00115536">
            <w:pPr>
              <w:suppressAutoHyphens w:val="0"/>
              <w:jc w:val="right"/>
              <w:rPr>
                <w:rFonts w:ascii="Verdana" w:hAnsi="Verdana" w:cs="Calibri"/>
                <w:b/>
                <w:bCs/>
                <w:color w:val="000000"/>
                <w:sz w:val="16"/>
                <w:szCs w:val="16"/>
              </w:rPr>
            </w:pPr>
            <w:r>
              <w:rPr>
                <w:rFonts w:ascii="Calibri" w:hAnsi="Calibri" w:cs="Calibri"/>
                <w:color w:val="000000"/>
                <w:sz w:val="22"/>
                <w:szCs w:val="22"/>
              </w:rPr>
              <w:t>(68)</w:t>
            </w:r>
          </w:p>
        </w:tc>
        <w:tc>
          <w:tcPr>
            <w:tcW w:w="684" w:type="pct"/>
            <w:shd w:val="clear" w:color="auto" w:fill="auto"/>
            <w:noWrap/>
            <w:vAlign w:val="center"/>
          </w:tcPr>
          <w:p w14:paraId="235A68A7" w14:textId="618A2034" w:rsidR="00115536" w:rsidRPr="00B44C97" w:rsidRDefault="00115536" w:rsidP="00115536">
            <w:pPr>
              <w:suppressAutoHyphens w:val="0"/>
              <w:jc w:val="right"/>
              <w:rPr>
                <w:rFonts w:ascii="Verdana" w:hAnsi="Verdana" w:cs="Calibri"/>
                <w:b/>
                <w:bCs/>
                <w:color w:val="000000"/>
                <w:sz w:val="16"/>
                <w:szCs w:val="16"/>
              </w:rPr>
            </w:pPr>
            <w:r>
              <w:rPr>
                <w:rFonts w:ascii="Calibri" w:hAnsi="Calibri" w:cs="Calibri"/>
                <w:color w:val="000000"/>
                <w:sz w:val="22"/>
                <w:szCs w:val="22"/>
              </w:rPr>
              <w:t>-</w:t>
            </w:r>
          </w:p>
        </w:tc>
        <w:tc>
          <w:tcPr>
            <w:tcW w:w="686" w:type="pct"/>
            <w:shd w:val="clear" w:color="auto" w:fill="auto"/>
            <w:noWrap/>
            <w:vAlign w:val="center"/>
          </w:tcPr>
          <w:p w14:paraId="5E6D88F6" w14:textId="7C4A0A78" w:rsidR="00115536" w:rsidRPr="00B44C97" w:rsidRDefault="00115536" w:rsidP="00115536">
            <w:pPr>
              <w:suppressAutoHyphens w:val="0"/>
              <w:jc w:val="right"/>
              <w:rPr>
                <w:rFonts w:ascii="Verdana" w:hAnsi="Verdana" w:cs="Calibri"/>
                <w:b/>
                <w:bCs/>
                <w:color w:val="000000"/>
                <w:sz w:val="16"/>
                <w:szCs w:val="16"/>
              </w:rPr>
            </w:pPr>
            <w:r>
              <w:rPr>
                <w:rFonts w:ascii="Calibri" w:hAnsi="Calibri" w:cs="Calibri"/>
                <w:color w:val="000000"/>
                <w:sz w:val="22"/>
                <w:szCs w:val="22"/>
              </w:rPr>
              <w:t>(68)</w:t>
            </w:r>
          </w:p>
        </w:tc>
      </w:tr>
      <w:tr w:rsidR="00115536" w:rsidRPr="007135C5" w14:paraId="6B210218" w14:textId="77777777" w:rsidTr="00AB1CEF">
        <w:trPr>
          <w:trHeight w:val="113"/>
        </w:trPr>
        <w:tc>
          <w:tcPr>
            <w:tcW w:w="2330" w:type="pct"/>
            <w:shd w:val="clear" w:color="auto" w:fill="auto"/>
            <w:noWrap/>
            <w:vAlign w:val="center"/>
            <w:hideMark/>
          </w:tcPr>
          <w:p w14:paraId="188C85D9" w14:textId="36F90819" w:rsidR="00115536" w:rsidRPr="00963AF8" w:rsidRDefault="00115536" w:rsidP="00115536">
            <w:pPr>
              <w:suppressAutoHyphens w:val="0"/>
              <w:rPr>
                <w:rFonts w:ascii="Verdana" w:hAnsi="Verdana" w:cs="Calibri"/>
                <w:b/>
                <w:bCs/>
                <w:color w:val="000000"/>
                <w:sz w:val="16"/>
                <w:szCs w:val="16"/>
              </w:rPr>
            </w:pPr>
            <w:r w:rsidRPr="00963AF8">
              <w:rPr>
                <w:rFonts w:ascii="Verdana" w:hAnsi="Verdana" w:cs="Calibri"/>
                <w:b/>
                <w:bCs/>
                <w:color w:val="000000"/>
                <w:sz w:val="16"/>
                <w:szCs w:val="16"/>
              </w:rPr>
              <w:t>CSLL DO PERÍODO</w:t>
            </w:r>
          </w:p>
        </w:tc>
        <w:tc>
          <w:tcPr>
            <w:tcW w:w="684" w:type="pct"/>
            <w:shd w:val="clear" w:color="auto" w:fill="auto"/>
            <w:noWrap/>
            <w:vAlign w:val="center"/>
            <w:hideMark/>
          </w:tcPr>
          <w:p w14:paraId="61F7A1E2" w14:textId="298FA39B" w:rsidR="00115536" w:rsidRPr="00963AF8" w:rsidRDefault="00115536" w:rsidP="00115536">
            <w:pPr>
              <w:suppressAutoHyphens w:val="0"/>
              <w:jc w:val="right"/>
              <w:rPr>
                <w:rFonts w:ascii="Verdana" w:hAnsi="Verdana" w:cs="Calibri"/>
                <w:color w:val="000000"/>
                <w:sz w:val="16"/>
                <w:szCs w:val="16"/>
              </w:rPr>
            </w:pPr>
            <w:r w:rsidRPr="00963AF8">
              <w:rPr>
                <w:rFonts w:ascii="Verdana" w:hAnsi="Verdana" w:cs="Calibri"/>
                <w:b/>
                <w:bCs/>
                <w:color w:val="000000"/>
                <w:sz w:val="16"/>
                <w:szCs w:val="16"/>
              </w:rPr>
              <w:t>(18.962)</w:t>
            </w:r>
          </w:p>
        </w:tc>
        <w:tc>
          <w:tcPr>
            <w:tcW w:w="616" w:type="pct"/>
            <w:shd w:val="clear" w:color="auto" w:fill="auto"/>
            <w:noWrap/>
            <w:vAlign w:val="center"/>
            <w:hideMark/>
          </w:tcPr>
          <w:p w14:paraId="740A42F3" w14:textId="4BF3B893" w:rsidR="00115536" w:rsidRPr="00963AF8" w:rsidRDefault="00115536" w:rsidP="00115536">
            <w:pPr>
              <w:suppressAutoHyphens w:val="0"/>
              <w:jc w:val="right"/>
              <w:rPr>
                <w:rFonts w:ascii="Verdana" w:hAnsi="Verdana" w:cs="Calibri"/>
                <w:color w:val="000000"/>
                <w:sz w:val="16"/>
                <w:szCs w:val="16"/>
              </w:rPr>
            </w:pPr>
            <w:r w:rsidRPr="00963AF8">
              <w:rPr>
                <w:rFonts w:ascii="Verdana" w:hAnsi="Verdana" w:cs="Calibri"/>
                <w:b/>
                <w:bCs/>
                <w:color w:val="000000"/>
                <w:sz w:val="16"/>
                <w:szCs w:val="16"/>
              </w:rPr>
              <w:t>(57.097)</w:t>
            </w:r>
          </w:p>
        </w:tc>
        <w:tc>
          <w:tcPr>
            <w:tcW w:w="684" w:type="pct"/>
            <w:shd w:val="clear" w:color="auto" w:fill="auto"/>
            <w:noWrap/>
            <w:vAlign w:val="center"/>
            <w:hideMark/>
          </w:tcPr>
          <w:p w14:paraId="48B75B0A" w14:textId="395B6C4B" w:rsidR="00115536" w:rsidRPr="00963AF8" w:rsidRDefault="00115536" w:rsidP="00115536">
            <w:pPr>
              <w:suppressAutoHyphens w:val="0"/>
              <w:jc w:val="right"/>
              <w:rPr>
                <w:rFonts w:ascii="Verdana" w:hAnsi="Verdana" w:cs="Calibri"/>
                <w:color w:val="000000"/>
                <w:sz w:val="16"/>
                <w:szCs w:val="16"/>
              </w:rPr>
            </w:pPr>
            <w:r w:rsidRPr="00963AF8">
              <w:rPr>
                <w:rFonts w:ascii="Verdana" w:hAnsi="Verdana" w:cs="Calibri"/>
                <w:b/>
                <w:bCs/>
                <w:color w:val="000000"/>
                <w:sz w:val="16"/>
                <w:szCs w:val="16"/>
              </w:rPr>
              <w:t>(20.180)</w:t>
            </w:r>
          </w:p>
        </w:tc>
        <w:tc>
          <w:tcPr>
            <w:tcW w:w="686" w:type="pct"/>
            <w:shd w:val="clear" w:color="auto" w:fill="auto"/>
            <w:noWrap/>
            <w:vAlign w:val="center"/>
            <w:hideMark/>
          </w:tcPr>
          <w:p w14:paraId="3D2C64BA" w14:textId="2AFFBEB0" w:rsidR="00115536" w:rsidRPr="00963AF8" w:rsidRDefault="00115536" w:rsidP="00115536">
            <w:pPr>
              <w:suppressAutoHyphens w:val="0"/>
              <w:jc w:val="right"/>
              <w:rPr>
                <w:rFonts w:ascii="Verdana" w:hAnsi="Verdana" w:cs="Calibri"/>
                <w:color w:val="000000"/>
                <w:sz w:val="16"/>
                <w:szCs w:val="16"/>
              </w:rPr>
            </w:pPr>
            <w:r w:rsidRPr="00963AF8">
              <w:rPr>
                <w:rFonts w:ascii="Verdana" w:hAnsi="Verdana" w:cs="Calibri"/>
                <w:b/>
                <w:bCs/>
                <w:color w:val="000000"/>
                <w:sz w:val="16"/>
                <w:szCs w:val="16"/>
              </w:rPr>
              <w:t>(86.136)</w:t>
            </w:r>
          </w:p>
        </w:tc>
      </w:tr>
      <w:tr w:rsidR="00115536" w:rsidRPr="007135C5" w14:paraId="112F77C0" w14:textId="77777777" w:rsidTr="00AB1CEF">
        <w:trPr>
          <w:trHeight w:val="113"/>
        </w:trPr>
        <w:tc>
          <w:tcPr>
            <w:tcW w:w="2330" w:type="pct"/>
            <w:shd w:val="clear" w:color="auto" w:fill="auto"/>
            <w:noWrap/>
            <w:vAlign w:val="center"/>
            <w:hideMark/>
          </w:tcPr>
          <w:p w14:paraId="6C5A3A58" w14:textId="5F4B7C8A" w:rsidR="00115536" w:rsidRPr="00963AF8" w:rsidRDefault="00115536" w:rsidP="00115536">
            <w:pPr>
              <w:suppressAutoHyphens w:val="0"/>
              <w:rPr>
                <w:rFonts w:ascii="Verdana" w:hAnsi="Verdana" w:cs="Calibri"/>
                <w:b/>
                <w:bCs/>
                <w:color w:val="000000"/>
                <w:sz w:val="16"/>
                <w:szCs w:val="16"/>
              </w:rPr>
            </w:pPr>
            <w:r w:rsidRPr="00963AF8">
              <w:rPr>
                <w:rFonts w:ascii="Verdana" w:hAnsi="Verdana" w:cs="Calibri"/>
                <w:b/>
                <w:bCs/>
                <w:color w:val="000000"/>
                <w:sz w:val="16"/>
                <w:szCs w:val="16"/>
              </w:rPr>
              <w:t>CSLL DIFERIDO - RESULTADO S/ INTANGÍVEL</w:t>
            </w:r>
          </w:p>
        </w:tc>
        <w:tc>
          <w:tcPr>
            <w:tcW w:w="684" w:type="pct"/>
            <w:shd w:val="clear" w:color="auto" w:fill="auto"/>
            <w:noWrap/>
            <w:vAlign w:val="center"/>
            <w:hideMark/>
          </w:tcPr>
          <w:p w14:paraId="5C7D23E6" w14:textId="668C8E26" w:rsidR="00115536" w:rsidRPr="00963AF8" w:rsidRDefault="00115536" w:rsidP="00115536">
            <w:pPr>
              <w:suppressAutoHyphens w:val="0"/>
              <w:jc w:val="right"/>
              <w:rPr>
                <w:rFonts w:ascii="Verdana" w:hAnsi="Verdana" w:cs="Calibri"/>
                <w:b/>
                <w:bCs/>
                <w:color w:val="000000"/>
                <w:sz w:val="16"/>
                <w:szCs w:val="16"/>
              </w:rPr>
            </w:pPr>
            <w:r w:rsidRPr="00963AF8">
              <w:rPr>
                <w:rFonts w:ascii="Verdana" w:hAnsi="Verdana" w:cs="Calibri"/>
                <w:b/>
                <w:bCs/>
                <w:color w:val="000000"/>
                <w:sz w:val="16"/>
                <w:szCs w:val="16"/>
              </w:rPr>
              <w:t>-</w:t>
            </w:r>
          </w:p>
        </w:tc>
        <w:tc>
          <w:tcPr>
            <w:tcW w:w="616" w:type="pct"/>
            <w:shd w:val="clear" w:color="auto" w:fill="auto"/>
            <w:noWrap/>
            <w:vAlign w:val="center"/>
            <w:hideMark/>
          </w:tcPr>
          <w:p w14:paraId="47D717FB" w14:textId="45A5AC2B" w:rsidR="00115536" w:rsidRPr="00963AF8" w:rsidRDefault="00115536" w:rsidP="00115536">
            <w:pPr>
              <w:suppressAutoHyphens w:val="0"/>
              <w:jc w:val="right"/>
              <w:rPr>
                <w:rFonts w:ascii="Verdana" w:hAnsi="Verdana" w:cs="Calibri"/>
                <w:b/>
                <w:bCs/>
                <w:color w:val="000000"/>
                <w:sz w:val="16"/>
                <w:szCs w:val="16"/>
              </w:rPr>
            </w:pPr>
            <w:r w:rsidRPr="00963AF8">
              <w:rPr>
                <w:rFonts w:ascii="Verdana" w:hAnsi="Verdana" w:cs="Calibri"/>
                <w:b/>
                <w:bCs/>
                <w:color w:val="000000"/>
                <w:sz w:val="16"/>
                <w:szCs w:val="16"/>
              </w:rPr>
              <w:t>-</w:t>
            </w:r>
          </w:p>
        </w:tc>
        <w:tc>
          <w:tcPr>
            <w:tcW w:w="684" w:type="pct"/>
            <w:shd w:val="clear" w:color="auto" w:fill="auto"/>
            <w:noWrap/>
            <w:vAlign w:val="center"/>
            <w:hideMark/>
          </w:tcPr>
          <w:p w14:paraId="21BFC177" w14:textId="1E6FB367" w:rsidR="00115536" w:rsidRPr="00963AF8" w:rsidRDefault="00115536" w:rsidP="00115536">
            <w:pPr>
              <w:suppressAutoHyphens w:val="0"/>
              <w:jc w:val="right"/>
              <w:rPr>
                <w:rFonts w:ascii="Verdana" w:hAnsi="Verdana" w:cs="Calibri"/>
                <w:b/>
                <w:bCs/>
                <w:color w:val="000000"/>
                <w:sz w:val="16"/>
                <w:szCs w:val="16"/>
              </w:rPr>
            </w:pPr>
            <w:r w:rsidRPr="00963AF8">
              <w:rPr>
                <w:rFonts w:ascii="Verdana" w:hAnsi="Verdana" w:cs="Calibri"/>
                <w:b/>
                <w:bCs/>
                <w:color w:val="000000"/>
                <w:sz w:val="16"/>
                <w:szCs w:val="16"/>
              </w:rPr>
              <w:t>(6.322)</w:t>
            </w:r>
          </w:p>
        </w:tc>
        <w:tc>
          <w:tcPr>
            <w:tcW w:w="686" w:type="pct"/>
            <w:shd w:val="clear" w:color="auto" w:fill="auto"/>
            <w:noWrap/>
            <w:vAlign w:val="center"/>
            <w:hideMark/>
          </w:tcPr>
          <w:p w14:paraId="546DBE6E" w14:textId="3CE8A06E" w:rsidR="00115536" w:rsidRPr="00963AF8" w:rsidRDefault="00115536" w:rsidP="00115536">
            <w:pPr>
              <w:suppressAutoHyphens w:val="0"/>
              <w:jc w:val="right"/>
              <w:rPr>
                <w:rFonts w:ascii="Verdana" w:hAnsi="Verdana" w:cs="Calibri"/>
                <w:b/>
                <w:bCs/>
                <w:color w:val="000000"/>
                <w:sz w:val="16"/>
                <w:szCs w:val="16"/>
              </w:rPr>
            </w:pPr>
            <w:r w:rsidRPr="00963AF8">
              <w:rPr>
                <w:rFonts w:ascii="Verdana" w:hAnsi="Verdana" w:cs="Calibri"/>
                <w:b/>
                <w:bCs/>
                <w:color w:val="000000"/>
                <w:sz w:val="16"/>
                <w:szCs w:val="16"/>
              </w:rPr>
              <w:t>1.580</w:t>
            </w:r>
          </w:p>
        </w:tc>
      </w:tr>
      <w:tr w:rsidR="00115536" w:rsidRPr="007135C5" w14:paraId="6F8F0CB9" w14:textId="77777777" w:rsidTr="00AB1CEF">
        <w:trPr>
          <w:trHeight w:val="113"/>
        </w:trPr>
        <w:tc>
          <w:tcPr>
            <w:tcW w:w="2330" w:type="pct"/>
            <w:shd w:val="clear" w:color="auto" w:fill="auto"/>
            <w:noWrap/>
            <w:vAlign w:val="center"/>
          </w:tcPr>
          <w:p w14:paraId="2D1272DF" w14:textId="6DF5A654" w:rsidR="00115536" w:rsidRPr="00963AF8" w:rsidRDefault="00115536" w:rsidP="00115536">
            <w:pPr>
              <w:suppressAutoHyphens w:val="0"/>
              <w:rPr>
                <w:rFonts w:ascii="Verdana" w:hAnsi="Verdana" w:cs="Calibri"/>
                <w:color w:val="000000"/>
                <w:sz w:val="16"/>
                <w:szCs w:val="16"/>
              </w:rPr>
            </w:pPr>
            <w:r w:rsidRPr="00963AF8">
              <w:rPr>
                <w:rFonts w:ascii="Verdana" w:hAnsi="Verdana" w:cs="Calibri"/>
                <w:b/>
                <w:bCs/>
                <w:color w:val="000000"/>
                <w:sz w:val="16"/>
                <w:szCs w:val="16"/>
              </w:rPr>
              <w:t>CSLL DIFERIDO - ATIVO FISCAL</w:t>
            </w:r>
          </w:p>
        </w:tc>
        <w:tc>
          <w:tcPr>
            <w:tcW w:w="684" w:type="pct"/>
            <w:shd w:val="clear" w:color="auto" w:fill="auto"/>
            <w:noWrap/>
            <w:vAlign w:val="center"/>
          </w:tcPr>
          <w:p w14:paraId="37CD99F2" w14:textId="3A95CBBC" w:rsidR="00115536" w:rsidRPr="00963AF8" w:rsidRDefault="00115536" w:rsidP="00115536">
            <w:pPr>
              <w:suppressAutoHyphens w:val="0"/>
              <w:jc w:val="right"/>
              <w:rPr>
                <w:rFonts w:ascii="Verdana" w:hAnsi="Verdana" w:cs="Calibri"/>
                <w:b/>
                <w:bCs/>
                <w:color w:val="000000"/>
                <w:sz w:val="16"/>
                <w:szCs w:val="16"/>
              </w:rPr>
            </w:pPr>
            <w:r w:rsidRPr="00963AF8">
              <w:rPr>
                <w:rFonts w:ascii="Verdana" w:hAnsi="Verdana" w:cs="Calibri"/>
                <w:b/>
                <w:bCs/>
                <w:color w:val="000000"/>
                <w:sz w:val="16"/>
                <w:szCs w:val="16"/>
              </w:rPr>
              <w:t>1.214</w:t>
            </w:r>
          </w:p>
        </w:tc>
        <w:tc>
          <w:tcPr>
            <w:tcW w:w="616" w:type="pct"/>
            <w:shd w:val="clear" w:color="auto" w:fill="auto"/>
            <w:noWrap/>
            <w:vAlign w:val="center"/>
          </w:tcPr>
          <w:p w14:paraId="6597B6F2" w14:textId="23CDA7C7" w:rsidR="00115536" w:rsidRPr="00963AF8" w:rsidRDefault="00115536" w:rsidP="00115536">
            <w:pPr>
              <w:suppressAutoHyphens w:val="0"/>
              <w:jc w:val="right"/>
              <w:rPr>
                <w:rFonts w:ascii="Verdana" w:hAnsi="Verdana" w:cs="Calibri"/>
                <w:b/>
                <w:bCs/>
                <w:color w:val="000000"/>
                <w:sz w:val="16"/>
                <w:szCs w:val="16"/>
              </w:rPr>
            </w:pPr>
            <w:r w:rsidRPr="00963AF8">
              <w:rPr>
                <w:rFonts w:ascii="Verdana" w:hAnsi="Verdana" w:cs="Calibri"/>
                <w:b/>
                <w:bCs/>
                <w:color w:val="000000"/>
                <w:sz w:val="16"/>
                <w:szCs w:val="16"/>
              </w:rPr>
              <w:t>(2.400)</w:t>
            </w:r>
          </w:p>
        </w:tc>
        <w:tc>
          <w:tcPr>
            <w:tcW w:w="684" w:type="pct"/>
            <w:shd w:val="clear" w:color="auto" w:fill="auto"/>
            <w:noWrap/>
            <w:vAlign w:val="center"/>
          </w:tcPr>
          <w:p w14:paraId="0852608C" w14:textId="3777FD0E" w:rsidR="00115536" w:rsidRPr="00963AF8" w:rsidRDefault="00BC359E" w:rsidP="00115536">
            <w:pPr>
              <w:suppressAutoHyphens w:val="0"/>
              <w:jc w:val="right"/>
              <w:rPr>
                <w:rFonts w:ascii="Verdana" w:hAnsi="Verdana" w:cs="Calibri"/>
                <w:b/>
                <w:bCs/>
                <w:color w:val="000000"/>
                <w:sz w:val="16"/>
                <w:szCs w:val="16"/>
              </w:rPr>
            </w:pPr>
            <w:r>
              <w:rPr>
                <w:rFonts w:ascii="Verdana" w:hAnsi="Verdana" w:cs="Calibri"/>
                <w:b/>
                <w:bCs/>
                <w:color w:val="000000"/>
                <w:sz w:val="16"/>
                <w:szCs w:val="16"/>
              </w:rPr>
              <w:t>1.004</w:t>
            </w:r>
          </w:p>
        </w:tc>
        <w:tc>
          <w:tcPr>
            <w:tcW w:w="686" w:type="pct"/>
            <w:shd w:val="clear" w:color="auto" w:fill="auto"/>
            <w:noWrap/>
            <w:vAlign w:val="center"/>
          </w:tcPr>
          <w:p w14:paraId="5B4E8D49" w14:textId="71FCD7F0" w:rsidR="00115536" w:rsidRPr="00963AF8" w:rsidRDefault="00BC359E" w:rsidP="00115536">
            <w:pPr>
              <w:suppressAutoHyphens w:val="0"/>
              <w:jc w:val="right"/>
              <w:rPr>
                <w:rFonts w:ascii="Verdana" w:hAnsi="Verdana" w:cs="Calibri"/>
                <w:b/>
                <w:bCs/>
                <w:color w:val="000000"/>
                <w:sz w:val="16"/>
                <w:szCs w:val="16"/>
              </w:rPr>
            </w:pPr>
            <w:r>
              <w:rPr>
                <w:rFonts w:ascii="Verdana" w:hAnsi="Verdana" w:cs="Calibri"/>
                <w:b/>
                <w:bCs/>
                <w:color w:val="000000"/>
                <w:sz w:val="16"/>
                <w:szCs w:val="16"/>
              </w:rPr>
              <w:t>(4.253)</w:t>
            </w:r>
          </w:p>
        </w:tc>
      </w:tr>
      <w:tr w:rsidR="00115536" w:rsidRPr="007135C5" w14:paraId="00CAED2D" w14:textId="77777777" w:rsidTr="00AB1CEF">
        <w:trPr>
          <w:trHeight w:val="113"/>
        </w:trPr>
        <w:tc>
          <w:tcPr>
            <w:tcW w:w="2330" w:type="pct"/>
            <w:shd w:val="clear" w:color="auto" w:fill="auto"/>
            <w:noWrap/>
            <w:vAlign w:val="center"/>
          </w:tcPr>
          <w:p w14:paraId="444DEA3D" w14:textId="447313DF" w:rsidR="00115536" w:rsidRPr="00963AF8" w:rsidRDefault="00115536" w:rsidP="00115536">
            <w:pPr>
              <w:suppressAutoHyphens w:val="0"/>
              <w:rPr>
                <w:rFonts w:ascii="Verdana" w:hAnsi="Verdana" w:cs="Calibri"/>
                <w:color w:val="000000"/>
                <w:sz w:val="16"/>
                <w:szCs w:val="16"/>
              </w:rPr>
            </w:pPr>
            <w:r w:rsidRPr="00963AF8">
              <w:rPr>
                <w:rFonts w:ascii="Verdana" w:hAnsi="Verdana" w:cs="Calibri"/>
                <w:b/>
                <w:bCs/>
                <w:color w:val="000000"/>
                <w:sz w:val="16"/>
                <w:szCs w:val="16"/>
              </w:rPr>
              <w:t>EFEITOS TRIBUTÁRIOS SOBRE OPERAÇÕES DESCONTINUADAS (</w:t>
            </w:r>
            <w:r w:rsidR="00E83CB3">
              <w:rPr>
                <w:rFonts w:ascii="Verdana" w:hAnsi="Verdana" w:cs="Calibri"/>
                <w:b/>
                <w:bCs/>
                <w:color w:val="000000"/>
                <w:sz w:val="16"/>
                <w:szCs w:val="16"/>
              </w:rPr>
              <w:t>nota 31</w:t>
            </w:r>
            <w:r w:rsidR="000B1B14">
              <w:rPr>
                <w:rFonts w:ascii="Verdana" w:hAnsi="Verdana" w:cs="Calibri"/>
                <w:b/>
                <w:bCs/>
                <w:color w:val="000000"/>
                <w:sz w:val="16"/>
                <w:szCs w:val="16"/>
              </w:rPr>
              <w:t>)</w:t>
            </w:r>
          </w:p>
        </w:tc>
        <w:tc>
          <w:tcPr>
            <w:tcW w:w="684" w:type="pct"/>
            <w:shd w:val="clear" w:color="auto" w:fill="auto"/>
            <w:noWrap/>
            <w:vAlign w:val="center"/>
          </w:tcPr>
          <w:p w14:paraId="7C1FEF83" w14:textId="41E28BDE" w:rsidR="00115536" w:rsidRPr="00963AF8" w:rsidRDefault="00115536" w:rsidP="00115536">
            <w:pPr>
              <w:suppressAutoHyphens w:val="0"/>
              <w:jc w:val="right"/>
              <w:rPr>
                <w:rFonts w:ascii="Verdana" w:hAnsi="Verdana" w:cs="Calibri"/>
                <w:b/>
                <w:bCs/>
                <w:color w:val="000000"/>
                <w:sz w:val="16"/>
                <w:szCs w:val="16"/>
              </w:rPr>
            </w:pPr>
            <w:r w:rsidRPr="00963AF8">
              <w:rPr>
                <w:rFonts w:ascii="Verdana" w:hAnsi="Verdana" w:cs="Calibri"/>
                <w:b/>
                <w:bCs/>
                <w:color w:val="000000"/>
                <w:sz w:val="16"/>
                <w:szCs w:val="16"/>
              </w:rPr>
              <w:t>-</w:t>
            </w:r>
          </w:p>
        </w:tc>
        <w:tc>
          <w:tcPr>
            <w:tcW w:w="616" w:type="pct"/>
            <w:shd w:val="clear" w:color="auto" w:fill="auto"/>
            <w:noWrap/>
            <w:vAlign w:val="center"/>
          </w:tcPr>
          <w:p w14:paraId="70346E1F" w14:textId="7844392D" w:rsidR="00115536" w:rsidRPr="00963AF8" w:rsidRDefault="00115536" w:rsidP="00115536">
            <w:pPr>
              <w:suppressAutoHyphens w:val="0"/>
              <w:jc w:val="right"/>
              <w:rPr>
                <w:rFonts w:ascii="Verdana" w:hAnsi="Verdana" w:cs="Calibri"/>
                <w:b/>
                <w:bCs/>
                <w:color w:val="000000"/>
                <w:sz w:val="16"/>
                <w:szCs w:val="16"/>
              </w:rPr>
            </w:pPr>
            <w:r w:rsidRPr="00963AF8">
              <w:rPr>
                <w:rFonts w:ascii="Verdana" w:hAnsi="Verdana" w:cs="Calibri"/>
                <w:b/>
                <w:bCs/>
                <w:color w:val="000000"/>
                <w:sz w:val="16"/>
                <w:szCs w:val="16"/>
              </w:rPr>
              <w:t>-</w:t>
            </w:r>
          </w:p>
        </w:tc>
        <w:tc>
          <w:tcPr>
            <w:tcW w:w="684" w:type="pct"/>
            <w:shd w:val="clear" w:color="auto" w:fill="auto"/>
            <w:noWrap/>
            <w:vAlign w:val="center"/>
          </w:tcPr>
          <w:p w14:paraId="26718D14" w14:textId="05C62E80" w:rsidR="00115536" w:rsidRPr="00963AF8" w:rsidRDefault="00115536" w:rsidP="00115536">
            <w:pPr>
              <w:suppressAutoHyphens w:val="0"/>
              <w:jc w:val="right"/>
              <w:rPr>
                <w:rFonts w:ascii="Verdana" w:hAnsi="Verdana" w:cs="Calibri"/>
                <w:b/>
                <w:bCs/>
                <w:color w:val="000000"/>
                <w:sz w:val="16"/>
                <w:szCs w:val="16"/>
              </w:rPr>
            </w:pPr>
            <w:r w:rsidRPr="00963AF8">
              <w:rPr>
                <w:rFonts w:ascii="Verdana" w:hAnsi="Verdana" w:cs="Calibri"/>
                <w:b/>
                <w:bCs/>
                <w:color w:val="000000"/>
                <w:sz w:val="16"/>
                <w:szCs w:val="16"/>
              </w:rPr>
              <w:t>(7.060)</w:t>
            </w:r>
          </w:p>
        </w:tc>
        <w:tc>
          <w:tcPr>
            <w:tcW w:w="686" w:type="pct"/>
            <w:shd w:val="clear" w:color="auto" w:fill="auto"/>
            <w:noWrap/>
            <w:vAlign w:val="center"/>
          </w:tcPr>
          <w:p w14:paraId="6D3E0ECE" w14:textId="24795733" w:rsidR="00115536" w:rsidRPr="00963AF8" w:rsidRDefault="00115536" w:rsidP="00115536">
            <w:pPr>
              <w:suppressAutoHyphens w:val="0"/>
              <w:jc w:val="right"/>
              <w:rPr>
                <w:rFonts w:ascii="Verdana" w:hAnsi="Verdana" w:cs="Calibri"/>
                <w:b/>
                <w:bCs/>
                <w:color w:val="000000"/>
                <w:sz w:val="16"/>
                <w:szCs w:val="16"/>
              </w:rPr>
            </w:pPr>
            <w:r w:rsidRPr="00963AF8">
              <w:rPr>
                <w:rFonts w:ascii="Verdana" w:hAnsi="Verdana" w:cs="Calibri"/>
                <w:b/>
                <w:bCs/>
                <w:color w:val="000000"/>
                <w:sz w:val="16"/>
                <w:szCs w:val="16"/>
              </w:rPr>
              <w:t>(71.974)</w:t>
            </w:r>
          </w:p>
        </w:tc>
      </w:tr>
      <w:tr w:rsidR="007135C5" w:rsidRPr="007135C5" w14:paraId="250CF2C5" w14:textId="77777777" w:rsidTr="00AB1CEF">
        <w:trPr>
          <w:trHeight w:val="113"/>
        </w:trPr>
        <w:tc>
          <w:tcPr>
            <w:tcW w:w="2330" w:type="pct"/>
            <w:shd w:val="clear" w:color="auto" w:fill="auto"/>
            <w:noWrap/>
            <w:vAlign w:val="center"/>
            <w:hideMark/>
          </w:tcPr>
          <w:p w14:paraId="6511C8E7" w14:textId="77777777" w:rsidR="007135C5" w:rsidRPr="007135C5" w:rsidRDefault="007135C5" w:rsidP="007135C5">
            <w:pPr>
              <w:suppressAutoHyphens w:val="0"/>
              <w:rPr>
                <w:rFonts w:ascii="Verdana" w:hAnsi="Verdana" w:cs="Calibri"/>
                <w:color w:val="000000"/>
                <w:sz w:val="16"/>
                <w:szCs w:val="16"/>
              </w:rPr>
            </w:pPr>
            <w:r w:rsidRPr="007135C5">
              <w:rPr>
                <w:rFonts w:ascii="Verdana" w:hAnsi="Verdana" w:cs="Calibri"/>
                <w:color w:val="000000"/>
                <w:sz w:val="16"/>
                <w:szCs w:val="16"/>
              </w:rPr>
              <w:t>ALÍQUOTA EFETIVA</w:t>
            </w:r>
          </w:p>
        </w:tc>
        <w:tc>
          <w:tcPr>
            <w:tcW w:w="684" w:type="pct"/>
            <w:shd w:val="clear" w:color="auto" w:fill="auto"/>
            <w:noWrap/>
            <w:vAlign w:val="center"/>
            <w:hideMark/>
          </w:tcPr>
          <w:p w14:paraId="7655430C" w14:textId="77777777"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15,7%</w:t>
            </w:r>
          </w:p>
        </w:tc>
        <w:tc>
          <w:tcPr>
            <w:tcW w:w="616" w:type="pct"/>
            <w:shd w:val="clear" w:color="auto" w:fill="auto"/>
            <w:noWrap/>
            <w:vAlign w:val="center"/>
            <w:hideMark/>
          </w:tcPr>
          <w:p w14:paraId="3FFA0A3C" w14:textId="77777777"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19,1%</w:t>
            </w:r>
          </w:p>
        </w:tc>
        <w:tc>
          <w:tcPr>
            <w:tcW w:w="684" w:type="pct"/>
            <w:shd w:val="clear" w:color="auto" w:fill="auto"/>
            <w:noWrap/>
            <w:vAlign w:val="center"/>
            <w:hideMark/>
          </w:tcPr>
          <w:p w14:paraId="766788C5" w14:textId="77777777"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11,2%</w:t>
            </w:r>
          </w:p>
        </w:tc>
        <w:tc>
          <w:tcPr>
            <w:tcW w:w="686" w:type="pct"/>
            <w:shd w:val="clear" w:color="auto" w:fill="auto"/>
            <w:noWrap/>
            <w:vAlign w:val="center"/>
            <w:hideMark/>
          </w:tcPr>
          <w:p w14:paraId="7CF6D9C2" w14:textId="77777777" w:rsidR="007135C5" w:rsidRPr="007135C5" w:rsidRDefault="007135C5" w:rsidP="007135C5">
            <w:pPr>
              <w:suppressAutoHyphens w:val="0"/>
              <w:jc w:val="right"/>
              <w:rPr>
                <w:rFonts w:ascii="Verdana" w:hAnsi="Verdana" w:cs="Calibri"/>
                <w:color w:val="000000"/>
                <w:sz w:val="16"/>
                <w:szCs w:val="16"/>
              </w:rPr>
            </w:pPr>
            <w:r w:rsidRPr="007135C5">
              <w:rPr>
                <w:rFonts w:ascii="Verdana" w:hAnsi="Verdana" w:cs="Calibri"/>
                <w:color w:val="000000"/>
                <w:sz w:val="16"/>
                <w:szCs w:val="16"/>
              </w:rPr>
              <w:t>13,0%</w:t>
            </w:r>
          </w:p>
        </w:tc>
      </w:tr>
    </w:tbl>
    <w:p w14:paraId="57AB2102" w14:textId="2AA0FF81" w:rsidR="00792C7F" w:rsidRPr="00511B05" w:rsidRDefault="004B5AA9" w:rsidP="00D50B52">
      <w:pPr>
        <w:spacing w:before="240" w:after="240"/>
        <w:rPr>
          <w:rFonts w:ascii="Verdana" w:hAnsi="Verdana"/>
          <w:b/>
          <w:color w:val="0070C0"/>
        </w:rPr>
      </w:pPr>
      <w:r w:rsidRPr="00511B05">
        <w:rPr>
          <w:rFonts w:ascii="Verdana" w:hAnsi="Verdana"/>
          <w:b/>
          <w:color w:val="0070C0"/>
          <w:highlight w:val="lightGray"/>
        </w:rPr>
        <w:t>Nota 9</w:t>
      </w:r>
      <w:r w:rsidRPr="00511B05">
        <w:rPr>
          <w:rFonts w:ascii="Verdana" w:hAnsi="Verdana"/>
          <w:b/>
          <w:color w:val="0070C0"/>
        </w:rPr>
        <w:t xml:space="preserve"> </w:t>
      </w:r>
      <w:r w:rsidR="00445406" w:rsidRPr="00511B05">
        <w:rPr>
          <w:rFonts w:ascii="Verdana" w:hAnsi="Verdana"/>
          <w:b/>
          <w:color w:val="0070C0"/>
        </w:rPr>
        <w:t xml:space="preserve">Outros </w:t>
      </w:r>
      <w:r w:rsidR="00527670">
        <w:rPr>
          <w:rFonts w:ascii="Verdana" w:hAnsi="Verdana"/>
          <w:b/>
          <w:color w:val="0070C0"/>
        </w:rPr>
        <w:t>C</w:t>
      </w:r>
      <w:r w:rsidR="00445406" w:rsidRPr="00511B05">
        <w:rPr>
          <w:rFonts w:ascii="Verdana" w:hAnsi="Verdana"/>
          <w:b/>
          <w:color w:val="0070C0"/>
        </w:rPr>
        <w:t>réditos</w:t>
      </w:r>
    </w:p>
    <w:p w14:paraId="5B085D02" w14:textId="4330B073" w:rsidR="000C27D0" w:rsidRDefault="000C27D0" w:rsidP="00D50B52">
      <w:pPr>
        <w:spacing w:before="240" w:after="240"/>
        <w:rPr>
          <w:rFonts w:ascii="Verdana" w:hAnsi="Verdana"/>
          <w:b/>
        </w:rPr>
      </w:pPr>
      <w:r>
        <w:rPr>
          <w:rFonts w:ascii="Verdana" w:hAnsi="Verdana"/>
          <w:b/>
        </w:rPr>
        <w:t>a. Créditos a Receber de Empresas Ligadas</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2781"/>
        <w:gridCol w:w="1992"/>
        <w:gridCol w:w="1862"/>
        <w:gridCol w:w="1862"/>
        <w:gridCol w:w="1862"/>
      </w:tblGrid>
      <w:tr w:rsidR="00E81469" w:rsidRPr="007B0C9F" w14:paraId="7DC17B60" w14:textId="77777777" w:rsidTr="007B0C9F">
        <w:trPr>
          <w:trHeight w:val="57"/>
        </w:trPr>
        <w:tc>
          <w:tcPr>
            <w:tcW w:w="1280" w:type="pct"/>
            <w:shd w:val="clear" w:color="000000" w:fill="FFFFFF"/>
            <w:noWrap/>
            <w:vAlign w:val="center"/>
            <w:hideMark/>
          </w:tcPr>
          <w:p w14:paraId="62F2949E" w14:textId="77777777" w:rsidR="007B0C9F" w:rsidRPr="007B0C9F" w:rsidRDefault="007B0C9F" w:rsidP="007B0C9F">
            <w:pPr>
              <w:suppressAutoHyphens w:val="0"/>
              <w:rPr>
                <w:color w:val="000000"/>
                <w:sz w:val="18"/>
                <w:szCs w:val="18"/>
              </w:rPr>
            </w:pPr>
            <w:r w:rsidRPr="007B0C9F">
              <w:rPr>
                <w:color w:val="000000"/>
                <w:sz w:val="18"/>
                <w:szCs w:val="18"/>
              </w:rPr>
              <w:t> </w:t>
            </w:r>
          </w:p>
        </w:tc>
        <w:tc>
          <w:tcPr>
            <w:tcW w:w="1891" w:type="pct"/>
            <w:gridSpan w:val="2"/>
            <w:shd w:val="clear" w:color="000000" w:fill="FFFFFF"/>
            <w:noWrap/>
            <w:vAlign w:val="center"/>
            <w:hideMark/>
          </w:tcPr>
          <w:p w14:paraId="0F3C4D90" w14:textId="77777777" w:rsidR="007B0C9F" w:rsidRPr="007B0C9F" w:rsidRDefault="007B0C9F" w:rsidP="007B0C9F">
            <w:pPr>
              <w:suppressAutoHyphens w:val="0"/>
              <w:jc w:val="center"/>
              <w:rPr>
                <w:rFonts w:ascii="Verdana" w:hAnsi="Verdana" w:cs="Calibri"/>
                <w:b/>
                <w:bCs/>
                <w:color w:val="000000"/>
                <w:sz w:val="18"/>
                <w:szCs w:val="18"/>
              </w:rPr>
            </w:pPr>
            <w:r w:rsidRPr="007B0C9F">
              <w:rPr>
                <w:rFonts w:ascii="Verdana" w:hAnsi="Verdana" w:cs="Calibri"/>
                <w:b/>
                <w:bCs/>
                <w:color w:val="000000"/>
                <w:sz w:val="18"/>
                <w:szCs w:val="18"/>
              </w:rPr>
              <w:t>Cartão BRB S.A.</w:t>
            </w:r>
          </w:p>
        </w:tc>
        <w:tc>
          <w:tcPr>
            <w:tcW w:w="1828" w:type="pct"/>
            <w:gridSpan w:val="2"/>
            <w:shd w:val="clear" w:color="000000" w:fill="FFFFFF"/>
            <w:noWrap/>
            <w:vAlign w:val="center"/>
            <w:hideMark/>
          </w:tcPr>
          <w:p w14:paraId="177850D3" w14:textId="77777777" w:rsidR="007B0C9F" w:rsidRPr="007B0C9F" w:rsidRDefault="007B0C9F" w:rsidP="007B0C9F">
            <w:pPr>
              <w:suppressAutoHyphens w:val="0"/>
              <w:jc w:val="center"/>
              <w:rPr>
                <w:rFonts w:ascii="Verdana" w:hAnsi="Verdana" w:cs="Calibri"/>
                <w:b/>
                <w:bCs/>
                <w:color w:val="000000"/>
                <w:sz w:val="18"/>
                <w:szCs w:val="18"/>
              </w:rPr>
            </w:pPr>
            <w:r w:rsidRPr="007B0C9F">
              <w:rPr>
                <w:rFonts w:ascii="Verdana" w:hAnsi="Verdana" w:cs="Calibri"/>
                <w:b/>
                <w:bCs/>
                <w:color w:val="000000"/>
                <w:sz w:val="18"/>
                <w:szCs w:val="18"/>
              </w:rPr>
              <w:t>Consolidado</w:t>
            </w:r>
          </w:p>
        </w:tc>
      </w:tr>
      <w:tr w:rsidR="007B0C9F" w:rsidRPr="00E81469" w14:paraId="25F83553" w14:textId="77777777" w:rsidTr="007B0C9F">
        <w:trPr>
          <w:trHeight w:val="57"/>
        </w:trPr>
        <w:tc>
          <w:tcPr>
            <w:tcW w:w="1280" w:type="pct"/>
            <w:shd w:val="clear" w:color="000000" w:fill="FFFFFF"/>
            <w:noWrap/>
            <w:vAlign w:val="center"/>
            <w:hideMark/>
          </w:tcPr>
          <w:p w14:paraId="02A71215" w14:textId="77777777" w:rsidR="007B0C9F" w:rsidRPr="007B0C9F" w:rsidRDefault="007B0C9F" w:rsidP="007B0C9F">
            <w:pPr>
              <w:suppressAutoHyphens w:val="0"/>
              <w:rPr>
                <w:color w:val="000000"/>
                <w:sz w:val="18"/>
                <w:szCs w:val="18"/>
              </w:rPr>
            </w:pPr>
            <w:r w:rsidRPr="007B0C9F">
              <w:rPr>
                <w:color w:val="000000"/>
                <w:sz w:val="18"/>
                <w:szCs w:val="18"/>
              </w:rPr>
              <w:t> </w:t>
            </w:r>
          </w:p>
        </w:tc>
        <w:tc>
          <w:tcPr>
            <w:tcW w:w="977" w:type="pct"/>
            <w:shd w:val="clear" w:color="000000" w:fill="FFFFFF"/>
            <w:noWrap/>
            <w:vAlign w:val="center"/>
            <w:hideMark/>
          </w:tcPr>
          <w:p w14:paraId="5E6D5B03" w14:textId="77777777" w:rsidR="007B0C9F" w:rsidRPr="007B0C9F" w:rsidRDefault="007B0C9F" w:rsidP="007B0C9F">
            <w:pPr>
              <w:suppressAutoHyphens w:val="0"/>
              <w:jc w:val="center"/>
              <w:rPr>
                <w:rFonts w:ascii="Verdana" w:hAnsi="Verdana" w:cs="Calibri"/>
                <w:b/>
                <w:bCs/>
                <w:color w:val="000000"/>
                <w:sz w:val="18"/>
                <w:szCs w:val="18"/>
              </w:rPr>
            </w:pPr>
            <w:r w:rsidRPr="007B0C9F">
              <w:rPr>
                <w:rFonts w:ascii="Verdana" w:hAnsi="Verdana" w:cs="Calibri"/>
                <w:b/>
                <w:bCs/>
                <w:color w:val="000000"/>
                <w:sz w:val="18"/>
                <w:szCs w:val="18"/>
              </w:rPr>
              <w:t>31/12/2022</w:t>
            </w:r>
          </w:p>
        </w:tc>
        <w:tc>
          <w:tcPr>
            <w:tcW w:w="914" w:type="pct"/>
            <w:shd w:val="clear" w:color="000000" w:fill="FFFFFF"/>
            <w:noWrap/>
            <w:vAlign w:val="center"/>
            <w:hideMark/>
          </w:tcPr>
          <w:p w14:paraId="24496274" w14:textId="77777777" w:rsidR="007B0C9F" w:rsidRPr="007B0C9F" w:rsidRDefault="007B0C9F" w:rsidP="007B0C9F">
            <w:pPr>
              <w:suppressAutoHyphens w:val="0"/>
              <w:jc w:val="center"/>
              <w:rPr>
                <w:rFonts w:ascii="Verdana" w:hAnsi="Verdana" w:cs="Calibri"/>
                <w:b/>
                <w:bCs/>
                <w:color w:val="000000"/>
                <w:sz w:val="18"/>
                <w:szCs w:val="18"/>
              </w:rPr>
            </w:pPr>
            <w:r w:rsidRPr="007B0C9F">
              <w:rPr>
                <w:rFonts w:ascii="Verdana" w:hAnsi="Verdana" w:cs="Calibri"/>
                <w:b/>
                <w:bCs/>
                <w:color w:val="000000"/>
                <w:sz w:val="18"/>
                <w:szCs w:val="18"/>
              </w:rPr>
              <w:t>31/12/2021</w:t>
            </w:r>
          </w:p>
        </w:tc>
        <w:tc>
          <w:tcPr>
            <w:tcW w:w="914" w:type="pct"/>
            <w:shd w:val="clear" w:color="000000" w:fill="FFFFFF"/>
            <w:noWrap/>
            <w:vAlign w:val="center"/>
            <w:hideMark/>
          </w:tcPr>
          <w:p w14:paraId="2E52B6E3" w14:textId="77777777" w:rsidR="007B0C9F" w:rsidRPr="007B0C9F" w:rsidRDefault="007B0C9F" w:rsidP="007B0C9F">
            <w:pPr>
              <w:suppressAutoHyphens w:val="0"/>
              <w:jc w:val="center"/>
              <w:rPr>
                <w:rFonts w:ascii="Verdana" w:hAnsi="Verdana" w:cs="Calibri"/>
                <w:b/>
                <w:bCs/>
                <w:color w:val="000000"/>
                <w:sz w:val="18"/>
                <w:szCs w:val="18"/>
              </w:rPr>
            </w:pPr>
            <w:r w:rsidRPr="007B0C9F">
              <w:rPr>
                <w:rFonts w:ascii="Verdana" w:hAnsi="Verdana" w:cs="Calibri"/>
                <w:b/>
                <w:bCs/>
                <w:color w:val="000000"/>
                <w:sz w:val="18"/>
                <w:szCs w:val="18"/>
              </w:rPr>
              <w:t>31/12/2022</w:t>
            </w:r>
          </w:p>
        </w:tc>
        <w:tc>
          <w:tcPr>
            <w:tcW w:w="914" w:type="pct"/>
            <w:shd w:val="clear" w:color="000000" w:fill="FFFFFF"/>
            <w:noWrap/>
            <w:vAlign w:val="center"/>
            <w:hideMark/>
          </w:tcPr>
          <w:p w14:paraId="363EE587" w14:textId="77777777" w:rsidR="007B0C9F" w:rsidRPr="007B0C9F" w:rsidRDefault="007B0C9F" w:rsidP="007B0C9F">
            <w:pPr>
              <w:suppressAutoHyphens w:val="0"/>
              <w:jc w:val="center"/>
              <w:rPr>
                <w:rFonts w:ascii="Verdana" w:hAnsi="Verdana" w:cs="Calibri"/>
                <w:b/>
                <w:bCs/>
                <w:color w:val="000000"/>
                <w:sz w:val="18"/>
                <w:szCs w:val="18"/>
              </w:rPr>
            </w:pPr>
            <w:r w:rsidRPr="007B0C9F">
              <w:rPr>
                <w:rFonts w:ascii="Verdana" w:hAnsi="Verdana" w:cs="Calibri"/>
                <w:b/>
                <w:bCs/>
                <w:color w:val="000000"/>
                <w:sz w:val="18"/>
                <w:szCs w:val="18"/>
              </w:rPr>
              <w:t>31/12/2021</w:t>
            </w:r>
          </w:p>
        </w:tc>
      </w:tr>
      <w:tr w:rsidR="007B0C9F" w:rsidRPr="00E81469" w14:paraId="3F59992E" w14:textId="77777777" w:rsidTr="007B0C9F">
        <w:trPr>
          <w:trHeight w:val="57"/>
        </w:trPr>
        <w:tc>
          <w:tcPr>
            <w:tcW w:w="1280" w:type="pct"/>
            <w:shd w:val="clear" w:color="000000" w:fill="FFFFFF"/>
            <w:noWrap/>
            <w:vAlign w:val="center"/>
            <w:hideMark/>
          </w:tcPr>
          <w:p w14:paraId="3E227D5B" w14:textId="77777777" w:rsidR="007B0C9F" w:rsidRPr="007B0C9F" w:rsidRDefault="007B0C9F" w:rsidP="007B0C9F">
            <w:pPr>
              <w:suppressAutoHyphens w:val="0"/>
              <w:rPr>
                <w:rFonts w:ascii="Verdana" w:hAnsi="Verdana" w:cs="Calibri"/>
                <w:color w:val="000000"/>
                <w:sz w:val="18"/>
                <w:szCs w:val="18"/>
              </w:rPr>
            </w:pPr>
            <w:r w:rsidRPr="007B0C9F">
              <w:rPr>
                <w:rFonts w:ascii="Verdana" w:hAnsi="Verdana" w:cs="Calibri"/>
                <w:color w:val="000000"/>
                <w:sz w:val="18"/>
                <w:szCs w:val="18"/>
              </w:rPr>
              <w:t>Dividendos a Receber</w:t>
            </w:r>
          </w:p>
        </w:tc>
        <w:tc>
          <w:tcPr>
            <w:tcW w:w="977" w:type="pct"/>
            <w:shd w:val="clear" w:color="000000" w:fill="FFFFFF"/>
            <w:noWrap/>
            <w:vAlign w:val="center"/>
            <w:hideMark/>
          </w:tcPr>
          <w:p w14:paraId="4C2FDB7B" w14:textId="3890A26E"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115.502</w:t>
            </w:r>
          </w:p>
        </w:tc>
        <w:tc>
          <w:tcPr>
            <w:tcW w:w="914" w:type="pct"/>
            <w:shd w:val="clear" w:color="000000" w:fill="FFFFFF"/>
            <w:noWrap/>
            <w:vAlign w:val="center"/>
            <w:hideMark/>
          </w:tcPr>
          <w:p w14:paraId="6303EC33" w14:textId="56ECFD4E"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88.650</w:t>
            </w:r>
          </w:p>
        </w:tc>
        <w:tc>
          <w:tcPr>
            <w:tcW w:w="914" w:type="pct"/>
            <w:shd w:val="clear" w:color="000000" w:fill="FFFFFF"/>
            <w:noWrap/>
            <w:vAlign w:val="center"/>
            <w:hideMark/>
          </w:tcPr>
          <w:p w14:paraId="28895DA9" w14:textId="5FF7D848"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7.561</w:t>
            </w:r>
          </w:p>
        </w:tc>
        <w:tc>
          <w:tcPr>
            <w:tcW w:w="914" w:type="pct"/>
            <w:shd w:val="clear" w:color="000000" w:fill="FFFFFF"/>
            <w:noWrap/>
            <w:vAlign w:val="center"/>
            <w:hideMark/>
          </w:tcPr>
          <w:p w14:paraId="38DADCE9" w14:textId="6783C933"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w:t>
            </w:r>
          </w:p>
        </w:tc>
      </w:tr>
      <w:tr w:rsidR="007B0C9F" w:rsidRPr="00E81469" w14:paraId="2A0F9E9E" w14:textId="77777777" w:rsidTr="007B0C9F">
        <w:trPr>
          <w:trHeight w:val="57"/>
        </w:trPr>
        <w:tc>
          <w:tcPr>
            <w:tcW w:w="1280" w:type="pct"/>
            <w:shd w:val="clear" w:color="000000" w:fill="FFFFFF"/>
            <w:noWrap/>
            <w:vAlign w:val="center"/>
            <w:hideMark/>
          </w:tcPr>
          <w:p w14:paraId="6B565EF0" w14:textId="77777777" w:rsidR="007B0C9F" w:rsidRPr="007B0C9F" w:rsidRDefault="007B0C9F" w:rsidP="007B0C9F">
            <w:pPr>
              <w:suppressAutoHyphens w:val="0"/>
              <w:rPr>
                <w:rFonts w:ascii="Verdana" w:hAnsi="Verdana" w:cs="Calibri"/>
                <w:color w:val="000000"/>
                <w:sz w:val="18"/>
                <w:szCs w:val="18"/>
              </w:rPr>
            </w:pPr>
            <w:r w:rsidRPr="007B0C9F">
              <w:rPr>
                <w:rFonts w:ascii="Verdana" w:hAnsi="Verdana" w:cs="Calibri"/>
                <w:color w:val="000000"/>
                <w:sz w:val="18"/>
                <w:szCs w:val="18"/>
              </w:rPr>
              <w:t>Ressarcimento e Reembolsos</w:t>
            </w:r>
          </w:p>
        </w:tc>
        <w:tc>
          <w:tcPr>
            <w:tcW w:w="977" w:type="pct"/>
            <w:shd w:val="clear" w:color="000000" w:fill="FFFFFF"/>
            <w:noWrap/>
            <w:vAlign w:val="center"/>
            <w:hideMark/>
          </w:tcPr>
          <w:p w14:paraId="6B85063C" w14:textId="18F95B69" w:rsidR="007B0C9F" w:rsidRPr="007B0C9F" w:rsidRDefault="00CD7F8B" w:rsidP="007B0C9F">
            <w:pPr>
              <w:suppressAutoHyphens w:val="0"/>
              <w:jc w:val="right"/>
              <w:rPr>
                <w:rFonts w:ascii="Verdana" w:hAnsi="Verdana" w:cs="Calibri"/>
                <w:color w:val="000000"/>
                <w:sz w:val="18"/>
                <w:szCs w:val="18"/>
              </w:rPr>
            </w:pPr>
            <w:r>
              <w:rPr>
                <w:rFonts w:ascii="Verdana" w:hAnsi="Verdana" w:cs="Calibri"/>
                <w:color w:val="000000"/>
                <w:sz w:val="18"/>
                <w:szCs w:val="18"/>
              </w:rPr>
              <w:t>20.773</w:t>
            </w:r>
          </w:p>
        </w:tc>
        <w:tc>
          <w:tcPr>
            <w:tcW w:w="914" w:type="pct"/>
            <w:shd w:val="clear" w:color="000000" w:fill="FFFFFF"/>
            <w:noWrap/>
            <w:vAlign w:val="center"/>
            <w:hideMark/>
          </w:tcPr>
          <w:p w14:paraId="694D1F1C" w14:textId="3D60C68E"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9.270</w:t>
            </w:r>
          </w:p>
        </w:tc>
        <w:tc>
          <w:tcPr>
            <w:tcW w:w="914" w:type="pct"/>
            <w:shd w:val="clear" w:color="000000" w:fill="FFFFFF"/>
            <w:noWrap/>
            <w:vAlign w:val="center"/>
            <w:hideMark/>
          </w:tcPr>
          <w:p w14:paraId="4EAF63FE" w14:textId="0DB8A8BD" w:rsidR="007B0C9F" w:rsidRPr="007B0C9F" w:rsidRDefault="00DE686A" w:rsidP="007B0C9F">
            <w:pPr>
              <w:suppressAutoHyphens w:val="0"/>
              <w:jc w:val="right"/>
              <w:rPr>
                <w:rFonts w:ascii="Verdana" w:hAnsi="Verdana" w:cs="Calibri"/>
                <w:color w:val="000000"/>
                <w:sz w:val="18"/>
                <w:szCs w:val="18"/>
              </w:rPr>
            </w:pPr>
            <w:r>
              <w:rPr>
                <w:rFonts w:ascii="Verdana" w:hAnsi="Verdana" w:cs="Calibri"/>
                <w:color w:val="000000"/>
                <w:sz w:val="18"/>
                <w:szCs w:val="18"/>
              </w:rPr>
              <w:t>26.128</w:t>
            </w:r>
          </w:p>
        </w:tc>
        <w:tc>
          <w:tcPr>
            <w:tcW w:w="914" w:type="pct"/>
            <w:shd w:val="clear" w:color="000000" w:fill="FFFFFF"/>
            <w:noWrap/>
            <w:vAlign w:val="center"/>
            <w:hideMark/>
          </w:tcPr>
          <w:p w14:paraId="399BD38D" w14:textId="62140DD8"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13.453</w:t>
            </w:r>
          </w:p>
        </w:tc>
      </w:tr>
      <w:tr w:rsidR="007B0C9F" w:rsidRPr="00E81469" w14:paraId="4F9C54B4" w14:textId="77777777" w:rsidTr="007B0C9F">
        <w:trPr>
          <w:trHeight w:val="57"/>
        </w:trPr>
        <w:tc>
          <w:tcPr>
            <w:tcW w:w="1280" w:type="pct"/>
            <w:shd w:val="clear" w:color="000000" w:fill="FFFFFF"/>
            <w:noWrap/>
            <w:vAlign w:val="center"/>
            <w:hideMark/>
          </w:tcPr>
          <w:p w14:paraId="3444D76F" w14:textId="77777777" w:rsidR="007B0C9F" w:rsidRPr="007B0C9F" w:rsidRDefault="007B0C9F" w:rsidP="007B0C9F">
            <w:pPr>
              <w:suppressAutoHyphens w:val="0"/>
              <w:rPr>
                <w:rFonts w:ascii="Verdana" w:hAnsi="Verdana" w:cs="Calibri"/>
                <w:color w:val="000000"/>
                <w:sz w:val="18"/>
                <w:szCs w:val="18"/>
              </w:rPr>
            </w:pPr>
            <w:r w:rsidRPr="007B0C9F">
              <w:rPr>
                <w:rFonts w:ascii="Verdana" w:hAnsi="Verdana" w:cs="Calibri"/>
                <w:color w:val="000000"/>
                <w:sz w:val="18"/>
                <w:szCs w:val="18"/>
              </w:rPr>
              <w:lastRenderedPageBreak/>
              <w:t>Cessão de Recebíveis (i)</w:t>
            </w:r>
          </w:p>
        </w:tc>
        <w:tc>
          <w:tcPr>
            <w:tcW w:w="977" w:type="pct"/>
            <w:shd w:val="clear" w:color="000000" w:fill="FFFFFF"/>
            <w:noWrap/>
            <w:vAlign w:val="center"/>
            <w:hideMark/>
          </w:tcPr>
          <w:p w14:paraId="50099477" w14:textId="3B0E7988"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w:t>
            </w:r>
          </w:p>
        </w:tc>
        <w:tc>
          <w:tcPr>
            <w:tcW w:w="914" w:type="pct"/>
            <w:shd w:val="clear" w:color="000000" w:fill="FFFFFF"/>
            <w:noWrap/>
            <w:vAlign w:val="center"/>
            <w:hideMark/>
          </w:tcPr>
          <w:p w14:paraId="1A917C97" w14:textId="48D22DDA"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303.970</w:t>
            </w:r>
          </w:p>
        </w:tc>
        <w:tc>
          <w:tcPr>
            <w:tcW w:w="914" w:type="pct"/>
            <w:shd w:val="clear" w:color="000000" w:fill="FFFFFF"/>
            <w:noWrap/>
            <w:vAlign w:val="center"/>
            <w:hideMark/>
          </w:tcPr>
          <w:p w14:paraId="5A655AC9" w14:textId="7DC1B287"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w:t>
            </w:r>
          </w:p>
        </w:tc>
        <w:tc>
          <w:tcPr>
            <w:tcW w:w="914" w:type="pct"/>
            <w:shd w:val="clear" w:color="000000" w:fill="FFFFFF"/>
            <w:noWrap/>
            <w:vAlign w:val="center"/>
            <w:hideMark/>
          </w:tcPr>
          <w:p w14:paraId="7D58B81E" w14:textId="7C40F923"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303.970</w:t>
            </w:r>
          </w:p>
        </w:tc>
      </w:tr>
      <w:tr w:rsidR="007B0C9F" w:rsidRPr="00E81469" w14:paraId="457351A4" w14:textId="77777777" w:rsidTr="007B0C9F">
        <w:trPr>
          <w:trHeight w:val="57"/>
        </w:trPr>
        <w:tc>
          <w:tcPr>
            <w:tcW w:w="1280" w:type="pct"/>
            <w:shd w:val="clear" w:color="000000" w:fill="FFFFFF"/>
            <w:noWrap/>
            <w:vAlign w:val="center"/>
            <w:hideMark/>
          </w:tcPr>
          <w:p w14:paraId="3B6A5655" w14:textId="77777777" w:rsidR="007B0C9F" w:rsidRPr="007B0C9F" w:rsidRDefault="007B0C9F" w:rsidP="007B0C9F">
            <w:pPr>
              <w:suppressAutoHyphens w:val="0"/>
              <w:rPr>
                <w:rFonts w:ascii="Verdana" w:hAnsi="Verdana" w:cs="Calibri"/>
                <w:color w:val="000000"/>
                <w:sz w:val="18"/>
                <w:szCs w:val="18"/>
              </w:rPr>
            </w:pPr>
            <w:r w:rsidRPr="007B0C9F">
              <w:rPr>
                <w:rFonts w:ascii="Verdana" w:hAnsi="Verdana" w:cs="Calibri"/>
                <w:color w:val="000000"/>
                <w:sz w:val="18"/>
                <w:szCs w:val="18"/>
              </w:rPr>
              <w:t xml:space="preserve">Profit </w:t>
            </w:r>
            <w:proofErr w:type="spellStart"/>
            <w:r w:rsidRPr="007B0C9F">
              <w:rPr>
                <w:rFonts w:ascii="Verdana" w:hAnsi="Verdana" w:cs="Calibri"/>
                <w:color w:val="000000"/>
                <w:sz w:val="18"/>
                <w:szCs w:val="18"/>
              </w:rPr>
              <w:t>Share</w:t>
            </w:r>
            <w:proofErr w:type="spellEnd"/>
            <w:r w:rsidRPr="007B0C9F">
              <w:rPr>
                <w:rFonts w:ascii="Verdana" w:hAnsi="Verdana" w:cs="Calibri"/>
                <w:color w:val="000000"/>
                <w:sz w:val="18"/>
                <w:szCs w:val="18"/>
              </w:rPr>
              <w:t xml:space="preserve"> Cessão Carteira</w:t>
            </w:r>
          </w:p>
        </w:tc>
        <w:tc>
          <w:tcPr>
            <w:tcW w:w="977" w:type="pct"/>
            <w:shd w:val="clear" w:color="000000" w:fill="FFFFFF"/>
            <w:noWrap/>
            <w:vAlign w:val="center"/>
            <w:hideMark/>
          </w:tcPr>
          <w:p w14:paraId="797EC5A7" w14:textId="69E6C5B3"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1</w:t>
            </w:r>
            <w:r w:rsidR="0096022A">
              <w:rPr>
                <w:rFonts w:ascii="Verdana" w:hAnsi="Verdana" w:cs="Calibri"/>
                <w:color w:val="000000"/>
                <w:sz w:val="18"/>
                <w:szCs w:val="18"/>
              </w:rPr>
              <w:t>1</w:t>
            </w:r>
            <w:r w:rsidRPr="007B0C9F">
              <w:rPr>
                <w:rFonts w:ascii="Verdana" w:hAnsi="Verdana" w:cs="Calibri"/>
                <w:color w:val="000000"/>
                <w:sz w:val="18"/>
                <w:szCs w:val="18"/>
              </w:rPr>
              <w:t>.</w:t>
            </w:r>
            <w:r w:rsidR="00CD7F8B">
              <w:rPr>
                <w:rFonts w:ascii="Verdana" w:hAnsi="Verdana" w:cs="Calibri"/>
                <w:color w:val="000000"/>
                <w:sz w:val="18"/>
                <w:szCs w:val="18"/>
              </w:rPr>
              <w:t>536</w:t>
            </w:r>
          </w:p>
        </w:tc>
        <w:tc>
          <w:tcPr>
            <w:tcW w:w="914" w:type="pct"/>
            <w:shd w:val="clear" w:color="000000" w:fill="FFFFFF"/>
            <w:noWrap/>
            <w:vAlign w:val="center"/>
            <w:hideMark/>
          </w:tcPr>
          <w:p w14:paraId="0F71A283" w14:textId="3F69BED6"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w:t>
            </w:r>
          </w:p>
        </w:tc>
        <w:tc>
          <w:tcPr>
            <w:tcW w:w="914" w:type="pct"/>
            <w:shd w:val="clear" w:color="000000" w:fill="FFFFFF"/>
            <w:noWrap/>
            <w:vAlign w:val="center"/>
            <w:hideMark/>
          </w:tcPr>
          <w:p w14:paraId="15744566" w14:textId="6E574B8C" w:rsidR="007B0C9F" w:rsidRPr="007B0C9F" w:rsidRDefault="00CD7F8B" w:rsidP="007B0C9F">
            <w:pPr>
              <w:suppressAutoHyphens w:val="0"/>
              <w:jc w:val="right"/>
              <w:rPr>
                <w:rFonts w:ascii="Verdana" w:hAnsi="Verdana" w:cs="Calibri"/>
                <w:color w:val="000000"/>
                <w:sz w:val="18"/>
                <w:szCs w:val="18"/>
              </w:rPr>
            </w:pPr>
            <w:r>
              <w:rPr>
                <w:rFonts w:ascii="Verdana" w:hAnsi="Verdana" w:cs="Calibri"/>
                <w:color w:val="000000"/>
                <w:sz w:val="18"/>
                <w:szCs w:val="18"/>
              </w:rPr>
              <w:t>11.536</w:t>
            </w:r>
          </w:p>
        </w:tc>
        <w:tc>
          <w:tcPr>
            <w:tcW w:w="914" w:type="pct"/>
            <w:shd w:val="clear" w:color="000000" w:fill="FFFFFF"/>
            <w:noWrap/>
            <w:vAlign w:val="center"/>
            <w:hideMark/>
          </w:tcPr>
          <w:p w14:paraId="28970A4F" w14:textId="41C89275"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w:t>
            </w:r>
          </w:p>
        </w:tc>
      </w:tr>
      <w:tr w:rsidR="007B0C9F" w:rsidRPr="00E81469" w14:paraId="3F2B8626" w14:textId="77777777" w:rsidTr="007B0C9F">
        <w:trPr>
          <w:trHeight w:val="57"/>
        </w:trPr>
        <w:tc>
          <w:tcPr>
            <w:tcW w:w="1280" w:type="pct"/>
            <w:shd w:val="clear" w:color="000000" w:fill="FFFFFF"/>
            <w:noWrap/>
            <w:vAlign w:val="center"/>
            <w:hideMark/>
          </w:tcPr>
          <w:p w14:paraId="740FCB5B" w14:textId="77777777" w:rsidR="007B0C9F" w:rsidRPr="007B0C9F" w:rsidRDefault="007B0C9F" w:rsidP="007B0C9F">
            <w:pPr>
              <w:suppressAutoHyphens w:val="0"/>
              <w:rPr>
                <w:rFonts w:ascii="Verdana" w:hAnsi="Verdana" w:cs="Calibri"/>
                <w:color w:val="000000"/>
                <w:sz w:val="18"/>
                <w:szCs w:val="18"/>
              </w:rPr>
            </w:pPr>
            <w:r w:rsidRPr="007B0C9F">
              <w:rPr>
                <w:rFonts w:ascii="Verdana" w:hAnsi="Verdana" w:cs="Calibri"/>
                <w:color w:val="000000"/>
                <w:sz w:val="18"/>
                <w:szCs w:val="18"/>
              </w:rPr>
              <w:t>Serviços a Receber</w:t>
            </w:r>
          </w:p>
        </w:tc>
        <w:tc>
          <w:tcPr>
            <w:tcW w:w="977" w:type="pct"/>
            <w:shd w:val="clear" w:color="000000" w:fill="FFFFFF"/>
            <w:noWrap/>
            <w:vAlign w:val="center"/>
            <w:hideMark/>
          </w:tcPr>
          <w:p w14:paraId="1CF9468A" w14:textId="5FD91C60"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9.605</w:t>
            </w:r>
          </w:p>
        </w:tc>
        <w:tc>
          <w:tcPr>
            <w:tcW w:w="914" w:type="pct"/>
            <w:shd w:val="clear" w:color="000000" w:fill="FFFFFF"/>
            <w:noWrap/>
            <w:vAlign w:val="center"/>
            <w:hideMark/>
          </w:tcPr>
          <w:p w14:paraId="2213E5F0" w14:textId="67531B09"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w:t>
            </w:r>
          </w:p>
        </w:tc>
        <w:tc>
          <w:tcPr>
            <w:tcW w:w="914" w:type="pct"/>
            <w:shd w:val="clear" w:color="000000" w:fill="FFFFFF"/>
            <w:noWrap/>
            <w:vAlign w:val="center"/>
            <w:hideMark/>
          </w:tcPr>
          <w:p w14:paraId="7068FECD" w14:textId="15E20974"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9.605</w:t>
            </w:r>
          </w:p>
        </w:tc>
        <w:tc>
          <w:tcPr>
            <w:tcW w:w="914" w:type="pct"/>
            <w:shd w:val="clear" w:color="000000" w:fill="FFFFFF"/>
            <w:noWrap/>
            <w:vAlign w:val="center"/>
            <w:hideMark/>
          </w:tcPr>
          <w:p w14:paraId="0703FDC8" w14:textId="1DE599F4" w:rsidR="007B0C9F" w:rsidRPr="007B0C9F" w:rsidRDefault="007B0C9F" w:rsidP="007B0C9F">
            <w:pPr>
              <w:suppressAutoHyphens w:val="0"/>
              <w:jc w:val="right"/>
              <w:rPr>
                <w:rFonts w:ascii="Verdana" w:hAnsi="Verdana" w:cs="Calibri"/>
                <w:color w:val="000000"/>
                <w:sz w:val="18"/>
                <w:szCs w:val="18"/>
              </w:rPr>
            </w:pPr>
            <w:r w:rsidRPr="007B0C9F">
              <w:rPr>
                <w:rFonts w:ascii="Verdana" w:hAnsi="Verdana" w:cs="Calibri"/>
                <w:color w:val="000000"/>
                <w:sz w:val="18"/>
                <w:szCs w:val="18"/>
              </w:rPr>
              <w:t>-</w:t>
            </w:r>
          </w:p>
        </w:tc>
      </w:tr>
      <w:tr w:rsidR="007B0C9F" w:rsidRPr="00E81469" w14:paraId="2AB419D3" w14:textId="77777777" w:rsidTr="007B0C9F">
        <w:trPr>
          <w:trHeight w:val="57"/>
        </w:trPr>
        <w:tc>
          <w:tcPr>
            <w:tcW w:w="1280" w:type="pct"/>
            <w:shd w:val="clear" w:color="000000" w:fill="FFFFFF"/>
            <w:noWrap/>
            <w:vAlign w:val="center"/>
            <w:hideMark/>
          </w:tcPr>
          <w:p w14:paraId="03C624E4" w14:textId="77777777" w:rsidR="007B0C9F" w:rsidRPr="007B0C9F" w:rsidRDefault="007B0C9F" w:rsidP="007B0C9F">
            <w:pPr>
              <w:suppressAutoHyphens w:val="0"/>
              <w:rPr>
                <w:rFonts w:ascii="Verdana" w:hAnsi="Verdana" w:cs="Calibri"/>
                <w:b/>
                <w:bCs/>
                <w:color w:val="000000"/>
                <w:sz w:val="18"/>
                <w:szCs w:val="18"/>
              </w:rPr>
            </w:pPr>
            <w:r w:rsidRPr="007B0C9F">
              <w:rPr>
                <w:rFonts w:ascii="Verdana" w:hAnsi="Verdana" w:cs="Calibri"/>
                <w:b/>
                <w:bCs/>
                <w:color w:val="000000"/>
                <w:sz w:val="18"/>
                <w:szCs w:val="18"/>
              </w:rPr>
              <w:t>Total de crédito a receber</w:t>
            </w:r>
          </w:p>
        </w:tc>
        <w:tc>
          <w:tcPr>
            <w:tcW w:w="977" w:type="pct"/>
            <w:shd w:val="clear" w:color="000000" w:fill="FFFFFF"/>
            <w:noWrap/>
            <w:vAlign w:val="center"/>
            <w:hideMark/>
          </w:tcPr>
          <w:p w14:paraId="6382046F" w14:textId="77777777" w:rsidR="007B0C9F" w:rsidRPr="007B0C9F" w:rsidRDefault="007B0C9F" w:rsidP="007B0C9F">
            <w:pPr>
              <w:suppressAutoHyphens w:val="0"/>
              <w:jc w:val="right"/>
              <w:rPr>
                <w:rFonts w:ascii="Verdana" w:hAnsi="Verdana" w:cs="Calibri"/>
                <w:b/>
                <w:bCs/>
                <w:color w:val="000000"/>
                <w:sz w:val="18"/>
                <w:szCs w:val="18"/>
              </w:rPr>
            </w:pPr>
            <w:r w:rsidRPr="007B0C9F">
              <w:rPr>
                <w:rFonts w:ascii="Verdana" w:hAnsi="Verdana" w:cs="Calibri"/>
                <w:b/>
                <w:bCs/>
                <w:color w:val="000000"/>
                <w:sz w:val="18"/>
                <w:szCs w:val="18"/>
              </w:rPr>
              <w:t>157.416</w:t>
            </w:r>
          </w:p>
        </w:tc>
        <w:tc>
          <w:tcPr>
            <w:tcW w:w="914" w:type="pct"/>
            <w:shd w:val="clear" w:color="000000" w:fill="FFFFFF"/>
            <w:noWrap/>
            <w:vAlign w:val="center"/>
            <w:hideMark/>
          </w:tcPr>
          <w:p w14:paraId="0DF10CB7" w14:textId="77777777" w:rsidR="007B0C9F" w:rsidRPr="007B0C9F" w:rsidRDefault="007B0C9F" w:rsidP="007B0C9F">
            <w:pPr>
              <w:suppressAutoHyphens w:val="0"/>
              <w:jc w:val="right"/>
              <w:rPr>
                <w:rFonts w:ascii="Verdana" w:hAnsi="Verdana" w:cs="Calibri"/>
                <w:b/>
                <w:bCs/>
                <w:color w:val="000000"/>
                <w:sz w:val="18"/>
                <w:szCs w:val="18"/>
              </w:rPr>
            </w:pPr>
            <w:r w:rsidRPr="007B0C9F">
              <w:rPr>
                <w:rFonts w:ascii="Verdana" w:hAnsi="Verdana" w:cs="Calibri"/>
                <w:b/>
                <w:bCs/>
                <w:color w:val="000000"/>
                <w:sz w:val="18"/>
                <w:szCs w:val="18"/>
              </w:rPr>
              <w:t>401.890</w:t>
            </w:r>
          </w:p>
        </w:tc>
        <w:tc>
          <w:tcPr>
            <w:tcW w:w="914" w:type="pct"/>
            <w:shd w:val="clear" w:color="000000" w:fill="FFFFFF"/>
            <w:noWrap/>
            <w:vAlign w:val="center"/>
            <w:hideMark/>
          </w:tcPr>
          <w:p w14:paraId="73817BA7" w14:textId="2EC0FF19" w:rsidR="007B0C9F" w:rsidRPr="007B0C9F" w:rsidRDefault="00DE686A" w:rsidP="007B0C9F">
            <w:pPr>
              <w:suppressAutoHyphens w:val="0"/>
              <w:jc w:val="right"/>
              <w:rPr>
                <w:rFonts w:ascii="Verdana" w:hAnsi="Verdana" w:cs="Calibri"/>
                <w:b/>
                <w:bCs/>
                <w:color w:val="000000"/>
                <w:sz w:val="18"/>
                <w:szCs w:val="18"/>
              </w:rPr>
            </w:pPr>
            <w:r>
              <w:rPr>
                <w:rFonts w:ascii="Verdana" w:hAnsi="Verdana" w:cs="Calibri"/>
                <w:b/>
                <w:bCs/>
                <w:color w:val="000000"/>
                <w:sz w:val="18"/>
                <w:szCs w:val="18"/>
              </w:rPr>
              <w:t>54.830</w:t>
            </w:r>
          </w:p>
        </w:tc>
        <w:tc>
          <w:tcPr>
            <w:tcW w:w="914" w:type="pct"/>
            <w:shd w:val="clear" w:color="000000" w:fill="FFFFFF"/>
            <w:noWrap/>
            <w:vAlign w:val="center"/>
            <w:hideMark/>
          </w:tcPr>
          <w:p w14:paraId="4971B831" w14:textId="77777777" w:rsidR="007B0C9F" w:rsidRPr="007B0C9F" w:rsidRDefault="007B0C9F" w:rsidP="007B0C9F">
            <w:pPr>
              <w:suppressAutoHyphens w:val="0"/>
              <w:jc w:val="right"/>
              <w:rPr>
                <w:rFonts w:ascii="Verdana" w:hAnsi="Verdana" w:cs="Calibri"/>
                <w:b/>
                <w:bCs/>
                <w:color w:val="000000"/>
                <w:sz w:val="18"/>
                <w:szCs w:val="18"/>
              </w:rPr>
            </w:pPr>
            <w:r w:rsidRPr="007B0C9F">
              <w:rPr>
                <w:rFonts w:ascii="Verdana" w:hAnsi="Verdana" w:cs="Calibri"/>
                <w:b/>
                <w:bCs/>
                <w:color w:val="000000"/>
                <w:sz w:val="18"/>
                <w:szCs w:val="18"/>
              </w:rPr>
              <w:t>317.423</w:t>
            </w:r>
          </w:p>
        </w:tc>
      </w:tr>
    </w:tbl>
    <w:p w14:paraId="174B9A2B" w14:textId="15953C1B" w:rsidR="0021266A" w:rsidRDefault="0021266A" w:rsidP="00150E35">
      <w:pPr>
        <w:suppressAutoHyphens w:val="0"/>
        <w:rPr>
          <w:rFonts w:ascii="Verdana" w:hAnsi="Verdana"/>
          <w:b/>
        </w:rPr>
      </w:pPr>
    </w:p>
    <w:p w14:paraId="2E556EC6" w14:textId="7BAC0ADC" w:rsidR="008B7186" w:rsidRDefault="00DC2307" w:rsidP="00DC05C3">
      <w:pPr>
        <w:pStyle w:val="PargrafodaLista"/>
        <w:numPr>
          <w:ilvl w:val="0"/>
          <w:numId w:val="27"/>
        </w:numPr>
        <w:ind w:left="0" w:firstLine="0"/>
        <w:jc w:val="both"/>
        <w:rPr>
          <w:rFonts w:ascii="Verdana" w:hAnsi="Verdana"/>
          <w:bCs/>
        </w:rPr>
      </w:pPr>
      <w:r w:rsidRPr="008B38CB">
        <w:rPr>
          <w:rFonts w:ascii="Verdana" w:hAnsi="Verdana"/>
          <w:bCs/>
        </w:rPr>
        <w:t xml:space="preserve">Em contraprestação à cessão da carteira de créditos apurada até o dia 30/12/2021, a Cartão BRB </w:t>
      </w:r>
      <w:r w:rsidR="007B0C9F">
        <w:rPr>
          <w:rFonts w:ascii="Verdana" w:hAnsi="Verdana"/>
          <w:bCs/>
        </w:rPr>
        <w:t xml:space="preserve">recebeu </w:t>
      </w:r>
      <w:r w:rsidRPr="008B38CB">
        <w:rPr>
          <w:rFonts w:ascii="Verdana" w:hAnsi="Verdana"/>
          <w:bCs/>
        </w:rPr>
        <w:t>do Controlador</w:t>
      </w:r>
      <w:r w:rsidR="000F16DF">
        <w:rPr>
          <w:rFonts w:ascii="Verdana" w:hAnsi="Verdana"/>
          <w:bCs/>
        </w:rPr>
        <w:t xml:space="preserve">, </w:t>
      </w:r>
      <w:r w:rsidRPr="008B38CB">
        <w:rPr>
          <w:rFonts w:ascii="Verdana" w:hAnsi="Verdana"/>
          <w:bCs/>
        </w:rPr>
        <w:t>o valor contábil dos ativos</w:t>
      </w:r>
      <w:r w:rsidR="00F6258E" w:rsidRPr="008B38CB">
        <w:rPr>
          <w:rFonts w:ascii="Verdana" w:hAnsi="Verdana"/>
          <w:bCs/>
        </w:rPr>
        <w:t>,</w:t>
      </w:r>
      <w:r w:rsidRPr="008B38CB">
        <w:rPr>
          <w:rFonts w:ascii="Verdana" w:hAnsi="Verdana"/>
          <w:bCs/>
        </w:rPr>
        <w:t xml:space="preserve"> líquido</w:t>
      </w:r>
      <w:r w:rsidR="00F6258E" w:rsidRPr="008B38CB">
        <w:rPr>
          <w:rFonts w:ascii="Verdana" w:hAnsi="Verdana"/>
          <w:bCs/>
        </w:rPr>
        <w:t xml:space="preserve"> do empréstimo que financiava tais operações</w:t>
      </w:r>
      <w:r w:rsidR="00470B4C">
        <w:rPr>
          <w:rFonts w:ascii="Verdana" w:hAnsi="Verdana"/>
          <w:bCs/>
        </w:rPr>
        <w:t>.</w:t>
      </w:r>
    </w:p>
    <w:p w14:paraId="4B17AF1B" w14:textId="06556EE5" w:rsidR="008B7186" w:rsidRDefault="008B7186" w:rsidP="00D173C4">
      <w:pPr>
        <w:pStyle w:val="PargrafodaLista"/>
        <w:ind w:left="0"/>
        <w:jc w:val="both"/>
        <w:rPr>
          <w:rFonts w:ascii="Verdana" w:hAnsi="Verdana"/>
          <w:bCs/>
        </w:rPr>
      </w:pPr>
    </w:p>
    <w:p w14:paraId="6AA2845B" w14:textId="5DBDE33A" w:rsidR="00DC2307" w:rsidRPr="008B38CB" w:rsidRDefault="007B0C9F" w:rsidP="008B7186">
      <w:pPr>
        <w:pStyle w:val="PargrafodaLista"/>
        <w:ind w:left="0"/>
        <w:jc w:val="both"/>
        <w:rPr>
          <w:rFonts w:ascii="Verdana" w:hAnsi="Verdana"/>
          <w:bCs/>
        </w:rPr>
      </w:pPr>
      <w:r>
        <w:rPr>
          <w:rFonts w:ascii="Verdana" w:hAnsi="Verdana"/>
          <w:bCs/>
        </w:rPr>
        <w:t xml:space="preserve">As operações de créditos </w:t>
      </w:r>
      <w:r w:rsidR="00E81469">
        <w:rPr>
          <w:rFonts w:ascii="Verdana" w:hAnsi="Verdana"/>
          <w:bCs/>
        </w:rPr>
        <w:t xml:space="preserve">migradas para rotativo </w:t>
      </w:r>
      <w:r>
        <w:rPr>
          <w:rFonts w:ascii="Verdana" w:hAnsi="Verdana"/>
          <w:bCs/>
        </w:rPr>
        <w:t xml:space="preserve">oriundas das transações a vista com cartões de créditos </w:t>
      </w:r>
      <w:r w:rsidR="00470B4C">
        <w:rPr>
          <w:rFonts w:ascii="Verdana" w:hAnsi="Verdana"/>
          <w:bCs/>
        </w:rPr>
        <w:t xml:space="preserve">serão continuamente </w:t>
      </w:r>
      <w:r w:rsidR="00E81469">
        <w:rPr>
          <w:rFonts w:ascii="Verdana" w:hAnsi="Verdana"/>
          <w:bCs/>
        </w:rPr>
        <w:t>originadas</w:t>
      </w:r>
      <w:r w:rsidR="00470B4C">
        <w:rPr>
          <w:rFonts w:ascii="Verdana" w:hAnsi="Verdana"/>
          <w:bCs/>
        </w:rPr>
        <w:t xml:space="preserve"> pelo BRB</w:t>
      </w:r>
      <w:r w:rsidR="00E81469">
        <w:rPr>
          <w:rFonts w:ascii="Verdana" w:hAnsi="Verdana"/>
          <w:bCs/>
        </w:rPr>
        <w:t>.</w:t>
      </w:r>
    </w:p>
    <w:p w14:paraId="505EDB4D" w14:textId="77777777" w:rsidR="00F6258E" w:rsidRPr="00DC2307" w:rsidRDefault="00F6258E" w:rsidP="00DC2307">
      <w:pPr>
        <w:suppressAutoHyphens w:val="0"/>
        <w:rPr>
          <w:rFonts w:ascii="Verdana" w:hAnsi="Verdana"/>
          <w:bCs/>
        </w:rPr>
      </w:pPr>
    </w:p>
    <w:p w14:paraId="7251EC38" w14:textId="1B265C8F" w:rsidR="00D36E13" w:rsidRDefault="00D36E13" w:rsidP="00150E35">
      <w:pPr>
        <w:suppressAutoHyphens w:val="0"/>
        <w:rPr>
          <w:rFonts w:ascii="Verdana" w:hAnsi="Verdana"/>
          <w:b/>
        </w:rPr>
      </w:pPr>
      <w:r>
        <w:rPr>
          <w:rFonts w:ascii="Verdana" w:hAnsi="Verdana"/>
          <w:b/>
        </w:rPr>
        <w:t>b. Outros Créditos</w:t>
      </w:r>
    </w:p>
    <w:p w14:paraId="5F3B0884" w14:textId="4AFD1069" w:rsidR="00D36E13" w:rsidRDefault="00D36E13" w:rsidP="00150E35">
      <w:pPr>
        <w:suppressAutoHyphens w:val="0"/>
        <w:rPr>
          <w:rFonts w:ascii="Verdana" w:hAnsi="Verdana"/>
          <w:b/>
        </w:rPr>
      </w:pP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4495"/>
        <w:gridCol w:w="1467"/>
        <w:gridCol w:w="1467"/>
        <w:gridCol w:w="1467"/>
        <w:gridCol w:w="1463"/>
      </w:tblGrid>
      <w:tr w:rsidR="004417A4" w:rsidRPr="004417A4" w14:paraId="11945C72" w14:textId="77777777" w:rsidTr="004417A4">
        <w:trPr>
          <w:trHeight w:val="113"/>
        </w:trPr>
        <w:tc>
          <w:tcPr>
            <w:tcW w:w="2170" w:type="pct"/>
            <w:shd w:val="clear" w:color="000000" w:fill="FFFFFF"/>
            <w:noWrap/>
            <w:vAlign w:val="center"/>
            <w:hideMark/>
          </w:tcPr>
          <w:p w14:paraId="3137CEC2" w14:textId="77777777" w:rsidR="004417A4" w:rsidRPr="004417A4" w:rsidRDefault="004417A4" w:rsidP="004417A4">
            <w:pPr>
              <w:suppressAutoHyphens w:val="0"/>
              <w:rPr>
                <w:rFonts w:ascii="Verdana" w:hAnsi="Verdana" w:cs="Calibri"/>
                <w:b/>
                <w:bCs/>
                <w:color w:val="000000"/>
                <w:sz w:val="16"/>
                <w:szCs w:val="16"/>
              </w:rPr>
            </w:pPr>
            <w:r w:rsidRPr="004417A4">
              <w:rPr>
                <w:rFonts w:ascii="Verdana" w:hAnsi="Verdana" w:cs="Calibri"/>
                <w:b/>
                <w:bCs/>
                <w:color w:val="000000"/>
                <w:sz w:val="16"/>
                <w:szCs w:val="16"/>
              </w:rPr>
              <w:t>Circulante</w:t>
            </w:r>
          </w:p>
        </w:tc>
        <w:tc>
          <w:tcPr>
            <w:tcW w:w="1415" w:type="pct"/>
            <w:gridSpan w:val="2"/>
            <w:shd w:val="clear" w:color="000000" w:fill="FFFFFF"/>
            <w:noWrap/>
            <w:vAlign w:val="center"/>
            <w:hideMark/>
          </w:tcPr>
          <w:p w14:paraId="4503A4DE" w14:textId="77777777" w:rsidR="004417A4" w:rsidRPr="004417A4" w:rsidRDefault="004417A4" w:rsidP="004417A4">
            <w:pPr>
              <w:suppressAutoHyphens w:val="0"/>
              <w:jc w:val="center"/>
              <w:rPr>
                <w:rFonts w:ascii="Verdana" w:hAnsi="Verdana" w:cs="Calibri"/>
                <w:b/>
                <w:bCs/>
                <w:color w:val="000000"/>
                <w:sz w:val="16"/>
                <w:szCs w:val="16"/>
              </w:rPr>
            </w:pPr>
            <w:r w:rsidRPr="004417A4">
              <w:rPr>
                <w:rFonts w:ascii="Verdana" w:hAnsi="Verdana" w:cs="Calibri"/>
                <w:b/>
                <w:bCs/>
                <w:color w:val="000000"/>
                <w:sz w:val="16"/>
                <w:szCs w:val="16"/>
              </w:rPr>
              <w:t>Cartão BRB S.A.</w:t>
            </w:r>
          </w:p>
        </w:tc>
        <w:tc>
          <w:tcPr>
            <w:tcW w:w="1415" w:type="pct"/>
            <w:gridSpan w:val="2"/>
            <w:shd w:val="clear" w:color="000000" w:fill="FFFFFF"/>
            <w:noWrap/>
            <w:vAlign w:val="center"/>
            <w:hideMark/>
          </w:tcPr>
          <w:p w14:paraId="37D8C1EC" w14:textId="77777777" w:rsidR="004417A4" w:rsidRPr="004417A4" w:rsidRDefault="004417A4" w:rsidP="004417A4">
            <w:pPr>
              <w:suppressAutoHyphens w:val="0"/>
              <w:jc w:val="center"/>
              <w:rPr>
                <w:rFonts w:ascii="Verdana" w:hAnsi="Verdana" w:cs="Calibri"/>
                <w:b/>
                <w:bCs/>
                <w:color w:val="000000"/>
                <w:sz w:val="16"/>
                <w:szCs w:val="16"/>
              </w:rPr>
            </w:pPr>
            <w:r w:rsidRPr="004417A4">
              <w:rPr>
                <w:rFonts w:ascii="Verdana" w:hAnsi="Verdana" w:cs="Calibri"/>
                <w:b/>
                <w:bCs/>
                <w:color w:val="000000"/>
                <w:sz w:val="16"/>
                <w:szCs w:val="16"/>
              </w:rPr>
              <w:t>Consolidado</w:t>
            </w:r>
          </w:p>
        </w:tc>
      </w:tr>
      <w:tr w:rsidR="004417A4" w:rsidRPr="004417A4" w14:paraId="77E88AD1" w14:textId="77777777" w:rsidTr="004417A4">
        <w:trPr>
          <w:trHeight w:val="113"/>
        </w:trPr>
        <w:tc>
          <w:tcPr>
            <w:tcW w:w="2170" w:type="pct"/>
            <w:shd w:val="clear" w:color="000000" w:fill="FFFFFF"/>
            <w:noWrap/>
            <w:vAlign w:val="center"/>
            <w:hideMark/>
          </w:tcPr>
          <w:p w14:paraId="03AB2F80" w14:textId="77777777" w:rsidR="004417A4" w:rsidRPr="004417A4" w:rsidRDefault="004417A4" w:rsidP="004417A4">
            <w:pPr>
              <w:suppressAutoHyphens w:val="0"/>
              <w:rPr>
                <w:rFonts w:ascii="Verdana" w:hAnsi="Verdana" w:cs="Calibri"/>
                <w:b/>
                <w:bCs/>
                <w:color w:val="000000"/>
                <w:sz w:val="16"/>
                <w:szCs w:val="16"/>
              </w:rPr>
            </w:pPr>
            <w:r w:rsidRPr="004417A4">
              <w:rPr>
                <w:rFonts w:ascii="Verdana" w:hAnsi="Verdana" w:cs="Calibri"/>
                <w:b/>
                <w:bCs/>
                <w:color w:val="000000"/>
                <w:sz w:val="16"/>
                <w:szCs w:val="16"/>
              </w:rPr>
              <w:t> </w:t>
            </w:r>
          </w:p>
        </w:tc>
        <w:tc>
          <w:tcPr>
            <w:tcW w:w="708" w:type="pct"/>
            <w:shd w:val="clear" w:color="000000" w:fill="FFFFFF"/>
            <w:noWrap/>
            <w:vAlign w:val="center"/>
            <w:hideMark/>
          </w:tcPr>
          <w:p w14:paraId="5949E9CF" w14:textId="77777777" w:rsidR="004417A4" w:rsidRPr="004417A4" w:rsidRDefault="004417A4" w:rsidP="004417A4">
            <w:pPr>
              <w:suppressAutoHyphens w:val="0"/>
              <w:jc w:val="center"/>
              <w:rPr>
                <w:rFonts w:ascii="Verdana" w:hAnsi="Verdana" w:cs="Calibri"/>
                <w:b/>
                <w:bCs/>
                <w:color w:val="000000"/>
                <w:sz w:val="16"/>
                <w:szCs w:val="16"/>
              </w:rPr>
            </w:pPr>
            <w:r w:rsidRPr="004417A4">
              <w:rPr>
                <w:rFonts w:ascii="Verdana" w:hAnsi="Verdana" w:cs="Calibri"/>
                <w:b/>
                <w:bCs/>
                <w:color w:val="000000"/>
                <w:sz w:val="16"/>
                <w:szCs w:val="16"/>
              </w:rPr>
              <w:t>31/12/2022</w:t>
            </w:r>
          </w:p>
        </w:tc>
        <w:tc>
          <w:tcPr>
            <w:tcW w:w="708" w:type="pct"/>
            <w:shd w:val="clear" w:color="000000" w:fill="FFFFFF"/>
            <w:noWrap/>
            <w:vAlign w:val="center"/>
            <w:hideMark/>
          </w:tcPr>
          <w:p w14:paraId="039B9FC4" w14:textId="77777777" w:rsidR="004417A4" w:rsidRPr="004417A4" w:rsidRDefault="004417A4" w:rsidP="004417A4">
            <w:pPr>
              <w:suppressAutoHyphens w:val="0"/>
              <w:jc w:val="center"/>
              <w:rPr>
                <w:rFonts w:ascii="Verdana" w:hAnsi="Verdana" w:cs="Calibri"/>
                <w:b/>
                <w:bCs/>
                <w:color w:val="000000"/>
                <w:sz w:val="16"/>
                <w:szCs w:val="16"/>
              </w:rPr>
            </w:pPr>
            <w:r w:rsidRPr="004417A4">
              <w:rPr>
                <w:rFonts w:ascii="Verdana" w:hAnsi="Verdana" w:cs="Calibri"/>
                <w:b/>
                <w:bCs/>
                <w:color w:val="000000"/>
                <w:sz w:val="16"/>
                <w:szCs w:val="16"/>
              </w:rPr>
              <w:t>31/12/2021</w:t>
            </w:r>
          </w:p>
        </w:tc>
        <w:tc>
          <w:tcPr>
            <w:tcW w:w="708" w:type="pct"/>
            <w:shd w:val="clear" w:color="000000" w:fill="FFFFFF"/>
            <w:noWrap/>
            <w:vAlign w:val="center"/>
            <w:hideMark/>
          </w:tcPr>
          <w:p w14:paraId="044CD575" w14:textId="77777777" w:rsidR="004417A4" w:rsidRPr="004417A4" w:rsidRDefault="004417A4" w:rsidP="004417A4">
            <w:pPr>
              <w:suppressAutoHyphens w:val="0"/>
              <w:jc w:val="center"/>
              <w:rPr>
                <w:rFonts w:ascii="Verdana" w:hAnsi="Verdana" w:cs="Calibri"/>
                <w:b/>
                <w:bCs/>
                <w:color w:val="000000"/>
                <w:sz w:val="16"/>
                <w:szCs w:val="16"/>
              </w:rPr>
            </w:pPr>
            <w:r w:rsidRPr="004417A4">
              <w:rPr>
                <w:rFonts w:ascii="Verdana" w:hAnsi="Verdana" w:cs="Calibri"/>
                <w:b/>
                <w:bCs/>
                <w:color w:val="000000"/>
                <w:sz w:val="16"/>
                <w:szCs w:val="16"/>
              </w:rPr>
              <w:t>31/12/2022</w:t>
            </w:r>
          </w:p>
        </w:tc>
        <w:tc>
          <w:tcPr>
            <w:tcW w:w="708" w:type="pct"/>
            <w:shd w:val="clear" w:color="000000" w:fill="FFFFFF"/>
            <w:noWrap/>
            <w:vAlign w:val="center"/>
            <w:hideMark/>
          </w:tcPr>
          <w:p w14:paraId="12A5A646" w14:textId="77777777" w:rsidR="004417A4" w:rsidRPr="004417A4" w:rsidRDefault="004417A4" w:rsidP="004417A4">
            <w:pPr>
              <w:suppressAutoHyphens w:val="0"/>
              <w:jc w:val="center"/>
              <w:rPr>
                <w:rFonts w:ascii="Verdana" w:hAnsi="Verdana" w:cs="Calibri"/>
                <w:b/>
                <w:bCs/>
                <w:color w:val="000000"/>
                <w:sz w:val="16"/>
                <w:szCs w:val="16"/>
              </w:rPr>
            </w:pPr>
            <w:r w:rsidRPr="004417A4">
              <w:rPr>
                <w:rFonts w:ascii="Verdana" w:hAnsi="Verdana" w:cs="Calibri"/>
                <w:b/>
                <w:bCs/>
                <w:color w:val="000000"/>
                <w:sz w:val="16"/>
                <w:szCs w:val="16"/>
              </w:rPr>
              <w:t>31/12/2021</w:t>
            </w:r>
          </w:p>
        </w:tc>
      </w:tr>
      <w:tr w:rsidR="004417A4" w:rsidRPr="004417A4" w14:paraId="0FB01CD5" w14:textId="77777777" w:rsidTr="004417A4">
        <w:trPr>
          <w:trHeight w:val="113"/>
        </w:trPr>
        <w:tc>
          <w:tcPr>
            <w:tcW w:w="2170" w:type="pct"/>
            <w:shd w:val="clear" w:color="000000" w:fill="FFFFFF"/>
            <w:noWrap/>
            <w:vAlign w:val="center"/>
            <w:hideMark/>
          </w:tcPr>
          <w:p w14:paraId="2F226764" w14:textId="77777777" w:rsidR="004417A4" w:rsidRPr="004417A4" w:rsidRDefault="004417A4" w:rsidP="004417A4">
            <w:pPr>
              <w:suppressAutoHyphens w:val="0"/>
              <w:rPr>
                <w:rFonts w:ascii="Verdana" w:hAnsi="Verdana" w:cs="Calibri"/>
                <w:color w:val="000000"/>
                <w:sz w:val="16"/>
                <w:szCs w:val="16"/>
              </w:rPr>
            </w:pPr>
            <w:r w:rsidRPr="004417A4">
              <w:rPr>
                <w:rFonts w:ascii="Verdana" w:hAnsi="Verdana" w:cs="Calibri"/>
                <w:color w:val="000000"/>
                <w:sz w:val="16"/>
                <w:szCs w:val="16"/>
              </w:rPr>
              <w:t>Adiantamentos e Antecipações Salariais</w:t>
            </w:r>
          </w:p>
        </w:tc>
        <w:tc>
          <w:tcPr>
            <w:tcW w:w="708" w:type="pct"/>
            <w:shd w:val="clear" w:color="000000" w:fill="FFFFFF"/>
            <w:noWrap/>
            <w:vAlign w:val="center"/>
            <w:hideMark/>
          </w:tcPr>
          <w:p w14:paraId="55E53DB8" w14:textId="54C7FE61"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289</w:t>
            </w:r>
          </w:p>
        </w:tc>
        <w:tc>
          <w:tcPr>
            <w:tcW w:w="708" w:type="pct"/>
            <w:shd w:val="clear" w:color="000000" w:fill="FFFFFF"/>
            <w:noWrap/>
            <w:vAlign w:val="center"/>
            <w:hideMark/>
          </w:tcPr>
          <w:p w14:paraId="567DA63E" w14:textId="77786CAC"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457</w:t>
            </w:r>
          </w:p>
        </w:tc>
        <w:tc>
          <w:tcPr>
            <w:tcW w:w="708" w:type="pct"/>
            <w:shd w:val="clear" w:color="000000" w:fill="FFFFFF"/>
            <w:noWrap/>
            <w:vAlign w:val="center"/>
            <w:hideMark/>
          </w:tcPr>
          <w:p w14:paraId="2D5F6FAB" w14:textId="6273BDC5"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484</w:t>
            </w:r>
          </w:p>
        </w:tc>
        <w:tc>
          <w:tcPr>
            <w:tcW w:w="708" w:type="pct"/>
            <w:shd w:val="clear" w:color="000000" w:fill="FFFFFF"/>
            <w:noWrap/>
            <w:vAlign w:val="center"/>
            <w:hideMark/>
          </w:tcPr>
          <w:p w14:paraId="414BB01D" w14:textId="4D87F097"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678</w:t>
            </w:r>
          </w:p>
        </w:tc>
      </w:tr>
      <w:tr w:rsidR="004417A4" w:rsidRPr="004417A4" w14:paraId="1B212865" w14:textId="77777777" w:rsidTr="004417A4">
        <w:trPr>
          <w:trHeight w:val="113"/>
        </w:trPr>
        <w:tc>
          <w:tcPr>
            <w:tcW w:w="2170" w:type="pct"/>
            <w:shd w:val="clear" w:color="000000" w:fill="FFFFFF"/>
            <w:noWrap/>
            <w:vAlign w:val="center"/>
            <w:hideMark/>
          </w:tcPr>
          <w:p w14:paraId="724ED81D" w14:textId="77777777" w:rsidR="004417A4" w:rsidRPr="004417A4" w:rsidRDefault="004417A4" w:rsidP="004417A4">
            <w:pPr>
              <w:suppressAutoHyphens w:val="0"/>
              <w:rPr>
                <w:rFonts w:ascii="Verdana" w:hAnsi="Verdana" w:cs="Calibri"/>
                <w:color w:val="000000"/>
                <w:sz w:val="16"/>
                <w:szCs w:val="16"/>
              </w:rPr>
            </w:pPr>
            <w:r w:rsidRPr="004417A4">
              <w:rPr>
                <w:rFonts w:ascii="Verdana" w:hAnsi="Verdana" w:cs="Calibri"/>
                <w:color w:val="000000"/>
                <w:sz w:val="16"/>
                <w:szCs w:val="16"/>
              </w:rPr>
              <w:t>Adiantamentos a Terceiros</w:t>
            </w:r>
          </w:p>
        </w:tc>
        <w:tc>
          <w:tcPr>
            <w:tcW w:w="708" w:type="pct"/>
            <w:shd w:val="clear" w:color="000000" w:fill="FFFFFF"/>
            <w:noWrap/>
            <w:vAlign w:val="center"/>
            <w:hideMark/>
          </w:tcPr>
          <w:p w14:paraId="55C5CE57" w14:textId="549FB8BE" w:rsidR="004417A4" w:rsidRPr="00997FB3" w:rsidRDefault="00765C72"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765</w:t>
            </w:r>
          </w:p>
        </w:tc>
        <w:tc>
          <w:tcPr>
            <w:tcW w:w="708" w:type="pct"/>
            <w:shd w:val="clear" w:color="000000" w:fill="FFFFFF"/>
            <w:noWrap/>
            <w:vAlign w:val="center"/>
            <w:hideMark/>
          </w:tcPr>
          <w:p w14:paraId="2089B88C" w14:textId="13C8D9EF"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1.137</w:t>
            </w:r>
          </w:p>
        </w:tc>
        <w:tc>
          <w:tcPr>
            <w:tcW w:w="708" w:type="pct"/>
            <w:shd w:val="clear" w:color="000000" w:fill="FFFFFF"/>
            <w:noWrap/>
            <w:vAlign w:val="center"/>
            <w:hideMark/>
          </w:tcPr>
          <w:p w14:paraId="5E799DA3" w14:textId="3D7959EF" w:rsidR="004417A4" w:rsidRPr="00997FB3" w:rsidRDefault="00765C72"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789</w:t>
            </w:r>
          </w:p>
        </w:tc>
        <w:tc>
          <w:tcPr>
            <w:tcW w:w="708" w:type="pct"/>
            <w:shd w:val="clear" w:color="000000" w:fill="FFFFFF"/>
            <w:noWrap/>
            <w:vAlign w:val="center"/>
            <w:hideMark/>
          </w:tcPr>
          <w:p w14:paraId="7AA15AB1" w14:textId="20BBE977"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1.160</w:t>
            </w:r>
          </w:p>
        </w:tc>
      </w:tr>
      <w:tr w:rsidR="004417A4" w:rsidRPr="004417A4" w14:paraId="1891FBB6" w14:textId="77777777" w:rsidTr="004417A4">
        <w:trPr>
          <w:trHeight w:val="113"/>
        </w:trPr>
        <w:tc>
          <w:tcPr>
            <w:tcW w:w="2170" w:type="pct"/>
            <w:shd w:val="clear" w:color="000000" w:fill="FFFFFF"/>
            <w:noWrap/>
            <w:vAlign w:val="center"/>
            <w:hideMark/>
          </w:tcPr>
          <w:p w14:paraId="62177A57" w14:textId="77777777" w:rsidR="004417A4" w:rsidRPr="004417A4" w:rsidRDefault="004417A4" w:rsidP="004417A4">
            <w:pPr>
              <w:suppressAutoHyphens w:val="0"/>
              <w:rPr>
                <w:rFonts w:ascii="Verdana" w:hAnsi="Verdana" w:cs="Calibri"/>
                <w:color w:val="000000"/>
                <w:sz w:val="16"/>
                <w:szCs w:val="16"/>
              </w:rPr>
            </w:pPr>
            <w:r w:rsidRPr="004417A4">
              <w:rPr>
                <w:rFonts w:ascii="Verdana" w:hAnsi="Verdana" w:cs="Calibri"/>
                <w:color w:val="000000"/>
                <w:sz w:val="16"/>
                <w:szCs w:val="16"/>
              </w:rPr>
              <w:t>Impostos e Contribuições a Compensar</w:t>
            </w:r>
          </w:p>
        </w:tc>
        <w:tc>
          <w:tcPr>
            <w:tcW w:w="708" w:type="pct"/>
            <w:shd w:val="clear" w:color="000000" w:fill="FFFFFF"/>
            <w:noWrap/>
            <w:vAlign w:val="center"/>
            <w:hideMark/>
          </w:tcPr>
          <w:p w14:paraId="39BD38AB" w14:textId="21A0A135"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10.548</w:t>
            </w:r>
          </w:p>
        </w:tc>
        <w:tc>
          <w:tcPr>
            <w:tcW w:w="708" w:type="pct"/>
            <w:shd w:val="clear" w:color="000000" w:fill="FFFFFF"/>
            <w:noWrap/>
            <w:vAlign w:val="center"/>
            <w:hideMark/>
          </w:tcPr>
          <w:p w14:paraId="2B33C287" w14:textId="30E556CF"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1.439</w:t>
            </w:r>
          </w:p>
        </w:tc>
        <w:tc>
          <w:tcPr>
            <w:tcW w:w="708" w:type="pct"/>
            <w:shd w:val="clear" w:color="000000" w:fill="FFFFFF"/>
            <w:noWrap/>
            <w:vAlign w:val="center"/>
            <w:hideMark/>
          </w:tcPr>
          <w:p w14:paraId="7BBA76AD" w14:textId="74982CA4"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12.577</w:t>
            </w:r>
          </w:p>
        </w:tc>
        <w:tc>
          <w:tcPr>
            <w:tcW w:w="708" w:type="pct"/>
            <w:shd w:val="clear" w:color="000000" w:fill="FFFFFF"/>
            <w:noWrap/>
            <w:vAlign w:val="center"/>
            <w:hideMark/>
          </w:tcPr>
          <w:p w14:paraId="3B67CF8C" w14:textId="5356C6C0"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1.562</w:t>
            </w:r>
          </w:p>
        </w:tc>
      </w:tr>
      <w:tr w:rsidR="004417A4" w:rsidRPr="004417A4" w14:paraId="6F5E2003" w14:textId="77777777" w:rsidTr="004417A4">
        <w:trPr>
          <w:trHeight w:val="113"/>
        </w:trPr>
        <w:tc>
          <w:tcPr>
            <w:tcW w:w="2170" w:type="pct"/>
            <w:shd w:val="clear" w:color="000000" w:fill="FFFFFF"/>
            <w:noWrap/>
            <w:vAlign w:val="center"/>
            <w:hideMark/>
          </w:tcPr>
          <w:p w14:paraId="33724464" w14:textId="77777777" w:rsidR="004417A4" w:rsidRPr="004417A4" w:rsidRDefault="004417A4" w:rsidP="004417A4">
            <w:pPr>
              <w:suppressAutoHyphens w:val="0"/>
              <w:rPr>
                <w:rFonts w:ascii="Verdana" w:hAnsi="Verdana" w:cs="Calibri"/>
                <w:color w:val="000000"/>
                <w:sz w:val="16"/>
                <w:szCs w:val="16"/>
              </w:rPr>
            </w:pPr>
            <w:proofErr w:type="spellStart"/>
            <w:r w:rsidRPr="004417A4">
              <w:rPr>
                <w:rFonts w:ascii="Verdana" w:hAnsi="Verdana" w:cs="Calibri"/>
                <w:color w:val="000000"/>
                <w:sz w:val="16"/>
                <w:szCs w:val="16"/>
              </w:rPr>
              <w:t>SubAdquirência</w:t>
            </w:r>
            <w:proofErr w:type="spellEnd"/>
          </w:p>
        </w:tc>
        <w:tc>
          <w:tcPr>
            <w:tcW w:w="708" w:type="pct"/>
            <w:shd w:val="clear" w:color="000000" w:fill="FFFFFF"/>
            <w:noWrap/>
            <w:vAlign w:val="center"/>
            <w:hideMark/>
          </w:tcPr>
          <w:p w14:paraId="41B690E9" w14:textId="3B54BA1C"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6.704</w:t>
            </w:r>
          </w:p>
        </w:tc>
        <w:tc>
          <w:tcPr>
            <w:tcW w:w="708" w:type="pct"/>
            <w:shd w:val="clear" w:color="000000" w:fill="FFFFFF"/>
            <w:noWrap/>
            <w:vAlign w:val="center"/>
            <w:hideMark/>
          </w:tcPr>
          <w:p w14:paraId="13E219A8" w14:textId="6CA568BF"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1.725</w:t>
            </w:r>
          </w:p>
        </w:tc>
        <w:tc>
          <w:tcPr>
            <w:tcW w:w="708" w:type="pct"/>
            <w:shd w:val="clear" w:color="000000" w:fill="FFFFFF"/>
            <w:noWrap/>
            <w:vAlign w:val="center"/>
            <w:hideMark/>
          </w:tcPr>
          <w:p w14:paraId="63FF01CB" w14:textId="73CB742A"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6.704</w:t>
            </w:r>
          </w:p>
        </w:tc>
        <w:tc>
          <w:tcPr>
            <w:tcW w:w="708" w:type="pct"/>
            <w:shd w:val="clear" w:color="000000" w:fill="FFFFFF"/>
            <w:noWrap/>
            <w:vAlign w:val="center"/>
            <w:hideMark/>
          </w:tcPr>
          <w:p w14:paraId="48F4B8B0" w14:textId="611F4BC8"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1.725</w:t>
            </w:r>
          </w:p>
        </w:tc>
      </w:tr>
      <w:tr w:rsidR="004417A4" w:rsidRPr="004417A4" w14:paraId="2440F1E6" w14:textId="77777777" w:rsidTr="004417A4">
        <w:trPr>
          <w:trHeight w:val="113"/>
        </w:trPr>
        <w:tc>
          <w:tcPr>
            <w:tcW w:w="2170" w:type="pct"/>
            <w:shd w:val="clear" w:color="000000" w:fill="FFFFFF"/>
            <w:noWrap/>
            <w:vAlign w:val="center"/>
            <w:hideMark/>
          </w:tcPr>
          <w:p w14:paraId="08FEF866" w14:textId="77777777" w:rsidR="004417A4" w:rsidRPr="004417A4" w:rsidRDefault="004417A4" w:rsidP="004417A4">
            <w:pPr>
              <w:suppressAutoHyphens w:val="0"/>
              <w:rPr>
                <w:rFonts w:ascii="Verdana" w:hAnsi="Verdana" w:cs="Calibri"/>
                <w:color w:val="000000"/>
                <w:sz w:val="16"/>
                <w:szCs w:val="16"/>
              </w:rPr>
            </w:pPr>
            <w:r w:rsidRPr="004417A4">
              <w:rPr>
                <w:rFonts w:ascii="Verdana" w:hAnsi="Verdana" w:cs="Calibri"/>
                <w:color w:val="000000"/>
                <w:sz w:val="16"/>
                <w:szCs w:val="16"/>
              </w:rPr>
              <w:t>Transações a Processar de Cartões</w:t>
            </w:r>
          </w:p>
        </w:tc>
        <w:tc>
          <w:tcPr>
            <w:tcW w:w="708" w:type="pct"/>
            <w:shd w:val="clear" w:color="000000" w:fill="FFFFFF"/>
            <w:noWrap/>
            <w:vAlign w:val="center"/>
            <w:hideMark/>
          </w:tcPr>
          <w:p w14:paraId="388C0459" w14:textId="7352DFBB"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12.255</w:t>
            </w:r>
          </w:p>
        </w:tc>
        <w:tc>
          <w:tcPr>
            <w:tcW w:w="708" w:type="pct"/>
            <w:shd w:val="clear" w:color="000000" w:fill="FFFFFF"/>
            <w:noWrap/>
            <w:vAlign w:val="center"/>
            <w:hideMark/>
          </w:tcPr>
          <w:p w14:paraId="6E8F9303" w14:textId="5013FAAB"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595</w:t>
            </w:r>
          </w:p>
        </w:tc>
        <w:tc>
          <w:tcPr>
            <w:tcW w:w="708" w:type="pct"/>
            <w:shd w:val="clear" w:color="000000" w:fill="FFFFFF"/>
            <w:noWrap/>
            <w:vAlign w:val="center"/>
            <w:hideMark/>
          </w:tcPr>
          <w:p w14:paraId="1507BB46" w14:textId="6905C331"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12.255</w:t>
            </w:r>
          </w:p>
        </w:tc>
        <w:tc>
          <w:tcPr>
            <w:tcW w:w="708" w:type="pct"/>
            <w:shd w:val="clear" w:color="000000" w:fill="FFFFFF"/>
            <w:noWrap/>
            <w:vAlign w:val="center"/>
            <w:hideMark/>
          </w:tcPr>
          <w:p w14:paraId="64A83688" w14:textId="5B649650"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595</w:t>
            </w:r>
          </w:p>
        </w:tc>
      </w:tr>
      <w:tr w:rsidR="004417A4" w:rsidRPr="004417A4" w14:paraId="26116237" w14:textId="77777777" w:rsidTr="004417A4">
        <w:trPr>
          <w:trHeight w:val="113"/>
        </w:trPr>
        <w:tc>
          <w:tcPr>
            <w:tcW w:w="2170" w:type="pct"/>
            <w:shd w:val="clear" w:color="000000" w:fill="FFFFFF"/>
            <w:noWrap/>
            <w:vAlign w:val="center"/>
            <w:hideMark/>
          </w:tcPr>
          <w:p w14:paraId="6A8CCD02" w14:textId="77777777" w:rsidR="004417A4" w:rsidRPr="004417A4" w:rsidRDefault="004417A4" w:rsidP="004417A4">
            <w:pPr>
              <w:suppressAutoHyphens w:val="0"/>
              <w:rPr>
                <w:rFonts w:ascii="Verdana" w:hAnsi="Verdana" w:cs="Calibri"/>
                <w:color w:val="000000"/>
                <w:sz w:val="16"/>
                <w:szCs w:val="16"/>
              </w:rPr>
            </w:pPr>
            <w:r w:rsidRPr="004417A4">
              <w:rPr>
                <w:rFonts w:ascii="Verdana" w:hAnsi="Verdana" w:cs="Calibri"/>
                <w:color w:val="000000"/>
                <w:sz w:val="16"/>
                <w:szCs w:val="16"/>
              </w:rPr>
              <w:t>Pagamentos a Processar de Clientes</w:t>
            </w:r>
          </w:p>
        </w:tc>
        <w:tc>
          <w:tcPr>
            <w:tcW w:w="708" w:type="pct"/>
            <w:shd w:val="clear" w:color="000000" w:fill="FFFFFF"/>
            <w:noWrap/>
            <w:vAlign w:val="center"/>
            <w:hideMark/>
          </w:tcPr>
          <w:p w14:paraId="36A1B85E" w14:textId="6371860E"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774</w:t>
            </w:r>
          </w:p>
        </w:tc>
        <w:tc>
          <w:tcPr>
            <w:tcW w:w="708" w:type="pct"/>
            <w:shd w:val="clear" w:color="000000" w:fill="FFFFFF"/>
            <w:noWrap/>
            <w:vAlign w:val="center"/>
            <w:hideMark/>
          </w:tcPr>
          <w:p w14:paraId="752AC48A" w14:textId="3BF80FA8"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1.822</w:t>
            </w:r>
          </w:p>
        </w:tc>
        <w:tc>
          <w:tcPr>
            <w:tcW w:w="708" w:type="pct"/>
            <w:shd w:val="clear" w:color="000000" w:fill="FFFFFF"/>
            <w:noWrap/>
            <w:vAlign w:val="center"/>
            <w:hideMark/>
          </w:tcPr>
          <w:p w14:paraId="04C2CC89" w14:textId="13DF6B84"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774</w:t>
            </w:r>
          </w:p>
        </w:tc>
        <w:tc>
          <w:tcPr>
            <w:tcW w:w="708" w:type="pct"/>
            <w:shd w:val="clear" w:color="000000" w:fill="FFFFFF"/>
            <w:noWrap/>
            <w:vAlign w:val="center"/>
            <w:hideMark/>
          </w:tcPr>
          <w:p w14:paraId="402D548C" w14:textId="48CC8D4B"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1.822</w:t>
            </w:r>
          </w:p>
        </w:tc>
      </w:tr>
      <w:tr w:rsidR="004417A4" w:rsidRPr="004417A4" w14:paraId="43E07558" w14:textId="77777777" w:rsidTr="004417A4">
        <w:trPr>
          <w:trHeight w:val="113"/>
        </w:trPr>
        <w:tc>
          <w:tcPr>
            <w:tcW w:w="2170" w:type="pct"/>
            <w:shd w:val="clear" w:color="000000" w:fill="FFFFFF"/>
            <w:noWrap/>
            <w:vAlign w:val="center"/>
            <w:hideMark/>
          </w:tcPr>
          <w:p w14:paraId="03F1AC47" w14:textId="77777777" w:rsidR="004417A4" w:rsidRPr="004417A4" w:rsidRDefault="004417A4" w:rsidP="004417A4">
            <w:pPr>
              <w:suppressAutoHyphens w:val="0"/>
              <w:rPr>
                <w:rFonts w:ascii="Verdana" w:hAnsi="Verdana" w:cs="Calibri"/>
                <w:color w:val="000000"/>
                <w:sz w:val="16"/>
                <w:szCs w:val="16"/>
              </w:rPr>
            </w:pPr>
            <w:r w:rsidRPr="004417A4">
              <w:rPr>
                <w:rFonts w:ascii="Verdana" w:hAnsi="Verdana" w:cs="Calibri"/>
                <w:color w:val="000000"/>
                <w:sz w:val="16"/>
                <w:szCs w:val="16"/>
              </w:rPr>
              <w:t>Valores a Receber Bandeiras - Verba Incentivo</w:t>
            </w:r>
          </w:p>
        </w:tc>
        <w:tc>
          <w:tcPr>
            <w:tcW w:w="708" w:type="pct"/>
            <w:shd w:val="clear" w:color="000000" w:fill="FFFFFF"/>
            <w:noWrap/>
            <w:vAlign w:val="center"/>
            <w:hideMark/>
          </w:tcPr>
          <w:p w14:paraId="696AE087" w14:textId="1C14B047"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74.135</w:t>
            </w:r>
          </w:p>
        </w:tc>
        <w:tc>
          <w:tcPr>
            <w:tcW w:w="708" w:type="pct"/>
            <w:shd w:val="clear" w:color="000000" w:fill="FFFFFF"/>
            <w:noWrap/>
            <w:vAlign w:val="center"/>
            <w:hideMark/>
          </w:tcPr>
          <w:p w14:paraId="443498D9" w14:textId="3F8D7952"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1.394</w:t>
            </w:r>
          </w:p>
        </w:tc>
        <w:tc>
          <w:tcPr>
            <w:tcW w:w="708" w:type="pct"/>
            <w:shd w:val="clear" w:color="000000" w:fill="FFFFFF"/>
            <w:noWrap/>
            <w:vAlign w:val="center"/>
            <w:hideMark/>
          </w:tcPr>
          <w:p w14:paraId="30D895B3" w14:textId="04129738"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71.243</w:t>
            </w:r>
          </w:p>
        </w:tc>
        <w:tc>
          <w:tcPr>
            <w:tcW w:w="708" w:type="pct"/>
            <w:shd w:val="clear" w:color="000000" w:fill="FFFFFF"/>
            <w:noWrap/>
            <w:vAlign w:val="center"/>
            <w:hideMark/>
          </w:tcPr>
          <w:p w14:paraId="7FF3B7D5" w14:textId="07B231EF"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1.394</w:t>
            </w:r>
          </w:p>
        </w:tc>
      </w:tr>
      <w:tr w:rsidR="004417A4" w:rsidRPr="004417A4" w14:paraId="5E76FB3A" w14:textId="77777777" w:rsidTr="004417A4">
        <w:trPr>
          <w:trHeight w:val="113"/>
        </w:trPr>
        <w:tc>
          <w:tcPr>
            <w:tcW w:w="2170" w:type="pct"/>
            <w:shd w:val="clear" w:color="000000" w:fill="FFFFFF"/>
            <w:noWrap/>
            <w:vAlign w:val="center"/>
            <w:hideMark/>
          </w:tcPr>
          <w:p w14:paraId="15027A54" w14:textId="77777777" w:rsidR="004417A4" w:rsidRPr="004417A4" w:rsidRDefault="004417A4" w:rsidP="004417A4">
            <w:pPr>
              <w:suppressAutoHyphens w:val="0"/>
              <w:rPr>
                <w:rFonts w:ascii="Verdana" w:hAnsi="Verdana" w:cs="Calibri"/>
                <w:color w:val="FF0000"/>
                <w:sz w:val="16"/>
                <w:szCs w:val="16"/>
              </w:rPr>
            </w:pPr>
            <w:r w:rsidRPr="004417A4">
              <w:rPr>
                <w:rFonts w:ascii="Verdana" w:hAnsi="Verdana" w:cs="Calibri"/>
                <w:sz w:val="16"/>
                <w:szCs w:val="16"/>
              </w:rPr>
              <w:t>Alienação Participação Societária (nota 11.b)</w:t>
            </w:r>
          </w:p>
        </w:tc>
        <w:tc>
          <w:tcPr>
            <w:tcW w:w="708" w:type="pct"/>
            <w:shd w:val="clear" w:color="000000" w:fill="FFFFFF"/>
            <w:noWrap/>
            <w:vAlign w:val="center"/>
            <w:hideMark/>
          </w:tcPr>
          <w:p w14:paraId="1B1B9553" w14:textId="4DB1F084"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w:t>
            </w:r>
          </w:p>
        </w:tc>
        <w:tc>
          <w:tcPr>
            <w:tcW w:w="708" w:type="pct"/>
            <w:shd w:val="clear" w:color="000000" w:fill="FFFFFF"/>
            <w:noWrap/>
            <w:vAlign w:val="center"/>
            <w:hideMark/>
          </w:tcPr>
          <w:p w14:paraId="0C3C5C75" w14:textId="413471FB"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w:t>
            </w:r>
          </w:p>
        </w:tc>
        <w:tc>
          <w:tcPr>
            <w:tcW w:w="708" w:type="pct"/>
            <w:shd w:val="clear" w:color="000000" w:fill="FFFFFF"/>
            <w:noWrap/>
            <w:vAlign w:val="center"/>
            <w:hideMark/>
          </w:tcPr>
          <w:p w14:paraId="02B3BD0A" w14:textId="58585FB7"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32</w:t>
            </w:r>
          </w:p>
        </w:tc>
        <w:tc>
          <w:tcPr>
            <w:tcW w:w="708" w:type="pct"/>
            <w:shd w:val="clear" w:color="000000" w:fill="FFFFFF"/>
            <w:noWrap/>
            <w:vAlign w:val="center"/>
            <w:hideMark/>
          </w:tcPr>
          <w:p w14:paraId="4467D584" w14:textId="1465CED4"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300.000</w:t>
            </w:r>
          </w:p>
        </w:tc>
      </w:tr>
      <w:tr w:rsidR="004417A4" w:rsidRPr="004417A4" w14:paraId="6F305E65" w14:textId="77777777" w:rsidTr="004417A4">
        <w:trPr>
          <w:trHeight w:val="113"/>
        </w:trPr>
        <w:tc>
          <w:tcPr>
            <w:tcW w:w="2170" w:type="pct"/>
            <w:shd w:val="clear" w:color="000000" w:fill="FFFFFF"/>
            <w:noWrap/>
            <w:vAlign w:val="center"/>
            <w:hideMark/>
          </w:tcPr>
          <w:p w14:paraId="1590BB7C" w14:textId="0ADF2F6E" w:rsidR="004417A4" w:rsidRPr="004417A4" w:rsidRDefault="004417A4" w:rsidP="004417A4">
            <w:pPr>
              <w:suppressAutoHyphens w:val="0"/>
              <w:rPr>
                <w:rFonts w:ascii="Verdana" w:hAnsi="Verdana" w:cs="Calibri"/>
                <w:color w:val="000000"/>
                <w:sz w:val="16"/>
                <w:szCs w:val="16"/>
              </w:rPr>
            </w:pPr>
            <w:r w:rsidRPr="004417A4">
              <w:rPr>
                <w:rFonts w:ascii="Verdana" w:hAnsi="Verdana" w:cs="Calibri"/>
                <w:color w:val="000000"/>
                <w:sz w:val="16"/>
                <w:szCs w:val="16"/>
              </w:rPr>
              <w:t>Ressarcimentos e Reembolsos</w:t>
            </w:r>
            <w:r w:rsidR="00C863E6">
              <w:rPr>
                <w:rFonts w:ascii="Verdana" w:hAnsi="Verdana" w:cs="Calibri"/>
                <w:color w:val="000000"/>
                <w:sz w:val="16"/>
                <w:szCs w:val="16"/>
              </w:rPr>
              <w:t xml:space="preserve"> (i)</w:t>
            </w:r>
          </w:p>
        </w:tc>
        <w:tc>
          <w:tcPr>
            <w:tcW w:w="708" w:type="pct"/>
            <w:shd w:val="clear" w:color="000000" w:fill="FFFFFF"/>
            <w:noWrap/>
            <w:vAlign w:val="center"/>
            <w:hideMark/>
          </w:tcPr>
          <w:p w14:paraId="6C754E99" w14:textId="163BDF27"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5.627</w:t>
            </w:r>
          </w:p>
        </w:tc>
        <w:tc>
          <w:tcPr>
            <w:tcW w:w="708" w:type="pct"/>
            <w:shd w:val="clear" w:color="000000" w:fill="FFFFFF"/>
            <w:noWrap/>
            <w:vAlign w:val="center"/>
            <w:hideMark/>
          </w:tcPr>
          <w:p w14:paraId="6B553984" w14:textId="2CCD9B96"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w:t>
            </w:r>
          </w:p>
        </w:tc>
        <w:tc>
          <w:tcPr>
            <w:tcW w:w="708" w:type="pct"/>
            <w:shd w:val="clear" w:color="000000" w:fill="FFFFFF"/>
            <w:noWrap/>
            <w:vAlign w:val="center"/>
            <w:hideMark/>
          </w:tcPr>
          <w:p w14:paraId="3F8C798F" w14:textId="236AD550"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5.627</w:t>
            </w:r>
          </w:p>
        </w:tc>
        <w:tc>
          <w:tcPr>
            <w:tcW w:w="708" w:type="pct"/>
            <w:shd w:val="clear" w:color="000000" w:fill="FFFFFF"/>
            <w:noWrap/>
            <w:vAlign w:val="center"/>
            <w:hideMark/>
          </w:tcPr>
          <w:p w14:paraId="0B203F7D" w14:textId="169060A2"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w:t>
            </w:r>
          </w:p>
        </w:tc>
      </w:tr>
      <w:tr w:rsidR="004417A4" w:rsidRPr="004417A4" w14:paraId="0A2CA895" w14:textId="77777777" w:rsidTr="004417A4">
        <w:trPr>
          <w:trHeight w:val="113"/>
        </w:trPr>
        <w:tc>
          <w:tcPr>
            <w:tcW w:w="2170" w:type="pct"/>
            <w:shd w:val="clear" w:color="000000" w:fill="FFFFFF"/>
            <w:noWrap/>
            <w:vAlign w:val="center"/>
            <w:hideMark/>
          </w:tcPr>
          <w:p w14:paraId="2DA24D8A" w14:textId="4D9BE139" w:rsidR="004417A4" w:rsidRPr="004417A4" w:rsidRDefault="004417A4" w:rsidP="004417A4">
            <w:pPr>
              <w:suppressAutoHyphens w:val="0"/>
              <w:rPr>
                <w:rFonts w:ascii="Verdana" w:hAnsi="Verdana" w:cs="Calibri"/>
                <w:color w:val="000000"/>
                <w:sz w:val="16"/>
                <w:szCs w:val="16"/>
              </w:rPr>
            </w:pPr>
            <w:r w:rsidRPr="004417A4">
              <w:rPr>
                <w:rFonts w:ascii="Verdana" w:hAnsi="Verdana" w:cs="Calibri"/>
                <w:color w:val="000000"/>
                <w:sz w:val="16"/>
                <w:szCs w:val="16"/>
              </w:rPr>
              <w:t>Diversos (</w:t>
            </w:r>
            <w:proofErr w:type="spellStart"/>
            <w:r w:rsidRPr="004417A4">
              <w:rPr>
                <w:rFonts w:ascii="Verdana" w:hAnsi="Verdana" w:cs="Calibri"/>
                <w:color w:val="000000"/>
                <w:sz w:val="16"/>
                <w:szCs w:val="16"/>
              </w:rPr>
              <w:t>i</w:t>
            </w:r>
            <w:r w:rsidR="00C863E6">
              <w:rPr>
                <w:rFonts w:ascii="Verdana" w:hAnsi="Verdana" w:cs="Calibri"/>
                <w:color w:val="000000"/>
                <w:sz w:val="16"/>
                <w:szCs w:val="16"/>
              </w:rPr>
              <w:t>i</w:t>
            </w:r>
            <w:proofErr w:type="spellEnd"/>
            <w:r w:rsidRPr="004417A4">
              <w:rPr>
                <w:rFonts w:ascii="Verdana" w:hAnsi="Verdana" w:cs="Calibri"/>
                <w:color w:val="000000"/>
                <w:sz w:val="16"/>
                <w:szCs w:val="16"/>
              </w:rPr>
              <w:t>)</w:t>
            </w:r>
          </w:p>
        </w:tc>
        <w:tc>
          <w:tcPr>
            <w:tcW w:w="708" w:type="pct"/>
            <w:shd w:val="clear" w:color="000000" w:fill="FFFFFF"/>
            <w:noWrap/>
            <w:vAlign w:val="center"/>
            <w:hideMark/>
          </w:tcPr>
          <w:p w14:paraId="468582EB" w14:textId="3E1A3FBB"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3.211</w:t>
            </w:r>
          </w:p>
        </w:tc>
        <w:tc>
          <w:tcPr>
            <w:tcW w:w="708" w:type="pct"/>
            <w:shd w:val="clear" w:color="000000" w:fill="FFFFFF"/>
            <w:noWrap/>
            <w:vAlign w:val="center"/>
            <w:hideMark/>
          </w:tcPr>
          <w:p w14:paraId="0AFC5EC5" w14:textId="7A3947D4"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1.450</w:t>
            </w:r>
          </w:p>
        </w:tc>
        <w:tc>
          <w:tcPr>
            <w:tcW w:w="708" w:type="pct"/>
            <w:shd w:val="clear" w:color="000000" w:fill="FFFFFF"/>
            <w:noWrap/>
            <w:vAlign w:val="center"/>
            <w:hideMark/>
          </w:tcPr>
          <w:p w14:paraId="0ECC668A" w14:textId="524BD1DA"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6.671</w:t>
            </w:r>
          </w:p>
        </w:tc>
        <w:tc>
          <w:tcPr>
            <w:tcW w:w="708" w:type="pct"/>
            <w:shd w:val="clear" w:color="000000" w:fill="FFFFFF"/>
            <w:noWrap/>
            <w:vAlign w:val="center"/>
            <w:hideMark/>
          </w:tcPr>
          <w:p w14:paraId="52866DBC" w14:textId="0AF1ACC5"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2.560</w:t>
            </w:r>
          </w:p>
        </w:tc>
      </w:tr>
      <w:tr w:rsidR="004417A4" w:rsidRPr="004417A4" w14:paraId="02735039" w14:textId="77777777" w:rsidTr="004417A4">
        <w:trPr>
          <w:trHeight w:val="113"/>
        </w:trPr>
        <w:tc>
          <w:tcPr>
            <w:tcW w:w="2170" w:type="pct"/>
            <w:shd w:val="clear" w:color="000000" w:fill="FFFFFF"/>
            <w:noWrap/>
            <w:vAlign w:val="center"/>
            <w:hideMark/>
          </w:tcPr>
          <w:p w14:paraId="6E4C0317" w14:textId="77777777" w:rsidR="004417A4" w:rsidRPr="004417A4" w:rsidRDefault="004417A4" w:rsidP="004417A4">
            <w:pPr>
              <w:suppressAutoHyphens w:val="0"/>
              <w:rPr>
                <w:rFonts w:ascii="Verdana" w:hAnsi="Verdana" w:cs="Calibri"/>
                <w:b/>
                <w:bCs/>
                <w:color w:val="000000"/>
                <w:sz w:val="16"/>
                <w:szCs w:val="16"/>
              </w:rPr>
            </w:pPr>
            <w:r w:rsidRPr="004417A4">
              <w:rPr>
                <w:rFonts w:ascii="Verdana" w:hAnsi="Verdana" w:cs="Calibri"/>
                <w:b/>
                <w:bCs/>
                <w:color w:val="000000"/>
                <w:sz w:val="16"/>
                <w:szCs w:val="16"/>
              </w:rPr>
              <w:t>Total</w:t>
            </w:r>
          </w:p>
        </w:tc>
        <w:tc>
          <w:tcPr>
            <w:tcW w:w="708" w:type="pct"/>
            <w:shd w:val="clear" w:color="000000" w:fill="FFFFFF"/>
            <w:vAlign w:val="center"/>
            <w:hideMark/>
          </w:tcPr>
          <w:p w14:paraId="751F7493" w14:textId="7C9E1988" w:rsidR="004417A4" w:rsidRPr="00997FB3" w:rsidRDefault="00765C72"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114.308</w:t>
            </w:r>
          </w:p>
        </w:tc>
        <w:tc>
          <w:tcPr>
            <w:tcW w:w="708" w:type="pct"/>
            <w:shd w:val="clear" w:color="000000" w:fill="FFFFFF"/>
            <w:vAlign w:val="center"/>
            <w:hideMark/>
          </w:tcPr>
          <w:p w14:paraId="52C828E8" w14:textId="77777777" w:rsidR="004417A4" w:rsidRPr="00997FB3" w:rsidRDefault="004417A4"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10.019</w:t>
            </w:r>
          </w:p>
        </w:tc>
        <w:tc>
          <w:tcPr>
            <w:tcW w:w="708" w:type="pct"/>
            <w:shd w:val="clear" w:color="000000" w:fill="FFFFFF"/>
            <w:vAlign w:val="center"/>
            <w:hideMark/>
          </w:tcPr>
          <w:p w14:paraId="63D62FB6" w14:textId="66D4E33C" w:rsidR="004417A4" w:rsidRPr="00997FB3" w:rsidRDefault="00765C72"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117.156</w:t>
            </w:r>
          </w:p>
        </w:tc>
        <w:tc>
          <w:tcPr>
            <w:tcW w:w="708" w:type="pct"/>
            <w:shd w:val="clear" w:color="000000" w:fill="FFFFFF"/>
            <w:vAlign w:val="center"/>
            <w:hideMark/>
          </w:tcPr>
          <w:p w14:paraId="2AF13462" w14:textId="77777777" w:rsidR="004417A4" w:rsidRPr="00997FB3" w:rsidRDefault="004417A4"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311.496</w:t>
            </w:r>
          </w:p>
        </w:tc>
      </w:tr>
      <w:tr w:rsidR="004417A4" w:rsidRPr="004417A4" w14:paraId="0CA0FA5F" w14:textId="77777777" w:rsidTr="004417A4">
        <w:trPr>
          <w:trHeight w:val="113"/>
        </w:trPr>
        <w:tc>
          <w:tcPr>
            <w:tcW w:w="2170" w:type="pct"/>
            <w:shd w:val="clear" w:color="000000" w:fill="FFFFFF"/>
            <w:noWrap/>
            <w:vAlign w:val="center"/>
            <w:hideMark/>
          </w:tcPr>
          <w:p w14:paraId="1CD94C2A" w14:textId="77777777" w:rsidR="004417A4" w:rsidRPr="004417A4" w:rsidRDefault="004417A4" w:rsidP="004417A4">
            <w:pPr>
              <w:suppressAutoHyphens w:val="0"/>
              <w:rPr>
                <w:rFonts w:ascii="Verdana" w:hAnsi="Verdana" w:cs="Calibri"/>
                <w:b/>
                <w:bCs/>
                <w:color w:val="000000"/>
                <w:sz w:val="16"/>
                <w:szCs w:val="16"/>
              </w:rPr>
            </w:pPr>
            <w:r w:rsidRPr="004417A4">
              <w:rPr>
                <w:rFonts w:ascii="Verdana" w:hAnsi="Verdana" w:cs="Calibri"/>
                <w:b/>
                <w:bCs/>
                <w:color w:val="000000"/>
                <w:sz w:val="16"/>
                <w:szCs w:val="16"/>
              </w:rPr>
              <w:t>(-) Provisão Outros Créditos</w:t>
            </w:r>
          </w:p>
        </w:tc>
        <w:tc>
          <w:tcPr>
            <w:tcW w:w="708" w:type="pct"/>
            <w:shd w:val="clear" w:color="000000" w:fill="FFFFFF"/>
            <w:noWrap/>
            <w:vAlign w:val="center"/>
            <w:hideMark/>
          </w:tcPr>
          <w:p w14:paraId="574B963D" w14:textId="310576EA"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(1.478)</w:t>
            </w:r>
          </w:p>
        </w:tc>
        <w:tc>
          <w:tcPr>
            <w:tcW w:w="708" w:type="pct"/>
            <w:shd w:val="clear" w:color="000000" w:fill="FFFFFF"/>
            <w:noWrap/>
            <w:vAlign w:val="center"/>
            <w:hideMark/>
          </w:tcPr>
          <w:p w14:paraId="09CF8EBC" w14:textId="1B2648FE"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(1.478)</w:t>
            </w:r>
          </w:p>
        </w:tc>
        <w:tc>
          <w:tcPr>
            <w:tcW w:w="708" w:type="pct"/>
            <w:shd w:val="clear" w:color="000000" w:fill="FFFFFF"/>
            <w:noWrap/>
            <w:vAlign w:val="center"/>
            <w:hideMark/>
          </w:tcPr>
          <w:p w14:paraId="7AA37D56" w14:textId="46EE0334"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(1.478)</w:t>
            </w:r>
          </w:p>
        </w:tc>
        <w:tc>
          <w:tcPr>
            <w:tcW w:w="708" w:type="pct"/>
            <w:shd w:val="clear" w:color="000000" w:fill="FFFFFF"/>
            <w:noWrap/>
            <w:vAlign w:val="center"/>
            <w:hideMark/>
          </w:tcPr>
          <w:p w14:paraId="6D0C518A" w14:textId="411F0DC1"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(1.478)</w:t>
            </w:r>
          </w:p>
        </w:tc>
      </w:tr>
      <w:tr w:rsidR="004417A4" w:rsidRPr="004417A4" w14:paraId="462E9297" w14:textId="77777777" w:rsidTr="004417A4">
        <w:trPr>
          <w:trHeight w:val="113"/>
        </w:trPr>
        <w:tc>
          <w:tcPr>
            <w:tcW w:w="2170" w:type="pct"/>
            <w:shd w:val="clear" w:color="000000" w:fill="FFFFFF"/>
            <w:noWrap/>
            <w:vAlign w:val="center"/>
            <w:hideMark/>
          </w:tcPr>
          <w:p w14:paraId="16B1BCE5" w14:textId="77777777" w:rsidR="004417A4" w:rsidRPr="004417A4" w:rsidRDefault="004417A4" w:rsidP="004417A4">
            <w:pPr>
              <w:suppressAutoHyphens w:val="0"/>
              <w:rPr>
                <w:rFonts w:ascii="Verdana" w:hAnsi="Verdana" w:cs="Calibri"/>
                <w:b/>
                <w:bCs/>
                <w:color w:val="000000"/>
                <w:sz w:val="16"/>
                <w:szCs w:val="16"/>
              </w:rPr>
            </w:pPr>
            <w:r w:rsidRPr="004417A4">
              <w:rPr>
                <w:rFonts w:ascii="Verdana" w:hAnsi="Verdana" w:cs="Calibri"/>
                <w:b/>
                <w:bCs/>
                <w:color w:val="000000"/>
                <w:sz w:val="16"/>
                <w:szCs w:val="16"/>
              </w:rPr>
              <w:t>Total Circulante</w:t>
            </w:r>
          </w:p>
        </w:tc>
        <w:tc>
          <w:tcPr>
            <w:tcW w:w="708" w:type="pct"/>
            <w:shd w:val="clear" w:color="000000" w:fill="FFFFFF"/>
            <w:vAlign w:val="center"/>
            <w:hideMark/>
          </w:tcPr>
          <w:p w14:paraId="3BA86160" w14:textId="17261E66" w:rsidR="004417A4" w:rsidRPr="00997FB3" w:rsidRDefault="00765C72"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112.830</w:t>
            </w:r>
          </w:p>
        </w:tc>
        <w:tc>
          <w:tcPr>
            <w:tcW w:w="708" w:type="pct"/>
            <w:shd w:val="clear" w:color="000000" w:fill="FFFFFF"/>
            <w:vAlign w:val="center"/>
            <w:hideMark/>
          </w:tcPr>
          <w:p w14:paraId="45AC84F4" w14:textId="77777777" w:rsidR="004417A4" w:rsidRPr="00997FB3" w:rsidRDefault="004417A4"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8.541</w:t>
            </w:r>
          </w:p>
        </w:tc>
        <w:tc>
          <w:tcPr>
            <w:tcW w:w="708" w:type="pct"/>
            <w:shd w:val="clear" w:color="000000" w:fill="FFFFFF"/>
            <w:vAlign w:val="center"/>
            <w:hideMark/>
          </w:tcPr>
          <w:p w14:paraId="06755FC2" w14:textId="6924BEDF" w:rsidR="004417A4" w:rsidRPr="00997FB3" w:rsidRDefault="00765C72"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115.678</w:t>
            </w:r>
          </w:p>
        </w:tc>
        <w:tc>
          <w:tcPr>
            <w:tcW w:w="708" w:type="pct"/>
            <w:shd w:val="clear" w:color="000000" w:fill="FFFFFF"/>
            <w:vAlign w:val="center"/>
            <w:hideMark/>
          </w:tcPr>
          <w:p w14:paraId="5FE74428" w14:textId="77777777" w:rsidR="004417A4" w:rsidRPr="00997FB3" w:rsidRDefault="004417A4"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310.018</w:t>
            </w:r>
          </w:p>
        </w:tc>
      </w:tr>
      <w:tr w:rsidR="004417A4" w:rsidRPr="004417A4" w14:paraId="61813A6B" w14:textId="77777777" w:rsidTr="004417A4">
        <w:trPr>
          <w:trHeight w:val="113"/>
        </w:trPr>
        <w:tc>
          <w:tcPr>
            <w:tcW w:w="2170" w:type="pct"/>
            <w:shd w:val="clear" w:color="000000" w:fill="FFFFFF"/>
            <w:noWrap/>
            <w:vAlign w:val="center"/>
            <w:hideMark/>
          </w:tcPr>
          <w:p w14:paraId="03BA7F74" w14:textId="77777777" w:rsidR="004417A4" w:rsidRPr="004417A4" w:rsidRDefault="004417A4" w:rsidP="004417A4">
            <w:pPr>
              <w:suppressAutoHyphens w:val="0"/>
              <w:rPr>
                <w:rFonts w:ascii="Verdana" w:hAnsi="Verdana" w:cs="Calibri"/>
                <w:b/>
                <w:bCs/>
                <w:color w:val="000000"/>
                <w:sz w:val="16"/>
                <w:szCs w:val="16"/>
              </w:rPr>
            </w:pPr>
            <w:r w:rsidRPr="004417A4">
              <w:rPr>
                <w:rFonts w:ascii="Verdana" w:hAnsi="Verdana" w:cs="Calibri"/>
                <w:b/>
                <w:bCs/>
                <w:color w:val="000000"/>
                <w:sz w:val="16"/>
                <w:szCs w:val="16"/>
              </w:rPr>
              <w:t> </w:t>
            </w:r>
          </w:p>
        </w:tc>
        <w:tc>
          <w:tcPr>
            <w:tcW w:w="708" w:type="pct"/>
            <w:shd w:val="clear" w:color="000000" w:fill="FFFFFF"/>
            <w:vAlign w:val="center"/>
            <w:hideMark/>
          </w:tcPr>
          <w:p w14:paraId="24B83B64" w14:textId="77777777" w:rsidR="004417A4" w:rsidRPr="00997FB3" w:rsidRDefault="004417A4" w:rsidP="004417A4">
            <w:pPr>
              <w:suppressAutoHyphens w:val="0"/>
              <w:rPr>
                <w:color w:val="000000"/>
                <w:sz w:val="16"/>
                <w:szCs w:val="16"/>
              </w:rPr>
            </w:pPr>
            <w:r w:rsidRPr="00997FB3">
              <w:rPr>
                <w:color w:val="000000"/>
                <w:sz w:val="16"/>
                <w:szCs w:val="16"/>
              </w:rPr>
              <w:t> </w:t>
            </w:r>
          </w:p>
        </w:tc>
        <w:tc>
          <w:tcPr>
            <w:tcW w:w="708" w:type="pct"/>
            <w:shd w:val="clear" w:color="000000" w:fill="FFFFFF"/>
            <w:noWrap/>
            <w:vAlign w:val="center"/>
            <w:hideMark/>
          </w:tcPr>
          <w:p w14:paraId="4ACB3249" w14:textId="77777777" w:rsidR="004417A4" w:rsidRPr="00997FB3" w:rsidRDefault="004417A4" w:rsidP="004417A4">
            <w:pPr>
              <w:suppressAutoHyphens w:val="0"/>
              <w:rPr>
                <w:color w:val="000000"/>
                <w:sz w:val="16"/>
                <w:szCs w:val="16"/>
              </w:rPr>
            </w:pPr>
            <w:r w:rsidRPr="00997FB3">
              <w:rPr>
                <w:color w:val="000000"/>
                <w:sz w:val="16"/>
                <w:szCs w:val="16"/>
              </w:rPr>
              <w:t> </w:t>
            </w:r>
          </w:p>
        </w:tc>
        <w:tc>
          <w:tcPr>
            <w:tcW w:w="708" w:type="pct"/>
            <w:shd w:val="clear" w:color="000000" w:fill="FFFFFF"/>
            <w:noWrap/>
            <w:vAlign w:val="center"/>
            <w:hideMark/>
          </w:tcPr>
          <w:p w14:paraId="7054F4E1" w14:textId="77777777" w:rsidR="004417A4" w:rsidRPr="00997FB3" w:rsidRDefault="004417A4" w:rsidP="004417A4">
            <w:pPr>
              <w:suppressAutoHyphens w:val="0"/>
              <w:rPr>
                <w:color w:val="000000"/>
                <w:sz w:val="16"/>
                <w:szCs w:val="16"/>
              </w:rPr>
            </w:pPr>
            <w:r w:rsidRPr="00997FB3">
              <w:rPr>
                <w:color w:val="000000"/>
                <w:sz w:val="16"/>
                <w:szCs w:val="16"/>
              </w:rPr>
              <w:t> </w:t>
            </w:r>
          </w:p>
        </w:tc>
        <w:tc>
          <w:tcPr>
            <w:tcW w:w="708" w:type="pct"/>
            <w:shd w:val="clear" w:color="000000" w:fill="FFFFFF"/>
            <w:noWrap/>
            <w:vAlign w:val="center"/>
            <w:hideMark/>
          </w:tcPr>
          <w:p w14:paraId="06435E31" w14:textId="77777777" w:rsidR="004417A4" w:rsidRPr="00997FB3" w:rsidRDefault="004417A4" w:rsidP="004417A4">
            <w:pPr>
              <w:suppressAutoHyphens w:val="0"/>
              <w:rPr>
                <w:color w:val="000000"/>
                <w:sz w:val="16"/>
                <w:szCs w:val="16"/>
              </w:rPr>
            </w:pPr>
            <w:r w:rsidRPr="00997FB3">
              <w:rPr>
                <w:color w:val="000000"/>
                <w:sz w:val="16"/>
                <w:szCs w:val="16"/>
              </w:rPr>
              <w:t> </w:t>
            </w:r>
          </w:p>
        </w:tc>
      </w:tr>
      <w:tr w:rsidR="004417A4" w:rsidRPr="004417A4" w14:paraId="52A7BDD4" w14:textId="77777777" w:rsidTr="004417A4">
        <w:trPr>
          <w:trHeight w:val="113"/>
        </w:trPr>
        <w:tc>
          <w:tcPr>
            <w:tcW w:w="2170" w:type="pct"/>
            <w:shd w:val="clear" w:color="000000" w:fill="FFFFFF"/>
            <w:noWrap/>
            <w:vAlign w:val="center"/>
            <w:hideMark/>
          </w:tcPr>
          <w:p w14:paraId="35AAF2B0" w14:textId="77777777" w:rsidR="004417A4" w:rsidRPr="004417A4" w:rsidRDefault="004417A4" w:rsidP="004417A4">
            <w:pPr>
              <w:suppressAutoHyphens w:val="0"/>
              <w:rPr>
                <w:rFonts w:ascii="Verdana" w:hAnsi="Verdana" w:cs="Calibri"/>
                <w:b/>
                <w:bCs/>
                <w:color w:val="000000"/>
                <w:sz w:val="16"/>
                <w:szCs w:val="16"/>
              </w:rPr>
            </w:pPr>
            <w:r w:rsidRPr="004417A4">
              <w:rPr>
                <w:rFonts w:ascii="Verdana" w:hAnsi="Verdana" w:cs="Calibri"/>
                <w:b/>
                <w:bCs/>
                <w:color w:val="000000"/>
                <w:sz w:val="16"/>
                <w:szCs w:val="16"/>
              </w:rPr>
              <w:t>Não Circulante</w:t>
            </w:r>
          </w:p>
        </w:tc>
        <w:tc>
          <w:tcPr>
            <w:tcW w:w="1415" w:type="pct"/>
            <w:gridSpan w:val="2"/>
            <w:shd w:val="clear" w:color="000000" w:fill="FFFFFF"/>
            <w:noWrap/>
            <w:vAlign w:val="center"/>
            <w:hideMark/>
          </w:tcPr>
          <w:p w14:paraId="7A2D1F47" w14:textId="77777777" w:rsidR="004417A4" w:rsidRPr="00997FB3" w:rsidRDefault="004417A4" w:rsidP="004417A4">
            <w:pPr>
              <w:suppressAutoHyphens w:val="0"/>
              <w:jc w:val="center"/>
              <w:rPr>
                <w:rFonts w:ascii="Verdana" w:hAnsi="Verdana" w:cs="Calibri"/>
                <w:b/>
                <w:bCs/>
                <w:color w:val="000000"/>
                <w:sz w:val="16"/>
                <w:szCs w:val="16"/>
              </w:rPr>
            </w:pPr>
            <w:r w:rsidRPr="00997FB3">
              <w:rPr>
                <w:rFonts w:ascii="Verdana" w:hAnsi="Verdana" w:cs="Calibri"/>
                <w:b/>
                <w:bCs/>
                <w:color w:val="000000"/>
                <w:sz w:val="16"/>
                <w:szCs w:val="16"/>
              </w:rPr>
              <w:t>Cartão BRB S.A.</w:t>
            </w:r>
          </w:p>
        </w:tc>
        <w:tc>
          <w:tcPr>
            <w:tcW w:w="1415" w:type="pct"/>
            <w:gridSpan w:val="2"/>
            <w:shd w:val="clear" w:color="000000" w:fill="FFFFFF"/>
            <w:noWrap/>
            <w:vAlign w:val="center"/>
            <w:hideMark/>
          </w:tcPr>
          <w:p w14:paraId="3015E2BA" w14:textId="77777777" w:rsidR="004417A4" w:rsidRPr="00997FB3" w:rsidRDefault="004417A4" w:rsidP="004417A4">
            <w:pPr>
              <w:suppressAutoHyphens w:val="0"/>
              <w:jc w:val="center"/>
              <w:rPr>
                <w:rFonts w:ascii="Verdana" w:hAnsi="Verdana" w:cs="Calibri"/>
                <w:b/>
                <w:bCs/>
                <w:color w:val="000000"/>
                <w:sz w:val="16"/>
                <w:szCs w:val="16"/>
              </w:rPr>
            </w:pPr>
            <w:r w:rsidRPr="00997FB3">
              <w:rPr>
                <w:rFonts w:ascii="Verdana" w:hAnsi="Verdana" w:cs="Calibri"/>
                <w:b/>
                <w:bCs/>
                <w:color w:val="000000"/>
                <w:sz w:val="16"/>
                <w:szCs w:val="16"/>
              </w:rPr>
              <w:t>Consolidado</w:t>
            </w:r>
          </w:p>
        </w:tc>
      </w:tr>
      <w:tr w:rsidR="004417A4" w:rsidRPr="004417A4" w14:paraId="2430D105" w14:textId="77777777" w:rsidTr="004417A4">
        <w:trPr>
          <w:trHeight w:val="113"/>
        </w:trPr>
        <w:tc>
          <w:tcPr>
            <w:tcW w:w="2170" w:type="pct"/>
            <w:shd w:val="clear" w:color="000000" w:fill="FFFFFF"/>
            <w:noWrap/>
            <w:vAlign w:val="center"/>
            <w:hideMark/>
          </w:tcPr>
          <w:p w14:paraId="082A5A11" w14:textId="77777777" w:rsidR="004417A4" w:rsidRPr="004417A4" w:rsidRDefault="004417A4" w:rsidP="004417A4">
            <w:pPr>
              <w:suppressAutoHyphens w:val="0"/>
              <w:rPr>
                <w:rFonts w:ascii="Verdana" w:hAnsi="Verdana" w:cs="Calibri"/>
                <w:b/>
                <w:bCs/>
                <w:color w:val="000000"/>
                <w:sz w:val="16"/>
                <w:szCs w:val="16"/>
              </w:rPr>
            </w:pPr>
            <w:r w:rsidRPr="004417A4">
              <w:rPr>
                <w:rFonts w:ascii="Verdana" w:hAnsi="Verdana" w:cs="Calibri"/>
                <w:b/>
                <w:bCs/>
                <w:color w:val="000000"/>
                <w:sz w:val="16"/>
                <w:szCs w:val="16"/>
              </w:rPr>
              <w:t> </w:t>
            </w:r>
          </w:p>
        </w:tc>
        <w:tc>
          <w:tcPr>
            <w:tcW w:w="708" w:type="pct"/>
            <w:shd w:val="clear" w:color="000000" w:fill="FFFFFF"/>
            <w:noWrap/>
            <w:vAlign w:val="center"/>
            <w:hideMark/>
          </w:tcPr>
          <w:p w14:paraId="5BCDEECE" w14:textId="77777777" w:rsidR="004417A4" w:rsidRPr="00997FB3" w:rsidRDefault="004417A4" w:rsidP="004417A4">
            <w:pPr>
              <w:suppressAutoHyphens w:val="0"/>
              <w:jc w:val="center"/>
              <w:rPr>
                <w:rFonts w:ascii="Verdana" w:hAnsi="Verdana" w:cs="Calibri"/>
                <w:b/>
                <w:bCs/>
                <w:color w:val="000000"/>
                <w:sz w:val="16"/>
                <w:szCs w:val="16"/>
              </w:rPr>
            </w:pPr>
            <w:r w:rsidRPr="00997FB3">
              <w:rPr>
                <w:rFonts w:ascii="Verdana" w:hAnsi="Verdana" w:cs="Calibri"/>
                <w:b/>
                <w:bCs/>
                <w:color w:val="000000"/>
                <w:sz w:val="16"/>
                <w:szCs w:val="16"/>
              </w:rPr>
              <w:t>31/12/2022</w:t>
            </w:r>
          </w:p>
        </w:tc>
        <w:tc>
          <w:tcPr>
            <w:tcW w:w="708" w:type="pct"/>
            <w:shd w:val="clear" w:color="000000" w:fill="FFFFFF"/>
            <w:noWrap/>
            <w:vAlign w:val="center"/>
            <w:hideMark/>
          </w:tcPr>
          <w:p w14:paraId="064F2A42" w14:textId="77777777" w:rsidR="004417A4" w:rsidRPr="00997FB3" w:rsidRDefault="004417A4" w:rsidP="004417A4">
            <w:pPr>
              <w:suppressAutoHyphens w:val="0"/>
              <w:jc w:val="center"/>
              <w:rPr>
                <w:rFonts w:ascii="Verdana" w:hAnsi="Verdana" w:cs="Calibri"/>
                <w:b/>
                <w:bCs/>
                <w:color w:val="000000"/>
                <w:sz w:val="16"/>
                <w:szCs w:val="16"/>
              </w:rPr>
            </w:pPr>
            <w:r w:rsidRPr="00997FB3">
              <w:rPr>
                <w:rFonts w:ascii="Verdana" w:hAnsi="Verdana" w:cs="Calibri"/>
                <w:b/>
                <w:bCs/>
                <w:color w:val="000000"/>
                <w:sz w:val="16"/>
                <w:szCs w:val="16"/>
              </w:rPr>
              <w:t>31/12/2021</w:t>
            </w:r>
          </w:p>
        </w:tc>
        <w:tc>
          <w:tcPr>
            <w:tcW w:w="708" w:type="pct"/>
            <w:shd w:val="clear" w:color="000000" w:fill="FFFFFF"/>
            <w:noWrap/>
            <w:vAlign w:val="center"/>
            <w:hideMark/>
          </w:tcPr>
          <w:p w14:paraId="2614DC27" w14:textId="77777777" w:rsidR="004417A4" w:rsidRPr="00997FB3" w:rsidRDefault="004417A4" w:rsidP="004417A4">
            <w:pPr>
              <w:suppressAutoHyphens w:val="0"/>
              <w:jc w:val="center"/>
              <w:rPr>
                <w:rFonts w:ascii="Verdana" w:hAnsi="Verdana" w:cs="Calibri"/>
                <w:b/>
                <w:bCs/>
                <w:color w:val="000000"/>
                <w:sz w:val="16"/>
                <w:szCs w:val="16"/>
              </w:rPr>
            </w:pPr>
            <w:r w:rsidRPr="00997FB3">
              <w:rPr>
                <w:rFonts w:ascii="Verdana" w:hAnsi="Verdana" w:cs="Calibri"/>
                <w:b/>
                <w:bCs/>
                <w:color w:val="000000"/>
                <w:sz w:val="16"/>
                <w:szCs w:val="16"/>
              </w:rPr>
              <w:t>31/12/2022</w:t>
            </w:r>
          </w:p>
        </w:tc>
        <w:tc>
          <w:tcPr>
            <w:tcW w:w="708" w:type="pct"/>
            <w:shd w:val="clear" w:color="000000" w:fill="FFFFFF"/>
            <w:noWrap/>
            <w:vAlign w:val="center"/>
            <w:hideMark/>
          </w:tcPr>
          <w:p w14:paraId="094E8429" w14:textId="77777777" w:rsidR="004417A4" w:rsidRPr="00997FB3" w:rsidRDefault="004417A4" w:rsidP="004417A4">
            <w:pPr>
              <w:suppressAutoHyphens w:val="0"/>
              <w:jc w:val="center"/>
              <w:rPr>
                <w:rFonts w:ascii="Verdana" w:hAnsi="Verdana" w:cs="Calibri"/>
                <w:b/>
                <w:bCs/>
                <w:color w:val="000000"/>
                <w:sz w:val="16"/>
                <w:szCs w:val="16"/>
              </w:rPr>
            </w:pPr>
            <w:r w:rsidRPr="00997FB3">
              <w:rPr>
                <w:rFonts w:ascii="Verdana" w:hAnsi="Verdana" w:cs="Calibri"/>
                <w:b/>
                <w:bCs/>
                <w:color w:val="000000"/>
                <w:sz w:val="16"/>
                <w:szCs w:val="16"/>
              </w:rPr>
              <w:t>31/12/2021</w:t>
            </w:r>
          </w:p>
        </w:tc>
      </w:tr>
      <w:tr w:rsidR="004417A4" w:rsidRPr="004417A4" w14:paraId="0E52074E" w14:textId="77777777" w:rsidTr="004417A4">
        <w:trPr>
          <w:trHeight w:val="113"/>
        </w:trPr>
        <w:tc>
          <w:tcPr>
            <w:tcW w:w="2170" w:type="pct"/>
            <w:shd w:val="clear" w:color="000000" w:fill="FFFFFF"/>
            <w:noWrap/>
            <w:vAlign w:val="center"/>
            <w:hideMark/>
          </w:tcPr>
          <w:p w14:paraId="7FCF6229" w14:textId="77777777" w:rsidR="004417A4" w:rsidRPr="004417A4" w:rsidRDefault="004417A4" w:rsidP="004417A4">
            <w:pPr>
              <w:suppressAutoHyphens w:val="0"/>
              <w:rPr>
                <w:rFonts w:ascii="Verdana" w:hAnsi="Verdana" w:cs="Calibri"/>
                <w:color w:val="000000"/>
                <w:sz w:val="16"/>
                <w:szCs w:val="16"/>
              </w:rPr>
            </w:pPr>
            <w:r w:rsidRPr="004417A4">
              <w:rPr>
                <w:rFonts w:ascii="Verdana" w:hAnsi="Verdana" w:cs="Calibri"/>
                <w:color w:val="000000"/>
                <w:sz w:val="16"/>
                <w:szCs w:val="16"/>
              </w:rPr>
              <w:t>Depósitos Judiciais</w:t>
            </w:r>
          </w:p>
        </w:tc>
        <w:tc>
          <w:tcPr>
            <w:tcW w:w="708" w:type="pct"/>
            <w:shd w:val="clear" w:color="000000" w:fill="FFFFFF"/>
            <w:noWrap/>
            <w:vAlign w:val="center"/>
            <w:hideMark/>
          </w:tcPr>
          <w:p w14:paraId="51F5CBAF" w14:textId="01770F39"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94</w:t>
            </w:r>
          </w:p>
        </w:tc>
        <w:tc>
          <w:tcPr>
            <w:tcW w:w="708" w:type="pct"/>
            <w:shd w:val="clear" w:color="000000" w:fill="FFFFFF"/>
            <w:noWrap/>
            <w:vAlign w:val="center"/>
            <w:hideMark/>
          </w:tcPr>
          <w:p w14:paraId="5D93DE1A" w14:textId="0F3FCAB4"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68</w:t>
            </w:r>
          </w:p>
        </w:tc>
        <w:tc>
          <w:tcPr>
            <w:tcW w:w="708" w:type="pct"/>
            <w:shd w:val="clear" w:color="000000" w:fill="FFFFFF"/>
            <w:noWrap/>
            <w:vAlign w:val="center"/>
            <w:hideMark/>
          </w:tcPr>
          <w:p w14:paraId="0CBC6A02" w14:textId="18C6C364"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397</w:t>
            </w:r>
          </w:p>
        </w:tc>
        <w:tc>
          <w:tcPr>
            <w:tcW w:w="708" w:type="pct"/>
            <w:shd w:val="clear" w:color="000000" w:fill="FFFFFF"/>
            <w:noWrap/>
            <w:vAlign w:val="center"/>
            <w:hideMark/>
          </w:tcPr>
          <w:p w14:paraId="333B8B0C" w14:textId="0790E14C"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460</w:t>
            </w:r>
          </w:p>
        </w:tc>
      </w:tr>
      <w:tr w:rsidR="004417A4" w:rsidRPr="004417A4" w14:paraId="78D23D00" w14:textId="77777777" w:rsidTr="004417A4">
        <w:trPr>
          <w:trHeight w:val="113"/>
        </w:trPr>
        <w:tc>
          <w:tcPr>
            <w:tcW w:w="2170" w:type="pct"/>
            <w:shd w:val="clear" w:color="000000" w:fill="FFFFFF"/>
            <w:noWrap/>
            <w:vAlign w:val="center"/>
            <w:hideMark/>
          </w:tcPr>
          <w:p w14:paraId="7BEEFACC" w14:textId="77777777" w:rsidR="004417A4" w:rsidRPr="004417A4" w:rsidRDefault="004417A4" w:rsidP="004417A4">
            <w:pPr>
              <w:suppressAutoHyphens w:val="0"/>
              <w:rPr>
                <w:rFonts w:ascii="Verdana" w:hAnsi="Verdana" w:cs="Calibri"/>
                <w:color w:val="000000"/>
                <w:sz w:val="16"/>
                <w:szCs w:val="16"/>
              </w:rPr>
            </w:pPr>
            <w:r w:rsidRPr="004417A4">
              <w:rPr>
                <w:rFonts w:ascii="Verdana" w:hAnsi="Verdana" w:cs="Calibri"/>
                <w:sz w:val="16"/>
                <w:szCs w:val="16"/>
              </w:rPr>
              <w:t>Alienação Participação Societária (nota 11.b)</w:t>
            </w:r>
          </w:p>
        </w:tc>
        <w:tc>
          <w:tcPr>
            <w:tcW w:w="708" w:type="pct"/>
            <w:shd w:val="clear" w:color="000000" w:fill="FFFFFF"/>
            <w:noWrap/>
            <w:vAlign w:val="center"/>
            <w:hideMark/>
          </w:tcPr>
          <w:p w14:paraId="1A185E8B" w14:textId="3C85AB02"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w:t>
            </w:r>
          </w:p>
        </w:tc>
        <w:tc>
          <w:tcPr>
            <w:tcW w:w="708" w:type="pct"/>
            <w:shd w:val="clear" w:color="000000" w:fill="FFFFFF"/>
            <w:noWrap/>
            <w:vAlign w:val="center"/>
            <w:hideMark/>
          </w:tcPr>
          <w:p w14:paraId="33EFCCD8" w14:textId="13F08AD3"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w:t>
            </w:r>
          </w:p>
        </w:tc>
        <w:tc>
          <w:tcPr>
            <w:tcW w:w="708" w:type="pct"/>
            <w:shd w:val="clear" w:color="000000" w:fill="FFFFFF"/>
            <w:noWrap/>
            <w:vAlign w:val="center"/>
            <w:hideMark/>
          </w:tcPr>
          <w:p w14:paraId="119245DA" w14:textId="71E62982"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241.353</w:t>
            </w:r>
          </w:p>
        </w:tc>
        <w:tc>
          <w:tcPr>
            <w:tcW w:w="708" w:type="pct"/>
            <w:shd w:val="clear" w:color="000000" w:fill="FFFFFF"/>
            <w:noWrap/>
            <w:vAlign w:val="center"/>
            <w:hideMark/>
          </w:tcPr>
          <w:p w14:paraId="338E6555" w14:textId="4EE8E68E"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171.141</w:t>
            </w:r>
          </w:p>
        </w:tc>
      </w:tr>
      <w:tr w:rsidR="004417A4" w:rsidRPr="004417A4" w14:paraId="57CFDE47" w14:textId="77777777" w:rsidTr="004417A4">
        <w:trPr>
          <w:trHeight w:val="113"/>
        </w:trPr>
        <w:tc>
          <w:tcPr>
            <w:tcW w:w="2170" w:type="pct"/>
            <w:shd w:val="clear" w:color="000000" w:fill="FFFFFF"/>
            <w:noWrap/>
            <w:vAlign w:val="center"/>
            <w:hideMark/>
          </w:tcPr>
          <w:p w14:paraId="347B2203" w14:textId="77777777" w:rsidR="004417A4" w:rsidRPr="004417A4" w:rsidRDefault="004417A4" w:rsidP="004417A4">
            <w:pPr>
              <w:suppressAutoHyphens w:val="0"/>
              <w:rPr>
                <w:rFonts w:ascii="Verdana" w:hAnsi="Verdana" w:cs="Calibri"/>
                <w:color w:val="000000"/>
                <w:sz w:val="16"/>
                <w:szCs w:val="16"/>
              </w:rPr>
            </w:pPr>
            <w:r w:rsidRPr="004417A4">
              <w:rPr>
                <w:rFonts w:ascii="Verdana" w:hAnsi="Verdana" w:cs="Calibri"/>
                <w:color w:val="000000"/>
                <w:sz w:val="16"/>
                <w:szCs w:val="16"/>
              </w:rPr>
              <w:t>Outros Créditos</w:t>
            </w:r>
          </w:p>
        </w:tc>
        <w:tc>
          <w:tcPr>
            <w:tcW w:w="708" w:type="pct"/>
            <w:shd w:val="clear" w:color="000000" w:fill="FFFFFF"/>
            <w:noWrap/>
            <w:vAlign w:val="center"/>
            <w:hideMark/>
          </w:tcPr>
          <w:p w14:paraId="72D48E0D" w14:textId="023A18E1"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71</w:t>
            </w:r>
          </w:p>
        </w:tc>
        <w:tc>
          <w:tcPr>
            <w:tcW w:w="708" w:type="pct"/>
            <w:shd w:val="clear" w:color="000000" w:fill="FFFFFF"/>
            <w:noWrap/>
            <w:vAlign w:val="center"/>
            <w:hideMark/>
          </w:tcPr>
          <w:p w14:paraId="5F5A7511" w14:textId="452A02E3"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71</w:t>
            </w:r>
          </w:p>
        </w:tc>
        <w:tc>
          <w:tcPr>
            <w:tcW w:w="708" w:type="pct"/>
            <w:shd w:val="clear" w:color="000000" w:fill="FFFFFF"/>
            <w:noWrap/>
            <w:vAlign w:val="center"/>
            <w:hideMark/>
          </w:tcPr>
          <w:p w14:paraId="2C4A0031" w14:textId="52A3826A"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71</w:t>
            </w:r>
          </w:p>
        </w:tc>
        <w:tc>
          <w:tcPr>
            <w:tcW w:w="708" w:type="pct"/>
            <w:shd w:val="clear" w:color="000000" w:fill="FFFFFF"/>
            <w:noWrap/>
            <w:vAlign w:val="center"/>
            <w:hideMark/>
          </w:tcPr>
          <w:p w14:paraId="2DF62AAC" w14:textId="1F6F371C" w:rsidR="004417A4" w:rsidRPr="00997FB3" w:rsidRDefault="004417A4" w:rsidP="004417A4">
            <w:pPr>
              <w:suppressAutoHyphens w:val="0"/>
              <w:jc w:val="right"/>
              <w:rPr>
                <w:rFonts w:ascii="Verdana" w:hAnsi="Verdana" w:cs="Calibri"/>
                <w:color w:val="000000"/>
                <w:sz w:val="16"/>
                <w:szCs w:val="16"/>
              </w:rPr>
            </w:pPr>
            <w:r w:rsidRPr="00997FB3">
              <w:rPr>
                <w:rFonts w:ascii="Verdana" w:hAnsi="Verdana" w:cs="Calibri"/>
                <w:color w:val="000000"/>
                <w:sz w:val="16"/>
                <w:szCs w:val="16"/>
              </w:rPr>
              <w:t>71</w:t>
            </w:r>
          </w:p>
        </w:tc>
      </w:tr>
      <w:tr w:rsidR="004417A4" w:rsidRPr="004417A4" w14:paraId="464EDDCB" w14:textId="77777777" w:rsidTr="004417A4">
        <w:trPr>
          <w:trHeight w:val="113"/>
        </w:trPr>
        <w:tc>
          <w:tcPr>
            <w:tcW w:w="2170" w:type="pct"/>
            <w:shd w:val="clear" w:color="000000" w:fill="FFFFFF"/>
            <w:noWrap/>
            <w:vAlign w:val="center"/>
            <w:hideMark/>
          </w:tcPr>
          <w:p w14:paraId="5C8F22CE" w14:textId="77777777" w:rsidR="004417A4" w:rsidRPr="004417A4" w:rsidRDefault="004417A4" w:rsidP="004417A4">
            <w:pPr>
              <w:suppressAutoHyphens w:val="0"/>
              <w:rPr>
                <w:rFonts w:ascii="Verdana" w:hAnsi="Verdana" w:cs="Calibri"/>
                <w:b/>
                <w:bCs/>
                <w:color w:val="000000"/>
                <w:sz w:val="16"/>
                <w:szCs w:val="16"/>
              </w:rPr>
            </w:pPr>
            <w:r w:rsidRPr="004417A4">
              <w:rPr>
                <w:rFonts w:ascii="Verdana" w:hAnsi="Verdana" w:cs="Calibri"/>
                <w:b/>
                <w:bCs/>
                <w:color w:val="000000"/>
                <w:sz w:val="16"/>
                <w:szCs w:val="16"/>
              </w:rPr>
              <w:t>Total Não Circulante</w:t>
            </w:r>
          </w:p>
        </w:tc>
        <w:tc>
          <w:tcPr>
            <w:tcW w:w="708" w:type="pct"/>
            <w:shd w:val="clear" w:color="000000" w:fill="FFFFFF"/>
            <w:vAlign w:val="center"/>
            <w:hideMark/>
          </w:tcPr>
          <w:p w14:paraId="7A3730F1" w14:textId="6DCF0AF4" w:rsidR="004417A4" w:rsidRPr="00997FB3" w:rsidRDefault="004417A4"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165</w:t>
            </w:r>
          </w:p>
        </w:tc>
        <w:tc>
          <w:tcPr>
            <w:tcW w:w="708" w:type="pct"/>
            <w:shd w:val="clear" w:color="000000" w:fill="FFFFFF"/>
            <w:vAlign w:val="center"/>
            <w:hideMark/>
          </w:tcPr>
          <w:p w14:paraId="325D9446" w14:textId="26EFD230" w:rsidR="004417A4" w:rsidRPr="00997FB3" w:rsidRDefault="004417A4"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139</w:t>
            </w:r>
          </w:p>
        </w:tc>
        <w:tc>
          <w:tcPr>
            <w:tcW w:w="708" w:type="pct"/>
            <w:shd w:val="clear" w:color="000000" w:fill="FFFFFF"/>
            <w:vAlign w:val="center"/>
            <w:hideMark/>
          </w:tcPr>
          <w:p w14:paraId="4B0E0BAF" w14:textId="684F8320" w:rsidR="004417A4" w:rsidRPr="00997FB3" w:rsidRDefault="004417A4"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241.821</w:t>
            </w:r>
          </w:p>
        </w:tc>
        <w:tc>
          <w:tcPr>
            <w:tcW w:w="708" w:type="pct"/>
            <w:shd w:val="clear" w:color="000000" w:fill="FFFFFF"/>
            <w:vAlign w:val="center"/>
            <w:hideMark/>
          </w:tcPr>
          <w:p w14:paraId="74E312A3" w14:textId="2FF3D8AF" w:rsidR="004417A4" w:rsidRPr="00997FB3" w:rsidRDefault="004417A4"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171.672</w:t>
            </w:r>
          </w:p>
        </w:tc>
      </w:tr>
      <w:tr w:rsidR="004417A4" w:rsidRPr="004417A4" w14:paraId="5BD4AFC7" w14:textId="77777777" w:rsidTr="004417A4">
        <w:trPr>
          <w:trHeight w:val="113"/>
        </w:trPr>
        <w:tc>
          <w:tcPr>
            <w:tcW w:w="2170" w:type="pct"/>
            <w:shd w:val="clear" w:color="000000" w:fill="FFFFFF"/>
            <w:noWrap/>
            <w:vAlign w:val="center"/>
            <w:hideMark/>
          </w:tcPr>
          <w:p w14:paraId="5A9F81D9" w14:textId="77777777" w:rsidR="004417A4" w:rsidRPr="004417A4" w:rsidRDefault="004417A4" w:rsidP="004417A4">
            <w:pPr>
              <w:suppressAutoHyphens w:val="0"/>
              <w:rPr>
                <w:rFonts w:ascii="Verdana" w:hAnsi="Verdana" w:cs="Calibri"/>
                <w:b/>
                <w:bCs/>
                <w:color w:val="000000"/>
                <w:sz w:val="16"/>
                <w:szCs w:val="16"/>
              </w:rPr>
            </w:pPr>
            <w:r w:rsidRPr="004417A4">
              <w:rPr>
                <w:rFonts w:ascii="Verdana" w:hAnsi="Verdana" w:cs="Calibri"/>
                <w:b/>
                <w:bCs/>
                <w:color w:val="000000"/>
                <w:sz w:val="16"/>
                <w:szCs w:val="16"/>
              </w:rPr>
              <w:t>Total de Outros Créditos</w:t>
            </w:r>
          </w:p>
        </w:tc>
        <w:tc>
          <w:tcPr>
            <w:tcW w:w="708" w:type="pct"/>
            <w:shd w:val="clear" w:color="000000" w:fill="FFFFFF"/>
            <w:vAlign w:val="center"/>
            <w:hideMark/>
          </w:tcPr>
          <w:p w14:paraId="34453827" w14:textId="2C3B6CB6" w:rsidR="004417A4" w:rsidRPr="00997FB3" w:rsidRDefault="00765C72"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112.995</w:t>
            </w:r>
          </w:p>
        </w:tc>
        <w:tc>
          <w:tcPr>
            <w:tcW w:w="708" w:type="pct"/>
            <w:shd w:val="clear" w:color="000000" w:fill="FFFFFF"/>
            <w:vAlign w:val="center"/>
            <w:hideMark/>
          </w:tcPr>
          <w:p w14:paraId="5E87ED3C" w14:textId="0725BC84" w:rsidR="004417A4" w:rsidRPr="00997FB3" w:rsidRDefault="00CD7F8B"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8.680</w:t>
            </w:r>
          </w:p>
        </w:tc>
        <w:tc>
          <w:tcPr>
            <w:tcW w:w="708" w:type="pct"/>
            <w:shd w:val="clear" w:color="000000" w:fill="FFFFFF"/>
            <w:vAlign w:val="center"/>
            <w:hideMark/>
          </w:tcPr>
          <w:p w14:paraId="1FA4F210" w14:textId="098DF75F" w:rsidR="004417A4" w:rsidRPr="00997FB3" w:rsidRDefault="00765C72"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357.499</w:t>
            </w:r>
          </w:p>
        </w:tc>
        <w:tc>
          <w:tcPr>
            <w:tcW w:w="708" w:type="pct"/>
            <w:shd w:val="clear" w:color="000000" w:fill="FFFFFF"/>
            <w:vAlign w:val="center"/>
            <w:hideMark/>
          </w:tcPr>
          <w:p w14:paraId="15E70C6F" w14:textId="68BAFE94" w:rsidR="004417A4" w:rsidRPr="00997FB3" w:rsidRDefault="00CD7F8B" w:rsidP="004417A4">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481.690</w:t>
            </w:r>
          </w:p>
        </w:tc>
      </w:tr>
    </w:tbl>
    <w:p w14:paraId="696B7AF6" w14:textId="0D3F93E0" w:rsidR="002773CA" w:rsidRDefault="002773CA" w:rsidP="00150E35">
      <w:pPr>
        <w:suppressAutoHyphens w:val="0"/>
        <w:rPr>
          <w:rFonts w:ascii="Verdana" w:hAnsi="Verdana"/>
          <w:b/>
        </w:rPr>
      </w:pPr>
    </w:p>
    <w:p w14:paraId="2B21C308" w14:textId="1ABA33D9" w:rsidR="00C863E6" w:rsidRDefault="00C863E6" w:rsidP="00DC05C3">
      <w:pPr>
        <w:pStyle w:val="PargrafodaLista"/>
        <w:numPr>
          <w:ilvl w:val="0"/>
          <w:numId w:val="24"/>
        </w:numPr>
        <w:ind w:left="0" w:firstLine="0"/>
        <w:jc w:val="both"/>
        <w:rPr>
          <w:rFonts w:ascii="Verdana" w:hAnsi="Verdana"/>
          <w:bCs/>
        </w:rPr>
      </w:pPr>
      <w:r>
        <w:rPr>
          <w:rFonts w:ascii="Verdana" w:hAnsi="Verdana"/>
          <w:bCs/>
        </w:rPr>
        <w:t>Referem-se a direitos de vendas de carteira de operações em prejuízo (NPL)</w:t>
      </w:r>
      <w:r w:rsidR="00FC4219">
        <w:rPr>
          <w:rFonts w:ascii="Verdana" w:hAnsi="Verdana"/>
          <w:bCs/>
        </w:rPr>
        <w:t xml:space="preserve"> e recuperação de transações fraudulentas.</w:t>
      </w:r>
    </w:p>
    <w:p w14:paraId="7463BE68" w14:textId="77777777" w:rsidR="00FC4219" w:rsidRDefault="00FC4219" w:rsidP="00FC4219">
      <w:pPr>
        <w:pStyle w:val="PargrafodaLista"/>
        <w:ind w:left="0"/>
        <w:jc w:val="both"/>
        <w:rPr>
          <w:rFonts w:ascii="Verdana" w:hAnsi="Verdana"/>
          <w:bCs/>
        </w:rPr>
      </w:pPr>
    </w:p>
    <w:p w14:paraId="5B18B2BE" w14:textId="2F2B4C7A" w:rsidR="002773CA" w:rsidRPr="002773CA" w:rsidRDefault="002773CA" w:rsidP="00DC05C3">
      <w:pPr>
        <w:pStyle w:val="PargrafodaLista"/>
        <w:numPr>
          <w:ilvl w:val="0"/>
          <w:numId w:val="24"/>
        </w:numPr>
        <w:ind w:left="0" w:firstLine="0"/>
        <w:jc w:val="both"/>
        <w:rPr>
          <w:rFonts w:ascii="Verdana" w:hAnsi="Verdana"/>
          <w:bCs/>
        </w:rPr>
      </w:pPr>
      <w:r>
        <w:rPr>
          <w:rFonts w:ascii="Verdana" w:hAnsi="Verdana"/>
          <w:bCs/>
        </w:rPr>
        <w:t xml:space="preserve">Referem-se a valores com parcerias em </w:t>
      </w:r>
      <w:proofErr w:type="spellStart"/>
      <w:r w:rsidRPr="002773CA">
        <w:rPr>
          <w:rFonts w:ascii="Verdana" w:hAnsi="Verdana"/>
          <w:bCs/>
          <w:i/>
          <w:iCs/>
        </w:rPr>
        <w:t>loyalt</w:t>
      </w:r>
      <w:r w:rsidR="006D333B">
        <w:rPr>
          <w:rFonts w:ascii="Verdana" w:hAnsi="Verdana"/>
          <w:bCs/>
          <w:i/>
          <w:iCs/>
        </w:rPr>
        <w:t>y</w:t>
      </w:r>
      <w:proofErr w:type="spellEnd"/>
      <w:r w:rsidR="006D333B">
        <w:rPr>
          <w:rFonts w:ascii="Verdana" w:hAnsi="Verdana"/>
          <w:bCs/>
          <w:i/>
          <w:iCs/>
        </w:rPr>
        <w:t xml:space="preserve"> </w:t>
      </w:r>
      <w:r w:rsidR="006D333B">
        <w:rPr>
          <w:rFonts w:ascii="Verdana" w:hAnsi="Verdana"/>
          <w:bCs/>
        </w:rPr>
        <w:t>(administração de programa de pontos), serviços de arrecadação (HUB de Pagamentos</w:t>
      </w:r>
      <w:r w:rsidR="00592D9E">
        <w:rPr>
          <w:rFonts w:ascii="Verdana" w:hAnsi="Verdana"/>
          <w:bCs/>
        </w:rPr>
        <w:t>)</w:t>
      </w:r>
      <w:r w:rsidR="006D333B">
        <w:rPr>
          <w:rFonts w:ascii="Verdana" w:hAnsi="Verdana"/>
          <w:bCs/>
        </w:rPr>
        <w:t xml:space="preserve"> e valores a regulariz</w:t>
      </w:r>
      <w:r w:rsidR="00592D9E">
        <w:rPr>
          <w:rFonts w:ascii="Verdana" w:hAnsi="Verdana"/>
          <w:bCs/>
        </w:rPr>
        <w:t>ar de diferenças temporais de caixa e outros.</w:t>
      </w:r>
    </w:p>
    <w:p w14:paraId="083F34B8" w14:textId="52E494AA" w:rsidR="002E0EF9" w:rsidRPr="00511B05" w:rsidRDefault="002E0EF9" w:rsidP="002E0EF9">
      <w:pPr>
        <w:spacing w:before="240" w:after="240"/>
        <w:rPr>
          <w:rFonts w:ascii="Verdana" w:hAnsi="Verdana"/>
          <w:b/>
          <w:color w:val="0070C0"/>
        </w:rPr>
      </w:pPr>
      <w:r w:rsidRPr="00511B05">
        <w:rPr>
          <w:rFonts w:ascii="Verdana" w:hAnsi="Verdana"/>
          <w:b/>
          <w:color w:val="0070C0"/>
          <w:highlight w:val="lightGray"/>
        </w:rPr>
        <w:t>Nota 10</w:t>
      </w:r>
      <w:r w:rsidRPr="00511B05">
        <w:rPr>
          <w:rFonts w:ascii="Verdana" w:hAnsi="Verdana"/>
          <w:b/>
          <w:color w:val="0070C0"/>
        </w:rPr>
        <w:t xml:space="preserve"> Outros Valores e Bens</w:t>
      </w:r>
    </w:p>
    <w:p w14:paraId="262825D6" w14:textId="47D40C11" w:rsidR="002E0EF9" w:rsidRPr="0014790A" w:rsidRDefault="0014790A" w:rsidP="00DC05C3">
      <w:pPr>
        <w:pStyle w:val="PargrafodaLista"/>
        <w:numPr>
          <w:ilvl w:val="0"/>
          <w:numId w:val="21"/>
        </w:numPr>
        <w:spacing w:before="240" w:after="240"/>
        <w:rPr>
          <w:rFonts w:ascii="Verdana" w:hAnsi="Verdana"/>
          <w:bCs/>
          <w:color w:val="FF0000"/>
        </w:rPr>
      </w:pPr>
      <w:r w:rsidRPr="0014790A">
        <w:rPr>
          <w:rFonts w:ascii="Verdana" w:hAnsi="Verdana"/>
          <w:bCs/>
        </w:rPr>
        <w:t>Composição de Outr</w:t>
      </w:r>
      <w:r>
        <w:rPr>
          <w:rFonts w:ascii="Verdana" w:hAnsi="Verdana"/>
          <w:bCs/>
        </w:rPr>
        <w:t>os Valores e Bens</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3832"/>
        <w:gridCol w:w="1633"/>
        <w:gridCol w:w="1633"/>
        <w:gridCol w:w="1633"/>
        <w:gridCol w:w="1628"/>
      </w:tblGrid>
      <w:tr w:rsidR="00FC4219" w:rsidRPr="00D272EC" w14:paraId="587A456B" w14:textId="77777777" w:rsidTr="007379CF">
        <w:trPr>
          <w:trHeight w:val="113"/>
        </w:trPr>
        <w:tc>
          <w:tcPr>
            <w:tcW w:w="1850" w:type="pct"/>
            <w:shd w:val="clear" w:color="000000" w:fill="FFFFFF"/>
            <w:noWrap/>
            <w:vAlign w:val="center"/>
            <w:hideMark/>
          </w:tcPr>
          <w:p w14:paraId="4CE9A8F4" w14:textId="77777777" w:rsidR="00FC4219" w:rsidRPr="006A4770" w:rsidRDefault="00FC4219" w:rsidP="00FC4219">
            <w:pPr>
              <w:suppressAutoHyphens w:val="0"/>
              <w:rPr>
                <w:color w:val="000000"/>
                <w:sz w:val="16"/>
                <w:szCs w:val="16"/>
              </w:rPr>
            </w:pPr>
            <w:r w:rsidRPr="006A4770">
              <w:rPr>
                <w:color w:val="000000"/>
                <w:sz w:val="16"/>
                <w:szCs w:val="16"/>
              </w:rPr>
              <w:t> </w:t>
            </w:r>
          </w:p>
        </w:tc>
        <w:tc>
          <w:tcPr>
            <w:tcW w:w="1576" w:type="pct"/>
            <w:gridSpan w:val="2"/>
            <w:shd w:val="clear" w:color="000000" w:fill="FFFFFF"/>
            <w:noWrap/>
            <w:vAlign w:val="center"/>
            <w:hideMark/>
          </w:tcPr>
          <w:p w14:paraId="3B0375ED" w14:textId="77777777" w:rsidR="00FC4219" w:rsidRPr="006A4770" w:rsidRDefault="00FC4219" w:rsidP="00FC4219">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1574" w:type="pct"/>
            <w:gridSpan w:val="2"/>
            <w:shd w:val="clear" w:color="000000" w:fill="FFFFFF"/>
            <w:noWrap/>
            <w:vAlign w:val="center"/>
            <w:hideMark/>
          </w:tcPr>
          <w:p w14:paraId="0ECFE469" w14:textId="77777777" w:rsidR="00FC4219" w:rsidRPr="006A4770" w:rsidRDefault="00FC4219" w:rsidP="00FC4219">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FC4219" w:rsidRPr="00D272EC" w14:paraId="0641D67C" w14:textId="77777777" w:rsidTr="007379CF">
        <w:trPr>
          <w:trHeight w:val="113"/>
        </w:trPr>
        <w:tc>
          <w:tcPr>
            <w:tcW w:w="1850" w:type="pct"/>
            <w:shd w:val="clear" w:color="000000" w:fill="FFFFFF"/>
            <w:noWrap/>
            <w:vAlign w:val="center"/>
            <w:hideMark/>
          </w:tcPr>
          <w:p w14:paraId="65C5F954" w14:textId="77777777" w:rsidR="00FC4219" w:rsidRPr="006A4770" w:rsidRDefault="00FC4219" w:rsidP="00FC4219">
            <w:pPr>
              <w:suppressAutoHyphens w:val="0"/>
              <w:rPr>
                <w:color w:val="000000"/>
                <w:sz w:val="16"/>
                <w:szCs w:val="16"/>
              </w:rPr>
            </w:pPr>
            <w:r w:rsidRPr="006A4770">
              <w:rPr>
                <w:color w:val="000000"/>
                <w:sz w:val="16"/>
                <w:szCs w:val="16"/>
              </w:rPr>
              <w:t> </w:t>
            </w:r>
          </w:p>
        </w:tc>
        <w:tc>
          <w:tcPr>
            <w:tcW w:w="788" w:type="pct"/>
            <w:shd w:val="clear" w:color="000000" w:fill="FFFFFF"/>
            <w:noWrap/>
            <w:vAlign w:val="center"/>
            <w:hideMark/>
          </w:tcPr>
          <w:p w14:paraId="76FAF516" w14:textId="77777777" w:rsidR="00FC4219" w:rsidRPr="006A4770" w:rsidRDefault="00FC4219" w:rsidP="00FC4219">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788" w:type="pct"/>
            <w:shd w:val="clear" w:color="000000" w:fill="FFFFFF"/>
            <w:noWrap/>
            <w:vAlign w:val="center"/>
            <w:hideMark/>
          </w:tcPr>
          <w:p w14:paraId="14994A93" w14:textId="77777777" w:rsidR="00FC4219" w:rsidRPr="006A4770" w:rsidRDefault="00FC4219" w:rsidP="00FC4219">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788" w:type="pct"/>
            <w:shd w:val="clear" w:color="000000" w:fill="FFFFFF"/>
            <w:noWrap/>
            <w:vAlign w:val="center"/>
            <w:hideMark/>
          </w:tcPr>
          <w:p w14:paraId="57CEAD5C" w14:textId="77777777" w:rsidR="00FC4219" w:rsidRPr="006A4770" w:rsidRDefault="00FC4219" w:rsidP="00FC4219">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786" w:type="pct"/>
            <w:shd w:val="clear" w:color="000000" w:fill="FFFFFF"/>
            <w:noWrap/>
            <w:vAlign w:val="center"/>
            <w:hideMark/>
          </w:tcPr>
          <w:p w14:paraId="2EDD98F6" w14:textId="77777777" w:rsidR="00FC4219" w:rsidRPr="006A4770" w:rsidRDefault="00FC4219" w:rsidP="00FC4219">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r>
      <w:tr w:rsidR="007215C6" w:rsidRPr="00D272EC" w14:paraId="0A7DC2ED" w14:textId="77777777" w:rsidTr="007379CF">
        <w:trPr>
          <w:trHeight w:val="113"/>
        </w:trPr>
        <w:tc>
          <w:tcPr>
            <w:tcW w:w="1850" w:type="pct"/>
            <w:shd w:val="clear" w:color="000000" w:fill="FFFFFF"/>
            <w:noWrap/>
            <w:vAlign w:val="center"/>
          </w:tcPr>
          <w:p w14:paraId="1AB409C0" w14:textId="77777777" w:rsidR="007215C6" w:rsidRPr="006A4770" w:rsidRDefault="007215C6" w:rsidP="007379CF">
            <w:pPr>
              <w:suppressAutoHyphens w:val="0"/>
              <w:rPr>
                <w:rFonts w:ascii="Verdana" w:hAnsi="Verdana" w:cs="Calibri"/>
                <w:color w:val="000000"/>
                <w:sz w:val="16"/>
                <w:szCs w:val="16"/>
              </w:rPr>
            </w:pPr>
          </w:p>
        </w:tc>
        <w:tc>
          <w:tcPr>
            <w:tcW w:w="788" w:type="pct"/>
            <w:shd w:val="clear" w:color="000000" w:fill="FFFFFF"/>
            <w:noWrap/>
            <w:vAlign w:val="center"/>
          </w:tcPr>
          <w:p w14:paraId="07E6DD79" w14:textId="77777777" w:rsidR="007215C6" w:rsidRPr="006A4770" w:rsidRDefault="007215C6" w:rsidP="007379CF">
            <w:pPr>
              <w:suppressAutoHyphens w:val="0"/>
              <w:jc w:val="right"/>
              <w:rPr>
                <w:rFonts w:ascii="Verdana" w:hAnsi="Verdana" w:cs="Calibri"/>
                <w:color w:val="000000"/>
                <w:sz w:val="16"/>
                <w:szCs w:val="16"/>
              </w:rPr>
            </w:pPr>
          </w:p>
        </w:tc>
        <w:tc>
          <w:tcPr>
            <w:tcW w:w="788" w:type="pct"/>
            <w:shd w:val="clear" w:color="000000" w:fill="FFFFFF"/>
            <w:noWrap/>
            <w:vAlign w:val="center"/>
          </w:tcPr>
          <w:p w14:paraId="3ECB32D0" w14:textId="77777777" w:rsidR="007215C6" w:rsidRPr="006A4770" w:rsidRDefault="007215C6" w:rsidP="007379CF">
            <w:pPr>
              <w:suppressAutoHyphens w:val="0"/>
              <w:jc w:val="right"/>
              <w:rPr>
                <w:rFonts w:ascii="Verdana" w:hAnsi="Verdana" w:cs="Calibri"/>
                <w:color w:val="000000"/>
                <w:sz w:val="16"/>
                <w:szCs w:val="16"/>
              </w:rPr>
            </w:pPr>
          </w:p>
        </w:tc>
        <w:tc>
          <w:tcPr>
            <w:tcW w:w="788" w:type="pct"/>
            <w:shd w:val="clear" w:color="000000" w:fill="FFFFFF"/>
            <w:noWrap/>
            <w:vAlign w:val="bottom"/>
          </w:tcPr>
          <w:p w14:paraId="146936D3" w14:textId="77777777" w:rsidR="007215C6" w:rsidRDefault="007215C6" w:rsidP="007379CF">
            <w:pPr>
              <w:suppressAutoHyphens w:val="0"/>
              <w:jc w:val="right"/>
              <w:rPr>
                <w:rFonts w:ascii="Verdana" w:hAnsi="Verdana" w:cs="Calibri"/>
                <w:color w:val="000000"/>
                <w:sz w:val="16"/>
                <w:szCs w:val="16"/>
              </w:rPr>
            </w:pPr>
          </w:p>
        </w:tc>
        <w:tc>
          <w:tcPr>
            <w:tcW w:w="786" w:type="pct"/>
            <w:shd w:val="clear" w:color="000000" w:fill="FFFFFF"/>
            <w:noWrap/>
            <w:vAlign w:val="bottom"/>
          </w:tcPr>
          <w:p w14:paraId="2368E74A" w14:textId="33451EEC" w:rsidR="007215C6" w:rsidRDefault="007215C6" w:rsidP="007215C6">
            <w:pPr>
              <w:suppressAutoHyphens w:val="0"/>
              <w:jc w:val="center"/>
              <w:rPr>
                <w:rFonts w:ascii="Verdana" w:hAnsi="Verdana" w:cs="Calibri"/>
                <w:color w:val="000000"/>
                <w:sz w:val="16"/>
                <w:szCs w:val="16"/>
              </w:rPr>
            </w:pPr>
            <w:r>
              <w:rPr>
                <w:rFonts w:ascii="Verdana" w:hAnsi="Verdana" w:cs="Calibri"/>
                <w:color w:val="000000"/>
                <w:sz w:val="16"/>
                <w:szCs w:val="16"/>
              </w:rPr>
              <w:t>Reapresentado</w:t>
            </w:r>
          </w:p>
        </w:tc>
      </w:tr>
      <w:tr w:rsidR="007379CF" w:rsidRPr="00D272EC" w14:paraId="3467C174" w14:textId="77777777" w:rsidTr="007379CF">
        <w:trPr>
          <w:trHeight w:val="113"/>
        </w:trPr>
        <w:tc>
          <w:tcPr>
            <w:tcW w:w="1850" w:type="pct"/>
            <w:shd w:val="clear" w:color="000000" w:fill="FFFFFF"/>
            <w:noWrap/>
            <w:vAlign w:val="center"/>
            <w:hideMark/>
          </w:tcPr>
          <w:p w14:paraId="26CE009B" w14:textId="77777777" w:rsidR="007379CF" w:rsidRPr="006A4770" w:rsidRDefault="007379CF" w:rsidP="007379CF">
            <w:pPr>
              <w:suppressAutoHyphens w:val="0"/>
              <w:rPr>
                <w:rFonts w:ascii="Verdana" w:hAnsi="Verdana" w:cs="Calibri"/>
                <w:color w:val="000000"/>
                <w:sz w:val="16"/>
                <w:szCs w:val="16"/>
              </w:rPr>
            </w:pPr>
            <w:r w:rsidRPr="006A4770">
              <w:rPr>
                <w:rFonts w:ascii="Verdana" w:hAnsi="Verdana" w:cs="Calibri"/>
                <w:color w:val="000000"/>
                <w:sz w:val="16"/>
                <w:szCs w:val="16"/>
              </w:rPr>
              <w:t>Estoque de Cartões (Nota 10.b)</w:t>
            </w:r>
          </w:p>
        </w:tc>
        <w:tc>
          <w:tcPr>
            <w:tcW w:w="788" w:type="pct"/>
            <w:shd w:val="clear" w:color="000000" w:fill="FFFFFF"/>
            <w:noWrap/>
            <w:vAlign w:val="center"/>
            <w:hideMark/>
          </w:tcPr>
          <w:p w14:paraId="47F9FE91" w14:textId="1672A527" w:rsidR="007379CF" w:rsidRPr="006A4770" w:rsidRDefault="007379CF" w:rsidP="007379CF">
            <w:pPr>
              <w:suppressAutoHyphens w:val="0"/>
              <w:jc w:val="right"/>
              <w:rPr>
                <w:rFonts w:ascii="Verdana" w:hAnsi="Verdana" w:cs="Calibri"/>
                <w:color w:val="000000"/>
                <w:sz w:val="16"/>
                <w:szCs w:val="16"/>
              </w:rPr>
            </w:pPr>
            <w:r w:rsidRPr="006A4770">
              <w:rPr>
                <w:rFonts w:ascii="Verdana" w:hAnsi="Verdana" w:cs="Calibri"/>
                <w:color w:val="000000"/>
                <w:sz w:val="16"/>
                <w:szCs w:val="16"/>
              </w:rPr>
              <w:t>11.382</w:t>
            </w:r>
          </w:p>
        </w:tc>
        <w:tc>
          <w:tcPr>
            <w:tcW w:w="788" w:type="pct"/>
            <w:shd w:val="clear" w:color="000000" w:fill="FFFFFF"/>
            <w:noWrap/>
            <w:vAlign w:val="center"/>
            <w:hideMark/>
          </w:tcPr>
          <w:p w14:paraId="5CA7ECB9" w14:textId="4FC268DC" w:rsidR="007379CF" w:rsidRPr="006A4770" w:rsidRDefault="007379CF" w:rsidP="007379CF">
            <w:pPr>
              <w:suppressAutoHyphens w:val="0"/>
              <w:jc w:val="right"/>
              <w:rPr>
                <w:rFonts w:ascii="Verdana" w:hAnsi="Verdana" w:cs="Calibri"/>
                <w:color w:val="000000"/>
                <w:sz w:val="16"/>
                <w:szCs w:val="16"/>
              </w:rPr>
            </w:pPr>
            <w:r w:rsidRPr="006A4770">
              <w:rPr>
                <w:rFonts w:ascii="Verdana" w:hAnsi="Verdana" w:cs="Calibri"/>
                <w:color w:val="000000"/>
                <w:sz w:val="16"/>
                <w:szCs w:val="16"/>
              </w:rPr>
              <w:t>5.607</w:t>
            </w:r>
          </w:p>
        </w:tc>
        <w:tc>
          <w:tcPr>
            <w:tcW w:w="788" w:type="pct"/>
            <w:shd w:val="clear" w:color="000000" w:fill="FFFFFF"/>
            <w:noWrap/>
            <w:vAlign w:val="bottom"/>
            <w:hideMark/>
          </w:tcPr>
          <w:p w14:paraId="31314C33" w14:textId="6E6313A5" w:rsidR="007379CF" w:rsidRPr="006A4770" w:rsidRDefault="007379CF" w:rsidP="007379CF">
            <w:pPr>
              <w:suppressAutoHyphens w:val="0"/>
              <w:jc w:val="right"/>
              <w:rPr>
                <w:rFonts w:ascii="Verdana" w:hAnsi="Verdana" w:cs="Calibri"/>
                <w:color w:val="000000"/>
                <w:sz w:val="16"/>
                <w:szCs w:val="16"/>
              </w:rPr>
            </w:pPr>
            <w:r>
              <w:rPr>
                <w:rFonts w:ascii="Verdana" w:hAnsi="Verdana" w:cs="Calibri"/>
                <w:color w:val="000000"/>
                <w:sz w:val="16"/>
                <w:szCs w:val="16"/>
              </w:rPr>
              <w:t>11.382</w:t>
            </w:r>
          </w:p>
        </w:tc>
        <w:tc>
          <w:tcPr>
            <w:tcW w:w="786" w:type="pct"/>
            <w:shd w:val="clear" w:color="000000" w:fill="FFFFFF"/>
            <w:noWrap/>
            <w:vAlign w:val="bottom"/>
            <w:hideMark/>
          </w:tcPr>
          <w:p w14:paraId="4B4515F2" w14:textId="11403001" w:rsidR="007379CF" w:rsidRPr="006A4770" w:rsidRDefault="007379CF" w:rsidP="007379CF">
            <w:pPr>
              <w:suppressAutoHyphens w:val="0"/>
              <w:jc w:val="right"/>
              <w:rPr>
                <w:rFonts w:ascii="Verdana" w:hAnsi="Verdana" w:cs="Calibri"/>
                <w:color w:val="000000"/>
                <w:sz w:val="16"/>
                <w:szCs w:val="16"/>
              </w:rPr>
            </w:pPr>
            <w:r>
              <w:rPr>
                <w:rFonts w:ascii="Verdana" w:hAnsi="Verdana" w:cs="Calibri"/>
                <w:color w:val="000000"/>
                <w:sz w:val="16"/>
                <w:szCs w:val="16"/>
              </w:rPr>
              <w:t>5.607</w:t>
            </w:r>
          </w:p>
        </w:tc>
      </w:tr>
      <w:tr w:rsidR="007379CF" w:rsidRPr="00D272EC" w14:paraId="4A217EA7" w14:textId="77777777" w:rsidTr="007379CF">
        <w:trPr>
          <w:trHeight w:val="113"/>
        </w:trPr>
        <w:tc>
          <w:tcPr>
            <w:tcW w:w="1850" w:type="pct"/>
            <w:shd w:val="clear" w:color="000000" w:fill="FFFFFF"/>
            <w:noWrap/>
            <w:vAlign w:val="center"/>
            <w:hideMark/>
          </w:tcPr>
          <w:p w14:paraId="0B753F22" w14:textId="77777777" w:rsidR="007379CF" w:rsidRPr="006A4770" w:rsidRDefault="007379CF" w:rsidP="007379CF">
            <w:pPr>
              <w:suppressAutoHyphens w:val="0"/>
              <w:rPr>
                <w:rFonts w:ascii="Verdana" w:hAnsi="Verdana" w:cs="Calibri"/>
                <w:color w:val="000000"/>
                <w:sz w:val="16"/>
                <w:szCs w:val="16"/>
              </w:rPr>
            </w:pPr>
            <w:r w:rsidRPr="006A4770">
              <w:rPr>
                <w:rFonts w:ascii="Verdana" w:hAnsi="Verdana" w:cs="Calibri"/>
                <w:color w:val="000000"/>
                <w:sz w:val="16"/>
                <w:szCs w:val="16"/>
              </w:rPr>
              <w:t>Diferimento de Cartões (Nota 10.c)</w:t>
            </w:r>
          </w:p>
        </w:tc>
        <w:tc>
          <w:tcPr>
            <w:tcW w:w="788" w:type="pct"/>
            <w:shd w:val="clear" w:color="000000" w:fill="FFFFFF"/>
            <w:noWrap/>
            <w:vAlign w:val="center"/>
            <w:hideMark/>
          </w:tcPr>
          <w:p w14:paraId="2C03B379" w14:textId="779CB256" w:rsidR="007379CF" w:rsidRPr="006A4770" w:rsidRDefault="007379CF" w:rsidP="007379CF">
            <w:pPr>
              <w:suppressAutoHyphens w:val="0"/>
              <w:jc w:val="right"/>
              <w:rPr>
                <w:rFonts w:ascii="Verdana" w:hAnsi="Verdana" w:cs="Calibri"/>
                <w:color w:val="000000"/>
                <w:sz w:val="16"/>
                <w:szCs w:val="16"/>
              </w:rPr>
            </w:pPr>
            <w:r w:rsidRPr="006A4770">
              <w:rPr>
                <w:rFonts w:ascii="Verdana" w:hAnsi="Verdana" w:cs="Calibri"/>
                <w:color w:val="000000"/>
                <w:sz w:val="16"/>
                <w:szCs w:val="16"/>
              </w:rPr>
              <w:t>4.403</w:t>
            </w:r>
          </w:p>
        </w:tc>
        <w:tc>
          <w:tcPr>
            <w:tcW w:w="788" w:type="pct"/>
            <w:shd w:val="clear" w:color="000000" w:fill="FFFFFF"/>
            <w:noWrap/>
            <w:vAlign w:val="center"/>
            <w:hideMark/>
          </w:tcPr>
          <w:p w14:paraId="250904AC" w14:textId="03C4E64E" w:rsidR="007379CF" w:rsidRPr="006A4770" w:rsidRDefault="007379CF" w:rsidP="007379CF">
            <w:pPr>
              <w:suppressAutoHyphens w:val="0"/>
              <w:jc w:val="right"/>
              <w:rPr>
                <w:rFonts w:ascii="Verdana" w:hAnsi="Verdana" w:cs="Calibri"/>
                <w:color w:val="000000"/>
                <w:sz w:val="16"/>
                <w:szCs w:val="16"/>
              </w:rPr>
            </w:pPr>
            <w:r w:rsidRPr="006A4770">
              <w:rPr>
                <w:rFonts w:ascii="Verdana" w:hAnsi="Verdana" w:cs="Calibri"/>
                <w:color w:val="000000"/>
                <w:sz w:val="16"/>
                <w:szCs w:val="16"/>
              </w:rPr>
              <w:t>6.206</w:t>
            </w:r>
          </w:p>
        </w:tc>
        <w:tc>
          <w:tcPr>
            <w:tcW w:w="788" w:type="pct"/>
            <w:shd w:val="clear" w:color="000000" w:fill="FFFFFF"/>
            <w:noWrap/>
            <w:vAlign w:val="bottom"/>
            <w:hideMark/>
          </w:tcPr>
          <w:p w14:paraId="6604FA8C" w14:textId="15CE08B1" w:rsidR="007379CF" w:rsidRPr="006A4770" w:rsidRDefault="007379CF" w:rsidP="007379CF">
            <w:pPr>
              <w:suppressAutoHyphens w:val="0"/>
              <w:jc w:val="right"/>
              <w:rPr>
                <w:rFonts w:ascii="Verdana" w:hAnsi="Verdana" w:cs="Calibri"/>
                <w:color w:val="000000"/>
                <w:sz w:val="16"/>
                <w:szCs w:val="16"/>
              </w:rPr>
            </w:pPr>
            <w:r>
              <w:rPr>
                <w:rFonts w:ascii="Verdana" w:hAnsi="Verdana" w:cs="Calibri"/>
                <w:color w:val="000000"/>
                <w:sz w:val="16"/>
                <w:szCs w:val="16"/>
              </w:rPr>
              <w:t>4.403</w:t>
            </w:r>
          </w:p>
        </w:tc>
        <w:tc>
          <w:tcPr>
            <w:tcW w:w="786" w:type="pct"/>
            <w:shd w:val="clear" w:color="000000" w:fill="FFFFFF"/>
            <w:noWrap/>
            <w:vAlign w:val="bottom"/>
            <w:hideMark/>
          </w:tcPr>
          <w:p w14:paraId="680CB24F" w14:textId="46F06082" w:rsidR="007379CF" w:rsidRPr="006A4770" w:rsidRDefault="007379CF" w:rsidP="007379CF">
            <w:pPr>
              <w:suppressAutoHyphens w:val="0"/>
              <w:jc w:val="right"/>
              <w:rPr>
                <w:rFonts w:ascii="Verdana" w:hAnsi="Verdana" w:cs="Calibri"/>
                <w:color w:val="000000"/>
                <w:sz w:val="16"/>
                <w:szCs w:val="16"/>
              </w:rPr>
            </w:pPr>
            <w:r>
              <w:rPr>
                <w:rFonts w:ascii="Verdana" w:hAnsi="Verdana" w:cs="Calibri"/>
                <w:color w:val="000000"/>
                <w:sz w:val="16"/>
                <w:szCs w:val="16"/>
              </w:rPr>
              <w:t>6.206</w:t>
            </w:r>
          </w:p>
        </w:tc>
      </w:tr>
      <w:tr w:rsidR="007379CF" w:rsidRPr="00D272EC" w14:paraId="72115559" w14:textId="77777777" w:rsidTr="007379CF">
        <w:trPr>
          <w:trHeight w:val="113"/>
        </w:trPr>
        <w:tc>
          <w:tcPr>
            <w:tcW w:w="1850" w:type="pct"/>
            <w:shd w:val="clear" w:color="000000" w:fill="FFFFFF"/>
            <w:noWrap/>
            <w:vAlign w:val="center"/>
            <w:hideMark/>
          </w:tcPr>
          <w:p w14:paraId="0204B379" w14:textId="77777777" w:rsidR="007379CF" w:rsidRPr="006A4770" w:rsidRDefault="007379CF" w:rsidP="007379CF">
            <w:pPr>
              <w:suppressAutoHyphens w:val="0"/>
              <w:rPr>
                <w:rFonts w:ascii="Verdana" w:hAnsi="Verdana" w:cs="Calibri"/>
                <w:color w:val="000000"/>
                <w:sz w:val="16"/>
                <w:szCs w:val="16"/>
              </w:rPr>
            </w:pPr>
            <w:r w:rsidRPr="006A4770">
              <w:rPr>
                <w:rFonts w:ascii="Verdana" w:hAnsi="Verdana" w:cs="Calibri"/>
                <w:color w:val="000000"/>
                <w:sz w:val="16"/>
                <w:szCs w:val="16"/>
              </w:rPr>
              <w:t>Despesa Antecipada</w:t>
            </w:r>
          </w:p>
        </w:tc>
        <w:tc>
          <w:tcPr>
            <w:tcW w:w="788" w:type="pct"/>
            <w:shd w:val="clear" w:color="000000" w:fill="FFFFFF"/>
            <w:noWrap/>
            <w:vAlign w:val="center"/>
            <w:hideMark/>
          </w:tcPr>
          <w:p w14:paraId="0965E487" w14:textId="16509C40" w:rsidR="007379CF" w:rsidRPr="006A4770" w:rsidRDefault="007379CF" w:rsidP="007379CF">
            <w:pPr>
              <w:suppressAutoHyphens w:val="0"/>
              <w:jc w:val="right"/>
              <w:rPr>
                <w:rFonts w:ascii="Verdana" w:hAnsi="Verdana" w:cs="Calibri"/>
                <w:color w:val="000000"/>
                <w:sz w:val="16"/>
                <w:szCs w:val="16"/>
              </w:rPr>
            </w:pPr>
            <w:r w:rsidRPr="006A4770">
              <w:rPr>
                <w:rFonts w:ascii="Verdana" w:hAnsi="Verdana" w:cs="Calibri"/>
                <w:color w:val="000000"/>
                <w:sz w:val="16"/>
                <w:szCs w:val="16"/>
              </w:rPr>
              <w:t>6.795</w:t>
            </w:r>
          </w:p>
        </w:tc>
        <w:tc>
          <w:tcPr>
            <w:tcW w:w="788" w:type="pct"/>
            <w:shd w:val="clear" w:color="000000" w:fill="FFFFFF"/>
            <w:noWrap/>
            <w:vAlign w:val="center"/>
            <w:hideMark/>
          </w:tcPr>
          <w:p w14:paraId="24FCD208" w14:textId="4C79B5E1" w:rsidR="007379CF" w:rsidRPr="006A4770" w:rsidRDefault="007379CF" w:rsidP="007379CF">
            <w:pPr>
              <w:suppressAutoHyphens w:val="0"/>
              <w:jc w:val="right"/>
              <w:rPr>
                <w:rFonts w:ascii="Verdana" w:hAnsi="Verdana" w:cs="Calibri"/>
                <w:color w:val="000000"/>
                <w:sz w:val="16"/>
                <w:szCs w:val="16"/>
              </w:rPr>
            </w:pPr>
            <w:r w:rsidRPr="006A4770">
              <w:rPr>
                <w:rFonts w:ascii="Verdana" w:hAnsi="Verdana" w:cs="Calibri"/>
                <w:color w:val="000000"/>
                <w:sz w:val="16"/>
                <w:szCs w:val="16"/>
              </w:rPr>
              <w:t>100</w:t>
            </w:r>
          </w:p>
        </w:tc>
        <w:tc>
          <w:tcPr>
            <w:tcW w:w="788" w:type="pct"/>
            <w:shd w:val="clear" w:color="000000" w:fill="FFFFFF"/>
            <w:noWrap/>
            <w:vAlign w:val="bottom"/>
            <w:hideMark/>
          </w:tcPr>
          <w:p w14:paraId="12125637" w14:textId="61A46528" w:rsidR="007379CF" w:rsidRPr="006A4770" w:rsidRDefault="007379CF" w:rsidP="007379CF">
            <w:pPr>
              <w:suppressAutoHyphens w:val="0"/>
              <w:jc w:val="right"/>
              <w:rPr>
                <w:rFonts w:ascii="Verdana" w:hAnsi="Verdana" w:cs="Calibri"/>
                <w:color w:val="000000"/>
                <w:sz w:val="16"/>
                <w:szCs w:val="16"/>
              </w:rPr>
            </w:pPr>
            <w:r>
              <w:rPr>
                <w:rFonts w:ascii="Verdana" w:hAnsi="Verdana" w:cs="Calibri"/>
                <w:color w:val="000000"/>
                <w:sz w:val="16"/>
                <w:szCs w:val="16"/>
              </w:rPr>
              <w:t>7.147</w:t>
            </w:r>
          </w:p>
        </w:tc>
        <w:tc>
          <w:tcPr>
            <w:tcW w:w="786" w:type="pct"/>
            <w:shd w:val="clear" w:color="000000" w:fill="FFFFFF"/>
            <w:noWrap/>
            <w:vAlign w:val="bottom"/>
            <w:hideMark/>
          </w:tcPr>
          <w:p w14:paraId="648233FD" w14:textId="15FD672C" w:rsidR="007379CF" w:rsidRPr="006A4770" w:rsidRDefault="007379CF" w:rsidP="007379CF">
            <w:pPr>
              <w:suppressAutoHyphens w:val="0"/>
              <w:jc w:val="right"/>
              <w:rPr>
                <w:rFonts w:ascii="Verdana" w:hAnsi="Verdana" w:cs="Calibri"/>
                <w:color w:val="000000"/>
                <w:sz w:val="16"/>
                <w:szCs w:val="16"/>
              </w:rPr>
            </w:pPr>
            <w:r>
              <w:rPr>
                <w:rFonts w:ascii="Verdana" w:hAnsi="Verdana" w:cs="Calibri"/>
                <w:color w:val="000000"/>
                <w:sz w:val="16"/>
                <w:szCs w:val="16"/>
              </w:rPr>
              <w:t>335</w:t>
            </w:r>
          </w:p>
        </w:tc>
      </w:tr>
      <w:tr w:rsidR="007379CF" w:rsidRPr="00D272EC" w14:paraId="6B6F3AE9" w14:textId="77777777" w:rsidTr="007379CF">
        <w:trPr>
          <w:trHeight w:val="113"/>
        </w:trPr>
        <w:tc>
          <w:tcPr>
            <w:tcW w:w="1850" w:type="pct"/>
            <w:shd w:val="clear" w:color="000000" w:fill="FFFFFF"/>
            <w:noWrap/>
            <w:vAlign w:val="center"/>
            <w:hideMark/>
          </w:tcPr>
          <w:p w14:paraId="1E043729" w14:textId="77777777" w:rsidR="007379CF" w:rsidRPr="006A4770" w:rsidRDefault="007379CF" w:rsidP="007379CF">
            <w:pPr>
              <w:suppressAutoHyphens w:val="0"/>
              <w:rPr>
                <w:rFonts w:ascii="Verdana" w:hAnsi="Verdana" w:cs="Calibri"/>
                <w:b/>
                <w:bCs/>
                <w:color w:val="000000"/>
                <w:sz w:val="16"/>
                <w:szCs w:val="16"/>
              </w:rPr>
            </w:pPr>
            <w:r w:rsidRPr="006A4770">
              <w:rPr>
                <w:rFonts w:ascii="Verdana" w:hAnsi="Verdana" w:cs="Calibri"/>
                <w:b/>
                <w:bCs/>
                <w:color w:val="000000"/>
                <w:sz w:val="16"/>
                <w:szCs w:val="16"/>
              </w:rPr>
              <w:t>Subtotal</w:t>
            </w:r>
          </w:p>
        </w:tc>
        <w:tc>
          <w:tcPr>
            <w:tcW w:w="788" w:type="pct"/>
            <w:shd w:val="clear" w:color="000000" w:fill="FFFFFF"/>
            <w:noWrap/>
            <w:vAlign w:val="center"/>
            <w:hideMark/>
          </w:tcPr>
          <w:p w14:paraId="22C4F53D" w14:textId="3CE5C4D1" w:rsidR="007379CF" w:rsidRPr="006A4770" w:rsidRDefault="007379CF" w:rsidP="007379C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22.580</w:t>
            </w:r>
          </w:p>
        </w:tc>
        <w:tc>
          <w:tcPr>
            <w:tcW w:w="788" w:type="pct"/>
            <w:shd w:val="clear" w:color="000000" w:fill="FFFFFF"/>
            <w:noWrap/>
            <w:vAlign w:val="center"/>
            <w:hideMark/>
          </w:tcPr>
          <w:p w14:paraId="7900FABA" w14:textId="4A7293A8" w:rsidR="007379CF" w:rsidRPr="006A4770" w:rsidRDefault="007379CF" w:rsidP="007379C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11.913</w:t>
            </w:r>
          </w:p>
        </w:tc>
        <w:tc>
          <w:tcPr>
            <w:tcW w:w="788" w:type="pct"/>
            <w:shd w:val="clear" w:color="000000" w:fill="FFFFFF"/>
            <w:noWrap/>
            <w:vAlign w:val="center"/>
            <w:hideMark/>
          </w:tcPr>
          <w:p w14:paraId="359F9C0B" w14:textId="04FB2E68" w:rsidR="007379CF" w:rsidRPr="006A4770" w:rsidRDefault="007379CF" w:rsidP="007379CF">
            <w:pPr>
              <w:suppressAutoHyphens w:val="0"/>
              <w:jc w:val="right"/>
              <w:rPr>
                <w:rFonts w:ascii="Verdana" w:hAnsi="Verdana" w:cs="Calibri"/>
                <w:b/>
                <w:bCs/>
                <w:color w:val="000000"/>
                <w:sz w:val="16"/>
                <w:szCs w:val="16"/>
              </w:rPr>
            </w:pPr>
            <w:r>
              <w:rPr>
                <w:rFonts w:ascii="Verdana" w:hAnsi="Verdana" w:cs="Calibri"/>
                <w:b/>
                <w:bCs/>
                <w:color w:val="000000"/>
                <w:sz w:val="16"/>
                <w:szCs w:val="16"/>
              </w:rPr>
              <w:t>22.932</w:t>
            </w:r>
          </w:p>
        </w:tc>
        <w:tc>
          <w:tcPr>
            <w:tcW w:w="786" w:type="pct"/>
            <w:shd w:val="clear" w:color="000000" w:fill="FFFFFF"/>
            <w:noWrap/>
            <w:vAlign w:val="center"/>
            <w:hideMark/>
          </w:tcPr>
          <w:p w14:paraId="4732302E" w14:textId="42359A04" w:rsidR="007379CF" w:rsidRPr="006A4770" w:rsidRDefault="007379CF" w:rsidP="007379CF">
            <w:pPr>
              <w:suppressAutoHyphens w:val="0"/>
              <w:jc w:val="right"/>
              <w:rPr>
                <w:rFonts w:ascii="Verdana" w:hAnsi="Verdana" w:cs="Calibri"/>
                <w:b/>
                <w:bCs/>
                <w:color w:val="000000"/>
                <w:sz w:val="16"/>
                <w:szCs w:val="16"/>
              </w:rPr>
            </w:pPr>
            <w:r>
              <w:rPr>
                <w:rFonts w:ascii="Verdana" w:hAnsi="Verdana" w:cs="Calibri"/>
                <w:b/>
                <w:bCs/>
                <w:color w:val="000000"/>
                <w:sz w:val="16"/>
                <w:szCs w:val="16"/>
              </w:rPr>
              <w:t>12.148</w:t>
            </w:r>
          </w:p>
        </w:tc>
      </w:tr>
      <w:tr w:rsidR="007379CF" w:rsidRPr="00D272EC" w14:paraId="65C2D4DE" w14:textId="77777777" w:rsidTr="007379CF">
        <w:trPr>
          <w:trHeight w:val="113"/>
        </w:trPr>
        <w:tc>
          <w:tcPr>
            <w:tcW w:w="1850" w:type="pct"/>
            <w:shd w:val="clear" w:color="000000" w:fill="FFFFFF"/>
            <w:noWrap/>
            <w:vAlign w:val="center"/>
            <w:hideMark/>
          </w:tcPr>
          <w:p w14:paraId="2533F38F" w14:textId="77777777" w:rsidR="007379CF" w:rsidRPr="006A4770" w:rsidRDefault="007379CF" w:rsidP="007379CF">
            <w:pPr>
              <w:suppressAutoHyphens w:val="0"/>
              <w:rPr>
                <w:rFonts w:ascii="Verdana" w:hAnsi="Verdana" w:cs="Calibri"/>
                <w:color w:val="000000"/>
                <w:sz w:val="16"/>
                <w:szCs w:val="16"/>
              </w:rPr>
            </w:pPr>
            <w:r w:rsidRPr="006A4770">
              <w:rPr>
                <w:rFonts w:ascii="Verdana" w:hAnsi="Verdana" w:cs="Calibri"/>
                <w:color w:val="000000"/>
                <w:sz w:val="16"/>
                <w:szCs w:val="16"/>
              </w:rPr>
              <w:t>Provisão Perda com Estoque</w:t>
            </w:r>
          </w:p>
        </w:tc>
        <w:tc>
          <w:tcPr>
            <w:tcW w:w="788" w:type="pct"/>
            <w:shd w:val="clear" w:color="000000" w:fill="FFFFFF"/>
            <w:noWrap/>
            <w:vAlign w:val="center"/>
            <w:hideMark/>
          </w:tcPr>
          <w:p w14:paraId="5513729D" w14:textId="0BA7F11E" w:rsidR="007379CF" w:rsidRPr="006A4770" w:rsidRDefault="007379CF" w:rsidP="007379CF">
            <w:pPr>
              <w:suppressAutoHyphens w:val="0"/>
              <w:jc w:val="right"/>
              <w:rPr>
                <w:rFonts w:ascii="Verdana" w:hAnsi="Verdana" w:cs="Calibri"/>
                <w:color w:val="000000"/>
                <w:sz w:val="16"/>
                <w:szCs w:val="16"/>
              </w:rPr>
            </w:pPr>
            <w:r w:rsidRPr="006A4770">
              <w:rPr>
                <w:rFonts w:ascii="Verdana" w:hAnsi="Verdana" w:cs="Calibri"/>
                <w:color w:val="000000"/>
                <w:sz w:val="16"/>
                <w:szCs w:val="16"/>
              </w:rPr>
              <w:t>(375)</w:t>
            </w:r>
          </w:p>
        </w:tc>
        <w:tc>
          <w:tcPr>
            <w:tcW w:w="788" w:type="pct"/>
            <w:shd w:val="clear" w:color="000000" w:fill="FFFFFF"/>
            <w:noWrap/>
            <w:vAlign w:val="center"/>
            <w:hideMark/>
          </w:tcPr>
          <w:p w14:paraId="6620DDAE" w14:textId="032BAC42" w:rsidR="007379CF" w:rsidRPr="006A4770" w:rsidRDefault="007379CF" w:rsidP="007379CF">
            <w:pPr>
              <w:suppressAutoHyphens w:val="0"/>
              <w:jc w:val="right"/>
              <w:rPr>
                <w:rFonts w:ascii="Verdana" w:hAnsi="Verdana" w:cs="Calibri"/>
                <w:color w:val="000000"/>
                <w:sz w:val="16"/>
                <w:szCs w:val="16"/>
              </w:rPr>
            </w:pPr>
            <w:r w:rsidRPr="006A4770">
              <w:rPr>
                <w:rFonts w:ascii="Verdana" w:hAnsi="Verdana" w:cs="Calibri"/>
                <w:color w:val="000000"/>
                <w:sz w:val="16"/>
                <w:szCs w:val="16"/>
              </w:rPr>
              <w:t>(375)</w:t>
            </w:r>
          </w:p>
        </w:tc>
        <w:tc>
          <w:tcPr>
            <w:tcW w:w="788" w:type="pct"/>
            <w:shd w:val="clear" w:color="000000" w:fill="FFFFFF"/>
            <w:noWrap/>
            <w:vAlign w:val="bottom"/>
            <w:hideMark/>
          </w:tcPr>
          <w:p w14:paraId="15E54497" w14:textId="262BCC2C" w:rsidR="007379CF" w:rsidRPr="006A4770" w:rsidRDefault="007379CF" w:rsidP="007379CF">
            <w:pPr>
              <w:suppressAutoHyphens w:val="0"/>
              <w:jc w:val="right"/>
              <w:rPr>
                <w:rFonts w:ascii="Verdana" w:hAnsi="Verdana" w:cs="Calibri"/>
                <w:color w:val="000000"/>
                <w:sz w:val="16"/>
                <w:szCs w:val="16"/>
              </w:rPr>
            </w:pPr>
            <w:r>
              <w:rPr>
                <w:rFonts w:ascii="Verdana" w:hAnsi="Verdana" w:cs="Calibri"/>
                <w:color w:val="000000"/>
                <w:sz w:val="16"/>
                <w:szCs w:val="16"/>
              </w:rPr>
              <w:t>(375)</w:t>
            </w:r>
          </w:p>
        </w:tc>
        <w:tc>
          <w:tcPr>
            <w:tcW w:w="786" w:type="pct"/>
            <w:shd w:val="clear" w:color="000000" w:fill="FFFFFF"/>
            <w:noWrap/>
            <w:vAlign w:val="bottom"/>
            <w:hideMark/>
          </w:tcPr>
          <w:p w14:paraId="1785094F" w14:textId="46BCD371" w:rsidR="007379CF" w:rsidRPr="006A4770" w:rsidRDefault="007379CF" w:rsidP="007379CF">
            <w:pPr>
              <w:suppressAutoHyphens w:val="0"/>
              <w:jc w:val="right"/>
              <w:rPr>
                <w:rFonts w:ascii="Verdana" w:hAnsi="Verdana" w:cs="Calibri"/>
                <w:color w:val="000000"/>
                <w:sz w:val="16"/>
                <w:szCs w:val="16"/>
              </w:rPr>
            </w:pPr>
            <w:r>
              <w:rPr>
                <w:rFonts w:ascii="Verdana" w:hAnsi="Verdana" w:cs="Calibri"/>
                <w:color w:val="000000"/>
                <w:sz w:val="16"/>
                <w:szCs w:val="16"/>
              </w:rPr>
              <w:t>(375)</w:t>
            </w:r>
          </w:p>
        </w:tc>
      </w:tr>
      <w:tr w:rsidR="007379CF" w:rsidRPr="00D272EC" w14:paraId="70042F94" w14:textId="77777777" w:rsidTr="007379CF">
        <w:trPr>
          <w:trHeight w:val="113"/>
        </w:trPr>
        <w:tc>
          <w:tcPr>
            <w:tcW w:w="1850" w:type="pct"/>
            <w:shd w:val="clear" w:color="000000" w:fill="FFFFFF"/>
            <w:noWrap/>
            <w:vAlign w:val="center"/>
            <w:hideMark/>
          </w:tcPr>
          <w:p w14:paraId="7E6D3930" w14:textId="77777777" w:rsidR="007379CF" w:rsidRPr="006A4770" w:rsidRDefault="007379CF" w:rsidP="007379CF">
            <w:pPr>
              <w:suppressAutoHyphens w:val="0"/>
              <w:rPr>
                <w:rFonts w:ascii="Verdana" w:hAnsi="Verdana" w:cs="Calibri"/>
                <w:b/>
                <w:bCs/>
                <w:color w:val="000000"/>
                <w:sz w:val="16"/>
                <w:szCs w:val="16"/>
              </w:rPr>
            </w:pPr>
            <w:r w:rsidRPr="006A4770">
              <w:rPr>
                <w:rFonts w:ascii="Verdana" w:hAnsi="Verdana" w:cs="Calibri"/>
                <w:b/>
                <w:bCs/>
                <w:color w:val="000000"/>
                <w:sz w:val="16"/>
                <w:szCs w:val="16"/>
              </w:rPr>
              <w:t>Total</w:t>
            </w:r>
          </w:p>
        </w:tc>
        <w:tc>
          <w:tcPr>
            <w:tcW w:w="788" w:type="pct"/>
            <w:shd w:val="clear" w:color="000000" w:fill="FFFFFF"/>
            <w:noWrap/>
            <w:vAlign w:val="center"/>
            <w:hideMark/>
          </w:tcPr>
          <w:p w14:paraId="3F37DFE6" w14:textId="420670B1" w:rsidR="007379CF" w:rsidRPr="006A4770" w:rsidRDefault="007379CF" w:rsidP="007379C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22.205</w:t>
            </w:r>
          </w:p>
        </w:tc>
        <w:tc>
          <w:tcPr>
            <w:tcW w:w="788" w:type="pct"/>
            <w:shd w:val="clear" w:color="000000" w:fill="FFFFFF"/>
            <w:noWrap/>
            <w:vAlign w:val="center"/>
            <w:hideMark/>
          </w:tcPr>
          <w:p w14:paraId="5D953EF6" w14:textId="4C648222" w:rsidR="007379CF" w:rsidRPr="006A4770" w:rsidRDefault="007379CF" w:rsidP="007379C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11.538</w:t>
            </w:r>
          </w:p>
        </w:tc>
        <w:tc>
          <w:tcPr>
            <w:tcW w:w="788" w:type="pct"/>
            <w:shd w:val="clear" w:color="000000" w:fill="FFFFFF"/>
            <w:noWrap/>
            <w:vAlign w:val="center"/>
            <w:hideMark/>
          </w:tcPr>
          <w:p w14:paraId="419D5D5A" w14:textId="3ACC2691" w:rsidR="007379CF" w:rsidRPr="006A4770" w:rsidRDefault="007379CF" w:rsidP="007379CF">
            <w:pPr>
              <w:suppressAutoHyphens w:val="0"/>
              <w:jc w:val="right"/>
              <w:rPr>
                <w:rFonts w:ascii="Verdana" w:hAnsi="Verdana" w:cs="Calibri"/>
                <w:b/>
                <w:bCs/>
                <w:color w:val="000000"/>
                <w:sz w:val="16"/>
                <w:szCs w:val="16"/>
              </w:rPr>
            </w:pPr>
            <w:r>
              <w:rPr>
                <w:rFonts w:ascii="Verdana" w:hAnsi="Verdana" w:cs="Calibri"/>
                <w:b/>
                <w:bCs/>
                <w:color w:val="000000"/>
                <w:sz w:val="16"/>
                <w:szCs w:val="16"/>
              </w:rPr>
              <w:t>22.557</w:t>
            </w:r>
          </w:p>
        </w:tc>
        <w:tc>
          <w:tcPr>
            <w:tcW w:w="786" w:type="pct"/>
            <w:shd w:val="clear" w:color="000000" w:fill="FFFFFF"/>
            <w:noWrap/>
            <w:vAlign w:val="center"/>
            <w:hideMark/>
          </w:tcPr>
          <w:p w14:paraId="4D131472" w14:textId="346057EA" w:rsidR="007379CF" w:rsidRPr="006A4770" w:rsidRDefault="007379CF" w:rsidP="007379CF">
            <w:pPr>
              <w:suppressAutoHyphens w:val="0"/>
              <w:jc w:val="right"/>
              <w:rPr>
                <w:rFonts w:ascii="Verdana" w:hAnsi="Verdana" w:cs="Calibri"/>
                <w:b/>
                <w:bCs/>
                <w:color w:val="000000"/>
                <w:sz w:val="16"/>
                <w:szCs w:val="16"/>
              </w:rPr>
            </w:pPr>
            <w:r>
              <w:rPr>
                <w:rFonts w:ascii="Verdana" w:hAnsi="Verdana" w:cs="Calibri"/>
                <w:b/>
                <w:bCs/>
                <w:color w:val="000000"/>
                <w:sz w:val="16"/>
                <w:szCs w:val="16"/>
              </w:rPr>
              <w:t>11.773</w:t>
            </w:r>
          </w:p>
        </w:tc>
      </w:tr>
    </w:tbl>
    <w:p w14:paraId="2CDFB9C6" w14:textId="5DCCDAFA" w:rsidR="0014790A" w:rsidRPr="0014790A" w:rsidRDefault="0014790A" w:rsidP="00DC05C3">
      <w:pPr>
        <w:pStyle w:val="PargrafodaLista"/>
        <w:numPr>
          <w:ilvl w:val="0"/>
          <w:numId w:val="21"/>
        </w:numPr>
        <w:spacing w:before="240" w:after="240"/>
        <w:rPr>
          <w:rFonts w:ascii="Verdana" w:hAnsi="Verdana"/>
          <w:bCs/>
        </w:rPr>
      </w:pPr>
      <w:r w:rsidRPr="0014790A">
        <w:rPr>
          <w:rFonts w:ascii="Verdana" w:hAnsi="Verdana"/>
          <w:bCs/>
        </w:rPr>
        <w:lastRenderedPageBreak/>
        <w:t>Movimentação Estoque de Cartões</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6290"/>
        <w:gridCol w:w="2105"/>
        <w:gridCol w:w="1964"/>
      </w:tblGrid>
      <w:tr w:rsidR="00FC4219" w:rsidRPr="00D272EC" w14:paraId="1DC91B8A" w14:textId="77777777" w:rsidTr="00FC4219">
        <w:trPr>
          <w:trHeight w:val="113"/>
        </w:trPr>
        <w:tc>
          <w:tcPr>
            <w:tcW w:w="3036" w:type="pct"/>
            <w:shd w:val="clear" w:color="auto" w:fill="auto"/>
            <w:noWrap/>
            <w:vAlign w:val="center"/>
            <w:hideMark/>
          </w:tcPr>
          <w:p w14:paraId="1DC4580E" w14:textId="77777777" w:rsidR="00FC4219" w:rsidRPr="006A4770" w:rsidRDefault="00FC4219" w:rsidP="00FC4219">
            <w:pPr>
              <w:suppressAutoHyphens w:val="0"/>
              <w:rPr>
                <w:color w:val="000000"/>
                <w:sz w:val="16"/>
                <w:szCs w:val="16"/>
              </w:rPr>
            </w:pPr>
            <w:r w:rsidRPr="006A4770">
              <w:rPr>
                <w:color w:val="000000"/>
                <w:sz w:val="16"/>
                <w:szCs w:val="16"/>
              </w:rPr>
              <w:t> </w:t>
            </w:r>
          </w:p>
        </w:tc>
        <w:tc>
          <w:tcPr>
            <w:tcW w:w="1964" w:type="pct"/>
            <w:gridSpan w:val="2"/>
            <w:shd w:val="clear" w:color="auto" w:fill="auto"/>
            <w:noWrap/>
            <w:vAlign w:val="center"/>
            <w:hideMark/>
          </w:tcPr>
          <w:p w14:paraId="1072C3AA" w14:textId="77777777" w:rsidR="00FC4219" w:rsidRPr="006A4770" w:rsidRDefault="00FC4219" w:rsidP="00FC4219">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 / Consolidado</w:t>
            </w:r>
          </w:p>
        </w:tc>
      </w:tr>
      <w:tr w:rsidR="00FC4219" w:rsidRPr="00D272EC" w14:paraId="250A8B84" w14:textId="77777777" w:rsidTr="00FC4219">
        <w:trPr>
          <w:trHeight w:val="113"/>
        </w:trPr>
        <w:tc>
          <w:tcPr>
            <w:tcW w:w="3036" w:type="pct"/>
            <w:shd w:val="clear" w:color="auto" w:fill="auto"/>
            <w:noWrap/>
            <w:vAlign w:val="center"/>
            <w:hideMark/>
          </w:tcPr>
          <w:p w14:paraId="47323B40" w14:textId="77777777" w:rsidR="00FC4219" w:rsidRPr="006A4770" w:rsidRDefault="00FC4219" w:rsidP="00FC4219">
            <w:pPr>
              <w:suppressAutoHyphens w:val="0"/>
              <w:rPr>
                <w:color w:val="000000"/>
                <w:sz w:val="16"/>
                <w:szCs w:val="16"/>
              </w:rPr>
            </w:pPr>
            <w:r w:rsidRPr="006A4770">
              <w:rPr>
                <w:color w:val="000000"/>
                <w:sz w:val="16"/>
                <w:szCs w:val="16"/>
              </w:rPr>
              <w:t> </w:t>
            </w:r>
          </w:p>
        </w:tc>
        <w:tc>
          <w:tcPr>
            <w:tcW w:w="1016" w:type="pct"/>
            <w:shd w:val="clear" w:color="auto" w:fill="auto"/>
            <w:noWrap/>
            <w:vAlign w:val="center"/>
            <w:hideMark/>
          </w:tcPr>
          <w:p w14:paraId="6D17CFFA" w14:textId="77777777" w:rsidR="00FC4219" w:rsidRPr="006A4770" w:rsidRDefault="00FC4219" w:rsidP="00FC4219">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947" w:type="pct"/>
            <w:shd w:val="clear" w:color="auto" w:fill="auto"/>
            <w:noWrap/>
            <w:vAlign w:val="center"/>
            <w:hideMark/>
          </w:tcPr>
          <w:p w14:paraId="45929FD5" w14:textId="77777777" w:rsidR="00FC4219" w:rsidRPr="006A4770" w:rsidRDefault="00FC4219" w:rsidP="00FC4219">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r>
      <w:tr w:rsidR="00FC4219" w:rsidRPr="00D272EC" w14:paraId="216110A8" w14:textId="77777777" w:rsidTr="00FC4219">
        <w:trPr>
          <w:trHeight w:val="113"/>
        </w:trPr>
        <w:tc>
          <w:tcPr>
            <w:tcW w:w="3036" w:type="pct"/>
            <w:shd w:val="clear" w:color="auto" w:fill="auto"/>
            <w:noWrap/>
            <w:vAlign w:val="center"/>
            <w:hideMark/>
          </w:tcPr>
          <w:p w14:paraId="20971854" w14:textId="77777777" w:rsidR="00FC4219" w:rsidRPr="006A4770" w:rsidRDefault="00FC4219" w:rsidP="00FC4219">
            <w:pPr>
              <w:suppressAutoHyphens w:val="0"/>
              <w:rPr>
                <w:rFonts w:ascii="Verdana" w:hAnsi="Verdana" w:cs="Calibri"/>
                <w:b/>
                <w:bCs/>
                <w:color w:val="000000"/>
                <w:sz w:val="16"/>
                <w:szCs w:val="16"/>
              </w:rPr>
            </w:pPr>
            <w:r w:rsidRPr="006A4770">
              <w:rPr>
                <w:rFonts w:ascii="Verdana" w:hAnsi="Verdana" w:cs="Calibri"/>
                <w:b/>
                <w:bCs/>
                <w:color w:val="000000"/>
                <w:sz w:val="16"/>
                <w:szCs w:val="16"/>
              </w:rPr>
              <w:t>Saldo Inicial</w:t>
            </w:r>
          </w:p>
        </w:tc>
        <w:tc>
          <w:tcPr>
            <w:tcW w:w="1016" w:type="pct"/>
            <w:shd w:val="clear" w:color="auto" w:fill="auto"/>
            <w:noWrap/>
            <w:vAlign w:val="center"/>
            <w:hideMark/>
          </w:tcPr>
          <w:p w14:paraId="5F8D0C08" w14:textId="1EA10F14" w:rsidR="00FC4219" w:rsidRPr="006A4770" w:rsidRDefault="00FC4219" w:rsidP="00FC4219">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5.607</w:t>
            </w:r>
          </w:p>
        </w:tc>
        <w:tc>
          <w:tcPr>
            <w:tcW w:w="947" w:type="pct"/>
            <w:shd w:val="clear" w:color="auto" w:fill="auto"/>
            <w:noWrap/>
            <w:vAlign w:val="center"/>
            <w:hideMark/>
          </w:tcPr>
          <w:p w14:paraId="41136D9E" w14:textId="47EA1147" w:rsidR="00FC4219" w:rsidRPr="006A4770" w:rsidRDefault="00FC4219" w:rsidP="00FC4219">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1.393</w:t>
            </w:r>
          </w:p>
        </w:tc>
      </w:tr>
      <w:tr w:rsidR="00FC4219" w:rsidRPr="00D272EC" w14:paraId="70092EBF" w14:textId="77777777" w:rsidTr="00FC4219">
        <w:trPr>
          <w:trHeight w:val="113"/>
        </w:trPr>
        <w:tc>
          <w:tcPr>
            <w:tcW w:w="3036" w:type="pct"/>
            <w:shd w:val="clear" w:color="auto" w:fill="auto"/>
            <w:noWrap/>
            <w:vAlign w:val="center"/>
            <w:hideMark/>
          </w:tcPr>
          <w:p w14:paraId="23C8B0BC" w14:textId="77777777" w:rsidR="00FC4219" w:rsidRPr="006A4770" w:rsidRDefault="00FC4219" w:rsidP="00FC4219">
            <w:pPr>
              <w:suppressAutoHyphens w:val="0"/>
              <w:rPr>
                <w:rFonts w:ascii="Verdana" w:hAnsi="Verdana" w:cs="Calibri"/>
                <w:color w:val="000000"/>
                <w:sz w:val="16"/>
                <w:szCs w:val="16"/>
              </w:rPr>
            </w:pPr>
            <w:r w:rsidRPr="006A4770">
              <w:rPr>
                <w:rFonts w:ascii="Verdana" w:hAnsi="Verdana" w:cs="Calibri"/>
                <w:color w:val="000000"/>
                <w:sz w:val="16"/>
                <w:szCs w:val="16"/>
              </w:rPr>
              <w:t>Entradas</w:t>
            </w:r>
          </w:p>
        </w:tc>
        <w:tc>
          <w:tcPr>
            <w:tcW w:w="1016" w:type="pct"/>
            <w:shd w:val="clear" w:color="auto" w:fill="auto"/>
            <w:noWrap/>
            <w:vAlign w:val="center"/>
            <w:hideMark/>
          </w:tcPr>
          <w:p w14:paraId="6530DC82" w14:textId="7C7D61CA" w:rsidR="00FC4219" w:rsidRPr="006A4770" w:rsidRDefault="00FC4219" w:rsidP="00FC4219">
            <w:pPr>
              <w:suppressAutoHyphens w:val="0"/>
              <w:jc w:val="right"/>
              <w:rPr>
                <w:rFonts w:ascii="Verdana" w:hAnsi="Verdana" w:cs="Calibri"/>
                <w:color w:val="000000"/>
                <w:sz w:val="16"/>
                <w:szCs w:val="16"/>
              </w:rPr>
            </w:pPr>
            <w:r w:rsidRPr="006A4770">
              <w:rPr>
                <w:rFonts w:ascii="Verdana" w:hAnsi="Verdana" w:cs="Calibri"/>
                <w:color w:val="000000"/>
                <w:sz w:val="16"/>
                <w:szCs w:val="16"/>
              </w:rPr>
              <w:t>11.274</w:t>
            </w:r>
          </w:p>
        </w:tc>
        <w:tc>
          <w:tcPr>
            <w:tcW w:w="947" w:type="pct"/>
            <w:shd w:val="clear" w:color="auto" w:fill="auto"/>
            <w:noWrap/>
            <w:vAlign w:val="center"/>
            <w:hideMark/>
          </w:tcPr>
          <w:p w14:paraId="1E885A9E" w14:textId="035A68DE" w:rsidR="00FC4219" w:rsidRPr="006A4770" w:rsidRDefault="00FC4219" w:rsidP="00FC4219">
            <w:pPr>
              <w:suppressAutoHyphens w:val="0"/>
              <w:jc w:val="right"/>
              <w:rPr>
                <w:rFonts w:ascii="Verdana" w:hAnsi="Verdana" w:cs="Calibri"/>
                <w:color w:val="000000"/>
                <w:sz w:val="16"/>
                <w:szCs w:val="16"/>
              </w:rPr>
            </w:pPr>
            <w:r w:rsidRPr="006A4770">
              <w:rPr>
                <w:rFonts w:ascii="Verdana" w:hAnsi="Verdana" w:cs="Calibri"/>
                <w:color w:val="000000"/>
                <w:sz w:val="16"/>
                <w:szCs w:val="16"/>
              </w:rPr>
              <w:t>18.641</w:t>
            </w:r>
          </w:p>
        </w:tc>
      </w:tr>
      <w:tr w:rsidR="00FC4219" w:rsidRPr="00D272EC" w14:paraId="089AA0A0" w14:textId="77777777" w:rsidTr="00FC4219">
        <w:trPr>
          <w:trHeight w:val="113"/>
        </w:trPr>
        <w:tc>
          <w:tcPr>
            <w:tcW w:w="3036" w:type="pct"/>
            <w:shd w:val="clear" w:color="auto" w:fill="auto"/>
            <w:noWrap/>
            <w:vAlign w:val="center"/>
            <w:hideMark/>
          </w:tcPr>
          <w:p w14:paraId="2B533CF0" w14:textId="77777777" w:rsidR="00FC4219" w:rsidRPr="006A4770" w:rsidRDefault="00FC4219" w:rsidP="00FC4219">
            <w:pPr>
              <w:suppressAutoHyphens w:val="0"/>
              <w:rPr>
                <w:rFonts w:ascii="Verdana" w:hAnsi="Verdana" w:cs="Calibri"/>
                <w:color w:val="000000"/>
                <w:sz w:val="16"/>
                <w:szCs w:val="16"/>
              </w:rPr>
            </w:pPr>
            <w:r w:rsidRPr="006A4770">
              <w:rPr>
                <w:rFonts w:ascii="Verdana" w:hAnsi="Verdana" w:cs="Calibri"/>
                <w:color w:val="000000"/>
                <w:sz w:val="16"/>
                <w:szCs w:val="16"/>
              </w:rPr>
              <w:t>Saídas/ Confecção</w:t>
            </w:r>
          </w:p>
        </w:tc>
        <w:tc>
          <w:tcPr>
            <w:tcW w:w="1016" w:type="pct"/>
            <w:shd w:val="clear" w:color="auto" w:fill="auto"/>
            <w:noWrap/>
            <w:vAlign w:val="center"/>
            <w:hideMark/>
          </w:tcPr>
          <w:p w14:paraId="33559E3A" w14:textId="100EFF42" w:rsidR="00FC4219" w:rsidRPr="006A4770" w:rsidRDefault="00FC4219" w:rsidP="00FC4219">
            <w:pPr>
              <w:suppressAutoHyphens w:val="0"/>
              <w:jc w:val="right"/>
              <w:rPr>
                <w:rFonts w:ascii="Verdana" w:hAnsi="Verdana" w:cs="Calibri"/>
                <w:color w:val="000000"/>
                <w:sz w:val="16"/>
                <w:szCs w:val="16"/>
              </w:rPr>
            </w:pPr>
            <w:r w:rsidRPr="006A4770">
              <w:rPr>
                <w:rFonts w:ascii="Verdana" w:hAnsi="Verdana" w:cs="Calibri"/>
                <w:color w:val="000000"/>
                <w:sz w:val="16"/>
                <w:szCs w:val="16"/>
              </w:rPr>
              <w:t>(5.437)</w:t>
            </w:r>
          </w:p>
        </w:tc>
        <w:tc>
          <w:tcPr>
            <w:tcW w:w="947" w:type="pct"/>
            <w:shd w:val="clear" w:color="auto" w:fill="auto"/>
            <w:noWrap/>
            <w:vAlign w:val="center"/>
            <w:hideMark/>
          </w:tcPr>
          <w:p w14:paraId="76A3E525" w14:textId="03268B9E" w:rsidR="00FC4219" w:rsidRPr="006A4770" w:rsidRDefault="00FC4219" w:rsidP="00FC4219">
            <w:pPr>
              <w:suppressAutoHyphens w:val="0"/>
              <w:jc w:val="right"/>
              <w:rPr>
                <w:rFonts w:ascii="Verdana" w:hAnsi="Verdana" w:cs="Calibri"/>
                <w:color w:val="000000"/>
                <w:sz w:val="16"/>
                <w:szCs w:val="16"/>
              </w:rPr>
            </w:pPr>
            <w:r w:rsidRPr="006A4770">
              <w:rPr>
                <w:rFonts w:ascii="Verdana" w:hAnsi="Verdana" w:cs="Calibri"/>
                <w:color w:val="000000"/>
                <w:sz w:val="16"/>
                <w:szCs w:val="16"/>
              </w:rPr>
              <w:t>(14.187)</w:t>
            </w:r>
          </w:p>
        </w:tc>
      </w:tr>
      <w:tr w:rsidR="00FC4219" w:rsidRPr="00D272EC" w14:paraId="1C00609B" w14:textId="77777777" w:rsidTr="00FC4219">
        <w:trPr>
          <w:trHeight w:val="113"/>
        </w:trPr>
        <w:tc>
          <w:tcPr>
            <w:tcW w:w="3036" w:type="pct"/>
            <w:shd w:val="clear" w:color="auto" w:fill="auto"/>
            <w:noWrap/>
            <w:vAlign w:val="center"/>
            <w:hideMark/>
          </w:tcPr>
          <w:p w14:paraId="2F10C80F" w14:textId="77777777" w:rsidR="00FC4219" w:rsidRPr="006A4770" w:rsidRDefault="00FC4219" w:rsidP="00FC4219">
            <w:pPr>
              <w:suppressAutoHyphens w:val="0"/>
              <w:rPr>
                <w:rFonts w:ascii="Verdana" w:hAnsi="Verdana" w:cs="Calibri"/>
                <w:b/>
                <w:bCs/>
                <w:color w:val="000000"/>
                <w:sz w:val="16"/>
                <w:szCs w:val="16"/>
              </w:rPr>
            </w:pPr>
            <w:r w:rsidRPr="006A4770">
              <w:rPr>
                <w:rFonts w:ascii="Verdana" w:hAnsi="Verdana" w:cs="Calibri"/>
                <w:b/>
                <w:bCs/>
                <w:color w:val="000000"/>
                <w:sz w:val="16"/>
                <w:szCs w:val="16"/>
              </w:rPr>
              <w:t>Movimento</w:t>
            </w:r>
          </w:p>
        </w:tc>
        <w:tc>
          <w:tcPr>
            <w:tcW w:w="1016" w:type="pct"/>
            <w:shd w:val="clear" w:color="auto" w:fill="auto"/>
            <w:noWrap/>
            <w:vAlign w:val="center"/>
            <w:hideMark/>
          </w:tcPr>
          <w:p w14:paraId="31D7A830" w14:textId="7A1B1613" w:rsidR="00FC4219" w:rsidRPr="006A4770" w:rsidRDefault="00FC4219" w:rsidP="00FC4219">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5.837</w:t>
            </w:r>
          </w:p>
        </w:tc>
        <w:tc>
          <w:tcPr>
            <w:tcW w:w="947" w:type="pct"/>
            <w:shd w:val="clear" w:color="auto" w:fill="auto"/>
            <w:noWrap/>
            <w:vAlign w:val="center"/>
            <w:hideMark/>
          </w:tcPr>
          <w:p w14:paraId="395C10E1" w14:textId="2F456E3C" w:rsidR="00FC4219" w:rsidRPr="006A4770" w:rsidRDefault="00FC4219" w:rsidP="00FC4219">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4.454</w:t>
            </w:r>
          </w:p>
        </w:tc>
      </w:tr>
      <w:tr w:rsidR="00FC4219" w:rsidRPr="00D272EC" w14:paraId="2A3B94BB" w14:textId="77777777" w:rsidTr="00FC4219">
        <w:trPr>
          <w:trHeight w:val="113"/>
        </w:trPr>
        <w:tc>
          <w:tcPr>
            <w:tcW w:w="3036" w:type="pct"/>
            <w:shd w:val="clear" w:color="auto" w:fill="auto"/>
            <w:noWrap/>
            <w:vAlign w:val="center"/>
            <w:hideMark/>
          </w:tcPr>
          <w:p w14:paraId="5586DE1E" w14:textId="77777777" w:rsidR="00FC4219" w:rsidRPr="006A4770" w:rsidRDefault="00FC4219" w:rsidP="00FC4219">
            <w:pPr>
              <w:suppressAutoHyphens w:val="0"/>
              <w:rPr>
                <w:rFonts w:ascii="Verdana" w:hAnsi="Verdana" w:cs="Calibri"/>
                <w:color w:val="000000"/>
                <w:sz w:val="16"/>
                <w:szCs w:val="16"/>
              </w:rPr>
            </w:pPr>
            <w:r w:rsidRPr="006A4770">
              <w:rPr>
                <w:rFonts w:ascii="Verdana" w:hAnsi="Verdana" w:cs="Calibri"/>
                <w:color w:val="000000"/>
                <w:sz w:val="16"/>
                <w:szCs w:val="16"/>
              </w:rPr>
              <w:t>Perdas</w:t>
            </w:r>
          </w:p>
        </w:tc>
        <w:tc>
          <w:tcPr>
            <w:tcW w:w="1016" w:type="pct"/>
            <w:shd w:val="clear" w:color="auto" w:fill="auto"/>
            <w:noWrap/>
            <w:vAlign w:val="center"/>
            <w:hideMark/>
          </w:tcPr>
          <w:p w14:paraId="32040D80" w14:textId="3BBEE769" w:rsidR="00FC4219" w:rsidRPr="006A4770" w:rsidRDefault="00FC4219" w:rsidP="00FC4219">
            <w:pPr>
              <w:suppressAutoHyphens w:val="0"/>
              <w:jc w:val="right"/>
              <w:rPr>
                <w:rFonts w:ascii="Verdana" w:hAnsi="Verdana" w:cs="Calibri"/>
                <w:color w:val="000000"/>
                <w:sz w:val="16"/>
                <w:szCs w:val="16"/>
              </w:rPr>
            </w:pPr>
            <w:r w:rsidRPr="006A4770">
              <w:rPr>
                <w:rFonts w:ascii="Verdana" w:hAnsi="Verdana" w:cs="Calibri"/>
                <w:color w:val="000000"/>
                <w:sz w:val="16"/>
                <w:szCs w:val="16"/>
              </w:rPr>
              <w:t>(62)</w:t>
            </w:r>
          </w:p>
        </w:tc>
        <w:tc>
          <w:tcPr>
            <w:tcW w:w="947" w:type="pct"/>
            <w:shd w:val="clear" w:color="auto" w:fill="auto"/>
            <w:noWrap/>
            <w:vAlign w:val="center"/>
            <w:hideMark/>
          </w:tcPr>
          <w:p w14:paraId="6086B0DA" w14:textId="78377E32" w:rsidR="00FC4219" w:rsidRPr="006A4770" w:rsidRDefault="00FC4219" w:rsidP="00FC4219">
            <w:pPr>
              <w:suppressAutoHyphens w:val="0"/>
              <w:jc w:val="right"/>
              <w:rPr>
                <w:rFonts w:ascii="Verdana" w:hAnsi="Verdana" w:cs="Calibri"/>
                <w:color w:val="000000"/>
                <w:sz w:val="16"/>
                <w:szCs w:val="16"/>
              </w:rPr>
            </w:pPr>
            <w:r w:rsidRPr="006A4770">
              <w:rPr>
                <w:rFonts w:ascii="Verdana" w:hAnsi="Verdana" w:cs="Calibri"/>
                <w:color w:val="000000"/>
                <w:sz w:val="16"/>
                <w:szCs w:val="16"/>
              </w:rPr>
              <w:t>(240)</w:t>
            </w:r>
          </w:p>
        </w:tc>
      </w:tr>
      <w:tr w:rsidR="00FC4219" w:rsidRPr="00D272EC" w14:paraId="78595721" w14:textId="77777777" w:rsidTr="00FC4219">
        <w:trPr>
          <w:trHeight w:val="113"/>
        </w:trPr>
        <w:tc>
          <w:tcPr>
            <w:tcW w:w="3036" w:type="pct"/>
            <w:shd w:val="clear" w:color="auto" w:fill="auto"/>
            <w:noWrap/>
            <w:vAlign w:val="center"/>
            <w:hideMark/>
          </w:tcPr>
          <w:p w14:paraId="4AC5953C" w14:textId="77777777" w:rsidR="00FC4219" w:rsidRPr="006A4770" w:rsidRDefault="00FC4219" w:rsidP="00FC4219">
            <w:pPr>
              <w:suppressAutoHyphens w:val="0"/>
              <w:rPr>
                <w:rFonts w:ascii="Verdana" w:hAnsi="Verdana" w:cs="Calibri"/>
                <w:b/>
                <w:bCs/>
                <w:color w:val="000000"/>
                <w:sz w:val="16"/>
                <w:szCs w:val="16"/>
              </w:rPr>
            </w:pPr>
            <w:r w:rsidRPr="006A4770">
              <w:rPr>
                <w:rFonts w:ascii="Verdana" w:hAnsi="Verdana" w:cs="Calibri"/>
                <w:b/>
                <w:bCs/>
                <w:color w:val="000000"/>
                <w:sz w:val="16"/>
                <w:szCs w:val="16"/>
              </w:rPr>
              <w:t>Saldo Final</w:t>
            </w:r>
          </w:p>
        </w:tc>
        <w:tc>
          <w:tcPr>
            <w:tcW w:w="1016" w:type="pct"/>
            <w:shd w:val="clear" w:color="auto" w:fill="auto"/>
            <w:noWrap/>
            <w:vAlign w:val="center"/>
            <w:hideMark/>
          </w:tcPr>
          <w:p w14:paraId="18FB0DB2" w14:textId="59754B61" w:rsidR="00FC4219" w:rsidRPr="006A4770" w:rsidRDefault="00FC4219" w:rsidP="00FC4219">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11.382</w:t>
            </w:r>
          </w:p>
        </w:tc>
        <w:tc>
          <w:tcPr>
            <w:tcW w:w="947" w:type="pct"/>
            <w:shd w:val="clear" w:color="auto" w:fill="auto"/>
            <w:noWrap/>
            <w:vAlign w:val="center"/>
            <w:hideMark/>
          </w:tcPr>
          <w:p w14:paraId="7249128B" w14:textId="017AB669" w:rsidR="00FC4219" w:rsidRPr="006A4770" w:rsidRDefault="00FC4219" w:rsidP="00FC4219">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5.607</w:t>
            </w:r>
          </w:p>
        </w:tc>
      </w:tr>
    </w:tbl>
    <w:p w14:paraId="0DFDFBB8" w14:textId="3D339463" w:rsidR="0014790A" w:rsidRPr="0014790A" w:rsidRDefault="0014790A" w:rsidP="00DC05C3">
      <w:pPr>
        <w:pStyle w:val="PargrafodaLista"/>
        <w:numPr>
          <w:ilvl w:val="0"/>
          <w:numId w:val="21"/>
        </w:numPr>
        <w:spacing w:before="240" w:after="240"/>
        <w:rPr>
          <w:rFonts w:ascii="Verdana" w:hAnsi="Verdana"/>
          <w:bCs/>
        </w:rPr>
      </w:pPr>
      <w:r w:rsidRPr="0014790A">
        <w:rPr>
          <w:rFonts w:ascii="Verdana" w:hAnsi="Verdana"/>
          <w:bCs/>
        </w:rPr>
        <w:t>Movimento Cartões Personalizados</w:t>
      </w:r>
      <w:r w:rsidR="00AE40AE">
        <w:rPr>
          <w:rFonts w:ascii="Verdana" w:hAnsi="Verdana"/>
          <w:bCs/>
        </w:rPr>
        <w:t xml:space="preserve"> </w:t>
      </w:r>
      <w:r w:rsidRPr="0014790A">
        <w:rPr>
          <w:rFonts w:ascii="Verdana" w:hAnsi="Verdana"/>
          <w:bCs/>
        </w:rPr>
        <w:t>/ Entregues – Base Diferimento</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6290"/>
        <w:gridCol w:w="2099"/>
        <w:gridCol w:w="1970"/>
      </w:tblGrid>
      <w:tr w:rsidR="001945A5" w:rsidRPr="00D272EC" w14:paraId="4AB898DE" w14:textId="77777777" w:rsidTr="001945A5">
        <w:trPr>
          <w:trHeight w:val="113"/>
        </w:trPr>
        <w:tc>
          <w:tcPr>
            <w:tcW w:w="3036" w:type="pct"/>
            <w:shd w:val="clear" w:color="auto" w:fill="auto"/>
            <w:noWrap/>
            <w:vAlign w:val="center"/>
            <w:hideMark/>
          </w:tcPr>
          <w:p w14:paraId="0BEB1033" w14:textId="77777777" w:rsidR="001945A5" w:rsidRPr="006A4770" w:rsidRDefault="001945A5" w:rsidP="001945A5">
            <w:pPr>
              <w:suppressAutoHyphens w:val="0"/>
              <w:rPr>
                <w:color w:val="000000"/>
                <w:sz w:val="16"/>
                <w:szCs w:val="16"/>
              </w:rPr>
            </w:pPr>
            <w:r w:rsidRPr="006A4770">
              <w:rPr>
                <w:color w:val="000000"/>
                <w:sz w:val="16"/>
                <w:szCs w:val="16"/>
              </w:rPr>
              <w:t> </w:t>
            </w:r>
          </w:p>
        </w:tc>
        <w:tc>
          <w:tcPr>
            <w:tcW w:w="1964" w:type="pct"/>
            <w:gridSpan w:val="2"/>
            <w:shd w:val="clear" w:color="auto" w:fill="auto"/>
            <w:noWrap/>
            <w:vAlign w:val="center"/>
            <w:hideMark/>
          </w:tcPr>
          <w:p w14:paraId="53D9199E" w14:textId="77777777" w:rsidR="001945A5" w:rsidRPr="006A4770" w:rsidRDefault="001945A5" w:rsidP="001945A5">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 / Consolidado</w:t>
            </w:r>
          </w:p>
        </w:tc>
      </w:tr>
      <w:tr w:rsidR="001945A5" w:rsidRPr="00D272EC" w14:paraId="1BC28BE5" w14:textId="77777777" w:rsidTr="001945A5">
        <w:trPr>
          <w:trHeight w:val="113"/>
        </w:trPr>
        <w:tc>
          <w:tcPr>
            <w:tcW w:w="3036" w:type="pct"/>
            <w:shd w:val="clear" w:color="auto" w:fill="auto"/>
            <w:noWrap/>
            <w:vAlign w:val="center"/>
            <w:hideMark/>
          </w:tcPr>
          <w:p w14:paraId="26CD47A7" w14:textId="77777777" w:rsidR="001945A5" w:rsidRPr="006A4770" w:rsidRDefault="001945A5" w:rsidP="001945A5">
            <w:pPr>
              <w:suppressAutoHyphens w:val="0"/>
              <w:rPr>
                <w:color w:val="000000"/>
                <w:sz w:val="16"/>
                <w:szCs w:val="16"/>
              </w:rPr>
            </w:pPr>
            <w:r w:rsidRPr="006A4770">
              <w:rPr>
                <w:color w:val="000000"/>
                <w:sz w:val="16"/>
                <w:szCs w:val="16"/>
              </w:rPr>
              <w:t> </w:t>
            </w:r>
          </w:p>
        </w:tc>
        <w:tc>
          <w:tcPr>
            <w:tcW w:w="1013" w:type="pct"/>
            <w:shd w:val="clear" w:color="auto" w:fill="auto"/>
            <w:noWrap/>
            <w:vAlign w:val="center"/>
            <w:hideMark/>
          </w:tcPr>
          <w:p w14:paraId="2C42A4B1" w14:textId="77777777" w:rsidR="001945A5" w:rsidRPr="006A4770" w:rsidRDefault="001945A5" w:rsidP="001945A5">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950" w:type="pct"/>
            <w:shd w:val="clear" w:color="auto" w:fill="auto"/>
            <w:noWrap/>
            <w:vAlign w:val="center"/>
            <w:hideMark/>
          </w:tcPr>
          <w:p w14:paraId="13B4D7AC" w14:textId="77777777" w:rsidR="001945A5" w:rsidRPr="006A4770" w:rsidRDefault="001945A5" w:rsidP="001945A5">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r>
      <w:tr w:rsidR="001945A5" w:rsidRPr="00D272EC" w14:paraId="1BD919E3" w14:textId="77777777" w:rsidTr="001945A5">
        <w:trPr>
          <w:trHeight w:val="113"/>
        </w:trPr>
        <w:tc>
          <w:tcPr>
            <w:tcW w:w="3036" w:type="pct"/>
            <w:shd w:val="clear" w:color="auto" w:fill="auto"/>
            <w:noWrap/>
            <w:vAlign w:val="center"/>
            <w:hideMark/>
          </w:tcPr>
          <w:p w14:paraId="117DA2B1" w14:textId="77777777" w:rsidR="001945A5" w:rsidRPr="006A4770" w:rsidRDefault="001945A5" w:rsidP="001945A5">
            <w:pPr>
              <w:suppressAutoHyphens w:val="0"/>
              <w:rPr>
                <w:rFonts w:ascii="Verdana" w:hAnsi="Verdana" w:cs="Calibri"/>
                <w:b/>
                <w:bCs/>
                <w:color w:val="000000"/>
                <w:sz w:val="16"/>
                <w:szCs w:val="16"/>
              </w:rPr>
            </w:pPr>
            <w:r w:rsidRPr="006A4770">
              <w:rPr>
                <w:rFonts w:ascii="Verdana" w:hAnsi="Verdana" w:cs="Calibri"/>
                <w:b/>
                <w:bCs/>
                <w:color w:val="000000"/>
                <w:sz w:val="16"/>
                <w:szCs w:val="16"/>
              </w:rPr>
              <w:t>Saldo Inicial</w:t>
            </w:r>
          </w:p>
        </w:tc>
        <w:tc>
          <w:tcPr>
            <w:tcW w:w="1013" w:type="pct"/>
            <w:shd w:val="clear" w:color="auto" w:fill="auto"/>
            <w:noWrap/>
            <w:vAlign w:val="center"/>
            <w:hideMark/>
          </w:tcPr>
          <w:p w14:paraId="1BD71341" w14:textId="54986357" w:rsidR="001945A5" w:rsidRPr="006A4770" w:rsidRDefault="001945A5" w:rsidP="001945A5">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6.206</w:t>
            </w:r>
          </w:p>
        </w:tc>
        <w:tc>
          <w:tcPr>
            <w:tcW w:w="950" w:type="pct"/>
            <w:shd w:val="clear" w:color="auto" w:fill="auto"/>
            <w:noWrap/>
            <w:vAlign w:val="center"/>
            <w:hideMark/>
          </w:tcPr>
          <w:p w14:paraId="250A6BDF" w14:textId="37524662" w:rsidR="001945A5" w:rsidRPr="006A4770" w:rsidRDefault="001945A5" w:rsidP="001945A5">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r>
      <w:tr w:rsidR="001945A5" w:rsidRPr="00D272EC" w14:paraId="20B7659A" w14:textId="77777777" w:rsidTr="001945A5">
        <w:trPr>
          <w:trHeight w:val="113"/>
        </w:trPr>
        <w:tc>
          <w:tcPr>
            <w:tcW w:w="3036" w:type="pct"/>
            <w:shd w:val="clear" w:color="auto" w:fill="auto"/>
            <w:noWrap/>
            <w:vAlign w:val="center"/>
            <w:hideMark/>
          </w:tcPr>
          <w:p w14:paraId="72C2E511" w14:textId="77777777" w:rsidR="001945A5" w:rsidRPr="006A4770" w:rsidRDefault="001945A5" w:rsidP="001945A5">
            <w:pPr>
              <w:suppressAutoHyphens w:val="0"/>
              <w:rPr>
                <w:rFonts w:ascii="Verdana" w:hAnsi="Verdana" w:cs="Calibri"/>
                <w:color w:val="000000"/>
                <w:sz w:val="16"/>
                <w:szCs w:val="16"/>
              </w:rPr>
            </w:pPr>
            <w:r w:rsidRPr="006A4770">
              <w:rPr>
                <w:rFonts w:ascii="Verdana" w:hAnsi="Verdana" w:cs="Calibri"/>
                <w:color w:val="000000"/>
                <w:sz w:val="16"/>
                <w:szCs w:val="16"/>
              </w:rPr>
              <w:t>Entradas</w:t>
            </w:r>
          </w:p>
        </w:tc>
        <w:tc>
          <w:tcPr>
            <w:tcW w:w="1013" w:type="pct"/>
            <w:shd w:val="clear" w:color="auto" w:fill="auto"/>
            <w:noWrap/>
            <w:vAlign w:val="center"/>
            <w:hideMark/>
          </w:tcPr>
          <w:p w14:paraId="39DAA195" w14:textId="0D7EE933" w:rsidR="001945A5" w:rsidRPr="006A4770" w:rsidRDefault="001945A5" w:rsidP="001945A5">
            <w:pPr>
              <w:suppressAutoHyphens w:val="0"/>
              <w:jc w:val="right"/>
              <w:rPr>
                <w:rFonts w:ascii="Verdana" w:hAnsi="Verdana" w:cs="Calibri"/>
                <w:color w:val="000000"/>
                <w:sz w:val="16"/>
                <w:szCs w:val="16"/>
              </w:rPr>
            </w:pPr>
            <w:r w:rsidRPr="006A4770">
              <w:rPr>
                <w:rFonts w:ascii="Verdana" w:hAnsi="Verdana" w:cs="Calibri"/>
                <w:color w:val="000000"/>
                <w:sz w:val="16"/>
                <w:szCs w:val="16"/>
              </w:rPr>
              <w:t>2.482</w:t>
            </w:r>
          </w:p>
        </w:tc>
        <w:tc>
          <w:tcPr>
            <w:tcW w:w="950" w:type="pct"/>
            <w:shd w:val="clear" w:color="auto" w:fill="auto"/>
            <w:noWrap/>
            <w:vAlign w:val="center"/>
            <w:hideMark/>
          </w:tcPr>
          <w:p w14:paraId="137593E5" w14:textId="37995021" w:rsidR="001945A5" w:rsidRPr="006A4770" w:rsidRDefault="001945A5" w:rsidP="001945A5">
            <w:pPr>
              <w:suppressAutoHyphens w:val="0"/>
              <w:jc w:val="right"/>
              <w:rPr>
                <w:rFonts w:ascii="Verdana" w:hAnsi="Verdana" w:cs="Calibri"/>
                <w:color w:val="000000"/>
                <w:sz w:val="16"/>
                <w:szCs w:val="16"/>
              </w:rPr>
            </w:pPr>
            <w:r w:rsidRPr="006A4770">
              <w:rPr>
                <w:rFonts w:ascii="Verdana" w:hAnsi="Verdana" w:cs="Calibri"/>
                <w:color w:val="000000"/>
                <w:sz w:val="16"/>
                <w:szCs w:val="16"/>
              </w:rPr>
              <w:t>7.948</w:t>
            </w:r>
          </w:p>
        </w:tc>
      </w:tr>
      <w:tr w:rsidR="001945A5" w:rsidRPr="00D272EC" w14:paraId="5C60DD6A" w14:textId="77777777" w:rsidTr="001945A5">
        <w:trPr>
          <w:trHeight w:val="113"/>
        </w:trPr>
        <w:tc>
          <w:tcPr>
            <w:tcW w:w="3036" w:type="pct"/>
            <w:shd w:val="clear" w:color="auto" w:fill="auto"/>
            <w:noWrap/>
            <w:vAlign w:val="center"/>
            <w:hideMark/>
          </w:tcPr>
          <w:p w14:paraId="36C17B45" w14:textId="77777777" w:rsidR="001945A5" w:rsidRPr="006A4770" w:rsidRDefault="001945A5" w:rsidP="001945A5">
            <w:pPr>
              <w:suppressAutoHyphens w:val="0"/>
              <w:rPr>
                <w:rFonts w:ascii="Verdana" w:hAnsi="Verdana" w:cs="Calibri"/>
                <w:color w:val="000000"/>
                <w:sz w:val="16"/>
                <w:szCs w:val="16"/>
              </w:rPr>
            </w:pPr>
            <w:r w:rsidRPr="006A4770">
              <w:rPr>
                <w:rFonts w:ascii="Verdana" w:hAnsi="Verdana" w:cs="Calibri"/>
                <w:color w:val="000000"/>
                <w:sz w:val="16"/>
                <w:szCs w:val="16"/>
              </w:rPr>
              <w:t>Despesa Incorrida</w:t>
            </w:r>
          </w:p>
        </w:tc>
        <w:tc>
          <w:tcPr>
            <w:tcW w:w="1013" w:type="pct"/>
            <w:shd w:val="clear" w:color="auto" w:fill="auto"/>
            <w:noWrap/>
            <w:vAlign w:val="center"/>
            <w:hideMark/>
          </w:tcPr>
          <w:p w14:paraId="37A2D3FE" w14:textId="52EC6E55" w:rsidR="001945A5" w:rsidRPr="006A4770" w:rsidRDefault="001945A5" w:rsidP="001945A5">
            <w:pPr>
              <w:suppressAutoHyphens w:val="0"/>
              <w:jc w:val="right"/>
              <w:rPr>
                <w:rFonts w:ascii="Verdana" w:hAnsi="Verdana" w:cs="Calibri"/>
                <w:color w:val="000000"/>
                <w:sz w:val="16"/>
                <w:szCs w:val="16"/>
              </w:rPr>
            </w:pPr>
            <w:r w:rsidRPr="006A4770">
              <w:rPr>
                <w:rFonts w:ascii="Verdana" w:hAnsi="Verdana" w:cs="Calibri"/>
                <w:color w:val="000000"/>
                <w:sz w:val="16"/>
                <w:szCs w:val="16"/>
              </w:rPr>
              <w:t>(4.285)</w:t>
            </w:r>
          </w:p>
        </w:tc>
        <w:tc>
          <w:tcPr>
            <w:tcW w:w="950" w:type="pct"/>
            <w:shd w:val="clear" w:color="auto" w:fill="auto"/>
            <w:noWrap/>
            <w:vAlign w:val="center"/>
            <w:hideMark/>
          </w:tcPr>
          <w:p w14:paraId="7CAB8D83" w14:textId="09D77F73" w:rsidR="001945A5" w:rsidRPr="006A4770" w:rsidRDefault="001945A5" w:rsidP="001945A5">
            <w:pPr>
              <w:suppressAutoHyphens w:val="0"/>
              <w:jc w:val="right"/>
              <w:rPr>
                <w:rFonts w:ascii="Verdana" w:hAnsi="Verdana" w:cs="Calibri"/>
                <w:color w:val="000000"/>
                <w:sz w:val="16"/>
                <w:szCs w:val="16"/>
              </w:rPr>
            </w:pPr>
            <w:r w:rsidRPr="006A4770">
              <w:rPr>
                <w:rFonts w:ascii="Verdana" w:hAnsi="Verdana" w:cs="Calibri"/>
                <w:color w:val="000000"/>
                <w:sz w:val="16"/>
                <w:szCs w:val="16"/>
              </w:rPr>
              <w:t>(1.742)</w:t>
            </w:r>
          </w:p>
        </w:tc>
      </w:tr>
      <w:tr w:rsidR="001945A5" w:rsidRPr="00D272EC" w14:paraId="38E4ADC0" w14:textId="77777777" w:rsidTr="001945A5">
        <w:trPr>
          <w:trHeight w:val="113"/>
        </w:trPr>
        <w:tc>
          <w:tcPr>
            <w:tcW w:w="3036" w:type="pct"/>
            <w:shd w:val="clear" w:color="auto" w:fill="auto"/>
            <w:noWrap/>
            <w:vAlign w:val="center"/>
            <w:hideMark/>
          </w:tcPr>
          <w:p w14:paraId="0B1B0B0C" w14:textId="77777777" w:rsidR="001945A5" w:rsidRPr="006A4770" w:rsidRDefault="001945A5" w:rsidP="001945A5">
            <w:pPr>
              <w:suppressAutoHyphens w:val="0"/>
              <w:rPr>
                <w:rFonts w:ascii="Verdana" w:hAnsi="Verdana" w:cs="Calibri"/>
                <w:b/>
                <w:bCs/>
                <w:color w:val="000000"/>
                <w:sz w:val="16"/>
                <w:szCs w:val="16"/>
              </w:rPr>
            </w:pPr>
            <w:r w:rsidRPr="006A4770">
              <w:rPr>
                <w:rFonts w:ascii="Verdana" w:hAnsi="Verdana" w:cs="Calibri"/>
                <w:b/>
                <w:bCs/>
                <w:color w:val="000000"/>
                <w:sz w:val="16"/>
                <w:szCs w:val="16"/>
              </w:rPr>
              <w:t>Saldo Final</w:t>
            </w:r>
          </w:p>
        </w:tc>
        <w:tc>
          <w:tcPr>
            <w:tcW w:w="1013" w:type="pct"/>
            <w:shd w:val="clear" w:color="auto" w:fill="auto"/>
            <w:noWrap/>
            <w:vAlign w:val="center"/>
            <w:hideMark/>
          </w:tcPr>
          <w:p w14:paraId="27836F2D" w14:textId="7295B9EB" w:rsidR="001945A5" w:rsidRPr="006A4770" w:rsidRDefault="001945A5" w:rsidP="001945A5">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4.403</w:t>
            </w:r>
          </w:p>
        </w:tc>
        <w:tc>
          <w:tcPr>
            <w:tcW w:w="950" w:type="pct"/>
            <w:shd w:val="clear" w:color="auto" w:fill="auto"/>
            <w:noWrap/>
            <w:vAlign w:val="center"/>
            <w:hideMark/>
          </w:tcPr>
          <w:p w14:paraId="784CE471" w14:textId="4E87E094" w:rsidR="001945A5" w:rsidRPr="006A4770" w:rsidRDefault="001945A5" w:rsidP="001945A5">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6.206</w:t>
            </w:r>
          </w:p>
        </w:tc>
      </w:tr>
    </w:tbl>
    <w:p w14:paraId="76AAE987" w14:textId="23918258" w:rsidR="005F3088" w:rsidRDefault="005F3088" w:rsidP="005F3088">
      <w:pPr>
        <w:spacing w:before="240" w:after="240"/>
        <w:jc w:val="both"/>
        <w:rPr>
          <w:rFonts w:ascii="Verdana" w:hAnsi="Verdana"/>
        </w:rPr>
      </w:pPr>
      <w:r w:rsidRPr="005F3088">
        <w:rPr>
          <w:rFonts w:ascii="Verdana" w:hAnsi="Verdana"/>
        </w:rPr>
        <w:t>Em 2021</w:t>
      </w:r>
      <w:r>
        <w:rPr>
          <w:rFonts w:ascii="Verdana" w:hAnsi="Verdana"/>
        </w:rPr>
        <w:t xml:space="preserve">, considerando o aumento exponencial da base de cartões ativos </w:t>
      </w:r>
      <w:r w:rsidR="00C14E6F">
        <w:rPr>
          <w:rFonts w:ascii="Verdana" w:hAnsi="Verdana"/>
        </w:rPr>
        <w:t xml:space="preserve">e </w:t>
      </w:r>
      <w:r>
        <w:rPr>
          <w:rFonts w:ascii="Verdana" w:hAnsi="Verdana"/>
        </w:rPr>
        <w:t>potencialmente geradores de benefício</w:t>
      </w:r>
      <w:r w:rsidR="00C14E6F">
        <w:rPr>
          <w:rFonts w:ascii="Verdana" w:hAnsi="Verdana"/>
        </w:rPr>
        <w:t>s</w:t>
      </w:r>
      <w:r>
        <w:rPr>
          <w:rFonts w:ascii="Verdana" w:hAnsi="Verdana"/>
        </w:rPr>
        <w:t xml:space="preserve"> econômico</w:t>
      </w:r>
      <w:r w:rsidR="00C14E6F">
        <w:rPr>
          <w:rFonts w:ascii="Verdana" w:hAnsi="Verdana"/>
        </w:rPr>
        <w:t>s</w:t>
      </w:r>
      <w:r>
        <w:rPr>
          <w:rFonts w:ascii="Verdana" w:hAnsi="Verdana"/>
        </w:rPr>
        <w:t>, a Administração decidiu</w:t>
      </w:r>
      <w:r w:rsidR="00C14E6F">
        <w:rPr>
          <w:rFonts w:ascii="Verdana" w:hAnsi="Verdana"/>
        </w:rPr>
        <w:t>,</w:t>
      </w:r>
      <w:r>
        <w:rPr>
          <w:rFonts w:ascii="Verdana" w:hAnsi="Verdana"/>
        </w:rPr>
        <w:t xml:space="preserve"> com base em critérios razoáveis</w:t>
      </w:r>
      <w:r w:rsidR="00C14E6F">
        <w:rPr>
          <w:rFonts w:ascii="Verdana" w:hAnsi="Verdana"/>
        </w:rPr>
        <w:t xml:space="preserve"> de mensuração,</w:t>
      </w:r>
      <w:r>
        <w:rPr>
          <w:rFonts w:ascii="Verdana" w:hAnsi="Verdana"/>
        </w:rPr>
        <w:t xml:space="preserve"> efetuar o diferimento dos custos destes cartões</w:t>
      </w:r>
      <w:r w:rsidR="00C14E6F">
        <w:rPr>
          <w:rFonts w:ascii="Verdana" w:hAnsi="Verdana"/>
        </w:rPr>
        <w:t>, levando em consideração</w:t>
      </w:r>
      <w:r>
        <w:rPr>
          <w:rFonts w:ascii="Verdana" w:hAnsi="Verdana"/>
        </w:rPr>
        <w:t xml:space="preserve"> exclusivamente </w:t>
      </w:r>
      <w:r w:rsidR="00C14E6F">
        <w:rPr>
          <w:rFonts w:ascii="Verdana" w:hAnsi="Verdana"/>
        </w:rPr>
        <w:t>os plásticos com a</w:t>
      </w:r>
      <w:r>
        <w:rPr>
          <w:rFonts w:ascii="Verdana" w:hAnsi="Verdana"/>
        </w:rPr>
        <w:t xml:space="preserve"> função crédito</w:t>
      </w:r>
      <w:r w:rsidR="00C14E6F">
        <w:rPr>
          <w:rFonts w:ascii="Verdana" w:hAnsi="Verdana"/>
        </w:rPr>
        <w:t xml:space="preserve"> habilitada</w:t>
      </w:r>
      <w:r w:rsidR="001945A5">
        <w:rPr>
          <w:rFonts w:ascii="Verdana" w:hAnsi="Verdana"/>
        </w:rPr>
        <w:t xml:space="preserve"> e que estejam transacionando.</w:t>
      </w:r>
    </w:p>
    <w:p w14:paraId="6A648F25" w14:textId="71677284" w:rsidR="00DB40FC" w:rsidRPr="00511B05" w:rsidRDefault="004B5AA9" w:rsidP="00D50B52">
      <w:pPr>
        <w:spacing w:before="240" w:after="240"/>
        <w:rPr>
          <w:rFonts w:ascii="Verdana" w:hAnsi="Verdana"/>
          <w:b/>
          <w:color w:val="0070C0"/>
        </w:rPr>
      </w:pPr>
      <w:r w:rsidRPr="00511B05">
        <w:rPr>
          <w:rFonts w:ascii="Verdana" w:hAnsi="Verdana"/>
          <w:b/>
          <w:color w:val="0070C0"/>
          <w:highlight w:val="lightGray"/>
        </w:rPr>
        <w:t>Nota 1</w:t>
      </w:r>
      <w:r w:rsidR="009F4F97" w:rsidRPr="00511B05">
        <w:rPr>
          <w:rFonts w:ascii="Verdana" w:hAnsi="Verdana"/>
          <w:b/>
          <w:color w:val="0070C0"/>
          <w:highlight w:val="lightGray"/>
        </w:rPr>
        <w:t>1</w:t>
      </w:r>
      <w:r w:rsidRPr="00511B05">
        <w:rPr>
          <w:rFonts w:ascii="Verdana" w:hAnsi="Verdana"/>
          <w:b/>
          <w:color w:val="0070C0"/>
        </w:rPr>
        <w:t xml:space="preserve"> </w:t>
      </w:r>
      <w:r w:rsidR="00CE251D" w:rsidRPr="00511B05">
        <w:rPr>
          <w:rFonts w:ascii="Verdana" w:hAnsi="Verdana"/>
          <w:b/>
          <w:color w:val="0070C0"/>
        </w:rPr>
        <w:t>Investimento</w:t>
      </w:r>
    </w:p>
    <w:p w14:paraId="7205C90A" w14:textId="01D29159" w:rsidR="0066752D" w:rsidRPr="00304D2C" w:rsidRDefault="0066752D" w:rsidP="00DC05C3">
      <w:pPr>
        <w:pStyle w:val="PargrafodaLista"/>
        <w:numPr>
          <w:ilvl w:val="1"/>
          <w:numId w:val="7"/>
        </w:numPr>
        <w:spacing w:before="240" w:after="240"/>
        <w:ind w:left="0" w:firstLine="0"/>
        <w:rPr>
          <w:rFonts w:ascii="Verdana" w:hAnsi="Verdana"/>
          <w:b/>
          <w:color w:val="FF0000"/>
        </w:rPr>
      </w:pPr>
      <w:r w:rsidRPr="00304D2C">
        <w:rPr>
          <w:rFonts w:ascii="Verdana" w:hAnsi="Verdana"/>
          <w:b/>
        </w:rPr>
        <w:t>Cartão BRB</w:t>
      </w:r>
    </w:p>
    <w:p w14:paraId="2ED474D4" w14:textId="21D48B65" w:rsidR="00DC7017" w:rsidRPr="00E34AA4" w:rsidRDefault="00DC7017" w:rsidP="00D50B52">
      <w:pPr>
        <w:spacing w:before="240" w:after="240"/>
        <w:jc w:val="both"/>
        <w:rPr>
          <w:rFonts w:ascii="Verdana" w:hAnsi="Verdana"/>
        </w:rPr>
      </w:pPr>
      <w:r w:rsidRPr="00E34AA4">
        <w:rPr>
          <w:rFonts w:ascii="Verdana" w:hAnsi="Verdana"/>
        </w:rPr>
        <w:t xml:space="preserve">Os investimentos </w:t>
      </w:r>
      <w:r w:rsidR="0081242F" w:rsidRPr="00E34AA4">
        <w:rPr>
          <w:rFonts w:ascii="Verdana" w:hAnsi="Verdana"/>
        </w:rPr>
        <w:t xml:space="preserve">realizados nas controladas </w:t>
      </w:r>
      <w:r w:rsidRPr="00E34AA4">
        <w:rPr>
          <w:rFonts w:ascii="Verdana" w:hAnsi="Verdana"/>
        </w:rPr>
        <w:t xml:space="preserve">estão registrados pelo custo de aquisição </w:t>
      </w:r>
      <w:r w:rsidR="00DB6092" w:rsidRPr="00E34AA4">
        <w:rPr>
          <w:rFonts w:ascii="Verdana" w:hAnsi="Verdana"/>
        </w:rPr>
        <w:t>atualizado p</w:t>
      </w:r>
      <w:r w:rsidR="0081242F" w:rsidRPr="00E34AA4">
        <w:rPr>
          <w:rFonts w:ascii="Verdana" w:hAnsi="Verdana"/>
        </w:rPr>
        <w:t>ela</w:t>
      </w:r>
      <w:r w:rsidRPr="00E34AA4">
        <w:rPr>
          <w:rFonts w:ascii="Verdana" w:hAnsi="Verdana"/>
        </w:rPr>
        <w:t xml:space="preserve"> equivalência patrimonial</w:t>
      </w:r>
      <w:r w:rsidR="00D93113" w:rsidRPr="00E34AA4">
        <w:rPr>
          <w:rFonts w:ascii="Verdana" w:hAnsi="Verdana"/>
        </w:rPr>
        <w:t>. No caso da</w:t>
      </w:r>
      <w:r w:rsidR="0081242F" w:rsidRPr="00E34AA4">
        <w:rPr>
          <w:rFonts w:ascii="Verdana" w:hAnsi="Verdana"/>
        </w:rPr>
        <w:t xml:space="preserve"> </w:t>
      </w:r>
      <w:r w:rsidR="00D93113" w:rsidRPr="00E34AA4">
        <w:rPr>
          <w:rFonts w:ascii="Verdana" w:hAnsi="Verdana"/>
        </w:rPr>
        <w:t>BRB Administradora e Corretora de Seguros S.A.</w:t>
      </w:r>
      <w:r w:rsidR="00B24379" w:rsidRPr="00E34AA4">
        <w:rPr>
          <w:rFonts w:ascii="Verdana" w:hAnsi="Verdana"/>
        </w:rPr>
        <w:t>,</w:t>
      </w:r>
      <w:r w:rsidR="00D93113" w:rsidRPr="00E34AA4">
        <w:rPr>
          <w:rFonts w:ascii="Verdana" w:hAnsi="Verdana"/>
        </w:rPr>
        <w:t xml:space="preserve"> o custo de aquisição foi de</w:t>
      </w:r>
      <w:r w:rsidR="00467066" w:rsidRPr="00E34AA4">
        <w:rPr>
          <w:rFonts w:ascii="Verdana" w:hAnsi="Verdana"/>
        </w:rPr>
        <w:t xml:space="preserve"> R$ 39.88</w:t>
      </w:r>
      <w:r w:rsidR="00626292" w:rsidRPr="00E34AA4">
        <w:rPr>
          <w:rFonts w:ascii="Verdana" w:hAnsi="Verdana"/>
        </w:rPr>
        <w:t>8</w:t>
      </w:r>
      <w:r w:rsidR="00D93113" w:rsidRPr="00E34AA4">
        <w:rPr>
          <w:rFonts w:ascii="Verdana" w:hAnsi="Verdana"/>
        </w:rPr>
        <w:t>,</w:t>
      </w:r>
      <w:r w:rsidRPr="00E34AA4">
        <w:rPr>
          <w:rFonts w:ascii="Verdana" w:hAnsi="Verdana"/>
        </w:rPr>
        <w:t xml:space="preserve"> </w:t>
      </w:r>
      <w:r w:rsidR="009D55DA" w:rsidRPr="00E34AA4">
        <w:rPr>
          <w:rFonts w:ascii="Verdana" w:hAnsi="Verdana"/>
        </w:rPr>
        <w:t>mediante a emissão de 643 mil ações nominais ordinárias sem valor nominal, subscritas em sua totalidade pela Cartão BRB por meio de Contrato de Reorganização Societária, Compromissos de Investimentos e Outras</w:t>
      </w:r>
      <w:r w:rsidR="00962347" w:rsidRPr="00E34AA4">
        <w:rPr>
          <w:rFonts w:ascii="Verdana" w:hAnsi="Verdana"/>
        </w:rPr>
        <w:t xml:space="preserve"> Avenças, celebrado entre </w:t>
      </w:r>
      <w:r w:rsidR="00D36C13" w:rsidRPr="00E34AA4">
        <w:rPr>
          <w:rFonts w:ascii="Verdana" w:hAnsi="Verdana"/>
        </w:rPr>
        <w:t xml:space="preserve">BRB - </w:t>
      </w:r>
      <w:r w:rsidR="009D55DA" w:rsidRPr="00E34AA4">
        <w:rPr>
          <w:rFonts w:ascii="Verdana" w:hAnsi="Verdana"/>
        </w:rPr>
        <w:t xml:space="preserve">Banco de Brasília S.A., </w:t>
      </w:r>
      <w:r w:rsidR="00962347" w:rsidRPr="00E34AA4">
        <w:rPr>
          <w:rFonts w:ascii="Verdana" w:hAnsi="Verdana"/>
        </w:rPr>
        <w:t>Associação dos Empregados do Banco de Brasília - AEBRB</w:t>
      </w:r>
      <w:r w:rsidR="009D55DA" w:rsidRPr="00E34AA4">
        <w:rPr>
          <w:rFonts w:ascii="Verdana" w:hAnsi="Verdana"/>
        </w:rPr>
        <w:t xml:space="preserve">, BRB Administradora e Corretora de Seguros S.A. e Cartão BRB, assinado em 25 de maio de 2009, sendo este valor apurado por </w:t>
      </w:r>
      <w:r w:rsidR="00C93CCA" w:rsidRPr="00E34AA4">
        <w:rPr>
          <w:rFonts w:ascii="Verdana" w:hAnsi="Verdana"/>
        </w:rPr>
        <w:t>estudo</w:t>
      </w:r>
      <w:r w:rsidR="009D55DA" w:rsidRPr="00E34AA4">
        <w:rPr>
          <w:rFonts w:ascii="Verdana" w:hAnsi="Verdana"/>
        </w:rPr>
        <w:t xml:space="preserve"> de avali</w:t>
      </w:r>
      <w:r w:rsidR="00A01FDA" w:rsidRPr="00E34AA4">
        <w:rPr>
          <w:rFonts w:ascii="Verdana" w:hAnsi="Verdana"/>
        </w:rPr>
        <w:t>a</w:t>
      </w:r>
      <w:r w:rsidR="009D55DA" w:rsidRPr="00E34AA4">
        <w:rPr>
          <w:rFonts w:ascii="Verdana" w:hAnsi="Verdana"/>
        </w:rPr>
        <w:t>ção elaborado por empresa independente</w:t>
      </w:r>
      <w:r w:rsidR="00BC45DA" w:rsidRPr="00E34AA4">
        <w:rPr>
          <w:rFonts w:ascii="Verdana" w:hAnsi="Verdana"/>
        </w:rPr>
        <w:t>.</w:t>
      </w:r>
    </w:p>
    <w:p w14:paraId="2792C28F" w14:textId="30CA2E6E" w:rsidR="00004D89" w:rsidRDefault="00D93113" w:rsidP="00D50B52">
      <w:pPr>
        <w:spacing w:before="240" w:after="240"/>
        <w:jc w:val="both"/>
        <w:rPr>
          <w:rFonts w:ascii="Verdana" w:hAnsi="Verdana"/>
        </w:rPr>
      </w:pPr>
      <w:r w:rsidRPr="00E34AA4">
        <w:rPr>
          <w:rFonts w:ascii="Verdana" w:hAnsi="Verdana"/>
        </w:rPr>
        <w:t>No caso</w:t>
      </w:r>
      <w:r w:rsidR="00BC45DA" w:rsidRPr="00E34AA4">
        <w:rPr>
          <w:rFonts w:ascii="Verdana" w:hAnsi="Verdana"/>
        </w:rPr>
        <w:t xml:space="preserve"> </w:t>
      </w:r>
      <w:r w:rsidRPr="00E34AA4">
        <w:rPr>
          <w:rFonts w:ascii="Verdana" w:hAnsi="Verdana"/>
        </w:rPr>
        <w:t xml:space="preserve">da controlada </w:t>
      </w:r>
      <w:r w:rsidR="00BC45DA" w:rsidRPr="00E34AA4">
        <w:rPr>
          <w:rFonts w:ascii="Verdana" w:hAnsi="Verdana"/>
        </w:rPr>
        <w:t>BSB Participações S.A.</w:t>
      </w:r>
      <w:r w:rsidRPr="00E34AA4">
        <w:rPr>
          <w:rFonts w:ascii="Verdana" w:hAnsi="Verdana"/>
        </w:rPr>
        <w:t xml:space="preserve"> o investimento de aquisição se deu por R$ </w:t>
      </w:r>
      <w:r w:rsidR="00467066" w:rsidRPr="00E34AA4">
        <w:rPr>
          <w:rFonts w:ascii="Verdana" w:hAnsi="Verdana"/>
        </w:rPr>
        <w:t>100</w:t>
      </w:r>
      <w:r w:rsidRPr="00E34AA4">
        <w:rPr>
          <w:rFonts w:ascii="Verdana" w:hAnsi="Verdana"/>
        </w:rPr>
        <w:t>, co</w:t>
      </w:r>
      <w:r w:rsidR="003B56FC" w:rsidRPr="00E34AA4">
        <w:rPr>
          <w:rFonts w:ascii="Verdana" w:hAnsi="Verdana"/>
        </w:rPr>
        <w:t>m</w:t>
      </w:r>
      <w:r w:rsidR="00953814" w:rsidRPr="00E34AA4">
        <w:rPr>
          <w:rFonts w:ascii="Verdana" w:hAnsi="Verdana"/>
        </w:rPr>
        <w:t xml:space="preserve"> </w:t>
      </w:r>
      <w:r w:rsidRPr="00E34AA4">
        <w:rPr>
          <w:rFonts w:ascii="Verdana" w:hAnsi="Verdana"/>
        </w:rPr>
        <w:t xml:space="preserve">a emissão de 10 mil ações nominais ordinárias sem valor nominal, </w:t>
      </w:r>
      <w:r w:rsidR="00953814" w:rsidRPr="00E34AA4">
        <w:rPr>
          <w:rFonts w:ascii="Verdana" w:hAnsi="Verdana"/>
        </w:rPr>
        <w:t>subscritas em sua totalidade quando da</w:t>
      </w:r>
      <w:r w:rsidR="002C14D5" w:rsidRPr="00E34AA4">
        <w:rPr>
          <w:rFonts w:ascii="Verdana" w:hAnsi="Verdana"/>
        </w:rPr>
        <w:t xml:space="preserve"> constitui</w:t>
      </w:r>
      <w:r w:rsidR="00953814" w:rsidRPr="00E34AA4">
        <w:rPr>
          <w:rFonts w:ascii="Verdana" w:hAnsi="Verdana"/>
        </w:rPr>
        <w:t xml:space="preserve">ção da </w:t>
      </w:r>
      <w:r w:rsidR="00727B74" w:rsidRPr="00E34AA4">
        <w:rPr>
          <w:rFonts w:ascii="Verdana" w:hAnsi="Verdana"/>
        </w:rPr>
        <w:t>Companhia</w:t>
      </w:r>
      <w:r w:rsidR="00467066" w:rsidRPr="00E34AA4">
        <w:rPr>
          <w:rFonts w:ascii="Verdana" w:hAnsi="Verdana"/>
        </w:rPr>
        <w:t xml:space="preserve"> em </w:t>
      </w:r>
      <w:r w:rsidR="00BC45DA" w:rsidRPr="00E34AA4">
        <w:rPr>
          <w:rFonts w:ascii="Verdana" w:hAnsi="Verdana"/>
        </w:rPr>
        <w:t>7 de fevereiro de 2011</w:t>
      </w:r>
      <w:r w:rsidR="00A828B7" w:rsidRPr="00E34AA4">
        <w:rPr>
          <w:rFonts w:ascii="Verdana" w:hAnsi="Verdana"/>
        </w:rPr>
        <w:t>.</w:t>
      </w:r>
      <w:r w:rsidR="00FD5DDC" w:rsidRPr="00E34AA4">
        <w:rPr>
          <w:rFonts w:ascii="Verdana" w:hAnsi="Verdana"/>
        </w:rPr>
        <w:t xml:space="preserve"> Foram integralizados ainda, R$ 100 no exercício de 2015, mediante a emissão de 509.353 ações ordinárias </w:t>
      </w:r>
      <w:proofErr w:type="gramStart"/>
      <w:r w:rsidR="00FD5DDC" w:rsidRPr="00E34AA4">
        <w:rPr>
          <w:rFonts w:ascii="Verdana" w:hAnsi="Verdana"/>
        </w:rPr>
        <w:t>e também</w:t>
      </w:r>
      <w:proofErr w:type="gramEnd"/>
      <w:r w:rsidR="00FD5DDC" w:rsidRPr="00E34AA4">
        <w:rPr>
          <w:rFonts w:ascii="Verdana" w:hAnsi="Verdana"/>
        </w:rPr>
        <w:t>, R$ 10</w:t>
      </w:r>
      <w:r w:rsidR="004C6068" w:rsidRPr="00E34AA4">
        <w:rPr>
          <w:rFonts w:ascii="Verdana" w:hAnsi="Verdana"/>
        </w:rPr>
        <w:t>5</w:t>
      </w:r>
      <w:r w:rsidR="00FD5DDC" w:rsidRPr="00E34AA4">
        <w:rPr>
          <w:rFonts w:ascii="Verdana" w:hAnsi="Verdana"/>
        </w:rPr>
        <w:t xml:space="preserve"> no exercício de 2018, mediante a emissão de 1.795.779 ações ordinárias</w:t>
      </w:r>
      <w:r w:rsidR="00214B94" w:rsidRPr="00E34AA4">
        <w:rPr>
          <w:rFonts w:ascii="Verdana" w:hAnsi="Verdana"/>
        </w:rPr>
        <w:t xml:space="preserve"> que visa atender a necessidade capital de giro da investida, bem como da sua continuidade operacional com provisão de recursos e suporte financeiro.</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3406"/>
        <w:gridCol w:w="4498"/>
        <w:gridCol w:w="2455"/>
      </w:tblGrid>
      <w:tr w:rsidR="004B4051" w:rsidRPr="00EF7E2E" w14:paraId="1D5DB480" w14:textId="77777777" w:rsidTr="009A6E49">
        <w:trPr>
          <w:trHeight w:val="300"/>
        </w:trPr>
        <w:tc>
          <w:tcPr>
            <w:tcW w:w="1644" w:type="pct"/>
            <w:shd w:val="clear" w:color="000000" w:fill="FFFFFF"/>
            <w:noWrap/>
            <w:vAlign w:val="center"/>
            <w:hideMark/>
          </w:tcPr>
          <w:p w14:paraId="55430E0B" w14:textId="77777777" w:rsidR="00C41D63" w:rsidRPr="00746FBD" w:rsidRDefault="00C41D63" w:rsidP="00C41D63">
            <w:pPr>
              <w:suppressAutoHyphens w:val="0"/>
              <w:rPr>
                <w:color w:val="000000"/>
                <w:sz w:val="16"/>
                <w:szCs w:val="16"/>
              </w:rPr>
            </w:pPr>
            <w:r w:rsidRPr="00746FBD">
              <w:rPr>
                <w:color w:val="000000"/>
                <w:sz w:val="16"/>
                <w:szCs w:val="16"/>
              </w:rPr>
              <w:t> </w:t>
            </w:r>
          </w:p>
        </w:tc>
        <w:tc>
          <w:tcPr>
            <w:tcW w:w="2171" w:type="pct"/>
            <w:shd w:val="clear" w:color="000000" w:fill="FFFFFF"/>
            <w:noWrap/>
            <w:vAlign w:val="center"/>
            <w:hideMark/>
          </w:tcPr>
          <w:p w14:paraId="087EA5E0" w14:textId="7661A853" w:rsidR="00C41D63" w:rsidRPr="00746FBD" w:rsidRDefault="00FA1FF5" w:rsidP="00C41D63">
            <w:pPr>
              <w:suppressAutoHyphens w:val="0"/>
              <w:jc w:val="center"/>
              <w:rPr>
                <w:rFonts w:ascii="Verdana" w:hAnsi="Verdana" w:cs="Calibri"/>
                <w:b/>
                <w:bCs/>
                <w:color w:val="000000"/>
                <w:sz w:val="16"/>
                <w:szCs w:val="16"/>
              </w:rPr>
            </w:pPr>
            <w:r w:rsidRPr="003C4D35">
              <w:rPr>
                <w:rFonts w:ascii="Verdana" w:hAnsi="Verdana"/>
                <w:b/>
                <w:color w:val="000000"/>
                <w:sz w:val="16"/>
              </w:rPr>
              <w:t>BRB Administradora e Corretora de Seguros S.A.</w:t>
            </w:r>
          </w:p>
        </w:tc>
        <w:tc>
          <w:tcPr>
            <w:tcW w:w="1185" w:type="pct"/>
            <w:shd w:val="clear" w:color="000000" w:fill="FFFFFF"/>
            <w:noWrap/>
            <w:vAlign w:val="center"/>
            <w:hideMark/>
          </w:tcPr>
          <w:p w14:paraId="7DAE28BC" w14:textId="77777777" w:rsidR="00C41D63" w:rsidRPr="00746FBD" w:rsidRDefault="00C41D63" w:rsidP="00C41D63">
            <w:pPr>
              <w:suppressAutoHyphens w:val="0"/>
              <w:jc w:val="center"/>
              <w:rPr>
                <w:rFonts w:ascii="Verdana" w:hAnsi="Verdana" w:cs="Calibri"/>
                <w:b/>
                <w:bCs/>
                <w:color w:val="000000"/>
                <w:sz w:val="16"/>
                <w:szCs w:val="16"/>
              </w:rPr>
            </w:pPr>
            <w:r w:rsidRPr="00746FBD">
              <w:rPr>
                <w:rFonts w:ascii="Verdana" w:hAnsi="Verdana" w:cs="Calibri"/>
                <w:b/>
                <w:bCs/>
                <w:sz w:val="16"/>
                <w:szCs w:val="16"/>
              </w:rPr>
              <w:t>BSB Participações S.A.</w:t>
            </w:r>
          </w:p>
        </w:tc>
      </w:tr>
      <w:tr w:rsidR="004B4051" w:rsidRPr="00EF7E2E" w14:paraId="20C07B67" w14:textId="77777777" w:rsidTr="009A6E49">
        <w:trPr>
          <w:trHeight w:val="300"/>
        </w:trPr>
        <w:tc>
          <w:tcPr>
            <w:tcW w:w="1644" w:type="pct"/>
            <w:shd w:val="clear" w:color="000000" w:fill="FFFFFF"/>
            <w:noWrap/>
            <w:vAlign w:val="center"/>
            <w:hideMark/>
          </w:tcPr>
          <w:p w14:paraId="2EE26440" w14:textId="77777777" w:rsidR="00C41D63" w:rsidRPr="00746FBD" w:rsidRDefault="00C41D63" w:rsidP="00C41D63">
            <w:pPr>
              <w:suppressAutoHyphens w:val="0"/>
              <w:rPr>
                <w:rFonts w:ascii="Verdana" w:hAnsi="Verdana" w:cs="Calibri"/>
                <w:color w:val="000000"/>
                <w:sz w:val="16"/>
                <w:szCs w:val="16"/>
              </w:rPr>
            </w:pPr>
            <w:r w:rsidRPr="00746FBD">
              <w:rPr>
                <w:rFonts w:ascii="Verdana" w:hAnsi="Verdana" w:cs="Calibri"/>
                <w:sz w:val="16"/>
                <w:szCs w:val="16"/>
              </w:rPr>
              <w:t xml:space="preserve"> Capital </w:t>
            </w:r>
          </w:p>
        </w:tc>
        <w:tc>
          <w:tcPr>
            <w:tcW w:w="2171" w:type="pct"/>
            <w:shd w:val="clear" w:color="000000" w:fill="FFFFFF"/>
            <w:noWrap/>
            <w:vAlign w:val="center"/>
            <w:hideMark/>
          </w:tcPr>
          <w:p w14:paraId="3E2CA53F" w14:textId="77777777" w:rsidR="00C41D63" w:rsidRPr="00746FBD" w:rsidRDefault="00C41D63" w:rsidP="00C41D63">
            <w:pPr>
              <w:suppressAutoHyphens w:val="0"/>
              <w:jc w:val="right"/>
              <w:rPr>
                <w:rFonts w:ascii="Verdana" w:hAnsi="Verdana" w:cs="Calibri"/>
                <w:color w:val="000000"/>
                <w:sz w:val="16"/>
                <w:szCs w:val="16"/>
              </w:rPr>
            </w:pPr>
            <w:r w:rsidRPr="00746FBD">
              <w:rPr>
                <w:rFonts w:ascii="Verdana" w:hAnsi="Verdana" w:cs="Calibri"/>
                <w:sz w:val="16"/>
                <w:szCs w:val="16"/>
              </w:rPr>
              <w:t>47.178</w:t>
            </w:r>
          </w:p>
        </w:tc>
        <w:tc>
          <w:tcPr>
            <w:tcW w:w="1185" w:type="pct"/>
            <w:shd w:val="clear" w:color="000000" w:fill="FFFFFF"/>
            <w:noWrap/>
            <w:vAlign w:val="center"/>
            <w:hideMark/>
          </w:tcPr>
          <w:p w14:paraId="51CC2BFD" w14:textId="77777777" w:rsidR="00C41D63" w:rsidRPr="00746FBD" w:rsidRDefault="00C41D63" w:rsidP="00C41D63">
            <w:pPr>
              <w:suppressAutoHyphens w:val="0"/>
              <w:jc w:val="right"/>
              <w:rPr>
                <w:rFonts w:ascii="Verdana" w:hAnsi="Verdana" w:cs="Calibri"/>
                <w:color w:val="000000"/>
                <w:sz w:val="16"/>
                <w:szCs w:val="16"/>
              </w:rPr>
            </w:pPr>
            <w:r w:rsidRPr="00746FBD">
              <w:rPr>
                <w:rFonts w:ascii="Verdana" w:hAnsi="Verdana" w:cs="Calibri"/>
                <w:sz w:val="16"/>
                <w:szCs w:val="16"/>
              </w:rPr>
              <w:t>306</w:t>
            </w:r>
          </w:p>
        </w:tc>
      </w:tr>
      <w:tr w:rsidR="004B4051" w:rsidRPr="00EF7E2E" w14:paraId="01D4F5DA" w14:textId="77777777" w:rsidTr="009A6E49">
        <w:trPr>
          <w:trHeight w:val="300"/>
        </w:trPr>
        <w:tc>
          <w:tcPr>
            <w:tcW w:w="1644" w:type="pct"/>
            <w:shd w:val="clear" w:color="000000" w:fill="FFFFFF"/>
            <w:noWrap/>
            <w:vAlign w:val="center"/>
            <w:hideMark/>
          </w:tcPr>
          <w:p w14:paraId="134AE6E0" w14:textId="244E472A" w:rsidR="00C41D63" w:rsidRPr="00746FBD" w:rsidRDefault="00C41D63" w:rsidP="00C41D63">
            <w:pPr>
              <w:suppressAutoHyphens w:val="0"/>
              <w:rPr>
                <w:rFonts w:ascii="Verdana" w:hAnsi="Verdana" w:cs="Calibri"/>
                <w:color w:val="000000"/>
                <w:sz w:val="16"/>
                <w:szCs w:val="16"/>
              </w:rPr>
            </w:pPr>
            <w:r w:rsidRPr="00746FBD">
              <w:rPr>
                <w:rFonts w:ascii="Verdana" w:hAnsi="Verdana" w:cs="Calibri"/>
                <w:sz w:val="16"/>
                <w:szCs w:val="16"/>
              </w:rPr>
              <w:t xml:space="preserve"> Nº de ações da Cartão BRB - Ordinárias </w:t>
            </w:r>
          </w:p>
        </w:tc>
        <w:tc>
          <w:tcPr>
            <w:tcW w:w="2171" w:type="pct"/>
            <w:shd w:val="clear" w:color="000000" w:fill="FFFFFF"/>
            <w:noWrap/>
            <w:vAlign w:val="center"/>
            <w:hideMark/>
          </w:tcPr>
          <w:p w14:paraId="3B87EBA7" w14:textId="77777777" w:rsidR="00C41D63" w:rsidRPr="00746FBD" w:rsidRDefault="00C41D63" w:rsidP="00C41D63">
            <w:pPr>
              <w:suppressAutoHyphens w:val="0"/>
              <w:jc w:val="right"/>
              <w:rPr>
                <w:rFonts w:ascii="Verdana" w:hAnsi="Verdana" w:cs="Calibri"/>
                <w:color w:val="000000"/>
                <w:sz w:val="16"/>
                <w:szCs w:val="16"/>
              </w:rPr>
            </w:pPr>
            <w:r w:rsidRPr="00746FBD">
              <w:rPr>
                <w:rFonts w:ascii="Verdana" w:hAnsi="Verdana" w:cs="Calibri"/>
                <w:sz w:val="16"/>
                <w:szCs w:val="16"/>
              </w:rPr>
              <w:t>26.777.994</w:t>
            </w:r>
          </w:p>
        </w:tc>
        <w:tc>
          <w:tcPr>
            <w:tcW w:w="1185" w:type="pct"/>
            <w:shd w:val="clear" w:color="000000" w:fill="FFFFFF"/>
            <w:noWrap/>
            <w:vAlign w:val="center"/>
            <w:hideMark/>
          </w:tcPr>
          <w:p w14:paraId="68683C0F" w14:textId="77777777" w:rsidR="00C41D63" w:rsidRPr="00746FBD" w:rsidRDefault="00C41D63" w:rsidP="00C41D63">
            <w:pPr>
              <w:suppressAutoHyphens w:val="0"/>
              <w:jc w:val="right"/>
              <w:rPr>
                <w:rFonts w:ascii="Verdana" w:hAnsi="Verdana" w:cs="Calibri"/>
                <w:color w:val="000000"/>
                <w:sz w:val="16"/>
                <w:szCs w:val="16"/>
              </w:rPr>
            </w:pPr>
            <w:r w:rsidRPr="00746FBD">
              <w:rPr>
                <w:rFonts w:ascii="Verdana" w:hAnsi="Verdana" w:cs="Calibri"/>
                <w:sz w:val="16"/>
                <w:szCs w:val="16"/>
              </w:rPr>
              <w:t>2.315.122</w:t>
            </w:r>
          </w:p>
        </w:tc>
      </w:tr>
      <w:tr w:rsidR="004B4051" w:rsidRPr="00EF7E2E" w14:paraId="41F0AAF5" w14:textId="77777777" w:rsidTr="009A6E49">
        <w:trPr>
          <w:trHeight w:val="300"/>
        </w:trPr>
        <w:tc>
          <w:tcPr>
            <w:tcW w:w="1644" w:type="pct"/>
            <w:shd w:val="clear" w:color="000000" w:fill="FFFFFF"/>
            <w:noWrap/>
            <w:vAlign w:val="center"/>
            <w:hideMark/>
          </w:tcPr>
          <w:p w14:paraId="61E85CF9" w14:textId="77777777" w:rsidR="00C41D63" w:rsidRPr="00746FBD" w:rsidRDefault="00C41D63" w:rsidP="00C41D63">
            <w:pPr>
              <w:suppressAutoHyphens w:val="0"/>
              <w:rPr>
                <w:rFonts w:ascii="Verdana" w:hAnsi="Verdana" w:cs="Calibri"/>
                <w:color w:val="000000"/>
                <w:sz w:val="16"/>
                <w:szCs w:val="16"/>
              </w:rPr>
            </w:pPr>
            <w:r w:rsidRPr="00746FBD">
              <w:rPr>
                <w:rFonts w:ascii="Verdana" w:hAnsi="Verdana" w:cs="Calibri"/>
                <w:sz w:val="16"/>
                <w:szCs w:val="16"/>
              </w:rPr>
              <w:t xml:space="preserve"> Percentual de participação </w:t>
            </w:r>
          </w:p>
        </w:tc>
        <w:tc>
          <w:tcPr>
            <w:tcW w:w="2171" w:type="pct"/>
            <w:shd w:val="clear" w:color="000000" w:fill="FFFFFF"/>
            <w:noWrap/>
            <w:vAlign w:val="center"/>
            <w:hideMark/>
          </w:tcPr>
          <w:p w14:paraId="2A439FD1" w14:textId="77777777" w:rsidR="00C41D63" w:rsidRPr="00746FBD" w:rsidRDefault="00C41D63" w:rsidP="00C41D63">
            <w:pPr>
              <w:suppressAutoHyphens w:val="0"/>
              <w:jc w:val="right"/>
              <w:rPr>
                <w:rFonts w:ascii="Verdana" w:hAnsi="Verdana" w:cs="Calibri"/>
                <w:color w:val="000000"/>
                <w:sz w:val="16"/>
                <w:szCs w:val="16"/>
              </w:rPr>
            </w:pPr>
            <w:r w:rsidRPr="00746FBD">
              <w:rPr>
                <w:rFonts w:ascii="Verdana" w:hAnsi="Verdana" w:cs="Calibri"/>
                <w:sz w:val="16"/>
                <w:szCs w:val="16"/>
              </w:rPr>
              <w:t>100,00%</w:t>
            </w:r>
          </w:p>
        </w:tc>
        <w:tc>
          <w:tcPr>
            <w:tcW w:w="1185" w:type="pct"/>
            <w:shd w:val="clear" w:color="000000" w:fill="FFFFFF"/>
            <w:noWrap/>
            <w:vAlign w:val="center"/>
            <w:hideMark/>
          </w:tcPr>
          <w:p w14:paraId="7F56D9DB" w14:textId="686A39CD" w:rsidR="00C41D63" w:rsidRPr="00746FBD" w:rsidRDefault="00224FE0" w:rsidP="00C41D63">
            <w:pPr>
              <w:suppressAutoHyphens w:val="0"/>
              <w:jc w:val="right"/>
              <w:rPr>
                <w:rFonts w:ascii="Verdana" w:hAnsi="Verdana" w:cs="Calibri"/>
                <w:color w:val="000000"/>
                <w:sz w:val="16"/>
                <w:szCs w:val="16"/>
              </w:rPr>
            </w:pPr>
            <w:r>
              <w:rPr>
                <w:rFonts w:ascii="Verdana" w:hAnsi="Verdana" w:cs="Calibri"/>
                <w:sz w:val="16"/>
                <w:szCs w:val="16"/>
              </w:rPr>
              <w:t>99,9999</w:t>
            </w:r>
            <w:r w:rsidR="00C41D63" w:rsidRPr="00746FBD">
              <w:rPr>
                <w:rFonts w:ascii="Verdana" w:hAnsi="Verdana" w:cs="Calibri"/>
                <w:sz w:val="16"/>
                <w:szCs w:val="16"/>
              </w:rPr>
              <w:t>%</w:t>
            </w:r>
          </w:p>
        </w:tc>
      </w:tr>
    </w:tbl>
    <w:p w14:paraId="70C8CDDF" w14:textId="4794F097" w:rsidR="00C41D63" w:rsidRDefault="00C41D63" w:rsidP="00D50B52">
      <w:pPr>
        <w:spacing w:before="240" w:after="240"/>
        <w:jc w:val="both"/>
        <w:rPr>
          <w:rFonts w:ascii="Verdana" w:hAnsi="Verdana"/>
        </w:rPr>
      </w:pPr>
    </w:p>
    <w:tbl>
      <w:tblPr>
        <w:tblW w:w="0" w:type="auto"/>
        <w:jc w:val="righ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4470"/>
        <w:gridCol w:w="1621"/>
        <w:gridCol w:w="1509"/>
        <w:gridCol w:w="1344"/>
        <w:gridCol w:w="1415"/>
      </w:tblGrid>
      <w:tr w:rsidR="003C4D35" w:rsidRPr="0002143E" w14:paraId="062C7A27" w14:textId="77777777" w:rsidTr="00EB746A">
        <w:trPr>
          <w:trHeight w:val="210"/>
          <w:jc w:val="right"/>
        </w:trPr>
        <w:tc>
          <w:tcPr>
            <w:tcW w:w="4470" w:type="dxa"/>
            <w:shd w:val="clear" w:color="000000" w:fill="FFFFFF"/>
            <w:noWrap/>
            <w:vAlign w:val="center"/>
            <w:hideMark/>
          </w:tcPr>
          <w:p w14:paraId="299418AA" w14:textId="77777777" w:rsidR="003C4D35" w:rsidRPr="0002143E" w:rsidRDefault="003C4D35" w:rsidP="00EB746A">
            <w:pPr>
              <w:suppressAutoHyphens w:val="0"/>
              <w:rPr>
                <w:rFonts w:ascii="Verdana" w:hAnsi="Verdana" w:cs="Calibri"/>
                <w:b/>
                <w:bCs/>
                <w:color w:val="000000"/>
                <w:sz w:val="16"/>
                <w:szCs w:val="16"/>
              </w:rPr>
            </w:pPr>
            <w:r w:rsidRPr="0002143E">
              <w:rPr>
                <w:rFonts w:ascii="Verdana" w:hAnsi="Verdana" w:cs="Calibri"/>
                <w:b/>
                <w:bCs/>
                <w:color w:val="000000"/>
                <w:sz w:val="16"/>
                <w:szCs w:val="16"/>
              </w:rPr>
              <w:lastRenderedPageBreak/>
              <w:t> </w:t>
            </w:r>
          </w:p>
        </w:tc>
        <w:tc>
          <w:tcPr>
            <w:tcW w:w="3130" w:type="dxa"/>
            <w:gridSpan w:val="2"/>
            <w:shd w:val="clear" w:color="000000" w:fill="FFFFFF"/>
            <w:noWrap/>
            <w:vAlign w:val="center"/>
            <w:hideMark/>
          </w:tcPr>
          <w:p w14:paraId="3182FA5D" w14:textId="77777777" w:rsidR="003C4D35" w:rsidRPr="0002143E" w:rsidRDefault="003C4D35" w:rsidP="00EB746A">
            <w:pPr>
              <w:suppressAutoHyphens w:val="0"/>
              <w:jc w:val="center"/>
              <w:rPr>
                <w:rFonts w:ascii="Verdana" w:hAnsi="Verdana" w:cs="Calibri"/>
                <w:b/>
                <w:bCs/>
                <w:color w:val="000000"/>
                <w:sz w:val="16"/>
                <w:szCs w:val="16"/>
              </w:rPr>
            </w:pPr>
            <w:r w:rsidRPr="0002143E">
              <w:rPr>
                <w:rFonts w:ascii="Verdana" w:hAnsi="Verdana" w:cs="Calibri"/>
                <w:b/>
                <w:bCs/>
                <w:color w:val="000000"/>
                <w:sz w:val="16"/>
                <w:szCs w:val="16"/>
              </w:rPr>
              <w:t>BRB Administradora e Corretora de Seguros</w:t>
            </w:r>
            <w:r>
              <w:rPr>
                <w:rFonts w:ascii="Verdana" w:hAnsi="Verdana" w:cs="Calibri"/>
                <w:b/>
                <w:bCs/>
                <w:color w:val="000000"/>
                <w:sz w:val="16"/>
                <w:szCs w:val="16"/>
              </w:rPr>
              <w:t xml:space="preserve"> S.A.</w:t>
            </w:r>
          </w:p>
        </w:tc>
        <w:tc>
          <w:tcPr>
            <w:tcW w:w="2759" w:type="dxa"/>
            <w:gridSpan w:val="2"/>
            <w:shd w:val="clear" w:color="000000" w:fill="FFFFFF"/>
            <w:noWrap/>
            <w:vAlign w:val="center"/>
            <w:hideMark/>
          </w:tcPr>
          <w:p w14:paraId="08CB9C01" w14:textId="77777777" w:rsidR="003C4D35" w:rsidRPr="0002143E" w:rsidRDefault="003C4D35" w:rsidP="00EB746A">
            <w:pPr>
              <w:suppressAutoHyphens w:val="0"/>
              <w:jc w:val="center"/>
              <w:rPr>
                <w:rFonts w:ascii="Verdana" w:hAnsi="Verdana" w:cs="Calibri"/>
                <w:b/>
                <w:bCs/>
                <w:color w:val="000000"/>
                <w:sz w:val="16"/>
                <w:szCs w:val="16"/>
              </w:rPr>
            </w:pPr>
            <w:r w:rsidRPr="0002143E">
              <w:rPr>
                <w:rFonts w:ascii="Verdana" w:hAnsi="Verdana" w:cs="Calibri"/>
                <w:b/>
                <w:bCs/>
                <w:color w:val="000000"/>
                <w:sz w:val="16"/>
                <w:szCs w:val="16"/>
              </w:rPr>
              <w:t>BSB Participações S.A.</w:t>
            </w:r>
          </w:p>
        </w:tc>
      </w:tr>
      <w:tr w:rsidR="003C4D35" w:rsidRPr="0002143E" w14:paraId="52450259" w14:textId="77777777" w:rsidTr="00EB746A">
        <w:trPr>
          <w:trHeight w:val="210"/>
          <w:jc w:val="right"/>
        </w:trPr>
        <w:tc>
          <w:tcPr>
            <w:tcW w:w="4470" w:type="dxa"/>
            <w:shd w:val="clear" w:color="000000" w:fill="FFFFFF"/>
            <w:noWrap/>
            <w:vAlign w:val="center"/>
            <w:hideMark/>
          </w:tcPr>
          <w:p w14:paraId="7356EEF3" w14:textId="77777777" w:rsidR="003C4D35" w:rsidRPr="0002143E" w:rsidRDefault="003C4D35" w:rsidP="00EB746A">
            <w:pPr>
              <w:suppressAutoHyphens w:val="0"/>
              <w:rPr>
                <w:rFonts w:ascii="Verdana" w:hAnsi="Verdana" w:cs="Calibri"/>
                <w:b/>
                <w:bCs/>
                <w:color w:val="000000"/>
                <w:sz w:val="16"/>
                <w:szCs w:val="16"/>
              </w:rPr>
            </w:pPr>
            <w:r w:rsidRPr="0002143E">
              <w:rPr>
                <w:rFonts w:ascii="Verdana" w:hAnsi="Verdana" w:cs="Calibri"/>
                <w:b/>
                <w:bCs/>
                <w:color w:val="000000"/>
                <w:sz w:val="16"/>
                <w:szCs w:val="16"/>
              </w:rPr>
              <w:t> </w:t>
            </w:r>
          </w:p>
        </w:tc>
        <w:tc>
          <w:tcPr>
            <w:tcW w:w="1621" w:type="dxa"/>
            <w:shd w:val="clear" w:color="000000" w:fill="FFFFFF"/>
            <w:vAlign w:val="center"/>
            <w:hideMark/>
          </w:tcPr>
          <w:p w14:paraId="6919D6BD" w14:textId="77777777" w:rsidR="003C4D35" w:rsidRPr="0002143E" w:rsidRDefault="003C4D35" w:rsidP="00EB746A">
            <w:pPr>
              <w:suppressAutoHyphens w:val="0"/>
              <w:jc w:val="center"/>
              <w:rPr>
                <w:rFonts w:ascii="Verdana" w:hAnsi="Verdana" w:cs="Calibri"/>
                <w:b/>
                <w:bCs/>
                <w:color w:val="000000"/>
                <w:sz w:val="16"/>
                <w:szCs w:val="16"/>
              </w:rPr>
            </w:pPr>
            <w:r w:rsidRPr="0002143E">
              <w:rPr>
                <w:rFonts w:ascii="Verdana" w:hAnsi="Verdana" w:cs="Calibri"/>
                <w:b/>
                <w:bCs/>
                <w:color w:val="000000"/>
                <w:sz w:val="16"/>
                <w:szCs w:val="16"/>
              </w:rPr>
              <w:t>31/12/2022</w:t>
            </w:r>
          </w:p>
        </w:tc>
        <w:tc>
          <w:tcPr>
            <w:tcW w:w="1509" w:type="dxa"/>
            <w:shd w:val="clear" w:color="000000" w:fill="FFFFFF"/>
            <w:vAlign w:val="center"/>
            <w:hideMark/>
          </w:tcPr>
          <w:p w14:paraId="1F4FF13F" w14:textId="77777777" w:rsidR="003C4D35" w:rsidRPr="0002143E" w:rsidRDefault="003C4D35" w:rsidP="00EB746A">
            <w:pPr>
              <w:suppressAutoHyphens w:val="0"/>
              <w:jc w:val="center"/>
              <w:rPr>
                <w:rFonts w:ascii="Verdana" w:hAnsi="Verdana" w:cs="Calibri"/>
                <w:b/>
                <w:bCs/>
                <w:color w:val="000000"/>
                <w:sz w:val="16"/>
                <w:szCs w:val="16"/>
              </w:rPr>
            </w:pPr>
            <w:r w:rsidRPr="0002143E">
              <w:rPr>
                <w:rFonts w:ascii="Verdana" w:hAnsi="Verdana" w:cs="Calibri"/>
                <w:b/>
                <w:bCs/>
                <w:color w:val="000000"/>
                <w:sz w:val="16"/>
                <w:szCs w:val="16"/>
              </w:rPr>
              <w:t>31/12/2021</w:t>
            </w:r>
          </w:p>
        </w:tc>
        <w:tc>
          <w:tcPr>
            <w:tcW w:w="1344" w:type="dxa"/>
            <w:shd w:val="clear" w:color="000000" w:fill="FFFFFF"/>
            <w:vAlign w:val="center"/>
            <w:hideMark/>
          </w:tcPr>
          <w:p w14:paraId="58E6B688" w14:textId="77777777" w:rsidR="003C4D35" w:rsidRPr="0002143E" w:rsidRDefault="003C4D35" w:rsidP="00EB746A">
            <w:pPr>
              <w:suppressAutoHyphens w:val="0"/>
              <w:jc w:val="center"/>
              <w:rPr>
                <w:rFonts w:ascii="Verdana" w:hAnsi="Verdana" w:cs="Calibri"/>
                <w:b/>
                <w:bCs/>
                <w:color w:val="000000"/>
                <w:sz w:val="16"/>
                <w:szCs w:val="16"/>
              </w:rPr>
            </w:pPr>
            <w:r w:rsidRPr="0002143E">
              <w:rPr>
                <w:rFonts w:ascii="Verdana" w:hAnsi="Verdana" w:cs="Calibri"/>
                <w:b/>
                <w:bCs/>
                <w:color w:val="000000"/>
                <w:sz w:val="16"/>
                <w:szCs w:val="16"/>
              </w:rPr>
              <w:t>31/12/2022</w:t>
            </w:r>
          </w:p>
        </w:tc>
        <w:tc>
          <w:tcPr>
            <w:tcW w:w="1415" w:type="dxa"/>
            <w:shd w:val="clear" w:color="000000" w:fill="FFFFFF"/>
            <w:vAlign w:val="center"/>
            <w:hideMark/>
          </w:tcPr>
          <w:p w14:paraId="25F56589" w14:textId="77777777" w:rsidR="003C4D35" w:rsidRPr="0002143E" w:rsidRDefault="003C4D35" w:rsidP="00EB746A">
            <w:pPr>
              <w:suppressAutoHyphens w:val="0"/>
              <w:jc w:val="center"/>
              <w:rPr>
                <w:rFonts w:ascii="Verdana" w:hAnsi="Verdana" w:cs="Calibri"/>
                <w:b/>
                <w:bCs/>
                <w:color w:val="000000"/>
                <w:sz w:val="16"/>
                <w:szCs w:val="16"/>
              </w:rPr>
            </w:pPr>
            <w:r w:rsidRPr="0002143E">
              <w:rPr>
                <w:rFonts w:ascii="Verdana" w:hAnsi="Verdana" w:cs="Calibri"/>
                <w:b/>
                <w:bCs/>
                <w:color w:val="000000"/>
                <w:sz w:val="16"/>
                <w:szCs w:val="16"/>
              </w:rPr>
              <w:t>31/12/2021</w:t>
            </w:r>
          </w:p>
        </w:tc>
      </w:tr>
      <w:tr w:rsidR="003C4D35" w:rsidRPr="0002143E" w14:paraId="7A25B7F6" w14:textId="77777777" w:rsidTr="00EB746A">
        <w:trPr>
          <w:trHeight w:val="210"/>
          <w:jc w:val="right"/>
        </w:trPr>
        <w:tc>
          <w:tcPr>
            <w:tcW w:w="4470" w:type="dxa"/>
            <w:shd w:val="clear" w:color="000000" w:fill="FFFFFF"/>
            <w:noWrap/>
            <w:vAlign w:val="center"/>
            <w:hideMark/>
          </w:tcPr>
          <w:p w14:paraId="3C77F868" w14:textId="77777777" w:rsidR="003C4D35" w:rsidRPr="0002143E" w:rsidRDefault="003C4D35" w:rsidP="00EB746A">
            <w:pPr>
              <w:suppressAutoHyphens w:val="0"/>
              <w:rPr>
                <w:rFonts w:ascii="Verdana" w:hAnsi="Verdana" w:cs="Calibri"/>
                <w:color w:val="000000"/>
                <w:sz w:val="16"/>
                <w:szCs w:val="16"/>
              </w:rPr>
            </w:pPr>
            <w:r w:rsidRPr="0002143E">
              <w:rPr>
                <w:rFonts w:ascii="Verdana" w:hAnsi="Verdana" w:cs="Calibri"/>
                <w:color w:val="000000"/>
                <w:sz w:val="16"/>
                <w:szCs w:val="16"/>
              </w:rPr>
              <w:t>Patrimônio líquido</w:t>
            </w:r>
          </w:p>
        </w:tc>
        <w:tc>
          <w:tcPr>
            <w:tcW w:w="1621" w:type="dxa"/>
            <w:shd w:val="clear" w:color="000000" w:fill="FFFFFF"/>
            <w:noWrap/>
            <w:vAlign w:val="center"/>
            <w:hideMark/>
          </w:tcPr>
          <w:p w14:paraId="61819315"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421.348</w:t>
            </w:r>
          </w:p>
        </w:tc>
        <w:tc>
          <w:tcPr>
            <w:tcW w:w="1509" w:type="dxa"/>
            <w:shd w:val="clear" w:color="000000" w:fill="FFFFFF"/>
            <w:noWrap/>
            <w:vAlign w:val="center"/>
            <w:hideMark/>
          </w:tcPr>
          <w:p w14:paraId="42F47CA6"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602.295</w:t>
            </w:r>
          </w:p>
        </w:tc>
        <w:tc>
          <w:tcPr>
            <w:tcW w:w="1344" w:type="dxa"/>
            <w:shd w:val="clear" w:color="000000" w:fill="FFFFFF"/>
            <w:noWrap/>
            <w:vAlign w:val="center"/>
            <w:hideMark/>
          </w:tcPr>
          <w:p w14:paraId="385EB4FC"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8</w:t>
            </w:r>
          </w:p>
        </w:tc>
        <w:tc>
          <w:tcPr>
            <w:tcW w:w="1415" w:type="dxa"/>
            <w:shd w:val="clear" w:color="000000" w:fill="FFFFFF"/>
            <w:noWrap/>
            <w:vAlign w:val="center"/>
            <w:hideMark/>
          </w:tcPr>
          <w:p w14:paraId="245208BB"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7</w:t>
            </w:r>
          </w:p>
        </w:tc>
      </w:tr>
      <w:tr w:rsidR="003C4D35" w:rsidRPr="0002143E" w14:paraId="723BC14E" w14:textId="77777777" w:rsidTr="00EB746A">
        <w:trPr>
          <w:trHeight w:val="210"/>
          <w:jc w:val="right"/>
        </w:trPr>
        <w:tc>
          <w:tcPr>
            <w:tcW w:w="4470" w:type="dxa"/>
            <w:shd w:val="clear" w:color="000000" w:fill="FFFFFF"/>
            <w:noWrap/>
            <w:vAlign w:val="center"/>
            <w:hideMark/>
          </w:tcPr>
          <w:p w14:paraId="140F43E4" w14:textId="77777777" w:rsidR="003C4D35" w:rsidRPr="0002143E" w:rsidRDefault="003C4D35" w:rsidP="00EB746A">
            <w:pPr>
              <w:suppressAutoHyphens w:val="0"/>
              <w:rPr>
                <w:rFonts w:ascii="Verdana" w:hAnsi="Verdana" w:cs="Calibri"/>
                <w:color w:val="000000"/>
                <w:sz w:val="16"/>
                <w:szCs w:val="16"/>
              </w:rPr>
            </w:pPr>
            <w:r w:rsidRPr="0002143E">
              <w:rPr>
                <w:rFonts w:ascii="Verdana" w:hAnsi="Verdana" w:cs="Calibri"/>
                <w:color w:val="000000"/>
                <w:sz w:val="16"/>
                <w:szCs w:val="16"/>
              </w:rPr>
              <w:t>Ajuste CPC 06 (R2) Acumu</w:t>
            </w:r>
            <w:r>
              <w:rPr>
                <w:rFonts w:ascii="Verdana" w:hAnsi="Verdana" w:cs="Calibri"/>
                <w:color w:val="000000"/>
                <w:sz w:val="16"/>
                <w:szCs w:val="16"/>
              </w:rPr>
              <w:t>la</w:t>
            </w:r>
            <w:r w:rsidRPr="0002143E">
              <w:rPr>
                <w:rFonts w:ascii="Verdana" w:hAnsi="Verdana" w:cs="Calibri"/>
                <w:color w:val="000000"/>
                <w:sz w:val="16"/>
                <w:szCs w:val="16"/>
              </w:rPr>
              <w:t>do no Investimento (i)</w:t>
            </w:r>
          </w:p>
        </w:tc>
        <w:tc>
          <w:tcPr>
            <w:tcW w:w="1621" w:type="dxa"/>
            <w:shd w:val="clear" w:color="000000" w:fill="FFFFFF"/>
            <w:noWrap/>
            <w:vAlign w:val="center"/>
            <w:hideMark/>
          </w:tcPr>
          <w:p w14:paraId="28AC4E7B"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w:t>
            </w:r>
          </w:p>
        </w:tc>
        <w:tc>
          <w:tcPr>
            <w:tcW w:w="1509" w:type="dxa"/>
            <w:shd w:val="clear" w:color="000000" w:fill="FFFFFF"/>
            <w:noWrap/>
            <w:vAlign w:val="center"/>
            <w:hideMark/>
          </w:tcPr>
          <w:p w14:paraId="754B978D"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(697)</w:t>
            </w:r>
          </w:p>
        </w:tc>
        <w:tc>
          <w:tcPr>
            <w:tcW w:w="1344" w:type="dxa"/>
            <w:shd w:val="clear" w:color="000000" w:fill="FFFFFF"/>
            <w:noWrap/>
            <w:vAlign w:val="center"/>
            <w:hideMark/>
          </w:tcPr>
          <w:p w14:paraId="7001F860"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w:t>
            </w:r>
          </w:p>
        </w:tc>
        <w:tc>
          <w:tcPr>
            <w:tcW w:w="1415" w:type="dxa"/>
            <w:shd w:val="clear" w:color="000000" w:fill="FFFFFF"/>
            <w:noWrap/>
            <w:vAlign w:val="center"/>
            <w:hideMark/>
          </w:tcPr>
          <w:p w14:paraId="16A27A55"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w:t>
            </w:r>
          </w:p>
        </w:tc>
      </w:tr>
      <w:tr w:rsidR="003C4D35" w:rsidRPr="0002143E" w14:paraId="2703C12D" w14:textId="77777777" w:rsidTr="00EB746A">
        <w:trPr>
          <w:trHeight w:val="210"/>
          <w:jc w:val="right"/>
        </w:trPr>
        <w:tc>
          <w:tcPr>
            <w:tcW w:w="4470" w:type="dxa"/>
            <w:shd w:val="clear" w:color="000000" w:fill="FFFFFF"/>
            <w:noWrap/>
            <w:vAlign w:val="center"/>
            <w:hideMark/>
          </w:tcPr>
          <w:p w14:paraId="7973B08A" w14:textId="77777777" w:rsidR="003C4D35" w:rsidRPr="0002143E" w:rsidRDefault="003C4D35" w:rsidP="00EB746A">
            <w:pPr>
              <w:suppressAutoHyphens w:val="0"/>
              <w:rPr>
                <w:rFonts w:ascii="Verdana" w:hAnsi="Verdana" w:cs="Calibri"/>
                <w:b/>
                <w:bCs/>
                <w:color w:val="000000"/>
                <w:sz w:val="16"/>
                <w:szCs w:val="16"/>
              </w:rPr>
            </w:pPr>
            <w:r w:rsidRPr="0002143E">
              <w:rPr>
                <w:rFonts w:ascii="Verdana" w:hAnsi="Verdana" w:cs="Calibri"/>
                <w:b/>
                <w:bCs/>
                <w:color w:val="000000"/>
                <w:sz w:val="16"/>
                <w:szCs w:val="16"/>
              </w:rPr>
              <w:t>Saldo Investimento</w:t>
            </w:r>
          </w:p>
        </w:tc>
        <w:tc>
          <w:tcPr>
            <w:tcW w:w="1621" w:type="dxa"/>
            <w:shd w:val="clear" w:color="000000" w:fill="FFFFFF"/>
            <w:noWrap/>
            <w:vAlign w:val="center"/>
            <w:hideMark/>
          </w:tcPr>
          <w:p w14:paraId="66488ADA" w14:textId="77777777" w:rsidR="003C4D35" w:rsidRPr="0002143E" w:rsidRDefault="003C4D35" w:rsidP="00EB746A">
            <w:pPr>
              <w:suppressAutoHyphens w:val="0"/>
              <w:jc w:val="right"/>
              <w:rPr>
                <w:rFonts w:ascii="Verdana" w:hAnsi="Verdana" w:cs="Calibri"/>
                <w:b/>
                <w:bCs/>
                <w:color w:val="000000"/>
                <w:sz w:val="16"/>
                <w:szCs w:val="16"/>
              </w:rPr>
            </w:pPr>
            <w:r w:rsidRPr="0002143E">
              <w:rPr>
                <w:rFonts w:ascii="Verdana" w:hAnsi="Verdana" w:cs="Calibri"/>
                <w:b/>
                <w:bCs/>
                <w:color w:val="000000"/>
                <w:sz w:val="16"/>
                <w:szCs w:val="16"/>
              </w:rPr>
              <w:t>421.348</w:t>
            </w:r>
          </w:p>
        </w:tc>
        <w:tc>
          <w:tcPr>
            <w:tcW w:w="1509" w:type="dxa"/>
            <w:shd w:val="clear" w:color="000000" w:fill="FFFFFF"/>
            <w:noWrap/>
            <w:vAlign w:val="center"/>
            <w:hideMark/>
          </w:tcPr>
          <w:p w14:paraId="0803BC9E" w14:textId="77777777" w:rsidR="003C4D35" w:rsidRPr="0002143E" w:rsidRDefault="003C4D35" w:rsidP="00EB746A">
            <w:pPr>
              <w:suppressAutoHyphens w:val="0"/>
              <w:jc w:val="right"/>
              <w:rPr>
                <w:rFonts w:ascii="Verdana" w:hAnsi="Verdana" w:cs="Calibri"/>
                <w:b/>
                <w:bCs/>
                <w:color w:val="000000"/>
                <w:sz w:val="16"/>
                <w:szCs w:val="16"/>
              </w:rPr>
            </w:pPr>
            <w:r w:rsidRPr="0002143E">
              <w:rPr>
                <w:rFonts w:ascii="Verdana" w:hAnsi="Verdana" w:cs="Calibri"/>
                <w:b/>
                <w:bCs/>
                <w:color w:val="000000"/>
                <w:sz w:val="16"/>
                <w:szCs w:val="16"/>
              </w:rPr>
              <w:t>601.598</w:t>
            </w:r>
          </w:p>
        </w:tc>
        <w:tc>
          <w:tcPr>
            <w:tcW w:w="1344" w:type="dxa"/>
            <w:shd w:val="clear" w:color="000000" w:fill="FFFFFF"/>
            <w:noWrap/>
            <w:vAlign w:val="center"/>
            <w:hideMark/>
          </w:tcPr>
          <w:p w14:paraId="1267B0B3" w14:textId="77777777" w:rsidR="003C4D35" w:rsidRPr="0002143E" w:rsidRDefault="003C4D35" w:rsidP="00EB746A">
            <w:pPr>
              <w:suppressAutoHyphens w:val="0"/>
              <w:jc w:val="right"/>
              <w:rPr>
                <w:rFonts w:ascii="Verdana" w:hAnsi="Verdana" w:cs="Calibri"/>
                <w:b/>
                <w:bCs/>
                <w:color w:val="000000"/>
                <w:sz w:val="16"/>
                <w:szCs w:val="16"/>
              </w:rPr>
            </w:pPr>
            <w:r w:rsidRPr="0002143E">
              <w:rPr>
                <w:rFonts w:ascii="Verdana" w:hAnsi="Verdana" w:cs="Calibri"/>
                <w:b/>
                <w:bCs/>
                <w:color w:val="000000"/>
                <w:sz w:val="16"/>
                <w:szCs w:val="16"/>
              </w:rPr>
              <w:t>8</w:t>
            </w:r>
          </w:p>
        </w:tc>
        <w:tc>
          <w:tcPr>
            <w:tcW w:w="1415" w:type="dxa"/>
            <w:shd w:val="clear" w:color="000000" w:fill="FFFFFF"/>
            <w:noWrap/>
            <w:vAlign w:val="center"/>
            <w:hideMark/>
          </w:tcPr>
          <w:p w14:paraId="2EF27874" w14:textId="77777777" w:rsidR="003C4D35" w:rsidRPr="0002143E" w:rsidRDefault="003C4D35" w:rsidP="00EB746A">
            <w:pPr>
              <w:suppressAutoHyphens w:val="0"/>
              <w:jc w:val="right"/>
              <w:rPr>
                <w:rFonts w:ascii="Verdana" w:hAnsi="Verdana" w:cs="Calibri"/>
                <w:b/>
                <w:bCs/>
                <w:color w:val="000000"/>
                <w:sz w:val="16"/>
                <w:szCs w:val="16"/>
              </w:rPr>
            </w:pPr>
            <w:r w:rsidRPr="0002143E">
              <w:rPr>
                <w:rFonts w:ascii="Verdana" w:hAnsi="Verdana" w:cs="Calibri"/>
                <w:b/>
                <w:bCs/>
                <w:color w:val="000000"/>
                <w:sz w:val="16"/>
                <w:szCs w:val="16"/>
              </w:rPr>
              <w:t>7</w:t>
            </w:r>
          </w:p>
        </w:tc>
      </w:tr>
      <w:tr w:rsidR="003C4D35" w:rsidRPr="0002143E" w14:paraId="0F7D44FE" w14:textId="77777777" w:rsidTr="00EB746A">
        <w:trPr>
          <w:trHeight w:val="210"/>
          <w:jc w:val="right"/>
        </w:trPr>
        <w:tc>
          <w:tcPr>
            <w:tcW w:w="4470" w:type="dxa"/>
            <w:shd w:val="clear" w:color="000000" w:fill="FFFFFF"/>
            <w:noWrap/>
            <w:vAlign w:val="center"/>
            <w:hideMark/>
          </w:tcPr>
          <w:p w14:paraId="56169651" w14:textId="77777777" w:rsidR="003C4D35" w:rsidRPr="0002143E" w:rsidRDefault="003C4D35" w:rsidP="00EB746A">
            <w:pPr>
              <w:suppressAutoHyphens w:val="0"/>
              <w:rPr>
                <w:rFonts w:ascii="Verdana" w:hAnsi="Verdana" w:cs="Calibri"/>
                <w:color w:val="000000"/>
                <w:sz w:val="16"/>
                <w:szCs w:val="16"/>
              </w:rPr>
            </w:pPr>
            <w:r w:rsidRPr="0002143E">
              <w:rPr>
                <w:rFonts w:ascii="Verdana" w:hAnsi="Verdana" w:cs="Calibri"/>
                <w:color w:val="000000"/>
                <w:sz w:val="16"/>
                <w:szCs w:val="16"/>
              </w:rPr>
              <w:t xml:space="preserve">Resultado líquido </w:t>
            </w:r>
          </w:p>
        </w:tc>
        <w:tc>
          <w:tcPr>
            <w:tcW w:w="1621" w:type="dxa"/>
            <w:shd w:val="clear" w:color="000000" w:fill="FFFFFF"/>
            <w:noWrap/>
            <w:vAlign w:val="center"/>
            <w:hideMark/>
          </w:tcPr>
          <w:p w14:paraId="3B917964"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96.390</w:t>
            </w:r>
          </w:p>
        </w:tc>
        <w:tc>
          <w:tcPr>
            <w:tcW w:w="1509" w:type="dxa"/>
            <w:shd w:val="clear" w:color="000000" w:fill="FFFFFF"/>
            <w:noWrap/>
            <w:vAlign w:val="center"/>
            <w:hideMark/>
          </w:tcPr>
          <w:p w14:paraId="56EAD49B"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727.575</w:t>
            </w:r>
          </w:p>
        </w:tc>
        <w:tc>
          <w:tcPr>
            <w:tcW w:w="1344" w:type="dxa"/>
            <w:shd w:val="clear" w:color="000000" w:fill="FFFFFF"/>
            <w:noWrap/>
            <w:vAlign w:val="center"/>
            <w:hideMark/>
          </w:tcPr>
          <w:p w14:paraId="09EB3200"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w:t>
            </w:r>
          </w:p>
        </w:tc>
        <w:tc>
          <w:tcPr>
            <w:tcW w:w="1415" w:type="dxa"/>
            <w:shd w:val="clear" w:color="000000" w:fill="FFFFFF"/>
            <w:noWrap/>
            <w:vAlign w:val="center"/>
            <w:hideMark/>
          </w:tcPr>
          <w:p w14:paraId="1EE9EEDD"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(10)</w:t>
            </w:r>
          </w:p>
        </w:tc>
      </w:tr>
      <w:tr w:rsidR="003C4D35" w:rsidRPr="0002143E" w14:paraId="5BACB492" w14:textId="77777777" w:rsidTr="00EB746A">
        <w:trPr>
          <w:trHeight w:val="210"/>
          <w:jc w:val="right"/>
        </w:trPr>
        <w:tc>
          <w:tcPr>
            <w:tcW w:w="4470" w:type="dxa"/>
            <w:shd w:val="clear" w:color="000000" w:fill="FFFFFF"/>
            <w:noWrap/>
            <w:vAlign w:val="center"/>
            <w:hideMark/>
          </w:tcPr>
          <w:p w14:paraId="53CC7A4C" w14:textId="77777777" w:rsidR="003C4D35" w:rsidRPr="0002143E" w:rsidRDefault="003C4D35" w:rsidP="00EB746A">
            <w:pPr>
              <w:suppressAutoHyphens w:val="0"/>
              <w:rPr>
                <w:rFonts w:ascii="Verdana" w:hAnsi="Verdana" w:cs="Calibri"/>
                <w:color w:val="000000"/>
                <w:sz w:val="16"/>
                <w:szCs w:val="16"/>
              </w:rPr>
            </w:pPr>
            <w:r w:rsidRPr="0002143E">
              <w:rPr>
                <w:rFonts w:ascii="Verdana" w:hAnsi="Verdana" w:cs="Calibri"/>
                <w:color w:val="000000"/>
                <w:sz w:val="16"/>
                <w:szCs w:val="16"/>
              </w:rPr>
              <w:t>Ajuste CPC 06 (R2) no Resultado (i)</w:t>
            </w:r>
          </w:p>
        </w:tc>
        <w:tc>
          <w:tcPr>
            <w:tcW w:w="1621" w:type="dxa"/>
            <w:shd w:val="clear" w:color="000000" w:fill="FFFFFF"/>
            <w:noWrap/>
            <w:vAlign w:val="center"/>
            <w:hideMark/>
          </w:tcPr>
          <w:p w14:paraId="667C8E06"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697</w:t>
            </w:r>
          </w:p>
        </w:tc>
        <w:tc>
          <w:tcPr>
            <w:tcW w:w="1509" w:type="dxa"/>
            <w:shd w:val="clear" w:color="000000" w:fill="FFFFFF"/>
            <w:noWrap/>
            <w:vAlign w:val="center"/>
            <w:hideMark/>
          </w:tcPr>
          <w:p w14:paraId="536162E8"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(697)</w:t>
            </w:r>
          </w:p>
        </w:tc>
        <w:tc>
          <w:tcPr>
            <w:tcW w:w="1344" w:type="dxa"/>
            <w:shd w:val="clear" w:color="000000" w:fill="FFFFFF"/>
            <w:noWrap/>
            <w:vAlign w:val="center"/>
            <w:hideMark/>
          </w:tcPr>
          <w:p w14:paraId="5A1C393E"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w:t>
            </w:r>
          </w:p>
        </w:tc>
        <w:tc>
          <w:tcPr>
            <w:tcW w:w="1415" w:type="dxa"/>
            <w:shd w:val="clear" w:color="000000" w:fill="FFFFFF"/>
            <w:noWrap/>
            <w:vAlign w:val="center"/>
            <w:hideMark/>
          </w:tcPr>
          <w:p w14:paraId="07CCECFF" w14:textId="77777777" w:rsidR="003C4D35" w:rsidRPr="0002143E" w:rsidRDefault="003C4D35" w:rsidP="00EB746A">
            <w:pPr>
              <w:suppressAutoHyphens w:val="0"/>
              <w:jc w:val="right"/>
              <w:rPr>
                <w:rFonts w:ascii="Verdana" w:hAnsi="Verdana" w:cs="Calibri"/>
                <w:color w:val="000000"/>
                <w:sz w:val="16"/>
                <w:szCs w:val="16"/>
              </w:rPr>
            </w:pPr>
            <w:r w:rsidRPr="0002143E">
              <w:rPr>
                <w:rFonts w:ascii="Verdana" w:hAnsi="Verdana" w:cs="Calibri"/>
                <w:color w:val="000000"/>
                <w:sz w:val="16"/>
                <w:szCs w:val="16"/>
              </w:rPr>
              <w:t>-</w:t>
            </w:r>
          </w:p>
        </w:tc>
      </w:tr>
      <w:tr w:rsidR="003C4D35" w:rsidRPr="0002143E" w14:paraId="1A5CAEF7" w14:textId="77777777" w:rsidTr="00EB746A">
        <w:trPr>
          <w:trHeight w:val="210"/>
          <w:jc w:val="right"/>
        </w:trPr>
        <w:tc>
          <w:tcPr>
            <w:tcW w:w="4470" w:type="dxa"/>
            <w:shd w:val="clear" w:color="auto" w:fill="auto"/>
            <w:noWrap/>
            <w:vAlign w:val="center"/>
            <w:hideMark/>
          </w:tcPr>
          <w:p w14:paraId="0B983F40" w14:textId="77777777" w:rsidR="003C4D35" w:rsidRPr="0002143E" w:rsidRDefault="003C4D35" w:rsidP="00EB746A">
            <w:pPr>
              <w:suppressAutoHyphens w:val="0"/>
              <w:rPr>
                <w:rFonts w:ascii="Verdana" w:hAnsi="Verdana" w:cs="Calibri"/>
                <w:b/>
                <w:bCs/>
                <w:color w:val="000000"/>
                <w:sz w:val="16"/>
                <w:szCs w:val="16"/>
              </w:rPr>
            </w:pPr>
            <w:r w:rsidRPr="0002143E">
              <w:rPr>
                <w:rFonts w:ascii="Verdana" w:hAnsi="Verdana" w:cs="Calibri"/>
                <w:b/>
                <w:bCs/>
                <w:color w:val="000000"/>
                <w:sz w:val="16"/>
                <w:szCs w:val="16"/>
              </w:rPr>
              <w:t>Resultado de Equivalência Patrimonial</w:t>
            </w:r>
          </w:p>
        </w:tc>
        <w:tc>
          <w:tcPr>
            <w:tcW w:w="1621" w:type="dxa"/>
            <w:shd w:val="clear" w:color="auto" w:fill="auto"/>
            <w:noWrap/>
            <w:vAlign w:val="center"/>
            <w:hideMark/>
          </w:tcPr>
          <w:p w14:paraId="6ABF378A" w14:textId="77777777" w:rsidR="003C4D35" w:rsidRPr="0002143E" w:rsidRDefault="003C4D35" w:rsidP="00EB746A">
            <w:pPr>
              <w:suppressAutoHyphens w:val="0"/>
              <w:jc w:val="right"/>
              <w:rPr>
                <w:rFonts w:ascii="Verdana" w:hAnsi="Verdana" w:cs="Calibri"/>
                <w:b/>
                <w:bCs/>
                <w:color w:val="000000"/>
                <w:sz w:val="16"/>
                <w:szCs w:val="16"/>
              </w:rPr>
            </w:pPr>
            <w:r w:rsidRPr="0002143E">
              <w:rPr>
                <w:rFonts w:ascii="Verdana" w:hAnsi="Verdana" w:cs="Calibri"/>
                <w:b/>
                <w:bCs/>
                <w:color w:val="000000"/>
                <w:sz w:val="16"/>
                <w:szCs w:val="16"/>
              </w:rPr>
              <w:t>97.087</w:t>
            </w:r>
          </w:p>
        </w:tc>
        <w:tc>
          <w:tcPr>
            <w:tcW w:w="1509" w:type="dxa"/>
            <w:shd w:val="clear" w:color="auto" w:fill="auto"/>
            <w:noWrap/>
            <w:vAlign w:val="center"/>
            <w:hideMark/>
          </w:tcPr>
          <w:p w14:paraId="44C2994D" w14:textId="77777777" w:rsidR="003C4D35" w:rsidRPr="0002143E" w:rsidRDefault="003C4D35" w:rsidP="00EB746A">
            <w:pPr>
              <w:suppressAutoHyphens w:val="0"/>
              <w:jc w:val="right"/>
              <w:rPr>
                <w:rFonts w:ascii="Verdana" w:hAnsi="Verdana" w:cs="Calibri"/>
                <w:b/>
                <w:bCs/>
                <w:color w:val="000000"/>
                <w:sz w:val="16"/>
                <w:szCs w:val="16"/>
              </w:rPr>
            </w:pPr>
            <w:r w:rsidRPr="0002143E">
              <w:rPr>
                <w:rFonts w:ascii="Verdana" w:hAnsi="Verdana" w:cs="Calibri"/>
                <w:b/>
                <w:bCs/>
                <w:color w:val="000000"/>
                <w:sz w:val="16"/>
                <w:szCs w:val="16"/>
              </w:rPr>
              <w:t>726.878</w:t>
            </w:r>
          </w:p>
        </w:tc>
        <w:tc>
          <w:tcPr>
            <w:tcW w:w="1344" w:type="dxa"/>
            <w:shd w:val="clear" w:color="auto" w:fill="auto"/>
            <w:noWrap/>
            <w:vAlign w:val="center"/>
            <w:hideMark/>
          </w:tcPr>
          <w:p w14:paraId="787FF596" w14:textId="77777777" w:rsidR="003C4D35" w:rsidRPr="0002143E" w:rsidRDefault="003C4D35" w:rsidP="00EB746A">
            <w:pPr>
              <w:suppressAutoHyphens w:val="0"/>
              <w:jc w:val="right"/>
              <w:rPr>
                <w:rFonts w:ascii="Verdana" w:hAnsi="Verdana" w:cs="Calibri"/>
                <w:b/>
                <w:bCs/>
                <w:color w:val="000000"/>
                <w:sz w:val="16"/>
                <w:szCs w:val="16"/>
              </w:rPr>
            </w:pPr>
            <w:r w:rsidRPr="0002143E">
              <w:rPr>
                <w:rFonts w:ascii="Verdana" w:hAnsi="Verdana" w:cs="Calibri"/>
                <w:b/>
                <w:bCs/>
                <w:color w:val="000000"/>
                <w:sz w:val="16"/>
                <w:szCs w:val="16"/>
              </w:rPr>
              <w:t>-</w:t>
            </w:r>
          </w:p>
        </w:tc>
        <w:tc>
          <w:tcPr>
            <w:tcW w:w="1415" w:type="dxa"/>
            <w:shd w:val="clear" w:color="auto" w:fill="auto"/>
            <w:noWrap/>
            <w:vAlign w:val="center"/>
            <w:hideMark/>
          </w:tcPr>
          <w:p w14:paraId="5FFD7ACB" w14:textId="77777777" w:rsidR="003C4D35" w:rsidRPr="0002143E" w:rsidRDefault="003C4D35" w:rsidP="00EB746A">
            <w:pPr>
              <w:suppressAutoHyphens w:val="0"/>
              <w:jc w:val="right"/>
              <w:rPr>
                <w:rFonts w:ascii="Verdana" w:hAnsi="Verdana" w:cs="Calibri"/>
                <w:b/>
                <w:bCs/>
                <w:color w:val="000000"/>
                <w:sz w:val="16"/>
                <w:szCs w:val="16"/>
              </w:rPr>
            </w:pPr>
            <w:r w:rsidRPr="0002143E">
              <w:rPr>
                <w:rFonts w:ascii="Verdana" w:hAnsi="Verdana" w:cs="Calibri"/>
                <w:b/>
                <w:bCs/>
                <w:color w:val="000000"/>
                <w:sz w:val="16"/>
                <w:szCs w:val="16"/>
              </w:rPr>
              <w:t>(10)</w:t>
            </w:r>
          </w:p>
        </w:tc>
      </w:tr>
    </w:tbl>
    <w:p w14:paraId="197C7EB0" w14:textId="782B5A34" w:rsidR="007977C0" w:rsidRDefault="007977C0" w:rsidP="00D173C4">
      <w:pPr>
        <w:pStyle w:val="Textoembloco"/>
        <w:numPr>
          <w:ilvl w:val="0"/>
          <w:numId w:val="29"/>
        </w:numPr>
        <w:spacing w:before="240" w:after="240"/>
        <w:ind w:left="0" w:right="0" w:firstLine="0"/>
        <w:rPr>
          <w:rFonts w:ascii="Verdana" w:hAnsi="Verdana"/>
          <w:bCs/>
          <w:sz w:val="20"/>
        </w:rPr>
      </w:pPr>
      <w:r w:rsidRPr="00D173C4">
        <w:rPr>
          <w:rFonts w:ascii="Verdana" w:hAnsi="Verdana"/>
          <w:bCs/>
          <w:sz w:val="20"/>
        </w:rPr>
        <w:t>O Patrimônio Líquido da BRB Admin</w:t>
      </w:r>
      <w:r w:rsidR="008E5F91" w:rsidRPr="00D173C4">
        <w:rPr>
          <w:rFonts w:ascii="Verdana" w:hAnsi="Verdana"/>
          <w:bCs/>
          <w:sz w:val="20"/>
        </w:rPr>
        <w:t>i</w:t>
      </w:r>
      <w:r w:rsidRPr="00D173C4">
        <w:rPr>
          <w:rFonts w:ascii="Verdana" w:hAnsi="Verdana"/>
          <w:bCs/>
          <w:sz w:val="20"/>
        </w:rPr>
        <w:t>str</w:t>
      </w:r>
      <w:r w:rsidR="008E5F91" w:rsidRPr="00D173C4">
        <w:rPr>
          <w:rFonts w:ascii="Verdana" w:hAnsi="Verdana"/>
          <w:bCs/>
          <w:sz w:val="20"/>
        </w:rPr>
        <w:t>a</w:t>
      </w:r>
      <w:r w:rsidRPr="00D173C4">
        <w:rPr>
          <w:rFonts w:ascii="Verdana" w:hAnsi="Verdana"/>
          <w:bCs/>
          <w:sz w:val="20"/>
        </w:rPr>
        <w:t xml:space="preserve">dora e Corretora de Seguros é determinado a partir do efeito prático dos </w:t>
      </w:r>
      <w:r w:rsidR="00ED474C">
        <w:rPr>
          <w:rFonts w:ascii="Verdana" w:hAnsi="Verdana"/>
          <w:bCs/>
          <w:sz w:val="20"/>
        </w:rPr>
        <w:t>p</w:t>
      </w:r>
      <w:r w:rsidRPr="00D173C4">
        <w:rPr>
          <w:rFonts w:ascii="Verdana" w:hAnsi="Verdana"/>
          <w:bCs/>
          <w:sz w:val="20"/>
        </w:rPr>
        <w:t xml:space="preserve">ronunciamentos </w:t>
      </w:r>
      <w:r w:rsidR="00ED474C">
        <w:rPr>
          <w:rFonts w:ascii="Verdana" w:hAnsi="Verdana"/>
          <w:bCs/>
          <w:sz w:val="20"/>
        </w:rPr>
        <w:t>t</w:t>
      </w:r>
      <w:r w:rsidRPr="00D173C4">
        <w:rPr>
          <w:rFonts w:ascii="Verdana" w:hAnsi="Verdana"/>
          <w:bCs/>
          <w:sz w:val="20"/>
        </w:rPr>
        <w:t xml:space="preserve">écnicos de </w:t>
      </w:r>
      <w:r w:rsidR="00ED474C">
        <w:rPr>
          <w:rFonts w:ascii="Verdana" w:hAnsi="Verdana"/>
          <w:bCs/>
          <w:sz w:val="20"/>
        </w:rPr>
        <w:t>c</w:t>
      </w:r>
      <w:r w:rsidRPr="00D173C4">
        <w:rPr>
          <w:rFonts w:ascii="Verdana" w:hAnsi="Verdana"/>
          <w:bCs/>
          <w:sz w:val="20"/>
        </w:rPr>
        <w:t>ontabilidade recepcionados pelo Comitê de Pronunciamentos Contábeis (CPC)</w:t>
      </w:r>
      <w:r w:rsidR="00D173C4">
        <w:rPr>
          <w:rFonts w:ascii="Verdana" w:hAnsi="Verdana"/>
          <w:bCs/>
          <w:sz w:val="20"/>
        </w:rPr>
        <w:t>. E</w:t>
      </w:r>
      <w:r w:rsidRPr="00D173C4">
        <w:rPr>
          <w:rFonts w:ascii="Verdana" w:hAnsi="Verdana"/>
          <w:bCs/>
          <w:sz w:val="20"/>
        </w:rPr>
        <w:t>m 31/12/202</w:t>
      </w:r>
      <w:r w:rsidR="00ED474C">
        <w:rPr>
          <w:rFonts w:ascii="Verdana" w:hAnsi="Verdana"/>
          <w:bCs/>
          <w:sz w:val="20"/>
        </w:rPr>
        <w:t>2</w:t>
      </w:r>
      <w:r w:rsidRPr="00D173C4">
        <w:rPr>
          <w:rFonts w:ascii="Verdana" w:hAnsi="Verdana"/>
          <w:bCs/>
          <w:sz w:val="20"/>
        </w:rPr>
        <w:t xml:space="preserve">, </w:t>
      </w:r>
      <w:r w:rsidR="00AC15AD" w:rsidRPr="00D173C4">
        <w:rPr>
          <w:rFonts w:ascii="Verdana" w:hAnsi="Verdana"/>
          <w:bCs/>
          <w:sz w:val="20"/>
        </w:rPr>
        <w:t>a luz do</w:t>
      </w:r>
      <w:r w:rsidRPr="00D173C4">
        <w:rPr>
          <w:rFonts w:ascii="Verdana" w:hAnsi="Verdana"/>
          <w:bCs/>
          <w:sz w:val="20"/>
        </w:rPr>
        <w:t xml:space="preserve"> pronunciamento técnico CPC 06 (R2) </w:t>
      </w:r>
      <w:r w:rsidR="00AC15AD" w:rsidRPr="00D173C4">
        <w:rPr>
          <w:rFonts w:ascii="Verdana" w:hAnsi="Verdana"/>
          <w:bCs/>
          <w:sz w:val="20"/>
        </w:rPr>
        <w:t xml:space="preserve">Arrendamentos (nota 3.g), para efeitos de consolidação, líquido dos efeitos tributários, apresentou saldo de R$ 697 a partir da </w:t>
      </w:r>
      <w:r w:rsidR="00ED474C">
        <w:rPr>
          <w:rFonts w:ascii="Verdana" w:hAnsi="Verdana"/>
          <w:bCs/>
          <w:sz w:val="20"/>
        </w:rPr>
        <w:t xml:space="preserve">baixa do contrato de arrendamento </w:t>
      </w:r>
      <w:r w:rsidR="00AC15AD" w:rsidRPr="00D173C4">
        <w:rPr>
          <w:rFonts w:ascii="Verdana" w:hAnsi="Verdana"/>
          <w:bCs/>
          <w:sz w:val="20"/>
        </w:rPr>
        <w:t>na Controlada.</w:t>
      </w:r>
    </w:p>
    <w:p w14:paraId="1128DF84" w14:textId="24DED2B8" w:rsidR="00997E2E" w:rsidRPr="00997E2E" w:rsidRDefault="00997E2E" w:rsidP="00871354">
      <w:pPr>
        <w:jc w:val="both"/>
        <w:rPr>
          <w:rFonts w:ascii="Verdana" w:hAnsi="Verdana"/>
        </w:rPr>
      </w:pPr>
      <w:r>
        <w:rPr>
          <w:rFonts w:ascii="Verdana" w:hAnsi="Verdana"/>
        </w:rPr>
        <w:t xml:space="preserve">Com a criação da nova corretora (Nota 11.b), a partir de março de 2022, as despesas </w:t>
      </w:r>
      <w:r w:rsidR="00871354">
        <w:rPr>
          <w:rFonts w:ascii="Verdana" w:hAnsi="Verdana"/>
        </w:rPr>
        <w:t>e obri</w:t>
      </w:r>
      <w:r w:rsidR="00F86C55">
        <w:rPr>
          <w:rFonts w:ascii="Verdana" w:hAnsi="Verdana"/>
        </w:rPr>
        <w:t>g</w:t>
      </w:r>
      <w:r w:rsidR="00871354">
        <w:rPr>
          <w:rFonts w:ascii="Verdana" w:hAnsi="Verdana"/>
        </w:rPr>
        <w:t xml:space="preserve">ações </w:t>
      </w:r>
      <w:r>
        <w:rPr>
          <w:rFonts w:ascii="Verdana" w:hAnsi="Verdana"/>
        </w:rPr>
        <w:t xml:space="preserve">relacionadas ao contrato de </w:t>
      </w:r>
      <w:r w:rsidR="00871354">
        <w:rPr>
          <w:rFonts w:ascii="Verdana" w:hAnsi="Verdana"/>
        </w:rPr>
        <w:t>arrendamento</w:t>
      </w:r>
      <w:r>
        <w:rPr>
          <w:rFonts w:ascii="Verdana" w:hAnsi="Verdana"/>
        </w:rPr>
        <w:t xml:space="preserve"> foram migradas</w:t>
      </w:r>
      <w:r w:rsidR="00871354">
        <w:rPr>
          <w:rFonts w:ascii="Verdana" w:hAnsi="Verdana"/>
        </w:rPr>
        <w:t xml:space="preserve"> para esta nova empresa, e por ocasião deste evento, foi realizado a baixa do arrendamento operacional que gerou um efeito positivo, líquido de crédito tributário, no valor de R$ 697.</w:t>
      </w:r>
    </w:p>
    <w:p w14:paraId="767CACA9" w14:textId="52749386" w:rsidR="00A63128" w:rsidRDefault="00A63128" w:rsidP="00D50B52">
      <w:pPr>
        <w:pStyle w:val="Textoembloco"/>
        <w:spacing w:before="240" w:after="240"/>
        <w:ind w:left="0" w:right="0" w:firstLine="0"/>
        <w:rPr>
          <w:rFonts w:ascii="Verdana" w:hAnsi="Verdana"/>
          <w:b/>
          <w:sz w:val="20"/>
        </w:rPr>
      </w:pPr>
      <w:r w:rsidRPr="00442155">
        <w:rPr>
          <w:rFonts w:ascii="Verdana" w:hAnsi="Verdana"/>
          <w:b/>
          <w:sz w:val="20"/>
        </w:rPr>
        <w:t xml:space="preserve">Movimentação do </w:t>
      </w:r>
      <w:r w:rsidR="001B2443" w:rsidRPr="00442155">
        <w:rPr>
          <w:rFonts w:ascii="Verdana" w:hAnsi="Verdana"/>
          <w:b/>
          <w:sz w:val="20"/>
        </w:rPr>
        <w:t>i</w:t>
      </w:r>
      <w:r w:rsidRPr="00442155">
        <w:rPr>
          <w:rFonts w:ascii="Verdana" w:hAnsi="Verdana"/>
          <w:b/>
          <w:sz w:val="20"/>
        </w:rPr>
        <w:t>nvestimento</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Layout w:type="fixed"/>
        <w:tblCellMar>
          <w:left w:w="70" w:type="dxa"/>
          <w:right w:w="70" w:type="dxa"/>
        </w:tblCellMar>
        <w:tblLook w:val="04A0" w:firstRow="1" w:lastRow="0" w:firstColumn="1" w:lastColumn="0" w:noHBand="0" w:noVBand="1"/>
      </w:tblPr>
      <w:tblGrid>
        <w:gridCol w:w="4895"/>
        <w:gridCol w:w="2472"/>
        <w:gridCol w:w="1844"/>
        <w:gridCol w:w="1148"/>
      </w:tblGrid>
      <w:tr w:rsidR="004B4051" w:rsidRPr="00F86C55" w14:paraId="06AA9D8B" w14:textId="77777777" w:rsidTr="00237514">
        <w:trPr>
          <w:trHeight w:val="113"/>
        </w:trPr>
        <w:tc>
          <w:tcPr>
            <w:tcW w:w="2363" w:type="pct"/>
            <w:shd w:val="clear" w:color="000000" w:fill="FFFFFF"/>
            <w:vAlign w:val="center"/>
            <w:hideMark/>
          </w:tcPr>
          <w:p w14:paraId="709D2D94" w14:textId="77777777" w:rsidR="00F86C55" w:rsidRPr="00F86C55" w:rsidRDefault="00F86C55" w:rsidP="00F86C55">
            <w:pPr>
              <w:suppressAutoHyphens w:val="0"/>
              <w:rPr>
                <w:rFonts w:ascii="Verdana" w:hAnsi="Verdana" w:cs="Calibri"/>
                <w:color w:val="000000"/>
                <w:sz w:val="16"/>
                <w:szCs w:val="16"/>
              </w:rPr>
            </w:pPr>
            <w:r w:rsidRPr="00F86C55">
              <w:rPr>
                <w:rFonts w:ascii="Verdana" w:hAnsi="Verdana" w:cs="Calibri"/>
                <w:color w:val="000000"/>
                <w:sz w:val="16"/>
                <w:szCs w:val="16"/>
              </w:rPr>
              <w:t> </w:t>
            </w:r>
          </w:p>
        </w:tc>
        <w:tc>
          <w:tcPr>
            <w:tcW w:w="1193" w:type="pct"/>
            <w:shd w:val="clear" w:color="000000" w:fill="FFFFFF"/>
            <w:vAlign w:val="center"/>
            <w:hideMark/>
          </w:tcPr>
          <w:p w14:paraId="58EA6912" w14:textId="77777777" w:rsidR="00F86C55" w:rsidRPr="00F86C55" w:rsidRDefault="00F86C55" w:rsidP="00F86C55">
            <w:pPr>
              <w:suppressAutoHyphens w:val="0"/>
              <w:jc w:val="center"/>
              <w:rPr>
                <w:rFonts w:ascii="Verdana" w:hAnsi="Verdana" w:cs="Calibri"/>
                <w:b/>
                <w:bCs/>
                <w:color w:val="000000"/>
                <w:sz w:val="16"/>
                <w:szCs w:val="16"/>
              </w:rPr>
            </w:pPr>
            <w:r w:rsidRPr="00F86C55">
              <w:rPr>
                <w:rFonts w:ascii="Verdana" w:hAnsi="Verdana" w:cs="Calibri"/>
                <w:b/>
                <w:bCs/>
                <w:color w:val="000000"/>
                <w:sz w:val="16"/>
                <w:szCs w:val="16"/>
              </w:rPr>
              <w:t>BRB Administradora e Corretora de Seguros S.A.</w:t>
            </w:r>
          </w:p>
        </w:tc>
        <w:tc>
          <w:tcPr>
            <w:tcW w:w="890" w:type="pct"/>
            <w:shd w:val="clear" w:color="000000" w:fill="FFFFFF"/>
            <w:vAlign w:val="center"/>
            <w:hideMark/>
          </w:tcPr>
          <w:p w14:paraId="33CDBD5E" w14:textId="77777777" w:rsidR="00F86C55" w:rsidRPr="00F86C55" w:rsidRDefault="00F86C55" w:rsidP="00F86C55">
            <w:pPr>
              <w:suppressAutoHyphens w:val="0"/>
              <w:jc w:val="center"/>
              <w:rPr>
                <w:rFonts w:ascii="Verdana" w:hAnsi="Verdana" w:cs="Calibri"/>
                <w:b/>
                <w:bCs/>
                <w:color w:val="000000"/>
                <w:sz w:val="16"/>
                <w:szCs w:val="16"/>
              </w:rPr>
            </w:pPr>
            <w:r w:rsidRPr="00F86C55">
              <w:rPr>
                <w:rFonts w:ascii="Verdana" w:hAnsi="Verdana" w:cs="Calibri"/>
                <w:b/>
                <w:bCs/>
                <w:color w:val="000000"/>
                <w:sz w:val="16"/>
                <w:szCs w:val="16"/>
              </w:rPr>
              <w:t xml:space="preserve">BSB </w:t>
            </w:r>
            <w:proofErr w:type="gramStart"/>
            <w:r w:rsidRPr="00F86C55">
              <w:rPr>
                <w:rFonts w:ascii="Verdana" w:hAnsi="Verdana" w:cs="Calibri"/>
                <w:b/>
                <w:bCs/>
                <w:color w:val="000000"/>
                <w:sz w:val="16"/>
                <w:szCs w:val="16"/>
              </w:rPr>
              <w:t>Participações  S</w:t>
            </w:r>
            <w:proofErr w:type="gramEnd"/>
            <w:r w:rsidRPr="00F86C55">
              <w:rPr>
                <w:rFonts w:ascii="Verdana" w:hAnsi="Verdana" w:cs="Calibri"/>
                <w:b/>
                <w:bCs/>
                <w:color w:val="000000"/>
                <w:sz w:val="16"/>
                <w:szCs w:val="16"/>
              </w:rPr>
              <w:t>.A</w:t>
            </w:r>
          </w:p>
        </w:tc>
        <w:tc>
          <w:tcPr>
            <w:tcW w:w="555" w:type="pct"/>
            <w:shd w:val="clear" w:color="000000" w:fill="FFFFFF"/>
            <w:vAlign w:val="center"/>
            <w:hideMark/>
          </w:tcPr>
          <w:p w14:paraId="76E69337" w14:textId="77777777" w:rsidR="00F86C55" w:rsidRPr="00F86C55" w:rsidRDefault="00F86C55" w:rsidP="00F86C55">
            <w:pPr>
              <w:suppressAutoHyphens w:val="0"/>
              <w:jc w:val="center"/>
              <w:rPr>
                <w:rFonts w:ascii="Verdana" w:hAnsi="Verdana" w:cs="Calibri"/>
                <w:b/>
                <w:bCs/>
                <w:color w:val="000000"/>
                <w:sz w:val="16"/>
                <w:szCs w:val="16"/>
              </w:rPr>
            </w:pPr>
            <w:r w:rsidRPr="00F86C55">
              <w:rPr>
                <w:rFonts w:ascii="Verdana" w:hAnsi="Verdana" w:cs="Calibri"/>
                <w:b/>
                <w:bCs/>
                <w:color w:val="000000"/>
                <w:sz w:val="16"/>
                <w:szCs w:val="16"/>
              </w:rPr>
              <w:t>Total</w:t>
            </w:r>
          </w:p>
        </w:tc>
      </w:tr>
      <w:tr w:rsidR="004B4051" w:rsidRPr="00F86C55" w14:paraId="3D79946E" w14:textId="77777777" w:rsidTr="00237514">
        <w:trPr>
          <w:trHeight w:val="113"/>
        </w:trPr>
        <w:tc>
          <w:tcPr>
            <w:tcW w:w="2363" w:type="pct"/>
            <w:shd w:val="clear" w:color="000000" w:fill="FFFFFF"/>
            <w:noWrap/>
            <w:vAlign w:val="center"/>
            <w:hideMark/>
          </w:tcPr>
          <w:p w14:paraId="5A6A9B03" w14:textId="77777777" w:rsidR="00F86C55" w:rsidRPr="00F86C55" w:rsidRDefault="00F86C55" w:rsidP="00F86C55">
            <w:pPr>
              <w:suppressAutoHyphens w:val="0"/>
              <w:rPr>
                <w:rFonts w:ascii="Verdana" w:hAnsi="Verdana" w:cs="Calibri"/>
                <w:b/>
                <w:bCs/>
                <w:color w:val="000000"/>
                <w:sz w:val="16"/>
                <w:szCs w:val="16"/>
              </w:rPr>
            </w:pPr>
            <w:r w:rsidRPr="00F86C55">
              <w:rPr>
                <w:rFonts w:ascii="Verdana" w:hAnsi="Verdana" w:cs="Calibri"/>
                <w:b/>
                <w:bCs/>
                <w:color w:val="000000"/>
                <w:sz w:val="16"/>
                <w:szCs w:val="16"/>
              </w:rPr>
              <w:t xml:space="preserve"> Patrimônio líquido em 31/12/2021</w:t>
            </w:r>
          </w:p>
        </w:tc>
        <w:tc>
          <w:tcPr>
            <w:tcW w:w="1193" w:type="pct"/>
            <w:shd w:val="clear" w:color="auto" w:fill="auto"/>
            <w:noWrap/>
            <w:vAlign w:val="center"/>
            <w:hideMark/>
          </w:tcPr>
          <w:p w14:paraId="46C9A0CD" w14:textId="503D5D66"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601.598</w:t>
            </w:r>
          </w:p>
        </w:tc>
        <w:tc>
          <w:tcPr>
            <w:tcW w:w="890" w:type="pct"/>
            <w:shd w:val="clear" w:color="auto" w:fill="auto"/>
            <w:noWrap/>
            <w:vAlign w:val="center"/>
            <w:hideMark/>
          </w:tcPr>
          <w:p w14:paraId="402AA2BA" w14:textId="5D350046"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7</w:t>
            </w:r>
          </w:p>
        </w:tc>
        <w:tc>
          <w:tcPr>
            <w:tcW w:w="555" w:type="pct"/>
            <w:shd w:val="clear" w:color="auto" w:fill="auto"/>
            <w:noWrap/>
            <w:vAlign w:val="center"/>
            <w:hideMark/>
          </w:tcPr>
          <w:p w14:paraId="3EB193A2" w14:textId="3A3556F0"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601.605</w:t>
            </w:r>
          </w:p>
        </w:tc>
      </w:tr>
      <w:tr w:rsidR="004B4051" w:rsidRPr="00F86C55" w14:paraId="340167DB" w14:textId="77777777" w:rsidTr="00237514">
        <w:trPr>
          <w:trHeight w:val="113"/>
        </w:trPr>
        <w:tc>
          <w:tcPr>
            <w:tcW w:w="2363" w:type="pct"/>
            <w:shd w:val="clear" w:color="000000" w:fill="FFFFFF"/>
            <w:noWrap/>
            <w:vAlign w:val="center"/>
            <w:hideMark/>
          </w:tcPr>
          <w:p w14:paraId="7C400CFC" w14:textId="44D3C5AC" w:rsidR="00F86C55" w:rsidRPr="00F86C55" w:rsidRDefault="00F86C55" w:rsidP="00F86C55">
            <w:pPr>
              <w:suppressAutoHyphens w:val="0"/>
              <w:rPr>
                <w:rFonts w:ascii="Verdana" w:hAnsi="Verdana" w:cs="Calibri"/>
                <w:b/>
                <w:bCs/>
                <w:color w:val="000000"/>
                <w:sz w:val="16"/>
                <w:szCs w:val="16"/>
              </w:rPr>
            </w:pPr>
            <w:r w:rsidRPr="00F86C55">
              <w:rPr>
                <w:rFonts w:ascii="Verdana" w:hAnsi="Verdana" w:cs="Calibri"/>
                <w:b/>
                <w:bCs/>
                <w:color w:val="000000"/>
                <w:sz w:val="16"/>
                <w:szCs w:val="16"/>
              </w:rPr>
              <w:t xml:space="preserve"> Div</w:t>
            </w:r>
            <w:r w:rsidR="008A56AB">
              <w:rPr>
                <w:rFonts w:ascii="Verdana" w:hAnsi="Verdana" w:cs="Calibri"/>
                <w:b/>
                <w:bCs/>
                <w:color w:val="000000"/>
                <w:sz w:val="16"/>
                <w:szCs w:val="16"/>
              </w:rPr>
              <w:t>id</w:t>
            </w:r>
            <w:r w:rsidRPr="00F86C55">
              <w:rPr>
                <w:rFonts w:ascii="Verdana" w:hAnsi="Verdana" w:cs="Calibri"/>
                <w:b/>
                <w:bCs/>
                <w:color w:val="000000"/>
                <w:sz w:val="16"/>
                <w:szCs w:val="16"/>
              </w:rPr>
              <w:t>endos a Receber</w:t>
            </w:r>
          </w:p>
        </w:tc>
        <w:tc>
          <w:tcPr>
            <w:tcW w:w="1193" w:type="pct"/>
            <w:shd w:val="clear" w:color="auto" w:fill="auto"/>
            <w:noWrap/>
            <w:vAlign w:val="center"/>
            <w:hideMark/>
          </w:tcPr>
          <w:p w14:paraId="403F1542" w14:textId="2B54F63A"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(91.404)</w:t>
            </w:r>
          </w:p>
        </w:tc>
        <w:tc>
          <w:tcPr>
            <w:tcW w:w="890" w:type="pct"/>
            <w:shd w:val="clear" w:color="auto" w:fill="auto"/>
            <w:noWrap/>
            <w:vAlign w:val="center"/>
            <w:hideMark/>
          </w:tcPr>
          <w:p w14:paraId="4F1F6C9A" w14:textId="7576DC05"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w:t>
            </w:r>
          </w:p>
        </w:tc>
        <w:tc>
          <w:tcPr>
            <w:tcW w:w="555" w:type="pct"/>
            <w:shd w:val="clear" w:color="auto" w:fill="auto"/>
            <w:noWrap/>
            <w:vAlign w:val="center"/>
            <w:hideMark/>
          </w:tcPr>
          <w:p w14:paraId="039631CE" w14:textId="6BE39A8F"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(91.404)</w:t>
            </w:r>
          </w:p>
        </w:tc>
      </w:tr>
      <w:tr w:rsidR="004B4051" w:rsidRPr="00F86C55" w14:paraId="5A8F7D24" w14:textId="77777777" w:rsidTr="00237514">
        <w:trPr>
          <w:trHeight w:val="113"/>
        </w:trPr>
        <w:tc>
          <w:tcPr>
            <w:tcW w:w="2363" w:type="pct"/>
            <w:shd w:val="clear" w:color="000000" w:fill="FFFFFF"/>
            <w:noWrap/>
            <w:vAlign w:val="center"/>
            <w:hideMark/>
          </w:tcPr>
          <w:p w14:paraId="34FA02FE" w14:textId="77777777" w:rsidR="00F86C55" w:rsidRPr="00F86C55" w:rsidRDefault="00F86C55" w:rsidP="00F86C55">
            <w:pPr>
              <w:suppressAutoHyphens w:val="0"/>
              <w:rPr>
                <w:rFonts w:ascii="Verdana" w:hAnsi="Verdana" w:cs="Calibri"/>
                <w:b/>
                <w:bCs/>
                <w:color w:val="000000"/>
                <w:sz w:val="16"/>
                <w:szCs w:val="16"/>
              </w:rPr>
            </w:pPr>
            <w:r w:rsidRPr="00F86C55">
              <w:rPr>
                <w:rFonts w:ascii="Verdana" w:hAnsi="Verdana" w:cs="Calibri"/>
                <w:b/>
                <w:bCs/>
                <w:color w:val="000000"/>
                <w:sz w:val="16"/>
                <w:szCs w:val="16"/>
              </w:rPr>
              <w:t xml:space="preserve"> Dividendos propostos recebidos</w:t>
            </w:r>
          </w:p>
        </w:tc>
        <w:tc>
          <w:tcPr>
            <w:tcW w:w="1193" w:type="pct"/>
            <w:shd w:val="clear" w:color="auto" w:fill="auto"/>
            <w:noWrap/>
            <w:vAlign w:val="center"/>
            <w:hideMark/>
          </w:tcPr>
          <w:p w14:paraId="76519A38" w14:textId="15AD4BC6"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(161.835)</w:t>
            </w:r>
          </w:p>
        </w:tc>
        <w:tc>
          <w:tcPr>
            <w:tcW w:w="890" w:type="pct"/>
            <w:shd w:val="clear" w:color="auto" w:fill="auto"/>
            <w:noWrap/>
            <w:vAlign w:val="center"/>
            <w:hideMark/>
          </w:tcPr>
          <w:p w14:paraId="33964F47" w14:textId="3440AD18"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w:t>
            </w:r>
          </w:p>
        </w:tc>
        <w:tc>
          <w:tcPr>
            <w:tcW w:w="555" w:type="pct"/>
            <w:shd w:val="clear" w:color="auto" w:fill="auto"/>
            <w:noWrap/>
            <w:vAlign w:val="center"/>
            <w:hideMark/>
          </w:tcPr>
          <w:p w14:paraId="286C373A" w14:textId="303D341B"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(161.835)</w:t>
            </w:r>
          </w:p>
        </w:tc>
      </w:tr>
      <w:tr w:rsidR="004B4051" w:rsidRPr="00F86C55" w14:paraId="31365588" w14:textId="77777777" w:rsidTr="00237514">
        <w:trPr>
          <w:trHeight w:val="113"/>
        </w:trPr>
        <w:tc>
          <w:tcPr>
            <w:tcW w:w="2363" w:type="pct"/>
            <w:shd w:val="clear" w:color="000000" w:fill="FFFFFF"/>
            <w:noWrap/>
            <w:vAlign w:val="center"/>
            <w:hideMark/>
          </w:tcPr>
          <w:p w14:paraId="4DC0BC72" w14:textId="77777777" w:rsidR="00F86C55" w:rsidRPr="00F86C55" w:rsidRDefault="00F86C55" w:rsidP="00F86C55">
            <w:pPr>
              <w:suppressAutoHyphens w:val="0"/>
              <w:rPr>
                <w:rFonts w:ascii="Verdana" w:hAnsi="Verdana" w:cs="Calibri"/>
                <w:b/>
                <w:bCs/>
                <w:color w:val="000000"/>
                <w:sz w:val="16"/>
                <w:szCs w:val="16"/>
              </w:rPr>
            </w:pPr>
            <w:r w:rsidRPr="00F86C55">
              <w:rPr>
                <w:rFonts w:ascii="Verdana" w:hAnsi="Verdana" w:cs="Calibri"/>
                <w:b/>
                <w:bCs/>
                <w:color w:val="000000"/>
                <w:sz w:val="16"/>
                <w:szCs w:val="16"/>
              </w:rPr>
              <w:t xml:space="preserve"> Equivalência Patrimonial </w:t>
            </w:r>
          </w:p>
        </w:tc>
        <w:tc>
          <w:tcPr>
            <w:tcW w:w="1193" w:type="pct"/>
            <w:shd w:val="clear" w:color="auto" w:fill="auto"/>
            <w:noWrap/>
            <w:vAlign w:val="center"/>
            <w:hideMark/>
          </w:tcPr>
          <w:p w14:paraId="760A509B" w14:textId="4D56FB60"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348.359</w:t>
            </w:r>
          </w:p>
        </w:tc>
        <w:tc>
          <w:tcPr>
            <w:tcW w:w="890" w:type="pct"/>
            <w:shd w:val="clear" w:color="auto" w:fill="auto"/>
            <w:noWrap/>
            <w:vAlign w:val="center"/>
            <w:hideMark/>
          </w:tcPr>
          <w:p w14:paraId="04C3396E" w14:textId="1CF65DEE"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7</w:t>
            </w:r>
          </w:p>
        </w:tc>
        <w:tc>
          <w:tcPr>
            <w:tcW w:w="555" w:type="pct"/>
            <w:shd w:val="clear" w:color="auto" w:fill="auto"/>
            <w:noWrap/>
            <w:vAlign w:val="center"/>
            <w:hideMark/>
          </w:tcPr>
          <w:p w14:paraId="507EF2D2" w14:textId="2EC21EAD"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348.366</w:t>
            </w:r>
          </w:p>
        </w:tc>
      </w:tr>
      <w:tr w:rsidR="004B4051" w:rsidRPr="00F86C55" w14:paraId="5F9274D6" w14:textId="77777777" w:rsidTr="00237514">
        <w:trPr>
          <w:trHeight w:val="113"/>
        </w:trPr>
        <w:tc>
          <w:tcPr>
            <w:tcW w:w="2363" w:type="pct"/>
            <w:shd w:val="clear" w:color="000000" w:fill="FFFFFF"/>
            <w:noWrap/>
            <w:vAlign w:val="center"/>
            <w:hideMark/>
          </w:tcPr>
          <w:p w14:paraId="0C7C03D2" w14:textId="77777777" w:rsidR="00F86C55" w:rsidRPr="00F86C55" w:rsidRDefault="00F86C55" w:rsidP="00F86C55">
            <w:pPr>
              <w:suppressAutoHyphens w:val="0"/>
              <w:rPr>
                <w:rFonts w:ascii="Verdana" w:hAnsi="Verdana" w:cs="Calibri"/>
                <w:color w:val="000000"/>
                <w:sz w:val="16"/>
                <w:szCs w:val="16"/>
              </w:rPr>
            </w:pPr>
            <w:r w:rsidRPr="00F86C55">
              <w:rPr>
                <w:rFonts w:ascii="Verdana" w:hAnsi="Verdana" w:cs="Calibri"/>
                <w:color w:val="000000"/>
                <w:sz w:val="16"/>
                <w:szCs w:val="16"/>
              </w:rPr>
              <w:t xml:space="preserve"> Resultado líquido </w:t>
            </w:r>
          </w:p>
        </w:tc>
        <w:tc>
          <w:tcPr>
            <w:tcW w:w="1193" w:type="pct"/>
            <w:shd w:val="clear" w:color="auto" w:fill="auto"/>
            <w:noWrap/>
            <w:vAlign w:val="center"/>
            <w:hideMark/>
          </w:tcPr>
          <w:p w14:paraId="0CAB58B9" w14:textId="219E1435" w:rsidR="00F86C55" w:rsidRPr="00F86C55" w:rsidRDefault="00F86C55" w:rsidP="00F86C55">
            <w:pPr>
              <w:suppressAutoHyphens w:val="0"/>
              <w:jc w:val="right"/>
              <w:rPr>
                <w:rFonts w:ascii="Verdana" w:hAnsi="Verdana" w:cs="Calibri"/>
                <w:color w:val="000000"/>
                <w:sz w:val="16"/>
                <w:szCs w:val="16"/>
              </w:rPr>
            </w:pPr>
            <w:r w:rsidRPr="00F86C55">
              <w:rPr>
                <w:rFonts w:ascii="Verdana" w:hAnsi="Verdana" w:cs="Calibri"/>
                <w:color w:val="000000"/>
                <w:sz w:val="16"/>
                <w:szCs w:val="16"/>
              </w:rPr>
              <w:t>96.390</w:t>
            </w:r>
          </w:p>
        </w:tc>
        <w:tc>
          <w:tcPr>
            <w:tcW w:w="890" w:type="pct"/>
            <w:shd w:val="clear" w:color="auto" w:fill="auto"/>
            <w:noWrap/>
            <w:vAlign w:val="center"/>
            <w:hideMark/>
          </w:tcPr>
          <w:p w14:paraId="247764FC" w14:textId="4879FAA3" w:rsidR="00F86C55" w:rsidRPr="00F86C55" w:rsidRDefault="00F86C55" w:rsidP="00F86C55">
            <w:pPr>
              <w:suppressAutoHyphens w:val="0"/>
              <w:jc w:val="right"/>
              <w:rPr>
                <w:rFonts w:ascii="Verdana" w:hAnsi="Verdana" w:cs="Calibri"/>
                <w:color w:val="000000"/>
                <w:sz w:val="16"/>
                <w:szCs w:val="16"/>
              </w:rPr>
            </w:pPr>
            <w:r w:rsidRPr="00F86C55">
              <w:rPr>
                <w:rFonts w:ascii="Verdana" w:hAnsi="Verdana" w:cs="Calibri"/>
                <w:color w:val="000000"/>
                <w:sz w:val="16"/>
                <w:szCs w:val="16"/>
              </w:rPr>
              <w:t>-</w:t>
            </w:r>
          </w:p>
        </w:tc>
        <w:tc>
          <w:tcPr>
            <w:tcW w:w="555" w:type="pct"/>
            <w:shd w:val="clear" w:color="auto" w:fill="auto"/>
            <w:noWrap/>
            <w:vAlign w:val="center"/>
            <w:hideMark/>
          </w:tcPr>
          <w:p w14:paraId="1369DEBB" w14:textId="7CA03290" w:rsidR="00F86C55" w:rsidRPr="00F86C55" w:rsidRDefault="00F86C55" w:rsidP="00F86C55">
            <w:pPr>
              <w:suppressAutoHyphens w:val="0"/>
              <w:jc w:val="right"/>
              <w:rPr>
                <w:rFonts w:ascii="Verdana" w:hAnsi="Verdana" w:cs="Calibri"/>
                <w:color w:val="000000"/>
                <w:sz w:val="16"/>
                <w:szCs w:val="16"/>
              </w:rPr>
            </w:pPr>
            <w:r w:rsidRPr="00F86C55">
              <w:rPr>
                <w:rFonts w:ascii="Verdana" w:hAnsi="Verdana" w:cs="Calibri"/>
                <w:color w:val="000000"/>
                <w:sz w:val="16"/>
                <w:szCs w:val="16"/>
              </w:rPr>
              <w:t>96.390</w:t>
            </w:r>
          </w:p>
        </w:tc>
      </w:tr>
      <w:tr w:rsidR="004B4051" w:rsidRPr="00F86C55" w14:paraId="3A8C2474" w14:textId="77777777" w:rsidTr="00237514">
        <w:trPr>
          <w:trHeight w:val="113"/>
        </w:trPr>
        <w:tc>
          <w:tcPr>
            <w:tcW w:w="2363" w:type="pct"/>
            <w:shd w:val="clear" w:color="000000" w:fill="FFFFFF"/>
            <w:noWrap/>
            <w:vAlign w:val="center"/>
            <w:hideMark/>
          </w:tcPr>
          <w:p w14:paraId="10992BD5" w14:textId="77777777" w:rsidR="00F86C55" w:rsidRPr="00F86C55" w:rsidRDefault="00F86C55" w:rsidP="00F86C55">
            <w:pPr>
              <w:suppressAutoHyphens w:val="0"/>
              <w:rPr>
                <w:rFonts w:ascii="Verdana" w:hAnsi="Verdana" w:cs="Calibri"/>
                <w:color w:val="000000"/>
                <w:sz w:val="16"/>
                <w:szCs w:val="16"/>
              </w:rPr>
            </w:pPr>
            <w:r w:rsidRPr="00F86C55">
              <w:rPr>
                <w:rFonts w:ascii="Verdana" w:hAnsi="Verdana" w:cs="Calibri"/>
                <w:color w:val="000000"/>
                <w:sz w:val="16"/>
                <w:szCs w:val="16"/>
              </w:rPr>
              <w:t xml:space="preserve"> Ajuste CPC 06 (R2) (i)</w:t>
            </w:r>
          </w:p>
        </w:tc>
        <w:tc>
          <w:tcPr>
            <w:tcW w:w="1193" w:type="pct"/>
            <w:shd w:val="clear" w:color="auto" w:fill="auto"/>
            <w:noWrap/>
            <w:vAlign w:val="center"/>
            <w:hideMark/>
          </w:tcPr>
          <w:p w14:paraId="5F33480B" w14:textId="28C0BFB7" w:rsidR="00F86C55" w:rsidRPr="00F86C55" w:rsidRDefault="00F86C55" w:rsidP="00F86C55">
            <w:pPr>
              <w:suppressAutoHyphens w:val="0"/>
              <w:jc w:val="right"/>
              <w:rPr>
                <w:rFonts w:ascii="Verdana" w:hAnsi="Verdana" w:cs="Calibri"/>
                <w:color w:val="000000"/>
                <w:sz w:val="16"/>
                <w:szCs w:val="16"/>
              </w:rPr>
            </w:pPr>
            <w:r w:rsidRPr="00F86C55">
              <w:rPr>
                <w:rFonts w:ascii="Verdana" w:hAnsi="Verdana" w:cs="Calibri"/>
                <w:color w:val="000000"/>
                <w:sz w:val="16"/>
                <w:szCs w:val="16"/>
              </w:rPr>
              <w:t>697</w:t>
            </w:r>
          </w:p>
        </w:tc>
        <w:tc>
          <w:tcPr>
            <w:tcW w:w="890" w:type="pct"/>
            <w:shd w:val="clear" w:color="auto" w:fill="auto"/>
            <w:noWrap/>
            <w:vAlign w:val="center"/>
            <w:hideMark/>
          </w:tcPr>
          <w:p w14:paraId="4D5FBAA4" w14:textId="05879DA2" w:rsidR="00F86C55" w:rsidRPr="00F86C55" w:rsidRDefault="00F86C55" w:rsidP="00F86C55">
            <w:pPr>
              <w:suppressAutoHyphens w:val="0"/>
              <w:jc w:val="right"/>
              <w:rPr>
                <w:rFonts w:ascii="Verdana" w:hAnsi="Verdana" w:cs="Calibri"/>
                <w:color w:val="000000"/>
                <w:sz w:val="16"/>
                <w:szCs w:val="16"/>
              </w:rPr>
            </w:pPr>
            <w:r w:rsidRPr="00F86C55">
              <w:rPr>
                <w:rFonts w:ascii="Verdana" w:hAnsi="Verdana" w:cs="Calibri"/>
                <w:color w:val="000000"/>
                <w:sz w:val="16"/>
                <w:szCs w:val="16"/>
              </w:rPr>
              <w:t>-</w:t>
            </w:r>
          </w:p>
        </w:tc>
        <w:tc>
          <w:tcPr>
            <w:tcW w:w="555" w:type="pct"/>
            <w:shd w:val="clear" w:color="auto" w:fill="auto"/>
            <w:noWrap/>
            <w:vAlign w:val="center"/>
            <w:hideMark/>
          </w:tcPr>
          <w:p w14:paraId="6C880DF3" w14:textId="3EB714A3" w:rsidR="00F86C55" w:rsidRPr="00F86C55" w:rsidRDefault="00F86C55" w:rsidP="00F86C55">
            <w:pPr>
              <w:suppressAutoHyphens w:val="0"/>
              <w:jc w:val="right"/>
              <w:rPr>
                <w:rFonts w:ascii="Verdana" w:hAnsi="Verdana" w:cs="Calibri"/>
                <w:color w:val="000000"/>
                <w:sz w:val="16"/>
                <w:szCs w:val="16"/>
              </w:rPr>
            </w:pPr>
            <w:r w:rsidRPr="00F86C55">
              <w:rPr>
                <w:rFonts w:ascii="Verdana" w:hAnsi="Verdana" w:cs="Calibri"/>
                <w:color w:val="000000"/>
                <w:sz w:val="16"/>
                <w:szCs w:val="16"/>
              </w:rPr>
              <w:t>697</w:t>
            </w:r>
          </w:p>
        </w:tc>
      </w:tr>
      <w:tr w:rsidR="004B4051" w:rsidRPr="00F86C55" w14:paraId="00F287AA" w14:textId="77777777" w:rsidTr="00237514">
        <w:trPr>
          <w:trHeight w:val="113"/>
        </w:trPr>
        <w:tc>
          <w:tcPr>
            <w:tcW w:w="2363" w:type="pct"/>
            <w:shd w:val="clear" w:color="000000" w:fill="FFFFFF"/>
            <w:noWrap/>
            <w:vAlign w:val="center"/>
            <w:hideMark/>
          </w:tcPr>
          <w:p w14:paraId="2D5F55AD" w14:textId="77777777" w:rsidR="00F86C55" w:rsidRPr="00F86C55" w:rsidRDefault="00F86C55" w:rsidP="00F86C55">
            <w:pPr>
              <w:suppressAutoHyphens w:val="0"/>
              <w:rPr>
                <w:rFonts w:ascii="Verdana" w:hAnsi="Verdana" w:cs="Calibri"/>
                <w:b/>
                <w:bCs/>
                <w:color w:val="000000"/>
                <w:sz w:val="16"/>
                <w:szCs w:val="16"/>
              </w:rPr>
            </w:pPr>
            <w:r w:rsidRPr="00F86C55">
              <w:rPr>
                <w:rFonts w:ascii="Verdana" w:hAnsi="Verdana" w:cs="Calibri"/>
                <w:b/>
                <w:bCs/>
                <w:color w:val="000000"/>
                <w:sz w:val="16"/>
                <w:szCs w:val="16"/>
              </w:rPr>
              <w:t xml:space="preserve"> Resultado de Equivalência Patrimonial no Período</w:t>
            </w:r>
          </w:p>
        </w:tc>
        <w:tc>
          <w:tcPr>
            <w:tcW w:w="1193" w:type="pct"/>
            <w:shd w:val="clear" w:color="auto" w:fill="auto"/>
            <w:noWrap/>
            <w:vAlign w:val="center"/>
            <w:hideMark/>
          </w:tcPr>
          <w:p w14:paraId="3D669807" w14:textId="5230BA92"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97.087</w:t>
            </w:r>
          </w:p>
        </w:tc>
        <w:tc>
          <w:tcPr>
            <w:tcW w:w="890" w:type="pct"/>
            <w:shd w:val="clear" w:color="auto" w:fill="auto"/>
            <w:noWrap/>
            <w:vAlign w:val="center"/>
            <w:hideMark/>
          </w:tcPr>
          <w:p w14:paraId="23E317A4" w14:textId="32724B15"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w:t>
            </w:r>
          </w:p>
        </w:tc>
        <w:tc>
          <w:tcPr>
            <w:tcW w:w="555" w:type="pct"/>
            <w:shd w:val="clear" w:color="auto" w:fill="auto"/>
            <w:noWrap/>
            <w:vAlign w:val="center"/>
            <w:hideMark/>
          </w:tcPr>
          <w:p w14:paraId="5A0EB2E9" w14:textId="3E9A1929"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97.087</w:t>
            </w:r>
          </w:p>
        </w:tc>
      </w:tr>
      <w:tr w:rsidR="004B4051" w:rsidRPr="00F86C55" w14:paraId="26113B92" w14:textId="77777777" w:rsidTr="00237514">
        <w:trPr>
          <w:trHeight w:val="113"/>
        </w:trPr>
        <w:tc>
          <w:tcPr>
            <w:tcW w:w="2363" w:type="pct"/>
            <w:shd w:val="clear" w:color="000000" w:fill="FFFFFF"/>
            <w:noWrap/>
            <w:vAlign w:val="center"/>
            <w:hideMark/>
          </w:tcPr>
          <w:p w14:paraId="734B3143" w14:textId="77777777" w:rsidR="00F86C55" w:rsidRPr="00F86C55" w:rsidRDefault="00F86C55" w:rsidP="00F86C55">
            <w:pPr>
              <w:suppressAutoHyphens w:val="0"/>
              <w:rPr>
                <w:rFonts w:ascii="Verdana" w:hAnsi="Verdana" w:cs="Calibri"/>
                <w:color w:val="000000"/>
                <w:sz w:val="16"/>
                <w:szCs w:val="16"/>
              </w:rPr>
            </w:pPr>
            <w:r w:rsidRPr="00F86C55">
              <w:rPr>
                <w:rFonts w:ascii="Verdana" w:hAnsi="Verdana" w:cs="Calibri"/>
                <w:color w:val="000000"/>
                <w:sz w:val="16"/>
                <w:szCs w:val="16"/>
              </w:rPr>
              <w:t xml:space="preserve"> Dividendos a Receber</w:t>
            </w:r>
          </w:p>
        </w:tc>
        <w:tc>
          <w:tcPr>
            <w:tcW w:w="1193" w:type="pct"/>
            <w:shd w:val="clear" w:color="auto" w:fill="auto"/>
            <w:noWrap/>
            <w:vAlign w:val="center"/>
            <w:hideMark/>
          </w:tcPr>
          <w:p w14:paraId="26ADD380" w14:textId="38C3FF21" w:rsidR="00F86C55" w:rsidRPr="00F86C55" w:rsidRDefault="00F86C55" w:rsidP="00F86C55">
            <w:pPr>
              <w:suppressAutoHyphens w:val="0"/>
              <w:jc w:val="right"/>
              <w:rPr>
                <w:rFonts w:ascii="Verdana" w:hAnsi="Verdana" w:cs="Calibri"/>
                <w:color w:val="000000"/>
                <w:sz w:val="16"/>
                <w:szCs w:val="16"/>
              </w:rPr>
            </w:pPr>
            <w:r w:rsidRPr="00F86C55">
              <w:rPr>
                <w:rFonts w:ascii="Verdana" w:hAnsi="Verdana" w:cs="Calibri"/>
                <w:color w:val="000000"/>
                <w:sz w:val="16"/>
                <w:szCs w:val="16"/>
              </w:rPr>
              <w:t>(24.098)</w:t>
            </w:r>
          </w:p>
        </w:tc>
        <w:tc>
          <w:tcPr>
            <w:tcW w:w="890" w:type="pct"/>
            <w:shd w:val="clear" w:color="auto" w:fill="auto"/>
            <w:noWrap/>
            <w:vAlign w:val="center"/>
            <w:hideMark/>
          </w:tcPr>
          <w:p w14:paraId="759793C3" w14:textId="521F6888" w:rsidR="00F86C55" w:rsidRPr="00F86C55" w:rsidRDefault="00F86C55" w:rsidP="00F86C55">
            <w:pPr>
              <w:suppressAutoHyphens w:val="0"/>
              <w:jc w:val="right"/>
              <w:rPr>
                <w:rFonts w:ascii="Verdana" w:hAnsi="Verdana" w:cs="Calibri"/>
                <w:color w:val="000000"/>
                <w:sz w:val="16"/>
                <w:szCs w:val="16"/>
              </w:rPr>
            </w:pPr>
            <w:r w:rsidRPr="00F86C55">
              <w:rPr>
                <w:rFonts w:ascii="Verdana" w:hAnsi="Verdana" w:cs="Calibri"/>
                <w:color w:val="000000"/>
                <w:sz w:val="16"/>
                <w:szCs w:val="16"/>
              </w:rPr>
              <w:t>-</w:t>
            </w:r>
          </w:p>
        </w:tc>
        <w:tc>
          <w:tcPr>
            <w:tcW w:w="555" w:type="pct"/>
            <w:shd w:val="clear" w:color="auto" w:fill="auto"/>
            <w:noWrap/>
            <w:vAlign w:val="center"/>
            <w:hideMark/>
          </w:tcPr>
          <w:p w14:paraId="530C9DDE" w14:textId="19FA178E" w:rsidR="00F86C55" w:rsidRPr="00F86C55" w:rsidRDefault="00F86C55" w:rsidP="00F86C55">
            <w:pPr>
              <w:suppressAutoHyphens w:val="0"/>
              <w:jc w:val="right"/>
              <w:rPr>
                <w:rFonts w:ascii="Verdana" w:hAnsi="Verdana" w:cs="Calibri"/>
                <w:color w:val="000000"/>
                <w:sz w:val="16"/>
                <w:szCs w:val="16"/>
              </w:rPr>
            </w:pPr>
            <w:r w:rsidRPr="00F86C55">
              <w:rPr>
                <w:rFonts w:ascii="Verdana" w:hAnsi="Verdana" w:cs="Calibri"/>
                <w:color w:val="000000"/>
                <w:sz w:val="16"/>
                <w:szCs w:val="16"/>
              </w:rPr>
              <w:t>(24.098)</w:t>
            </w:r>
          </w:p>
        </w:tc>
      </w:tr>
      <w:tr w:rsidR="004B4051" w:rsidRPr="00F86C55" w14:paraId="0187C48C" w14:textId="77777777" w:rsidTr="00237514">
        <w:trPr>
          <w:trHeight w:val="113"/>
        </w:trPr>
        <w:tc>
          <w:tcPr>
            <w:tcW w:w="2363" w:type="pct"/>
            <w:shd w:val="clear" w:color="000000" w:fill="FFFFFF"/>
            <w:noWrap/>
            <w:vAlign w:val="center"/>
            <w:hideMark/>
          </w:tcPr>
          <w:p w14:paraId="7E27156B" w14:textId="77777777" w:rsidR="00F86C55" w:rsidRPr="00F86C55" w:rsidRDefault="00F86C55" w:rsidP="00F86C55">
            <w:pPr>
              <w:suppressAutoHyphens w:val="0"/>
              <w:rPr>
                <w:rFonts w:ascii="Verdana" w:hAnsi="Verdana" w:cs="Calibri"/>
                <w:b/>
                <w:bCs/>
                <w:color w:val="000000"/>
                <w:sz w:val="16"/>
                <w:szCs w:val="16"/>
              </w:rPr>
            </w:pPr>
            <w:r w:rsidRPr="00F86C55">
              <w:rPr>
                <w:rFonts w:ascii="Verdana" w:hAnsi="Verdana" w:cs="Calibri"/>
                <w:b/>
                <w:bCs/>
                <w:color w:val="000000"/>
                <w:sz w:val="16"/>
                <w:szCs w:val="16"/>
              </w:rPr>
              <w:t xml:space="preserve"> Patrimônio Líquido em 31/12/2022</w:t>
            </w:r>
          </w:p>
        </w:tc>
        <w:tc>
          <w:tcPr>
            <w:tcW w:w="1193" w:type="pct"/>
            <w:shd w:val="clear" w:color="auto" w:fill="auto"/>
            <w:noWrap/>
            <w:vAlign w:val="center"/>
            <w:hideMark/>
          </w:tcPr>
          <w:p w14:paraId="3C6DB1B7" w14:textId="3311B4B6"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421.348</w:t>
            </w:r>
          </w:p>
        </w:tc>
        <w:tc>
          <w:tcPr>
            <w:tcW w:w="890" w:type="pct"/>
            <w:shd w:val="clear" w:color="auto" w:fill="auto"/>
            <w:noWrap/>
            <w:vAlign w:val="center"/>
            <w:hideMark/>
          </w:tcPr>
          <w:p w14:paraId="57479F75" w14:textId="494E6AC8"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7</w:t>
            </w:r>
          </w:p>
        </w:tc>
        <w:tc>
          <w:tcPr>
            <w:tcW w:w="555" w:type="pct"/>
            <w:shd w:val="clear" w:color="auto" w:fill="auto"/>
            <w:noWrap/>
            <w:vAlign w:val="center"/>
            <w:hideMark/>
          </w:tcPr>
          <w:p w14:paraId="71BD2D82" w14:textId="5C460DF9" w:rsidR="00F86C55" w:rsidRPr="00F86C55" w:rsidRDefault="00F86C55" w:rsidP="00F86C55">
            <w:pPr>
              <w:suppressAutoHyphens w:val="0"/>
              <w:jc w:val="right"/>
              <w:rPr>
                <w:rFonts w:ascii="Verdana" w:hAnsi="Verdana" w:cs="Calibri"/>
                <w:b/>
                <w:bCs/>
                <w:color w:val="000000"/>
                <w:sz w:val="16"/>
                <w:szCs w:val="16"/>
              </w:rPr>
            </w:pPr>
            <w:r w:rsidRPr="00F86C55">
              <w:rPr>
                <w:rFonts w:ascii="Verdana" w:hAnsi="Verdana" w:cs="Calibri"/>
                <w:b/>
                <w:bCs/>
                <w:color w:val="000000"/>
                <w:sz w:val="16"/>
                <w:szCs w:val="16"/>
              </w:rPr>
              <w:t>421.355</w:t>
            </w:r>
          </w:p>
        </w:tc>
      </w:tr>
    </w:tbl>
    <w:p w14:paraId="5B25D2A4" w14:textId="5C759A29" w:rsidR="00AC15AD" w:rsidRPr="00D551CF" w:rsidRDefault="00D173C4" w:rsidP="00AC15AD">
      <w:pPr>
        <w:pStyle w:val="Textoembloco"/>
        <w:numPr>
          <w:ilvl w:val="0"/>
          <w:numId w:val="30"/>
        </w:numPr>
        <w:spacing w:before="240" w:after="240"/>
        <w:ind w:left="0" w:right="0" w:firstLine="0"/>
        <w:rPr>
          <w:rFonts w:ascii="Verdana" w:hAnsi="Verdana"/>
          <w:bCs/>
          <w:sz w:val="20"/>
        </w:rPr>
      </w:pPr>
      <w:r w:rsidRPr="00D173C4">
        <w:rPr>
          <w:rFonts w:ascii="Verdana" w:hAnsi="Verdana"/>
          <w:bCs/>
          <w:sz w:val="20"/>
        </w:rPr>
        <w:t xml:space="preserve">O Patrimônio Líquido da BRB Administradora e Corretora de Seguros é determinado a partir do efeito prático dos Pronunciamentos Técnicos </w:t>
      </w:r>
      <w:r w:rsidR="00C459E6">
        <w:rPr>
          <w:rFonts w:ascii="Verdana" w:hAnsi="Verdana"/>
          <w:bCs/>
          <w:sz w:val="20"/>
        </w:rPr>
        <w:t xml:space="preserve">Contabilidade </w:t>
      </w:r>
      <w:r w:rsidRPr="00D173C4">
        <w:rPr>
          <w:rFonts w:ascii="Verdana" w:hAnsi="Verdana"/>
          <w:bCs/>
          <w:sz w:val="20"/>
        </w:rPr>
        <w:t>recepcionados pelo Comitê de Pronunciamentos Contábeis (CPC). Em 31/12/202</w:t>
      </w:r>
      <w:r w:rsidR="00F86C55">
        <w:rPr>
          <w:rFonts w:ascii="Verdana" w:hAnsi="Verdana"/>
          <w:bCs/>
          <w:sz w:val="20"/>
        </w:rPr>
        <w:t>2</w:t>
      </w:r>
      <w:r w:rsidRPr="00D173C4">
        <w:rPr>
          <w:rFonts w:ascii="Verdana" w:hAnsi="Verdana"/>
          <w:bCs/>
          <w:sz w:val="20"/>
        </w:rPr>
        <w:t xml:space="preserve">, a luz do pronunciamento técnico CPC 06 (R2) </w:t>
      </w:r>
      <w:r w:rsidRPr="0060692F">
        <w:rPr>
          <w:rFonts w:ascii="Verdana" w:hAnsi="Verdana"/>
          <w:bCs/>
          <w:sz w:val="20"/>
        </w:rPr>
        <w:t xml:space="preserve">Arrendamentos (nota 3.g), para </w:t>
      </w:r>
      <w:r w:rsidRPr="00D173C4">
        <w:rPr>
          <w:rFonts w:ascii="Verdana" w:hAnsi="Verdana"/>
          <w:bCs/>
          <w:sz w:val="20"/>
        </w:rPr>
        <w:t xml:space="preserve">efeitos de consolidação, líquido dos efeitos tributários, apresentou saldo de R$ 697 a partir da </w:t>
      </w:r>
      <w:r w:rsidR="00F86C55">
        <w:rPr>
          <w:rFonts w:ascii="Verdana" w:hAnsi="Verdana"/>
          <w:bCs/>
          <w:sz w:val="20"/>
        </w:rPr>
        <w:t>baixa do arrendamento operacional</w:t>
      </w:r>
      <w:r w:rsidR="004163FA">
        <w:rPr>
          <w:rFonts w:ascii="Verdana" w:hAnsi="Verdana"/>
          <w:bCs/>
          <w:sz w:val="20"/>
        </w:rPr>
        <w:t xml:space="preserve"> (nota 11.b).</w:t>
      </w:r>
    </w:p>
    <w:p w14:paraId="6AABF724" w14:textId="0692F342" w:rsidR="00A04B1E" w:rsidRPr="001D184D" w:rsidRDefault="00A04B1E" w:rsidP="001D184D">
      <w:pPr>
        <w:pStyle w:val="Textoembloco"/>
        <w:spacing w:before="240" w:after="240"/>
        <w:ind w:left="0" w:right="0" w:firstLine="0"/>
        <w:rPr>
          <w:rFonts w:ascii="Verdana" w:hAnsi="Verdana"/>
          <w:bCs/>
          <w:sz w:val="20"/>
        </w:rPr>
      </w:pPr>
      <w:bookmarkStart w:id="9" w:name="_Hlk133578731"/>
      <w:r w:rsidRPr="001D184D">
        <w:rPr>
          <w:rFonts w:ascii="Verdana" w:hAnsi="Verdana"/>
          <w:bCs/>
          <w:sz w:val="20"/>
        </w:rPr>
        <w:t>A Cartão BRB também possu</w:t>
      </w:r>
      <w:r w:rsidR="008611AB">
        <w:rPr>
          <w:rFonts w:ascii="Verdana" w:hAnsi="Verdana"/>
          <w:bCs/>
          <w:sz w:val="20"/>
        </w:rPr>
        <w:t>ía</w:t>
      </w:r>
      <w:r w:rsidRPr="001D184D">
        <w:rPr>
          <w:rFonts w:ascii="Verdana" w:hAnsi="Verdana"/>
          <w:bCs/>
          <w:sz w:val="20"/>
        </w:rPr>
        <w:t xml:space="preserve"> participação de 10% na </w:t>
      </w:r>
      <w:proofErr w:type="spellStart"/>
      <w:r w:rsidR="00D272EC" w:rsidRPr="001D184D">
        <w:rPr>
          <w:rFonts w:ascii="Verdana" w:hAnsi="Verdana"/>
          <w:bCs/>
          <w:sz w:val="20"/>
        </w:rPr>
        <w:t>EntrePay</w:t>
      </w:r>
      <w:proofErr w:type="spellEnd"/>
      <w:r w:rsidR="00D272EC" w:rsidRPr="001D184D">
        <w:rPr>
          <w:rFonts w:ascii="Verdana" w:hAnsi="Verdana"/>
          <w:bCs/>
          <w:sz w:val="20"/>
        </w:rPr>
        <w:t xml:space="preserve"> Serviços de Pagamentos S.A.</w:t>
      </w:r>
      <w:r w:rsidRPr="001D184D">
        <w:rPr>
          <w:rFonts w:ascii="Verdana" w:hAnsi="Verdana"/>
          <w:bCs/>
          <w:sz w:val="20"/>
        </w:rPr>
        <w:t>, com registro do ingresso no investimento pelo custo de aquisição no total de R$ 1, conforme a emissão de 1 mil ações nominais ordinárias sem valor nominal. Em 2018, em cumprimento aos requisitos mínimos, para que as instituições de meio de pagamento autorizadas a funcionar pelo BACEN na modalidade de credenciadora devem ter integralizado capital social de R$ 2.000, desta forma, sem alteração da posição acionária, a Cartão BRB integralizou via depósito bancário o valor de R$ 200 em conta corrente de titularidade da Companhia, não representando qualquer consequência jurídica material.</w:t>
      </w:r>
    </w:p>
    <w:tbl>
      <w:tblPr>
        <w:tblW w:w="5000" w:type="pct"/>
        <w:tblCellMar>
          <w:left w:w="70" w:type="dxa"/>
          <w:right w:w="70" w:type="dxa"/>
        </w:tblCellMar>
        <w:tblLook w:val="04A0" w:firstRow="1" w:lastRow="0" w:firstColumn="1" w:lastColumn="0" w:noHBand="0" w:noVBand="1"/>
      </w:tblPr>
      <w:tblGrid>
        <w:gridCol w:w="7751"/>
        <w:gridCol w:w="2608"/>
      </w:tblGrid>
      <w:tr w:rsidR="00FF03F3" w:rsidRPr="00D272EC" w14:paraId="53EFC462" w14:textId="77777777" w:rsidTr="00FF03F3">
        <w:trPr>
          <w:trHeight w:val="630"/>
        </w:trPr>
        <w:tc>
          <w:tcPr>
            <w:tcW w:w="3741" w:type="pct"/>
            <w:tcBorders>
              <w:top w:val="dotted" w:sz="4" w:space="0" w:color="4F81BD"/>
              <w:left w:val="dotted" w:sz="4" w:space="0" w:color="4F81BD"/>
              <w:bottom w:val="dotted" w:sz="4" w:space="0" w:color="4F81BD"/>
              <w:right w:val="dotted" w:sz="4" w:space="0" w:color="4F81BD"/>
            </w:tcBorders>
            <w:shd w:val="clear" w:color="000000" w:fill="FFFFFF"/>
            <w:vAlign w:val="center"/>
            <w:hideMark/>
          </w:tcPr>
          <w:bookmarkEnd w:id="9"/>
          <w:p w14:paraId="1E3B878A" w14:textId="77777777" w:rsidR="00FF03F3" w:rsidRPr="006A4770" w:rsidRDefault="00FF03F3" w:rsidP="00FF03F3">
            <w:pPr>
              <w:suppressAutoHyphens w:val="0"/>
              <w:rPr>
                <w:rFonts w:ascii="Verdana" w:hAnsi="Verdana" w:cs="Calibri"/>
                <w:color w:val="000000"/>
                <w:sz w:val="16"/>
                <w:szCs w:val="16"/>
              </w:rPr>
            </w:pPr>
            <w:r w:rsidRPr="006A4770">
              <w:rPr>
                <w:rFonts w:ascii="Verdana" w:hAnsi="Verdana" w:cs="Calibri"/>
                <w:color w:val="000000"/>
                <w:sz w:val="16"/>
                <w:szCs w:val="16"/>
              </w:rPr>
              <w:t> </w:t>
            </w:r>
          </w:p>
        </w:tc>
        <w:tc>
          <w:tcPr>
            <w:tcW w:w="1259" w:type="pct"/>
            <w:tcBorders>
              <w:top w:val="dotted" w:sz="4" w:space="0" w:color="4F81BD"/>
              <w:left w:val="nil"/>
              <w:bottom w:val="dotted" w:sz="4" w:space="0" w:color="4F81BD"/>
              <w:right w:val="dotted" w:sz="4" w:space="0" w:color="4F81BD"/>
            </w:tcBorders>
            <w:shd w:val="clear" w:color="000000" w:fill="FFFFFF"/>
            <w:vAlign w:val="center"/>
            <w:hideMark/>
          </w:tcPr>
          <w:p w14:paraId="6CCB7260" w14:textId="77777777" w:rsidR="00FF03F3" w:rsidRPr="006A4770" w:rsidRDefault="00FF03F3" w:rsidP="00FF03F3">
            <w:pPr>
              <w:suppressAutoHyphens w:val="0"/>
              <w:jc w:val="center"/>
              <w:rPr>
                <w:rFonts w:ascii="Verdana" w:hAnsi="Verdana" w:cs="Calibri"/>
                <w:b/>
                <w:bCs/>
                <w:color w:val="000000"/>
                <w:sz w:val="16"/>
                <w:szCs w:val="16"/>
              </w:rPr>
            </w:pPr>
            <w:proofErr w:type="spellStart"/>
            <w:r w:rsidRPr="006A4770">
              <w:rPr>
                <w:rFonts w:ascii="Verdana" w:hAnsi="Verdana" w:cs="Calibri"/>
                <w:b/>
                <w:bCs/>
                <w:color w:val="000000"/>
                <w:sz w:val="16"/>
                <w:szCs w:val="16"/>
              </w:rPr>
              <w:t>EntrePay</w:t>
            </w:r>
            <w:proofErr w:type="spellEnd"/>
            <w:r w:rsidRPr="006A4770">
              <w:rPr>
                <w:rFonts w:ascii="Verdana" w:hAnsi="Verdana" w:cs="Calibri"/>
                <w:b/>
                <w:bCs/>
                <w:color w:val="000000"/>
                <w:sz w:val="16"/>
                <w:szCs w:val="16"/>
              </w:rPr>
              <w:t xml:space="preserve"> Serviços de Pagamentos S.A.</w:t>
            </w:r>
          </w:p>
        </w:tc>
      </w:tr>
      <w:tr w:rsidR="00FF03F3" w:rsidRPr="00D272EC" w14:paraId="3941EF5C" w14:textId="77777777" w:rsidTr="00FF03F3">
        <w:trPr>
          <w:trHeight w:val="210"/>
        </w:trPr>
        <w:tc>
          <w:tcPr>
            <w:tcW w:w="3741" w:type="pct"/>
            <w:tcBorders>
              <w:top w:val="nil"/>
              <w:left w:val="dotted" w:sz="4" w:space="0" w:color="4F81BD"/>
              <w:bottom w:val="dotted" w:sz="4" w:space="0" w:color="4F81BD"/>
              <w:right w:val="dotted" w:sz="4" w:space="0" w:color="4F81BD"/>
            </w:tcBorders>
            <w:shd w:val="clear" w:color="000000" w:fill="FFFFFF"/>
            <w:noWrap/>
            <w:vAlign w:val="center"/>
            <w:hideMark/>
          </w:tcPr>
          <w:p w14:paraId="304DD904" w14:textId="2B4762B7" w:rsidR="00FF03F3" w:rsidRPr="006A4770" w:rsidRDefault="00FF03F3" w:rsidP="00FF03F3">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Patrimônio líquido em 31/12/2021</w:t>
            </w:r>
          </w:p>
        </w:tc>
        <w:tc>
          <w:tcPr>
            <w:tcW w:w="1259" w:type="pct"/>
            <w:tcBorders>
              <w:top w:val="nil"/>
              <w:left w:val="nil"/>
              <w:bottom w:val="dotted" w:sz="4" w:space="0" w:color="4F81BD"/>
              <w:right w:val="dotted" w:sz="4" w:space="0" w:color="4F81BD"/>
            </w:tcBorders>
            <w:shd w:val="clear" w:color="auto" w:fill="auto"/>
            <w:noWrap/>
            <w:vAlign w:val="center"/>
            <w:hideMark/>
          </w:tcPr>
          <w:p w14:paraId="358B3A22" w14:textId="77777777" w:rsidR="00FF03F3" w:rsidRPr="006A4770" w:rsidRDefault="00FF03F3" w:rsidP="00FF03F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 xml:space="preserve">                    (4.714)</w:t>
            </w:r>
          </w:p>
        </w:tc>
      </w:tr>
      <w:tr w:rsidR="00FF03F3" w:rsidRPr="00D272EC" w14:paraId="33418030" w14:textId="77777777" w:rsidTr="00FF03F3">
        <w:trPr>
          <w:trHeight w:val="210"/>
        </w:trPr>
        <w:tc>
          <w:tcPr>
            <w:tcW w:w="3741" w:type="pct"/>
            <w:tcBorders>
              <w:top w:val="nil"/>
              <w:left w:val="dotted" w:sz="4" w:space="0" w:color="4F81BD"/>
              <w:bottom w:val="dotted" w:sz="4" w:space="0" w:color="4F81BD"/>
              <w:right w:val="dotted" w:sz="4" w:space="0" w:color="4F81BD"/>
            </w:tcBorders>
            <w:shd w:val="clear" w:color="000000" w:fill="FFFFFF"/>
            <w:noWrap/>
            <w:vAlign w:val="center"/>
            <w:hideMark/>
          </w:tcPr>
          <w:p w14:paraId="3188816D" w14:textId="77777777" w:rsidR="00FF03F3" w:rsidRPr="006A4770" w:rsidRDefault="00FF03F3" w:rsidP="00FF03F3">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Equivalência Patrimonial </w:t>
            </w:r>
          </w:p>
        </w:tc>
        <w:tc>
          <w:tcPr>
            <w:tcW w:w="1259" w:type="pct"/>
            <w:tcBorders>
              <w:top w:val="nil"/>
              <w:left w:val="nil"/>
              <w:bottom w:val="dotted" w:sz="4" w:space="0" w:color="4F81BD"/>
              <w:right w:val="dotted" w:sz="4" w:space="0" w:color="4F81BD"/>
            </w:tcBorders>
            <w:shd w:val="clear" w:color="auto" w:fill="auto"/>
            <w:noWrap/>
            <w:vAlign w:val="center"/>
            <w:hideMark/>
          </w:tcPr>
          <w:p w14:paraId="5CDA06BE" w14:textId="77777777" w:rsidR="00FF03F3" w:rsidRPr="006A4770" w:rsidRDefault="00FF03F3" w:rsidP="00FF03F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 xml:space="preserve">                    (4.714)</w:t>
            </w:r>
          </w:p>
        </w:tc>
      </w:tr>
      <w:tr w:rsidR="00FF03F3" w:rsidRPr="00D272EC" w14:paraId="77999617" w14:textId="77777777" w:rsidTr="00FF03F3">
        <w:trPr>
          <w:trHeight w:val="210"/>
        </w:trPr>
        <w:tc>
          <w:tcPr>
            <w:tcW w:w="3741" w:type="pct"/>
            <w:tcBorders>
              <w:top w:val="nil"/>
              <w:left w:val="dotted" w:sz="4" w:space="0" w:color="4F81BD"/>
              <w:bottom w:val="dotted" w:sz="4" w:space="0" w:color="4F81BD"/>
              <w:right w:val="dotted" w:sz="4" w:space="0" w:color="4F81BD"/>
            </w:tcBorders>
            <w:shd w:val="clear" w:color="000000" w:fill="FFFFFF"/>
            <w:noWrap/>
            <w:vAlign w:val="center"/>
            <w:hideMark/>
          </w:tcPr>
          <w:p w14:paraId="72DF911E" w14:textId="77777777" w:rsidR="00FF03F3" w:rsidRPr="006A4770" w:rsidRDefault="00FF03F3" w:rsidP="00FF03F3">
            <w:pPr>
              <w:suppressAutoHyphens w:val="0"/>
              <w:rPr>
                <w:rFonts w:ascii="Verdana" w:hAnsi="Verdana" w:cs="Calibri"/>
                <w:color w:val="000000"/>
                <w:sz w:val="16"/>
                <w:szCs w:val="16"/>
              </w:rPr>
            </w:pPr>
            <w:r w:rsidRPr="006A4770">
              <w:rPr>
                <w:rFonts w:ascii="Verdana" w:hAnsi="Verdana" w:cs="Calibri"/>
                <w:color w:val="000000"/>
                <w:sz w:val="16"/>
                <w:szCs w:val="16"/>
              </w:rPr>
              <w:t xml:space="preserve"> Resultado líquido </w:t>
            </w:r>
          </w:p>
        </w:tc>
        <w:tc>
          <w:tcPr>
            <w:tcW w:w="1259" w:type="pct"/>
            <w:tcBorders>
              <w:top w:val="nil"/>
              <w:left w:val="nil"/>
              <w:bottom w:val="dotted" w:sz="4" w:space="0" w:color="4F81BD"/>
              <w:right w:val="dotted" w:sz="4" w:space="0" w:color="4F81BD"/>
            </w:tcBorders>
            <w:shd w:val="clear" w:color="auto" w:fill="auto"/>
            <w:noWrap/>
            <w:vAlign w:val="center"/>
            <w:hideMark/>
          </w:tcPr>
          <w:p w14:paraId="05CF2A62" w14:textId="1E8220EC" w:rsidR="00FF03F3" w:rsidRPr="006A4770" w:rsidRDefault="00FF03F3" w:rsidP="00FF03F3">
            <w:pPr>
              <w:suppressAutoHyphens w:val="0"/>
              <w:jc w:val="right"/>
              <w:rPr>
                <w:rFonts w:ascii="Verdana" w:hAnsi="Verdana" w:cs="Calibri"/>
                <w:color w:val="000000"/>
                <w:sz w:val="16"/>
                <w:szCs w:val="16"/>
              </w:rPr>
            </w:pPr>
            <w:r w:rsidRPr="006A4770">
              <w:rPr>
                <w:rFonts w:ascii="Verdana" w:hAnsi="Verdana" w:cs="Calibri"/>
                <w:color w:val="000000"/>
                <w:sz w:val="16"/>
                <w:szCs w:val="16"/>
              </w:rPr>
              <w:t xml:space="preserve">                       7.26</w:t>
            </w:r>
            <w:r w:rsidR="00BD7DB0">
              <w:rPr>
                <w:rFonts w:ascii="Verdana" w:hAnsi="Verdana" w:cs="Calibri"/>
                <w:color w:val="000000"/>
                <w:sz w:val="16"/>
                <w:szCs w:val="16"/>
              </w:rPr>
              <w:t>7</w:t>
            </w:r>
            <w:r w:rsidRPr="006A4770">
              <w:rPr>
                <w:rFonts w:ascii="Verdana" w:hAnsi="Verdana" w:cs="Calibri"/>
                <w:color w:val="000000"/>
                <w:sz w:val="16"/>
                <w:szCs w:val="16"/>
              </w:rPr>
              <w:t xml:space="preserve"> </w:t>
            </w:r>
          </w:p>
        </w:tc>
      </w:tr>
      <w:tr w:rsidR="00FF03F3" w:rsidRPr="00D272EC" w14:paraId="21082C2E" w14:textId="77777777" w:rsidTr="00FF03F3">
        <w:trPr>
          <w:trHeight w:val="210"/>
        </w:trPr>
        <w:tc>
          <w:tcPr>
            <w:tcW w:w="3741" w:type="pct"/>
            <w:tcBorders>
              <w:top w:val="nil"/>
              <w:left w:val="dotted" w:sz="4" w:space="0" w:color="4F81BD"/>
              <w:bottom w:val="dotted" w:sz="4" w:space="0" w:color="4F81BD"/>
              <w:right w:val="dotted" w:sz="4" w:space="0" w:color="4F81BD"/>
            </w:tcBorders>
            <w:shd w:val="clear" w:color="000000" w:fill="FFFFFF"/>
            <w:noWrap/>
            <w:vAlign w:val="center"/>
            <w:hideMark/>
          </w:tcPr>
          <w:p w14:paraId="5A1FDBCD" w14:textId="77777777" w:rsidR="00FF03F3" w:rsidRPr="006A4770" w:rsidRDefault="00FF03F3" w:rsidP="00FF03F3">
            <w:pPr>
              <w:suppressAutoHyphens w:val="0"/>
              <w:rPr>
                <w:rFonts w:ascii="Verdana" w:hAnsi="Verdana" w:cs="Calibri"/>
                <w:b/>
                <w:bCs/>
                <w:color w:val="000000"/>
                <w:sz w:val="16"/>
                <w:szCs w:val="16"/>
              </w:rPr>
            </w:pPr>
            <w:r w:rsidRPr="006A4770">
              <w:rPr>
                <w:rFonts w:ascii="Verdana" w:hAnsi="Verdana" w:cs="Calibri"/>
                <w:b/>
                <w:bCs/>
                <w:color w:val="000000"/>
                <w:sz w:val="16"/>
                <w:szCs w:val="16"/>
              </w:rPr>
              <w:lastRenderedPageBreak/>
              <w:t xml:space="preserve"> Resultado de Equivalência Patrimonial no Período</w:t>
            </w:r>
          </w:p>
        </w:tc>
        <w:tc>
          <w:tcPr>
            <w:tcW w:w="1259" w:type="pct"/>
            <w:tcBorders>
              <w:top w:val="nil"/>
              <w:left w:val="nil"/>
              <w:bottom w:val="dotted" w:sz="4" w:space="0" w:color="4F81BD"/>
              <w:right w:val="dotted" w:sz="4" w:space="0" w:color="4F81BD"/>
            </w:tcBorders>
            <w:shd w:val="clear" w:color="auto" w:fill="auto"/>
            <w:noWrap/>
            <w:vAlign w:val="center"/>
            <w:hideMark/>
          </w:tcPr>
          <w:p w14:paraId="13403399" w14:textId="045210FE" w:rsidR="00FF03F3" w:rsidRPr="006A4770" w:rsidRDefault="00FF03F3" w:rsidP="00FF03F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 xml:space="preserve">                      7.26</w:t>
            </w:r>
            <w:r w:rsidR="00BD7DB0">
              <w:rPr>
                <w:rFonts w:ascii="Verdana" w:hAnsi="Verdana" w:cs="Calibri"/>
                <w:b/>
                <w:bCs/>
                <w:color w:val="000000"/>
                <w:sz w:val="16"/>
                <w:szCs w:val="16"/>
              </w:rPr>
              <w:t>7</w:t>
            </w:r>
            <w:r w:rsidRPr="006A4770">
              <w:rPr>
                <w:rFonts w:ascii="Verdana" w:hAnsi="Verdana" w:cs="Calibri"/>
                <w:b/>
                <w:bCs/>
                <w:color w:val="000000"/>
                <w:sz w:val="16"/>
                <w:szCs w:val="16"/>
              </w:rPr>
              <w:t xml:space="preserve"> </w:t>
            </w:r>
          </w:p>
        </w:tc>
      </w:tr>
      <w:tr w:rsidR="00FF03F3" w:rsidRPr="00D272EC" w14:paraId="4863F70C" w14:textId="77777777" w:rsidTr="00FF03F3">
        <w:trPr>
          <w:trHeight w:val="210"/>
        </w:trPr>
        <w:tc>
          <w:tcPr>
            <w:tcW w:w="3741" w:type="pct"/>
            <w:tcBorders>
              <w:top w:val="nil"/>
              <w:left w:val="dotted" w:sz="4" w:space="0" w:color="4F81BD"/>
              <w:bottom w:val="dotted" w:sz="4" w:space="0" w:color="4F81BD"/>
              <w:right w:val="dotted" w:sz="4" w:space="0" w:color="4F81BD"/>
            </w:tcBorders>
            <w:shd w:val="clear" w:color="000000" w:fill="FFFFFF"/>
            <w:noWrap/>
            <w:vAlign w:val="center"/>
            <w:hideMark/>
          </w:tcPr>
          <w:p w14:paraId="5193B202" w14:textId="7F8DA4F8" w:rsidR="00FF03F3" w:rsidRPr="006A4770" w:rsidRDefault="00FF03F3" w:rsidP="00FF03F3">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Patrimônio Líquido em 31/12/2022</w:t>
            </w:r>
            <w:r w:rsidR="001E1E72">
              <w:rPr>
                <w:rFonts w:ascii="Verdana" w:hAnsi="Verdana" w:cs="Calibri"/>
                <w:b/>
                <w:bCs/>
                <w:color w:val="000000"/>
                <w:sz w:val="16"/>
                <w:szCs w:val="16"/>
              </w:rPr>
              <w:t xml:space="preserve"> (nota 5)</w:t>
            </w:r>
          </w:p>
        </w:tc>
        <w:tc>
          <w:tcPr>
            <w:tcW w:w="1259" w:type="pct"/>
            <w:tcBorders>
              <w:top w:val="nil"/>
              <w:left w:val="nil"/>
              <w:bottom w:val="dotted" w:sz="4" w:space="0" w:color="4F81BD"/>
              <w:right w:val="dotted" w:sz="4" w:space="0" w:color="4F81BD"/>
            </w:tcBorders>
            <w:shd w:val="clear" w:color="auto" w:fill="auto"/>
            <w:noWrap/>
            <w:vAlign w:val="center"/>
            <w:hideMark/>
          </w:tcPr>
          <w:p w14:paraId="2A20D3A4" w14:textId="6D66C576" w:rsidR="00FF03F3" w:rsidRPr="006A4770" w:rsidRDefault="00FF03F3" w:rsidP="00FF03F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 xml:space="preserve">                      2.55</w:t>
            </w:r>
            <w:r w:rsidR="00BD7DB0">
              <w:rPr>
                <w:rFonts w:ascii="Verdana" w:hAnsi="Verdana" w:cs="Calibri"/>
                <w:b/>
                <w:bCs/>
                <w:color w:val="000000"/>
                <w:sz w:val="16"/>
                <w:szCs w:val="16"/>
              </w:rPr>
              <w:t>3</w:t>
            </w:r>
            <w:r w:rsidRPr="006A4770">
              <w:rPr>
                <w:rFonts w:ascii="Verdana" w:hAnsi="Verdana" w:cs="Calibri"/>
                <w:b/>
                <w:bCs/>
                <w:color w:val="000000"/>
                <w:sz w:val="16"/>
                <w:szCs w:val="16"/>
              </w:rPr>
              <w:t xml:space="preserve"> </w:t>
            </w:r>
          </w:p>
        </w:tc>
      </w:tr>
    </w:tbl>
    <w:p w14:paraId="7A8E2CAF" w14:textId="77777777" w:rsidR="004A4C77" w:rsidRDefault="004A4C77" w:rsidP="00CB24E6">
      <w:pPr>
        <w:suppressAutoHyphens w:val="0"/>
        <w:jc w:val="both"/>
        <w:rPr>
          <w:rFonts w:ascii="Verdana" w:hAnsi="Verdana"/>
          <w:bCs/>
        </w:rPr>
      </w:pPr>
    </w:p>
    <w:p w14:paraId="4D521CA4" w14:textId="2EC945F9" w:rsidR="00CB24E6" w:rsidRPr="00EC40EB" w:rsidRDefault="00D24659" w:rsidP="00CB24E6">
      <w:pPr>
        <w:suppressAutoHyphens w:val="0"/>
        <w:jc w:val="both"/>
        <w:rPr>
          <w:rFonts w:ascii="Verdana" w:hAnsi="Verdana" w:cs="Arial"/>
        </w:rPr>
      </w:pPr>
      <w:bookmarkStart w:id="10" w:name="_Hlk133578739"/>
      <w:r w:rsidRPr="00CB24E6">
        <w:rPr>
          <w:rFonts w:ascii="Verdana" w:hAnsi="Verdana"/>
          <w:bCs/>
        </w:rPr>
        <w:t xml:space="preserve">Em 2022, a Cartão BRB S.A. contratou empresa especializada para realizar </w:t>
      </w:r>
      <w:r w:rsidRPr="00CB24E6">
        <w:rPr>
          <w:rFonts w:ascii="Verdana" w:hAnsi="Verdana"/>
          <w:bCs/>
          <w:i/>
          <w:iCs/>
        </w:rPr>
        <w:t>Due Diligence</w:t>
      </w:r>
      <w:r w:rsidRPr="00CB24E6">
        <w:rPr>
          <w:rFonts w:ascii="Verdana" w:hAnsi="Verdana"/>
          <w:bCs/>
        </w:rPr>
        <w:t xml:space="preserve"> </w:t>
      </w:r>
      <w:r w:rsidR="009E1282" w:rsidRPr="00CB24E6">
        <w:rPr>
          <w:rFonts w:ascii="Verdana" w:hAnsi="Verdana"/>
          <w:bCs/>
        </w:rPr>
        <w:t xml:space="preserve">e </w:t>
      </w:r>
      <w:r w:rsidR="009E1282" w:rsidRPr="00CB24E6">
        <w:rPr>
          <w:rFonts w:ascii="Verdana" w:hAnsi="Verdana"/>
          <w:bCs/>
          <w:i/>
          <w:iCs/>
        </w:rPr>
        <w:t>Valuation</w:t>
      </w:r>
      <w:r w:rsidR="009E1282" w:rsidRPr="00CB24E6">
        <w:rPr>
          <w:rFonts w:ascii="Verdana" w:hAnsi="Verdana"/>
          <w:bCs/>
        </w:rPr>
        <w:t xml:space="preserve"> </w:t>
      </w:r>
      <w:r w:rsidRPr="00CB24E6">
        <w:rPr>
          <w:rFonts w:ascii="Verdana" w:hAnsi="Verdana"/>
          <w:bCs/>
        </w:rPr>
        <w:t xml:space="preserve"> </w:t>
      </w:r>
      <w:r w:rsidR="009E1282" w:rsidRPr="00CB24E6">
        <w:rPr>
          <w:rFonts w:ascii="Verdana" w:hAnsi="Verdana"/>
          <w:bCs/>
        </w:rPr>
        <w:t xml:space="preserve">na </w:t>
      </w:r>
      <w:proofErr w:type="spellStart"/>
      <w:r w:rsidRPr="00CB24E6">
        <w:rPr>
          <w:rFonts w:ascii="Verdana" w:hAnsi="Verdana"/>
          <w:bCs/>
        </w:rPr>
        <w:t>EntrePay</w:t>
      </w:r>
      <w:proofErr w:type="spellEnd"/>
      <w:r w:rsidRPr="00CB24E6">
        <w:rPr>
          <w:rFonts w:ascii="Verdana" w:hAnsi="Verdana"/>
          <w:bCs/>
        </w:rPr>
        <w:t xml:space="preserve"> Serviços de Pagamentos S.A.</w:t>
      </w:r>
      <w:r w:rsidR="00EC40EB">
        <w:rPr>
          <w:rFonts w:ascii="Verdana" w:hAnsi="Verdana"/>
          <w:bCs/>
        </w:rPr>
        <w:t xml:space="preserve"> (</w:t>
      </w:r>
      <w:proofErr w:type="spellStart"/>
      <w:r w:rsidR="00EC40EB">
        <w:rPr>
          <w:rFonts w:ascii="Verdana" w:hAnsi="Verdana"/>
          <w:bCs/>
        </w:rPr>
        <w:t>EntrePay</w:t>
      </w:r>
      <w:proofErr w:type="spellEnd"/>
      <w:r w:rsidR="00EC40EB">
        <w:rPr>
          <w:rFonts w:ascii="Verdana" w:hAnsi="Verdana"/>
          <w:bCs/>
        </w:rPr>
        <w:t>)</w:t>
      </w:r>
      <w:r w:rsidR="00827E8A" w:rsidRPr="00CB24E6">
        <w:rPr>
          <w:rFonts w:ascii="Verdana" w:hAnsi="Verdana"/>
          <w:bCs/>
        </w:rPr>
        <w:t xml:space="preserve"> e </w:t>
      </w:r>
      <w:r w:rsidR="00CB24E6" w:rsidRPr="00CB24E6">
        <w:rPr>
          <w:rFonts w:ascii="Verdana" w:hAnsi="Verdana"/>
          <w:bCs/>
        </w:rPr>
        <w:t xml:space="preserve">a </w:t>
      </w:r>
      <w:r w:rsidR="00827E8A" w:rsidRPr="00CB24E6">
        <w:rPr>
          <w:rFonts w:ascii="Verdana" w:hAnsi="Verdana"/>
          <w:bCs/>
        </w:rPr>
        <w:t>partir do resultado dos trabalhos realizados</w:t>
      </w:r>
      <w:r w:rsidR="00CB24E6" w:rsidRPr="00CB24E6">
        <w:rPr>
          <w:rFonts w:ascii="Verdana" w:hAnsi="Verdana"/>
          <w:bCs/>
        </w:rPr>
        <w:t>, ante a notificação da opção de venda a partir de Fato Relevante publicado em dezembro de 2021 pelo BRB – Banco de Brasília, através da qual comunicou que promoverá processo competitivo para a realização e parceria estratégica buscando potencializar seus negócios no ramo de meios de pagamentos e cartões (Adquirencia, Pré-pago/voucher e Fidelidade), em alinhamento a seu planejamento estratégico</w:t>
      </w:r>
      <w:r w:rsidR="00CB24E6">
        <w:rPr>
          <w:rFonts w:ascii="Verdana" w:hAnsi="Verdana"/>
          <w:bCs/>
        </w:rPr>
        <w:t xml:space="preserve"> –, </w:t>
      </w:r>
      <w:r w:rsidR="00CB24E6" w:rsidRPr="00CB24E6">
        <w:rPr>
          <w:rFonts w:ascii="Verdana" w:hAnsi="Verdana" w:cs="Arial"/>
        </w:rPr>
        <w:t>consolidou</w:t>
      </w:r>
      <w:r w:rsidR="00CB24E6">
        <w:rPr>
          <w:rFonts w:ascii="Verdana" w:hAnsi="Verdana" w:cs="Arial"/>
        </w:rPr>
        <w:t xml:space="preserve"> o acordo de compra a venda com a ENTRE PAYMENTS SERVIÇOS DE PAGAMENTOS S.A.</w:t>
      </w:r>
      <w:r w:rsidR="005B62C8">
        <w:rPr>
          <w:rFonts w:ascii="Verdana" w:hAnsi="Verdana" w:cs="Arial"/>
        </w:rPr>
        <w:t xml:space="preserve"> (ENTRE PAYMENTS)</w:t>
      </w:r>
      <w:r w:rsidR="00CB24E6">
        <w:rPr>
          <w:rFonts w:ascii="Verdana" w:hAnsi="Verdana" w:cs="Arial"/>
        </w:rPr>
        <w:t xml:space="preserve">, tendo por referência </w:t>
      </w:r>
      <w:r w:rsidR="00EC40EB">
        <w:rPr>
          <w:rFonts w:ascii="Verdana" w:hAnsi="Verdana" w:cs="Arial"/>
        </w:rPr>
        <w:t xml:space="preserve">de preço </w:t>
      </w:r>
      <w:r w:rsidR="00CB24E6">
        <w:rPr>
          <w:rFonts w:ascii="Verdana" w:hAnsi="Verdana" w:cs="Arial"/>
        </w:rPr>
        <w:t xml:space="preserve">o resultado do </w:t>
      </w:r>
      <w:r w:rsidR="00CB24E6" w:rsidRPr="00CB24E6">
        <w:rPr>
          <w:rFonts w:ascii="Verdana" w:hAnsi="Verdana" w:cs="Arial"/>
          <w:i/>
          <w:iCs/>
        </w:rPr>
        <w:t>V</w:t>
      </w:r>
      <w:r w:rsidR="00CB24E6">
        <w:rPr>
          <w:rFonts w:ascii="Verdana" w:hAnsi="Verdana" w:cs="Arial"/>
          <w:i/>
          <w:iCs/>
        </w:rPr>
        <w:t>aluation.</w:t>
      </w:r>
    </w:p>
    <w:bookmarkEnd w:id="10"/>
    <w:p w14:paraId="28DE1C25" w14:textId="4F1F21D1" w:rsidR="00FF55A8" w:rsidRDefault="00FF55A8" w:rsidP="00CB24E6">
      <w:pPr>
        <w:suppressAutoHyphens w:val="0"/>
        <w:jc w:val="both"/>
        <w:rPr>
          <w:rFonts w:ascii="Verdana" w:hAnsi="Verdana" w:cs="Arial"/>
        </w:rPr>
      </w:pPr>
    </w:p>
    <w:p w14:paraId="78613892" w14:textId="3E30FD44" w:rsidR="005B62C8" w:rsidRDefault="005B62C8" w:rsidP="00CB24E6">
      <w:pPr>
        <w:suppressAutoHyphens w:val="0"/>
        <w:jc w:val="both"/>
        <w:rPr>
          <w:rFonts w:ascii="Verdana" w:hAnsi="Verdana"/>
          <w:bCs/>
        </w:rPr>
      </w:pPr>
      <w:bookmarkStart w:id="11" w:name="_Hlk133578746"/>
      <w:r w:rsidRPr="002B4BF5">
        <w:rPr>
          <w:rFonts w:ascii="Verdana" w:hAnsi="Verdana"/>
          <w:bCs/>
        </w:rPr>
        <w:t xml:space="preserve">O acordo de compra e venda cessa </w:t>
      </w:r>
      <w:proofErr w:type="gramStart"/>
      <w:r w:rsidRPr="002B4BF5">
        <w:rPr>
          <w:rFonts w:ascii="Verdana" w:hAnsi="Verdana"/>
          <w:bCs/>
        </w:rPr>
        <w:t>as responsabilidade</w:t>
      </w:r>
      <w:proofErr w:type="gramEnd"/>
      <w:r w:rsidRPr="002B4BF5">
        <w:rPr>
          <w:rFonts w:ascii="Verdana" w:hAnsi="Verdana"/>
          <w:bCs/>
        </w:rPr>
        <w:t xml:space="preserve"> da Cartão BRB S.A. (vendedora), na qual a ENTRE PAYMENTS (compradora) assumirá 100% (cem por cento)</w:t>
      </w:r>
      <w:r w:rsidR="002B4BF5" w:rsidRPr="002B4BF5">
        <w:rPr>
          <w:rFonts w:ascii="Verdana" w:hAnsi="Verdana"/>
          <w:bCs/>
        </w:rPr>
        <w:t xml:space="preserve"> das perdas efetivas eventualmente incorridas pela Vendedora que resultem de operações realizadas pela</w:t>
      </w:r>
      <w:r w:rsidR="002B4BF5">
        <w:rPr>
          <w:rFonts w:ascii="Verdana" w:hAnsi="Verdana"/>
          <w:bCs/>
        </w:rPr>
        <w:t xml:space="preserve"> </w:t>
      </w:r>
      <w:proofErr w:type="spellStart"/>
      <w:r w:rsidR="002B4BF5" w:rsidRPr="002B4BF5">
        <w:rPr>
          <w:rFonts w:ascii="Verdana" w:hAnsi="Verdana"/>
          <w:bCs/>
        </w:rPr>
        <w:t>Entrepay</w:t>
      </w:r>
      <w:proofErr w:type="spellEnd"/>
      <w:r w:rsidR="002B4BF5" w:rsidRPr="002B4BF5">
        <w:rPr>
          <w:rFonts w:ascii="Verdana" w:hAnsi="Verdana"/>
          <w:bCs/>
        </w:rPr>
        <w:t xml:space="preserve"> antes e após a data</w:t>
      </w:r>
      <w:r w:rsidR="002B4BF5">
        <w:rPr>
          <w:rFonts w:ascii="Verdana" w:hAnsi="Verdana"/>
          <w:bCs/>
        </w:rPr>
        <w:t xml:space="preserve"> de assinatura.</w:t>
      </w:r>
    </w:p>
    <w:p w14:paraId="7871023A" w14:textId="226F53D2" w:rsidR="00F432EF" w:rsidRDefault="00F432EF" w:rsidP="00CB24E6">
      <w:pPr>
        <w:suppressAutoHyphens w:val="0"/>
        <w:jc w:val="both"/>
        <w:rPr>
          <w:rFonts w:ascii="Verdana" w:hAnsi="Verdana"/>
          <w:bCs/>
        </w:rPr>
      </w:pPr>
    </w:p>
    <w:p w14:paraId="76FDA865" w14:textId="7BD9D2EB" w:rsidR="00F432EF" w:rsidRPr="00BA4F16" w:rsidRDefault="00F432EF" w:rsidP="00F432EF">
      <w:pPr>
        <w:jc w:val="both"/>
        <w:rPr>
          <w:rFonts w:ascii="Verdana" w:hAnsi="Verdana"/>
        </w:rPr>
      </w:pPr>
      <w:r>
        <w:rPr>
          <w:rFonts w:ascii="Verdana" w:hAnsi="Verdana"/>
          <w:bCs/>
        </w:rPr>
        <w:t>A operação conta com o assessoramento</w:t>
      </w:r>
      <w:r w:rsidRPr="00F432EF">
        <w:rPr>
          <w:rFonts w:ascii="Verdana" w:hAnsi="Verdana"/>
        </w:rPr>
        <w:t xml:space="preserve"> </w:t>
      </w:r>
      <w:r w:rsidRPr="00BA4F16">
        <w:rPr>
          <w:rFonts w:ascii="Verdana" w:hAnsi="Verdana"/>
        </w:rPr>
        <w:t xml:space="preserve">jurídico, tributário e contábil </w:t>
      </w:r>
      <w:r>
        <w:rPr>
          <w:rFonts w:ascii="Verdana" w:hAnsi="Verdana"/>
        </w:rPr>
        <w:t>na avaliação</w:t>
      </w:r>
      <w:r w:rsidRPr="00BA4F16">
        <w:rPr>
          <w:rFonts w:ascii="Verdana" w:hAnsi="Verdana"/>
        </w:rPr>
        <w:t xml:space="preserve"> de potenciais riscos envolvidos</w:t>
      </w:r>
      <w:r>
        <w:rPr>
          <w:rFonts w:ascii="Verdana" w:hAnsi="Verdana"/>
        </w:rPr>
        <w:t xml:space="preserve"> no processo.</w:t>
      </w:r>
    </w:p>
    <w:bookmarkEnd w:id="11"/>
    <w:p w14:paraId="61E28A14" w14:textId="7DA78BDC" w:rsidR="0066752D" w:rsidRPr="00304D2C" w:rsidRDefault="0066752D" w:rsidP="00DC05C3">
      <w:pPr>
        <w:pStyle w:val="Textoembloco"/>
        <w:numPr>
          <w:ilvl w:val="1"/>
          <w:numId w:val="7"/>
        </w:numPr>
        <w:spacing w:before="240" w:after="240"/>
        <w:ind w:left="0" w:right="0" w:firstLine="0"/>
        <w:rPr>
          <w:rFonts w:ascii="Verdana" w:hAnsi="Verdana"/>
          <w:b/>
          <w:sz w:val="20"/>
        </w:rPr>
      </w:pPr>
      <w:r w:rsidRPr="00304D2C">
        <w:rPr>
          <w:rFonts w:ascii="Verdana" w:hAnsi="Verdana"/>
          <w:b/>
          <w:sz w:val="20"/>
        </w:rPr>
        <w:t>Consolidado</w:t>
      </w:r>
    </w:p>
    <w:p w14:paraId="5BD532F1" w14:textId="77777777" w:rsidR="00BA4F16" w:rsidRPr="00BA4F16" w:rsidRDefault="00BA4F16" w:rsidP="00BA4F16">
      <w:pPr>
        <w:jc w:val="both"/>
        <w:rPr>
          <w:rFonts w:ascii="Verdana" w:hAnsi="Verdana"/>
        </w:rPr>
      </w:pPr>
      <w:r w:rsidRPr="00BA4F16">
        <w:rPr>
          <w:rFonts w:ascii="Verdana" w:hAnsi="Verdana"/>
        </w:rPr>
        <w:t xml:space="preserve">No final de 2020 o BRB – Banco de Brasília S.A. (“BRB”), controlador indireto da Seguros BRB, abriu processo competitivo para realização de parceria estratégica com o objetivo de potencializar os negócios da sua subsidiária indireta de corretagem de produtos de seguridade nos canais de distribuição do BRB. O processo competitivo foi concluído com auxílio dos assessores de investimentos em abril de 2021, com a seleção da empresa </w:t>
      </w:r>
      <w:proofErr w:type="spellStart"/>
      <w:r w:rsidRPr="00BA4F16">
        <w:rPr>
          <w:rFonts w:ascii="Verdana" w:hAnsi="Verdana"/>
        </w:rPr>
        <w:t>Wiz</w:t>
      </w:r>
      <w:proofErr w:type="spellEnd"/>
      <w:r w:rsidRPr="00BA4F16">
        <w:rPr>
          <w:rFonts w:ascii="Verdana" w:hAnsi="Verdana"/>
        </w:rPr>
        <w:t xml:space="preserve"> Soluções e Corretagem de Seguros S.A.</w:t>
      </w:r>
    </w:p>
    <w:p w14:paraId="1D103566" w14:textId="77777777" w:rsidR="00BA4F16" w:rsidRPr="00BA4F16" w:rsidRDefault="00BA4F16" w:rsidP="00BA4F16">
      <w:pPr>
        <w:jc w:val="both"/>
        <w:rPr>
          <w:rFonts w:ascii="Verdana" w:hAnsi="Verdana"/>
        </w:rPr>
      </w:pPr>
    </w:p>
    <w:p w14:paraId="11DD4879" w14:textId="77777777" w:rsidR="00BA4F16" w:rsidRPr="00BA4F16" w:rsidRDefault="00BA4F16" w:rsidP="00BA4F16">
      <w:pPr>
        <w:jc w:val="both"/>
        <w:rPr>
          <w:rFonts w:ascii="Verdana" w:hAnsi="Verdana"/>
        </w:rPr>
      </w:pPr>
      <w:r w:rsidRPr="00BA4F16">
        <w:rPr>
          <w:rFonts w:ascii="Verdana" w:hAnsi="Verdana"/>
        </w:rPr>
        <w:t xml:space="preserve">Em junho de 2021, o BRB, a Seguros BRB e a </w:t>
      </w:r>
      <w:proofErr w:type="spellStart"/>
      <w:r w:rsidRPr="00BA4F16">
        <w:rPr>
          <w:rFonts w:ascii="Verdana" w:hAnsi="Verdana"/>
        </w:rPr>
        <w:t>Wiz</w:t>
      </w:r>
      <w:proofErr w:type="spellEnd"/>
      <w:r w:rsidRPr="00BA4F16">
        <w:rPr>
          <w:rFonts w:ascii="Verdana" w:hAnsi="Verdana"/>
        </w:rPr>
        <w:t xml:space="preserve"> celebraram o contrato de compra e venda de ações, por meio do qual a </w:t>
      </w:r>
      <w:proofErr w:type="spellStart"/>
      <w:r w:rsidRPr="00BA4F16">
        <w:rPr>
          <w:rFonts w:ascii="Verdana" w:hAnsi="Verdana"/>
        </w:rPr>
        <w:t>Wiz</w:t>
      </w:r>
      <w:proofErr w:type="spellEnd"/>
      <w:r w:rsidRPr="00BA4F16">
        <w:rPr>
          <w:rFonts w:ascii="Verdana" w:hAnsi="Verdana"/>
        </w:rPr>
        <w:t xml:space="preserve">, sujeita a determinadas condições precedentes, se comprometeu a adquirir 50,1% (cinquenta inteiros e um décimo por cento) (“Aquisição”) das ações de emissão de uma </w:t>
      </w:r>
      <w:bookmarkStart w:id="12" w:name="_Hlk98146029"/>
      <w:r w:rsidRPr="00BA4F16">
        <w:rPr>
          <w:rFonts w:ascii="Verdana" w:hAnsi="Verdana"/>
        </w:rPr>
        <w:t>nova corretora de seguros (“</w:t>
      </w:r>
      <w:proofErr w:type="spellStart"/>
      <w:r w:rsidRPr="00BA4F16">
        <w:rPr>
          <w:rFonts w:ascii="Verdana" w:hAnsi="Verdana"/>
        </w:rPr>
        <w:t>NewCo</w:t>
      </w:r>
      <w:proofErr w:type="spellEnd"/>
      <w:r w:rsidRPr="00BA4F16">
        <w:rPr>
          <w:rFonts w:ascii="Verdana" w:hAnsi="Verdana"/>
        </w:rPr>
        <w:t>”)</w:t>
      </w:r>
      <w:bookmarkEnd w:id="12"/>
      <w:r w:rsidRPr="00BA4F16">
        <w:rPr>
          <w:rFonts w:ascii="Verdana" w:hAnsi="Verdana"/>
        </w:rPr>
        <w:t>, a ser constituída pela Seguros BRB, mediante cessão de ativos e obrigações relacionados à atual operação de produtos de seguridade do Conglomerado BRB incluindo o direito de exploração econômica do acesso à rede de distribuição do BRB – Banco de Brasília, outorgado por ele formalmente à Seguros BRB, após a aprovação pelos órgãos competentes da criação da nova corretora de seguros (“</w:t>
      </w:r>
      <w:proofErr w:type="spellStart"/>
      <w:r w:rsidRPr="00BA4F16">
        <w:rPr>
          <w:rFonts w:ascii="Verdana" w:hAnsi="Verdana"/>
        </w:rPr>
        <w:t>NewCo</w:t>
      </w:r>
      <w:proofErr w:type="spellEnd"/>
      <w:r w:rsidRPr="00BA4F16">
        <w:rPr>
          <w:rFonts w:ascii="Verdana" w:hAnsi="Verdana"/>
        </w:rPr>
        <w:t>”).</w:t>
      </w:r>
    </w:p>
    <w:p w14:paraId="71320932" w14:textId="77777777" w:rsidR="00BA4F16" w:rsidRPr="00BA4F16" w:rsidRDefault="00BA4F16" w:rsidP="00BA4F16">
      <w:pPr>
        <w:jc w:val="both"/>
        <w:rPr>
          <w:rFonts w:ascii="Verdana" w:hAnsi="Verdana"/>
        </w:rPr>
      </w:pPr>
    </w:p>
    <w:p w14:paraId="2797A8B2" w14:textId="77777777" w:rsidR="00BA4F16" w:rsidRPr="00BA4F16" w:rsidRDefault="00BA4F16" w:rsidP="00BA4F16">
      <w:pPr>
        <w:jc w:val="both"/>
        <w:rPr>
          <w:rFonts w:ascii="Verdana" w:hAnsi="Verdana"/>
        </w:rPr>
      </w:pPr>
      <w:r w:rsidRPr="00BA4F16">
        <w:rPr>
          <w:rFonts w:ascii="Verdana" w:hAnsi="Verdana"/>
        </w:rPr>
        <w:t>Em 12/08/2021 a operação foi aprovada pelo CADE e em 29/12/2021 o Banco Central do Brasil (BACEN) autorizou a constituição da nova corretora de seguros (“</w:t>
      </w:r>
      <w:proofErr w:type="spellStart"/>
      <w:r w:rsidRPr="00BA4F16">
        <w:rPr>
          <w:rFonts w:ascii="Verdana" w:hAnsi="Verdana"/>
        </w:rPr>
        <w:t>NewCo</w:t>
      </w:r>
      <w:proofErr w:type="spellEnd"/>
      <w:r w:rsidRPr="00BA4F16">
        <w:rPr>
          <w:rFonts w:ascii="Verdana" w:hAnsi="Verdana"/>
        </w:rPr>
        <w:t>”).</w:t>
      </w:r>
    </w:p>
    <w:p w14:paraId="002F6CF0" w14:textId="77777777" w:rsidR="00BA4F16" w:rsidRPr="00BA4F16" w:rsidRDefault="00BA4F16" w:rsidP="00BA4F16">
      <w:pPr>
        <w:jc w:val="both"/>
        <w:rPr>
          <w:rFonts w:ascii="Verdana" w:hAnsi="Verdana"/>
        </w:rPr>
      </w:pPr>
    </w:p>
    <w:p w14:paraId="3672F679" w14:textId="3099E72E" w:rsidR="00BA4F16" w:rsidRDefault="00BA4F16" w:rsidP="00BA4F16">
      <w:pPr>
        <w:jc w:val="both"/>
        <w:rPr>
          <w:rFonts w:ascii="Verdana" w:hAnsi="Verdana"/>
        </w:rPr>
      </w:pPr>
      <w:r w:rsidRPr="00BA4F16">
        <w:rPr>
          <w:rFonts w:ascii="Verdana" w:hAnsi="Verdana"/>
        </w:rPr>
        <w:t>O BRB, em 30/12/2021, após concretizada a operação e visando a segurança jurídica da parceria estratégica, outorgou de maneira não onerosa à Seguros BRB o Direito de Exploração Econômica do acesso à Rede de Distribuição unicamente para a corretagem e intermediação, pelo período de 20 anos, com a prerrogativa de transferi-lo, no todo ou em parte a terceiros. A referida outorga não onerosa não teve quaisquer custos ou obrigações da Seguros BRB. Ato contínuo, para definição do valor do acervo da Seguros BRB a ser aportado na nova corretora de seguros (“</w:t>
      </w:r>
      <w:proofErr w:type="spellStart"/>
      <w:r w:rsidRPr="00BA4F16">
        <w:rPr>
          <w:rFonts w:ascii="Verdana" w:hAnsi="Verdana"/>
        </w:rPr>
        <w:t>NewCo</w:t>
      </w:r>
      <w:proofErr w:type="spellEnd"/>
      <w:r w:rsidRPr="00BA4F16">
        <w:rPr>
          <w:rFonts w:ascii="Verdana" w:hAnsi="Verdana"/>
        </w:rPr>
        <w:t xml:space="preserve">”), esta contratou a UHY </w:t>
      </w:r>
      <w:proofErr w:type="spellStart"/>
      <w:r w:rsidRPr="00BA4F16">
        <w:rPr>
          <w:rFonts w:ascii="Verdana" w:hAnsi="Verdana"/>
        </w:rPr>
        <w:t>Bendoraytes</w:t>
      </w:r>
      <w:proofErr w:type="spellEnd"/>
      <w:r w:rsidRPr="00BA4F16">
        <w:rPr>
          <w:rFonts w:ascii="Verdana" w:hAnsi="Verdana"/>
        </w:rPr>
        <w:t xml:space="preserve"> &amp; Cia Auditores Independentes, a qual avaliou o Direito de Exploração Econômica do acesso à Rede de Distribuição pelo valor aproximado de R$ 945.21</w:t>
      </w:r>
      <w:r w:rsidR="00F042E4">
        <w:rPr>
          <w:rFonts w:ascii="Verdana" w:hAnsi="Verdana"/>
        </w:rPr>
        <w:t>1</w:t>
      </w:r>
      <w:r w:rsidRPr="00BA4F16">
        <w:rPr>
          <w:rFonts w:ascii="Verdana" w:hAnsi="Verdana"/>
        </w:rPr>
        <w:t>.</w:t>
      </w:r>
    </w:p>
    <w:p w14:paraId="18BB4410" w14:textId="77777777" w:rsidR="00D1074F" w:rsidRPr="00BA4F16" w:rsidRDefault="00D1074F" w:rsidP="00BA4F16">
      <w:pPr>
        <w:jc w:val="both"/>
        <w:rPr>
          <w:rFonts w:ascii="Verdana" w:hAnsi="Verdana"/>
        </w:rPr>
      </w:pPr>
    </w:p>
    <w:p w14:paraId="73665E24" w14:textId="7F1D2C53" w:rsidR="00BA4F16" w:rsidRPr="00BA4F16" w:rsidRDefault="00BA4F16" w:rsidP="00BA4F16">
      <w:pPr>
        <w:jc w:val="both"/>
        <w:rPr>
          <w:rFonts w:ascii="Verdana" w:hAnsi="Verdana"/>
        </w:rPr>
      </w:pPr>
      <w:r w:rsidRPr="00BA4F16">
        <w:rPr>
          <w:rFonts w:ascii="Verdana" w:hAnsi="Verdana"/>
        </w:rPr>
        <w:t xml:space="preserve">Ainda no dia 30/12/2021 a assembleia geral da </w:t>
      </w:r>
      <w:proofErr w:type="spellStart"/>
      <w:r w:rsidRPr="00BA4F16">
        <w:rPr>
          <w:rFonts w:ascii="Verdana" w:hAnsi="Verdana"/>
        </w:rPr>
        <w:t>NewCo</w:t>
      </w:r>
      <w:proofErr w:type="spellEnd"/>
      <w:r w:rsidRPr="00BA4F16">
        <w:rPr>
          <w:rFonts w:ascii="Verdana" w:hAnsi="Verdana"/>
        </w:rPr>
        <w:t xml:space="preserve"> ratificou a nomeação do avaliador para a elaboração do laudo, aprovou o laudo e o aumento de capital, este teve como base a transferência de ativos e passivos da Seguro BRB no valor líquido de R$ 940.401.598, em conformidade com laudo da </w:t>
      </w:r>
      <w:r w:rsidRPr="00BA4F16">
        <w:rPr>
          <w:rFonts w:ascii="Verdana" w:hAnsi="Verdana"/>
        </w:rPr>
        <w:lastRenderedPageBreak/>
        <w:t xml:space="preserve">UHY </w:t>
      </w:r>
      <w:proofErr w:type="spellStart"/>
      <w:r w:rsidRPr="00BA4F16">
        <w:rPr>
          <w:rFonts w:ascii="Verdana" w:hAnsi="Verdana"/>
        </w:rPr>
        <w:t>Bendoraytes</w:t>
      </w:r>
      <w:proofErr w:type="spellEnd"/>
      <w:r w:rsidRPr="00BA4F16">
        <w:rPr>
          <w:rFonts w:ascii="Verdana" w:hAnsi="Verdana"/>
        </w:rPr>
        <w:t xml:space="preserve"> &amp; Cia Auditores Independentes, o qual inclui a </w:t>
      </w:r>
      <w:proofErr w:type="spellStart"/>
      <w:r w:rsidRPr="00BA4F16">
        <w:rPr>
          <w:rFonts w:ascii="Verdana" w:hAnsi="Verdana"/>
        </w:rPr>
        <w:t>sub-outorga</w:t>
      </w:r>
      <w:proofErr w:type="spellEnd"/>
      <w:r w:rsidRPr="00BA4F16">
        <w:rPr>
          <w:rFonts w:ascii="Verdana" w:hAnsi="Verdana"/>
        </w:rPr>
        <w:t xml:space="preserve"> do Direito de Exploração Econômica do acesso à Rede de Distribuição do BRB, anteriormente mencionado e avaliado em R$ 945.21</w:t>
      </w:r>
      <w:r w:rsidR="00F042E4">
        <w:rPr>
          <w:rFonts w:ascii="Verdana" w:hAnsi="Verdana"/>
        </w:rPr>
        <w:t>1</w:t>
      </w:r>
      <w:r w:rsidRPr="00BA4F16">
        <w:rPr>
          <w:rFonts w:ascii="Verdana" w:hAnsi="Verdana"/>
        </w:rPr>
        <w:t>.</w:t>
      </w:r>
    </w:p>
    <w:p w14:paraId="39367FAB" w14:textId="77777777" w:rsidR="00BA4F16" w:rsidRPr="00BA4F16" w:rsidRDefault="00BA4F16" w:rsidP="00BA4F16">
      <w:pPr>
        <w:jc w:val="both"/>
        <w:rPr>
          <w:rFonts w:ascii="Verdana" w:hAnsi="Verdana"/>
        </w:rPr>
      </w:pPr>
    </w:p>
    <w:p w14:paraId="7ACC8EDF" w14:textId="77777777" w:rsidR="00BA4F16" w:rsidRPr="00BA4F16" w:rsidRDefault="00BA4F16" w:rsidP="00BA4F16">
      <w:pPr>
        <w:jc w:val="both"/>
        <w:rPr>
          <w:rFonts w:ascii="Verdana" w:hAnsi="Verdana"/>
        </w:rPr>
      </w:pPr>
      <w:r w:rsidRPr="00BA4F16">
        <w:rPr>
          <w:rFonts w:ascii="Verdana" w:hAnsi="Verdana"/>
        </w:rPr>
        <w:t>Após o cumprimento das condições precedentes externas ao grupo BRB, em 30/12/2021, a BRB Seguros finalizou o processo de constituição e o registro na SUSEP da nova corretora de seguros (“</w:t>
      </w:r>
      <w:proofErr w:type="spellStart"/>
      <w:r w:rsidRPr="00BA4F16">
        <w:rPr>
          <w:rFonts w:ascii="Verdana" w:hAnsi="Verdana"/>
        </w:rPr>
        <w:t>NewCo</w:t>
      </w:r>
      <w:proofErr w:type="spellEnd"/>
      <w:r w:rsidRPr="00BA4F16">
        <w:rPr>
          <w:rFonts w:ascii="Verdana" w:hAnsi="Verdana"/>
        </w:rPr>
        <w:t>”).</w:t>
      </w:r>
    </w:p>
    <w:p w14:paraId="1491F35B" w14:textId="77777777" w:rsidR="00BA4F16" w:rsidRPr="00BA4F16" w:rsidRDefault="00BA4F16" w:rsidP="00BA4F16">
      <w:pPr>
        <w:jc w:val="both"/>
        <w:rPr>
          <w:rFonts w:ascii="Verdana" w:hAnsi="Verdana"/>
        </w:rPr>
      </w:pPr>
    </w:p>
    <w:p w14:paraId="3E31A4BA" w14:textId="2DC89590" w:rsidR="00BA4F16" w:rsidRPr="00BA4F16" w:rsidRDefault="00BA4F16" w:rsidP="00BA4F16">
      <w:pPr>
        <w:jc w:val="both"/>
        <w:rPr>
          <w:rFonts w:ascii="Verdana" w:hAnsi="Verdana"/>
        </w:rPr>
      </w:pPr>
      <w:r w:rsidRPr="00BA4F16">
        <w:rPr>
          <w:rFonts w:ascii="Verdana" w:hAnsi="Verdana"/>
        </w:rPr>
        <w:t>Para finalizar a operação e concretizar a parceria estratégica foi realizada a alienação de 50,1% da participação da Seguros BRB na BRB Corretora de Seguros S.A. (“</w:t>
      </w:r>
      <w:proofErr w:type="spellStart"/>
      <w:r w:rsidRPr="00BA4F16">
        <w:rPr>
          <w:rFonts w:ascii="Verdana" w:hAnsi="Verdana"/>
        </w:rPr>
        <w:t>NewCo</w:t>
      </w:r>
      <w:proofErr w:type="spellEnd"/>
      <w:r w:rsidRPr="00BA4F16">
        <w:rPr>
          <w:rFonts w:ascii="Verdana" w:hAnsi="Verdana"/>
        </w:rPr>
        <w:t xml:space="preserve">”), para a empresa </w:t>
      </w:r>
      <w:proofErr w:type="spellStart"/>
      <w:r w:rsidRPr="00BA4F16">
        <w:rPr>
          <w:rFonts w:ascii="Verdana" w:hAnsi="Verdana"/>
        </w:rPr>
        <w:t>Wiz</w:t>
      </w:r>
      <w:proofErr w:type="spellEnd"/>
      <w:r w:rsidRPr="00BA4F16">
        <w:rPr>
          <w:rFonts w:ascii="Verdana" w:hAnsi="Verdana"/>
        </w:rPr>
        <w:t xml:space="preserve"> Soluções e Corretagem de Seguros S.A. (“</w:t>
      </w:r>
      <w:proofErr w:type="spellStart"/>
      <w:r w:rsidRPr="00BA4F16">
        <w:rPr>
          <w:rFonts w:ascii="Verdana" w:hAnsi="Verdana"/>
        </w:rPr>
        <w:t>Wiz</w:t>
      </w:r>
      <w:proofErr w:type="spellEnd"/>
      <w:r w:rsidRPr="00BA4F16">
        <w:rPr>
          <w:rFonts w:ascii="Verdana" w:hAnsi="Verdana"/>
        </w:rPr>
        <w:t>”), no valor de R$ 471.141. Os principais reflexos dessa operação nas demonstrações contábeis do exercício de 2021 foram:</w:t>
      </w:r>
    </w:p>
    <w:p w14:paraId="11895607" w14:textId="77777777" w:rsidR="00BA4F16" w:rsidRPr="00BA4F16" w:rsidRDefault="00BA4F16" w:rsidP="00BA4F16">
      <w:pPr>
        <w:jc w:val="both"/>
        <w:rPr>
          <w:rFonts w:ascii="Verdana" w:hAnsi="Verdana"/>
        </w:rPr>
      </w:pPr>
    </w:p>
    <w:p w14:paraId="5CB617F1" w14:textId="65223364"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Reconhecimento do ativo intangível outorgado, de maneira não onerosa, cujo valor justo foi estimado em R$ 945.21</w:t>
      </w:r>
      <w:r w:rsidR="00F042E4">
        <w:rPr>
          <w:rFonts w:ascii="Verdana" w:hAnsi="Verdana"/>
        </w:rPr>
        <w:t>1</w:t>
      </w:r>
      <w:r w:rsidRPr="00BA4F16">
        <w:rPr>
          <w:rFonts w:ascii="Verdana" w:hAnsi="Verdana"/>
        </w:rPr>
        <w:t>, em contrapartida ao reconhecimento de Receita com aquisição de ativo intangível de maneira não onerosa;</w:t>
      </w:r>
    </w:p>
    <w:p w14:paraId="50C16ABE" w14:textId="04E42999"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 xml:space="preserve">Transferência do ativo intangível supracitado, em contrapartida de investimento em coligadas e controladas pela oportunidade da integralização de capital da Seguros BRB na </w:t>
      </w:r>
      <w:proofErr w:type="spellStart"/>
      <w:r w:rsidRPr="00BA4F16">
        <w:rPr>
          <w:rFonts w:ascii="Verdana" w:hAnsi="Verdana"/>
        </w:rPr>
        <w:t>NewCo</w:t>
      </w:r>
      <w:proofErr w:type="spellEnd"/>
      <w:r w:rsidRPr="00BA4F16">
        <w:rPr>
          <w:rFonts w:ascii="Verdana" w:hAnsi="Verdana"/>
        </w:rPr>
        <w:t>, cujo capital social foi R$ 940.401 (outros ativos e passivos também foram aportados);</w:t>
      </w:r>
      <w:r w:rsidRPr="00BA4F16" w:rsidDel="00554DA8">
        <w:rPr>
          <w:rFonts w:ascii="Verdana" w:hAnsi="Verdana"/>
        </w:rPr>
        <w:t xml:space="preserve"> </w:t>
      </w:r>
    </w:p>
    <w:p w14:paraId="2728CDF9" w14:textId="07EFA14A"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 xml:space="preserve">Valor da venda de 50,1% das ações da </w:t>
      </w:r>
      <w:proofErr w:type="spellStart"/>
      <w:r w:rsidRPr="00BA4F16">
        <w:rPr>
          <w:rFonts w:ascii="Verdana" w:hAnsi="Verdana"/>
        </w:rPr>
        <w:t>NewCo</w:t>
      </w:r>
      <w:proofErr w:type="spellEnd"/>
      <w:r w:rsidRPr="00BA4F16">
        <w:rPr>
          <w:rFonts w:ascii="Verdana" w:hAnsi="Verdana"/>
        </w:rPr>
        <w:t xml:space="preserve"> para </w:t>
      </w:r>
      <w:proofErr w:type="spellStart"/>
      <w:r w:rsidRPr="00BA4F16">
        <w:rPr>
          <w:rFonts w:ascii="Verdana" w:hAnsi="Verdana"/>
        </w:rPr>
        <w:t>Wiz</w:t>
      </w:r>
      <w:proofErr w:type="spellEnd"/>
      <w:r w:rsidRPr="00BA4F16">
        <w:rPr>
          <w:rFonts w:ascii="Verdana" w:hAnsi="Verdana"/>
        </w:rPr>
        <w:t xml:space="preserve"> pelo montante de R$ 471.141, ensejando na baixa de investimento em contrapartida de contas a receber;</w:t>
      </w:r>
    </w:p>
    <w:p w14:paraId="63727FDA" w14:textId="76F6C6DD" w:rsidR="00BA4F16" w:rsidRPr="00BA4F16" w:rsidRDefault="00BA4F16" w:rsidP="00DC05C3">
      <w:pPr>
        <w:pStyle w:val="PargrafodaLista"/>
        <w:numPr>
          <w:ilvl w:val="0"/>
          <w:numId w:val="26"/>
        </w:numPr>
        <w:autoSpaceDE/>
        <w:autoSpaceDN/>
        <w:spacing w:after="200"/>
        <w:ind w:left="1276" w:hanging="425"/>
        <w:contextualSpacing/>
        <w:jc w:val="both"/>
        <w:rPr>
          <w:rFonts w:ascii="Verdana" w:hAnsi="Verdana"/>
          <w:i/>
          <w:iCs/>
        </w:rPr>
      </w:pPr>
      <w:r w:rsidRPr="00BA4F16">
        <w:rPr>
          <w:rFonts w:ascii="Verdana" w:hAnsi="Verdana"/>
        </w:rPr>
        <w:t>recebimento da 1ª parcela ocorrerá em janeiro de 2022, no valor de R$ 300.000;</w:t>
      </w:r>
    </w:p>
    <w:p w14:paraId="3A9FC974" w14:textId="33048C70" w:rsidR="00BA4F16" w:rsidRPr="00BA4F16" w:rsidRDefault="00BA4F16" w:rsidP="00DC05C3">
      <w:pPr>
        <w:pStyle w:val="PargrafodaLista"/>
        <w:numPr>
          <w:ilvl w:val="0"/>
          <w:numId w:val="26"/>
        </w:numPr>
        <w:autoSpaceDE/>
        <w:autoSpaceDN/>
        <w:spacing w:after="200"/>
        <w:ind w:left="1276" w:hanging="425"/>
        <w:contextualSpacing/>
        <w:jc w:val="both"/>
        <w:rPr>
          <w:rFonts w:ascii="Verdana" w:hAnsi="Verdana"/>
          <w:i/>
          <w:iCs/>
        </w:rPr>
      </w:pPr>
      <w:r w:rsidRPr="00BA4F16">
        <w:rPr>
          <w:rFonts w:ascii="Verdana" w:hAnsi="Verdana"/>
        </w:rPr>
        <w:t>o saldo restante será recebido em três parcelas anuais no valor de R$ 57.047, que ocorrerão em 2023, 2025 e 2026;</w:t>
      </w:r>
    </w:p>
    <w:p w14:paraId="1F003944" w14:textId="4FA2CCA4"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Imposto de renda e contribuição social da transação: R$ 102.000.</w:t>
      </w:r>
    </w:p>
    <w:p w14:paraId="66A19C2D" w14:textId="4921916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Imposto de renda e contribuição social diferido da transação R$ 219.317.</w:t>
      </w:r>
    </w:p>
    <w:p w14:paraId="60F14635" w14:textId="77777777" w:rsidR="00BA4F16" w:rsidRPr="00BA4F16" w:rsidRDefault="00BA4F16" w:rsidP="00BA4F16">
      <w:pPr>
        <w:jc w:val="both"/>
        <w:rPr>
          <w:rFonts w:ascii="Verdana" w:hAnsi="Verdana"/>
        </w:rPr>
      </w:pPr>
      <w:r w:rsidRPr="00BA4F16">
        <w:rPr>
          <w:rFonts w:ascii="Verdana" w:hAnsi="Verdana"/>
        </w:rPr>
        <w:t xml:space="preserve">Adicionalmente aos reflexos contábeis acima descritos, houve também transferência da operação da Seguros BRB para </w:t>
      </w:r>
      <w:proofErr w:type="spellStart"/>
      <w:r w:rsidRPr="00BA4F16">
        <w:rPr>
          <w:rFonts w:ascii="Verdana" w:hAnsi="Verdana"/>
        </w:rPr>
        <w:t>NewCo</w:t>
      </w:r>
      <w:proofErr w:type="spellEnd"/>
      <w:r w:rsidRPr="00BA4F16">
        <w:rPr>
          <w:rFonts w:ascii="Verdana" w:hAnsi="Verdana"/>
        </w:rPr>
        <w:t>, a qual contemplou:</w:t>
      </w:r>
    </w:p>
    <w:p w14:paraId="231F539F" w14:textId="77777777" w:rsidR="00BA4F16" w:rsidRPr="00BA4F16" w:rsidRDefault="00BA4F16" w:rsidP="00BA4F16">
      <w:pPr>
        <w:jc w:val="both"/>
        <w:rPr>
          <w:rFonts w:ascii="Verdana" w:hAnsi="Verdana"/>
          <w:i/>
          <w:iCs/>
        </w:rPr>
      </w:pPr>
    </w:p>
    <w:p w14:paraId="03D7B19D" w14:textId="7777777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Transferência dos sistemas operacionais;</w:t>
      </w:r>
    </w:p>
    <w:p w14:paraId="04C58604" w14:textId="7777777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Transferência dos contratos operacionais com as seguradoras;</w:t>
      </w:r>
    </w:p>
    <w:p w14:paraId="28B300DA" w14:textId="7777777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Transferência dos ativos imobilizados;</w:t>
      </w:r>
    </w:p>
    <w:p w14:paraId="763463EA" w14:textId="7777777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 xml:space="preserve">Transferências dos colaboradores para a </w:t>
      </w:r>
      <w:proofErr w:type="spellStart"/>
      <w:r w:rsidRPr="00BA4F16">
        <w:rPr>
          <w:rFonts w:ascii="Verdana" w:hAnsi="Verdana"/>
        </w:rPr>
        <w:t>NewCo</w:t>
      </w:r>
      <w:proofErr w:type="spellEnd"/>
      <w:r w:rsidRPr="00BA4F16">
        <w:rPr>
          <w:rFonts w:ascii="Verdana" w:hAnsi="Verdana"/>
        </w:rPr>
        <w:t>, bem como todas obrigações e direitos a eles vinculados, como provisões trabalhistas, encargos, adiantamentos salariais.</w:t>
      </w:r>
    </w:p>
    <w:p w14:paraId="52E9F51A" w14:textId="27D3EADF" w:rsidR="00BA4F16" w:rsidRDefault="00BA4F16" w:rsidP="00BA4F16">
      <w:pPr>
        <w:jc w:val="both"/>
        <w:rPr>
          <w:rFonts w:ascii="Verdana" w:hAnsi="Verdana"/>
        </w:rPr>
      </w:pPr>
      <w:r w:rsidRPr="00BA4F16">
        <w:rPr>
          <w:rFonts w:ascii="Verdana" w:hAnsi="Verdana"/>
        </w:rPr>
        <w:t>No bojo do processo de reestruturação acima mencionado, as operações de corretagem de seguros a partir de 2022, serão realizadas pela coligada BRB Corretora de Seguros S.A. (“</w:t>
      </w:r>
      <w:proofErr w:type="spellStart"/>
      <w:r w:rsidRPr="00BA4F16">
        <w:rPr>
          <w:rFonts w:ascii="Verdana" w:hAnsi="Verdana"/>
        </w:rPr>
        <w:t>NewCo</w:t>
      </w:r>
      <w:proofErr w:type="spellEnd"/>
      <w:r w:rsidRPr="00BA4F16">
        <w:rPr>
          <w:rFonts w:ascii="Verdana" w:hAnsi="Verdana"/>
        </w:rPr>
        <w:t xml:space="preserve">”), desta forma, as referidas operações serão descontinuadas na Seguros BRB. Face aos valores das operações continuadas não serem relevantes no conjunto das Demonstrações Contábeis, </w:t>
      </w:r>
      <w:proofErr w:type="gramStart"/>
      <w:r w:rsidRPr="00BA4F16">
        <w:rPr>
          <w:rFonts w:ascii="Verdana" w:hAnsi="Verdana"/>
        </w:rPr>
        <w:t>as mesmas</w:t>
      </w:r>
      <w:proofErr w:type="gramEnd"/>
      <w:r w:rsidRPr="00BA4F16">
        <w:rPr>
          <w:rFonts w:ascii="Verdana" w:hAnsi="Verdana"/>
        </w:rPr>
        <w:t xml:space="preserve"> estão sendo apresentadas não considerando essa segregação. As principais operações que serão continuadas em 2022 são: receitas de aluguéis de imóveis próprios, receita de aplicações financeiras e receita de equivalência patrimonial.</w:t>
      </w:r>
    </w:p>
    <w:p w14:paraId="07E6274F" w14:textId="77777777" w:rsidR="00D1074F" w:rsidRPr="00BA4F16" w:rsidRDefault="00D1074F" w:rsidP="00BA4F16">
      <w:pPr>
        <w:jc w:val="both"/>
        <w:rPr>
          <w:rFonts w:ascii="Verdana" w:hAnsi="Verdana"/>
        </w:rPr>
      </w:pPr>
    </w:p>
    <w:p w14:paraId="746CD244" w14:textId="77777777" w:rsidR="00BA4F16" w:rsidRPr="00BA4F16" w:rsidRDefault="00BA4F16" w:rsidP="00BA4F16">
      <w:pPr>
        <w:jc w:val="both"/>
        <w:rPr>
          <w:rFonts w:ascii="Verdana" w:hAnsi="Verdana"/>
          <w:u w:val="single"/>
        </w:rPr>
      </w:pPr>
      <w:r w:rsidRPr="00BA4F16">
        <w:rPr>
          <w:rFonts w:ascii="Verdana" w:hAnsi="Verdana"/>
          <w:u w:val="single"/>
        </w:rPr>
        <w:t>Assessoramento e consultoria</w:t>
      </w:r>
    </w:p>
    <w:p w14:paraId="0DCB6328" w14:textId="77777777" w:rsidR="00BA4F16" w:rsidRPr="00BA4F16" w:rsidRDefault="00BA4F16" w:rsidP="00BA4F16">
      <w:pPr>
        <w:jc w:val="both"/>
        <w:rPr>
          <w:rFonts w:ascii="Verdana" w:hAnsi="Verdana"/>
        </w:rPr>
      </w:pPr>
    </w:p>
    <w:p w14:paraId="4EA7B119" w14:textId="77777777" w:rsidR="00BA4F16" w:rsidRPr="00BA4F16" w:rsidRDefault="00BA4F16" w:rsidP="00BA4F16">
      <w:pPr>
        <w:jc w:val="both"/>
        <w:rPr>
          <w:rFonts w:ascii="Verdana" w:hAnsi="Verdana"/>
        </w:rPr>
      </w:pPr>
      <w:r w:rsidRPr="00BA4F16">
        <w:rPr>
          <w:rFonts w:ascii="Verdana" w:hAnsi="Verdana"/>
        </w:rPr>
        <w:t xml:space="preserve">A operação contou com </w:t>
      </w:r>
      <w:bookmarkStart w:id="13" w:name="_Hlk98850548"/>
      <w:r w:rsidRPr="00BA4F16">
        <w:rPr>
          <w:rFonts w:ascii="Verdana" w:hAnsi="Verdana"/>
        </w:rPr>
        <w:t>assessoramento jurídico, tributário</w:t>
      </w:r>
      <w:bookmarkEnd w:id="13"/>
      <w:r w:rsidRPr="00BA4F16">
        <w:rPr>
          <w:rFonts w:ascii="Verdana" w:hAnsi="Verdana"/>
        </w:rPr>
        <w:t xml:space="preserve"> e contábil de empresas renomadas no mercado a fim de avaliação de potenciais riscos envolvidos na operação. </w:t>
      </w:r>
    </w:p>
    <w:p w14:paraId="1241F56F" w14:textId="77777777" w:rsidR="00BA4F16" w:rsidRPr="00BA4F16" w:rsidRDefault="00BA4F16" w:rsidP="00BA4F16">
      <w:pPr>
        <w:jc w:val="both"/>
        <w:rPr>
          <w:rFonts w:ascii="Verdana" w:hAnsi="Verdana"/>
        </w:rPr>
      </w:pPr>
    </w:p>
    <w:p w14:paraId="077165A4" w14:textId="77777777" w:rsidR="00BA4F16" w:rsidRPr="00BA4F16" w:rsidRDefault="00BA4F16" w:rsidP="00BA4F16">
      <w:pPr>
        <w:jc w:val="both"/>
        <w:rPr>
          <w:rFonts w:ascii="Verdana" w:hAnsi="Verdana"/>
        </w:rPr>
      </w:pPr>
      <w:r w:rsidRPr="00BA4F16">
        <w:rPr>
          <w:rFonts w:ascii="Verdana" w:hAnsi="Verdana"/>
        </w:rPr>
        <w:t xml:space="preserve">Os aspectos fiscais aplicáveis a transação, bem como eventuais riscos tributários envolvidos na operação enfatizam que a receita reconhecida na Seguros BRB na outorga do direito intangível tem natureza jurídica de avalição a valor justo (AVJ) do ativo, desta forma, não há reconhecimento de qualquer receita passível de tributação pela Seguros BRB, uma vez que, neste momento, não auferiu </w:t>
      </w:r>
      <w:r w:rsidRPr="00BA4F16">
        <w:rPr>
          <w:rFonts w:ascii="Verdana" w:hAnsi="Verdana"/>
        </w:rPr>
        <w:lastRenderedPageBreak/>
        <w:t>qualquer acréscimo patrimonial na transação que pudesse ser considerado como “realizado”. Neste contexto, a legislação fiscal permite que tal ganho seja oferecido à tributação somente no momento da realização do ativo, podendo ser promovida exclusão mediante ajuste extracontábil no Livro de Apuração do Lucro Real (“LALUR”), e, ainda, define que a condição para tributação do AVJ evidenciado em subconta é a realização do ativo que lhe deu origem, o que ocorre mediante depreciação, exaustão, alienação ou baixa. A tributação antecipada desses valores seria uma afronta ao princípio da capacidade contributiva, tendo em vista que o valor corresponde apenas a expectativa do valor de mercado do ativo e não de transação realizada com terceiros com realização de renda.</w:t>
      </w:r>
    </w:p>
    <w:p w14:paraId="2454EE8A" w14:textId="77777777" w:rsidR="00BA4F16" w:rsidRPr="00BA4F16" w:rsidRDefault="00BA4F16" w:rsidP="00BA4F16">
      <w:pPr>
        <w:jc w:val="both"/>
        <w:rPr>
          <w:rFonts w:ascii="Verdana" w:hAnsi="Verdana"/>
        </w:rPr>
      </w:pPr>
      <w:r w:rsidRPr="00BA4F16">
        <w:rPr>
          <w:rFonts w:ascii="Verdana" w:hAnsi="Verdana"/>
        </w:rPr>
        <w:t> </w:t>
      </w:r>
    </w:p>
    <w:p w14:paraId="694FF32E" w14:textId="77777777" w:rsidR="00BA4F16" w:rsidRPr="00BA4F16" w:rsidRDefault="00BA4F16" w:rsidP="00BA4F16">
      <w:pPr>
        <w:jc w:val="both"/>
        <w:rPr>
          <w:rFonts w:ascii="Verdana" w:hAnsi="Verdana"/>
        </w:rPr>
      </w:pPr>
      <w:r w:rsidRPr="00BA4F16">
        <w:rPr>
          <w:rFonts w:ascii="Verdana" w:hAnsi="Verdana"/>
        </w:rPr>
        <w:t>Nessa situação específica, a legislação determina que o valor de AVJ será tributado pela sociedade investidora (Seguros BRB) conforme a realização do ativo na sociedade investida (</w:t>
      </w:r>
      <w:proofErr w:type="spellStart"/>
      <w:r w:rsidRPr="00BA4F16">
        <w:rPr>
          <w:rFonts w:ascii="Verdana" w:hAnsi="Verdana"/>
        </w:rPr>
        <w:t>NewCo</w:t>
      </w:r>
      <w:proofErr w:type="spellEnd"/>
      <w:r w:rsidRPr="00BA4F16">
        <w:rPr>
          <w:rFonts w:ascii="Verdana" w:hAnsi="Verdana"/>
        </w:rPr>
        <w:t>). Alternativamente, a legislação ainda determina que o valor do ganho de AVJ também estará sujeito à tributação em caso de alienação ou liquidação da participação societária, pelo montante realizado.</w:t>
      </w:r>
    </w:p>
    <w:p w14:paraId="3B311DC1" w14:textId="77777777" w:rsidR="00BA4F16" w:rsidRPr="00BA4F16" w:rsidRDefault="00BA4F16" w:rsidP="00BA4F16">
      <w:pPr>
        <w:jc w:val="both"/>
        <w:rPr>
          <w:rFonts w:ascii="Verdana" w:hAnsi="Verdana"/>
        </w:rPr>
      </w:pPr>
      <w:r w:rsidRPr="00BA4F16">
        <w:rPr>
          <w:rFonts w:ascii="Verdana" w:hAnsi="Verdana"/>
        </w:rPr>
        <w:t> </w:t>
      </w:r>
    </w:p>
    <w:p w14:paraId="664F3A1F" w14:textId="36ADFCD8" w:rsidR="00BA4F16" w:rsidRPr="00BA4F16" w:rsidRDefault="00BA4F16" w:rsidP="00BA4F16">
      <w:pPr>
        <w:jc w:val="both"/>
        <w:rPr>
          <w:rFonts w:ascii="Verdana" w:hAnsi="Verdana"/>
        </w:rPr>
      </w:pPr>
      <w:r w:rsidRPr="00BA4F16">
        <w:rPr>
          <w:rFonts w:ascii="Verdana" w:hAnsi="Verdana"/>
        </w:rPr>
        <w:t>Em síntese, o entendimento é que não ocorrerá tributação por IRPJ/CSL</w:t>
      </w:r>
      <w:r w:rsidR="00D173C4">
        <w:rPr>
          <w:rFonts w:ascii="Verdana" w:hAnsi="Verdana"/>
        </w:rPr>
        <w:t>L</w:t>
      </w:r>
      <w:r w:rsidRPr="00BA4F16">
        <w:rPr>
          <w:rFonts w:ascii="Verdana" w:hAnsi="Verdana"/>
        </w:rPr>
        <w:t xml:space="preserve"> na outorga e </w:t>
      </w:r>
      <w:proofErr w:type="spellStart"/>
      <w:r w:rsidRPr="00BA4F16">
        <w:rPr>
          <w:rFonts w:ascii="Verdana" w:hAnsi="Verdana"/>
        </w:rPr>
        <w:t>sub-outorga</w:t>
      </w:r>
      <w:proofErr w:type="spellEnd"/>
      <w:r w:rsidRPr="00BA4F16">
        <w:rPr>
          <w:rFonts w:ascii="Verdana" w:hAnsi="Verdana"/>
        </w:rPr>
        <w:t xml:space="preserve"> de Direito de Exploração Econômica do acesso à Rede de Distribuição do BRB e outros ativos, em razão do art. 17 da Lei 12.974/2014. Ressalta-se, ainda, que o ganho decorrente da mensuração de ativo a valor justo e a alienação de ativo contabilizado em conta de investimento não estão sujeitos à tributação do PIS/COFINS.</w:t>
      </w:r>
    </w:p>
    <w:p w14:paraId="52CA5C97" w14:textId="023323AF" w:rsidR="00A649BA" w:rsidRDefault="00A649BA" w:rsidP="00FC19E8">
      <w:pPr>
        <w:jc w:val="both"/>
        <w:rPr>
          <w:sz w:val="22"/>
          <w:szCs w:val="22"/>
        </w:rPr>
      </w:pPr>
    </w:p>
    <w:p w14:paraId="7EECAED6" w14:textId="77777777" w:rsidR="00115BC2" w:rsidRDefault="00115BC2" w:rsidP="00FC19E8">
      <w:pPr>
        <w:jc w:val="both"/>
        <w:rPr>
          <w:sz w:val="22"/>
          <w:szCs w:val="22"/>
        </w:rPr>
      </w:pPr>
    </w:p>
    <w:tbl>
      <w:tblPr>
        <w:tblW w:w="5000" w:type="pct"/>
        <w:tblCellMar>
          <w:left w:w="70" w:type="dxa"/>
          <w:right w:w="70" w:type="dxa"/>
        </w:tblCellMar>
        <w:tblLook w:val="04A0" w:firstRow="1" w:lastRow="0" w:firstColumn="1" w:lastColumn="0" w:noHBand="0" w:noVBand="1"/>
      </w:tblPr>
      <w:tblGrid>
        <w:gridCol w:w="6290"/>
        <w:gridCol w:w="2099"/>
        <w:gridCol w:w="1970"/>
      </w:tblGrid>
      <w:tr w:rsidR="00991F59" w:rsidRPr="00D272EC" w14:paraId="747194FB" w14:textId="77777777" w:rsidTr="00991F59">
        <w:trPr>
          <w:trHeight w:val="225"/>
        </w:trPr>
        <w:tc>
          <w:tcPr>
            <w:tcW w:w="3036" w:type="pct"/>
            <w:tcBorders>
              <w:top w:val="dotted" w:sz="4" w:space="0" w:color="4F81BD"/>
              <w:left w:val="dotted" w:sz="4" w:space="0" w:color="4F81BD"/>
              <w:bottom w:val="dotted" w:sz="4" w:space="0" w:color="4F81BD"/>
              <w:right w:val="dotted" w:sz="4" w:space="0" w:color="4F81BD"/>
            </w:tcBorders>
            <w:shd w:val="clear" w:color="auto" w:fill="auto"/>
            <w:noWrap/>
            <w:vAlign w:val="center"/>
            <w:hideMark/>
          </w:tcPr>
          <w:p w14:paraId="1018A457" w14:textId="77777777" w:rsidR="00991F59" w:rsidRPr="006A4770" w:rsidRDefault="00991F59" w:rsidP="00991F59">
            <w:pPr>
              <w:suppressAutoHyphens w:val="0"/>
              <w:rPr>
                <w:color w:val="000000"/>
                <w:sz w:val="16"/>
                <w:szCs w:val="16"/>
              </w:rPr>
            </w:pPr>
            <w:r w:rsidRPr="006A4770">
              <w:rPr>
                <w:color w:val="000000"/>
                <w:sz w:val="16"/>
                <w:szCs w:val="16"/>
              </w:rPr>
              <w:t> </w:t>
            </w:r>
          </w:p>
        </w:tc>
        <w:tc>
          <w:tcPr>
            <w:tcW w:w="1964"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1C65476B" w14:textId="77777777" w:rsidR="00991F59" w:rsidRPr="006A4770" w:rsidRDefault="00991F59" w:rsidP="00991F59">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991F59" w:rsidRPr="00D272EC" w14:paraId="0471BA85" w14:textId="77777777" w:rsidTr="00991F59">
        <w:trPr>
          <w:trHeight w:val="225"/>
        </w:trPr>
        <w:tc>
          <w:tcPr>
            <w:tcW w:w="3036" w:type="pct"/>
            <w:tcBorders>
              <w:top w:val="nil"/>
              <w:left w:val="dotted" w:sz="4" w:space="0" w:color="4F81BD"/>
              <w:bottom w:val="dotted" w:sz="4" w:space="0" w:color="4F81BD"/>
              <w:right w:val="dotted" w:sz="4" w:space="0" w:color="4F81BD"/>
            </w:tcBorders>
            <w:shd w:val="clear" w:color="auto" w:fill="auto"/>
            <w:noWrap/>
            <w:vAlign w:val="center"/>
            <w:hideMark/>
          </w:tcPr>
          <w:p w14:paraId="446D5B77" w14:textId="77777777" w:rsidR="00991F59" w:rsidRPr="006A4770" w:rsidRDefault="00991F59" w:rsidP="00991F59">
            <w:pPr>
              <w:suppressAutoHyphens w:val="0"/>
              <w:rPr>
                <w:color w:val="000000"/>
                <w:sz w:val="16"/>
                <w:szCs w:val="16"/>
              </w:rPr>
            </w:pPr>
            <w:r w:rsidRPr="006A4770">
              <w:rPr>
                <w:color w:val="000000"/>
                <w:sz w:val="16"/>
                <w:szCs w:val="16"/>
              </w:rPr>
              <w:t> </w:t>
            </w:r>
          </w:p>
        </w:tc>
        <w:tc>
          <w:tcPr>
            <w:tcW w:w="1013" w:type="pct"/>
            <w:tcBorders>
              <w:top w:val="nil"/>
              <w:left w:val="nil"/>
              <w:bottom w:val="dotted" w:sz="4" w:space="0" w:color="4F81BD"/>
              <w:right w:val="dotted" w:sz="4" w:space="0" w:color="4F81BD"/>
            </w:tcBorders>
            <w:shd w:val="clear" w:color="auto" w:fill="auto"/>
            <w:noWrap/>
            <w:vAlign w:val="center"/>
            <w:hideMark/>
          </w:tcPr>
          <w:p w14:paraId="325ACEDB" w14:textId="77777777" w:rsidR="00991F59" w:rsidRPr="006A4770" w:rsidRDefault="00991F59" w:rsidP="00991F59">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950" w:type="pct"/>
            <w:tcBorders>
              <w:top w:val="nil"/>
              <w:left w:val="nil"/>
              <w:bottom w:val="dotted" w:sz="4" w:space="0" w:color="4F81BD"/>
              <w:right w:val="dotted" w:sz="4" w:space="0" w:color="4F81BD"/>
            </w:tcBorders>
            <w:shd w:val="clear" w:color="auto" w:fill="auto"/>
            <w:noWrap/>
            <w:vAlign w:val="center"/>
            <w:hideMark/>
          </w:tcPr>
          <w:p w14:paraId="60BE6D3E" w14:textId="77777777" w:rsidR="00991F59" w:rsidRPr="006A4770" w:rsidRDefault="00991F59" w:rsidP="00991F59">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r>
      <w:tr w:rsidR="00991F59" w:rsidRPr="00D272EC" w14:paraId="1AA05A9B" w14:textId="77777777" w:rsidTr="00991F59">
        <w:trPr>
          <w:trHeight w:val="225"/>
        </w:trPr>
        <w:tc>
          <w:tcPr>
            <w:tcW w:w="3036" w:type="pct"/>
            <w:tcBorders>
              <w:top w:val="nil"/>
              <w:left w:val="dotted" w:sz="4" w:space="0" w:color="4F81BD"/>
              <w:bottom w:val="dotted" w:sz="4" w:space="0" w:color="4F81BD"/>
              <w:right w:val="dotted" w:sz="4" w:space="0" w:color="4F81BD"/>
            </w:tcBorders>
            <w:shd w:val="clear" w:color="auto" w:fill="auto"/>
            <w:noWrap/>
            <w:vAlign w:val="center"/>
            <w:hideMark/>
          </w:tcPr>
          <w:p w14:paraId="1A0D2F60" w14:textId="77777777" w:rsidR="00991F59" w:rsidRPr="006A4770" w:rsidRDefault="00991F59" w:rsidP="00991F59">
            <w:pPr>
              <w:suppressAutoHyphens w:val="0"/>
              <w:rPr>
                <w:rFonts w:ascii="Verdana" w:hAnsi="Verdana" w:cs="Calibri"/>
                <w:color w:val="000000"/>
                <w:sz w:val="16"/>
                <w:szCs w:val="16"/>
              </w:rPr>
            </w:pPr>
            <w:r w:rsidRPr="006A4770">
              <w:rPr>
                <w:rFonts w:ascii="Verdana" w:hAnsi="Verdana" w:cs="Calibri"/>
                <w:color w:val="000000"/>
                <w:sz w:val="16"/>
                <w:szCs w:val="16"/>
              </w:rPr>
              <w:t>Participação em Coligadas</w:t>
            </w:r>
          </w:p>
        </w:tc>
        <w:tc>
          <w:tcPr>
            <w:tcW w:w="1013" w:type="pct"/>
            <w:tcBorders>
              <w:top w:val="nil"/>
              <w:left w:val="nil"/>
              <w:bottom w:val="dotted" w:sz="4" w:space="0" w:color="4F81BD"/>
              <w:right w:val="dotted" w:sz="4" w:space="0" w:color="4F81BD"/>
            </w:tcBorders>
            <w:shd w:val="clear" w:color="auto" w:fill="auto"/>
            <w:noWrap/>
            <w:vAlign w:val="center"/>
            <w:hideMark/>
          </w:tcPr>
          <w:p w14:paraId="06DF2C0D" w14:textId="160132B5" w:rsidR="00991F59" w:rsidRPr="00997FB3" w:rsidRDefault="007149B4" w:rsidP="00991F59">
            <w:pPr>
              <w:suppressAutoHyphens w:val="0"/>
              <w:jc w:val="right"/>
              <w:rPr>
                <w:rFonts w:ascii="Verdana" w:hAnsi="Verdana" w:cs="Calibri"/>
                <w:color w:val="000000"/>
                <w:sz w:val="16"/>
                <w:szCs w:val="16"/>
              </w:rPr>
            </w:pPr>
            <w:r w:rsidRPr="00997FB3">
              <w:rPr>
                <w:rFonts w:ascii="Verdana" w:hAnsi="Verdana" w:cs="Calibri"/>
                <w:color w:val="000000"/>
                <w:sz w:val="16"/>
                <w:szCs w:val="16"/>
              </w:rPr>
              <w:t>439.218</w:t>
            </w:r>
          </w:p>
        </w:tc>
        <w:tc>
          <w:tcPr>
            <w:tcW w:w="950" w:type="pct"/>
            <w:tcBorders>
              <w:top w:val="nil"/>
              <w:left w:val="nil"/>
              <w:bottom w:val="dotted" w:sz="4" w:space="0" w:color="4F81BD"/>
              <w:right w:val="dotted" w:sz="4" w:space="0" w:color="4F81BD"/>
            </w:tcBorders>
            <w:shd w:val="clear" w:color="auto" w:fill="auto"/>
            <w:noWrap/>
            <w:vAlign w:val="center"/>
            <w:hideMark/>
          </w:tcPr>
          <w:p w14:paraId="3AA9AEB6" w14:textId="77777777" w:rsidR="00991F59" w:rsidRPr="00997FB3" w:rsidRDefault="00991F59" w:rsidP="00991F59">
            <w:pPr>
              <w:suppressAutoHyphens w:val="0"/>
              <w:jc w:val="right"/>
              <w:rPr>
                <w:rFonts w:ascii="Verdana" w:hAnsi="Verdana" w:cs="Calibri"/>
                <w:color w:val="000000"/>
                <w:sz w:val="16"/>
                <w:szCs w:val="16"/>
              </w:rPr>
            </w:pPr>
            <w:r w:rsidRPr="00997FB3">
              <w:rPr>
                <w:rFonts w:ascii="Verdana" w:hAnsi="Verdana" w:cs="Calibri"/>
                <w:color w:val="000000"/>
                <w:sz w:val="16"/>
                <w:szCs w:val="16"/>
              </w:rPr>
              <w:t xml:space="preserve">                 469.260 </w:t>
            </w:r>
          </w:p>
        </w:tc>
      </w:tr>
      <w:tr w:rsidR="00991F59" w:rsidRPr="00D272EC" w14:paraId="2BE43799" w14:textId="77777777" w:rsidTr="00991F59">
        <w:trPr>
          <w:trHeight w:val="225"/>
        </w:trPr>
        <w:tc>
          <w:tcPr>
            <w:tcW w:w="3036" w:type="pct"/>
            <w:tcBorders>
              <w:top w:val="nil"/>
              <w:left w:val="dotted" w:sz="4" w:space="0" w:color="4F81BD"/>
              <w:bottom w:val="dotted" w:sz="4" w:space="0" w:color="4F81BD"/>
              <w:right w:val="dotted" w:sz="4" w:space="0" w:color="4F81BD"/>
            </w:tcBorders>
            <w:shd w:val="clear" w:color="auto" w:fill="auto"/>
            <w:noWrap/>
            <w:vAlign w:val="center"/>
            <w:hideMark/>
          </w:tcPr>
          <w:p w14:paraId="14C0A1A9" w14:textId="77777777" w:rsidR="00991F59" w:rsidRPr="006A4770" w:rsidRDefault="00991F59" w:rsidP="00991F59">
            <w:pPr>
              <w:suppressAutoHyphens w:val="0"/>
              <w:rPr>
                <w:rFonts w:ascii="Verdana" w:hAnsi="Verdana" w:cs="Calibri"/>
                <w:color w:val="000000"/>
                <w:sz w:val="16"/>
                <w:szCs w:val="16"/>
              </w:rPr>
            </w:pPr>
            <w:r w:rsidRPr="006A4770">
              <w:rPr>
                <w:rFonts w:ascii="Verdana" w:hAnsi="Verdana" w:cs="Calibri"/>
                <w:color w:val="000000"/>
                <w:sz w:val="16"/>
                <w:szCs w:val="16"/>
              </w:rPr>
              <w:t xml:space="preserve">Lucro </w:t>
            </w:r>
            <w:proofErr w:type="gramStart"/>
            <w:r w:rsidRPr="006A4770">
              <w:rPr>
                <w:rFonts w:ascii="Verdana" w:hAnsi="Verdana" w:cs="Calibri"/>
                <w:color w:val="000000"/>
                <w:sz w:val="16"/>
                <w:szCs w:val="16"/>
              </w:rPr>
              <w:t>não Realizado</w:t>
            </w:r>
            <w:proofErr w:type="gramEnd"/>
            <w:r w:rsidRPr="006A4770">
              <w:rPr>
                <w:rFonts w:ascii="Verdana" w:hAnsi="Verdana" w:cs="Calibri"/>
                <w:color w:val="000000"/>
                <w:sz w:val="16"/>
                <w:szCs w:val="16"/>
              </w:rPr>
              <w:t xml:space="preserve"> (LNR)</w:t>
            </w:r>
          </w:p>
        </w:tc>
        <w:tc>
          <w:tcPr>
            <w:tcW w:w="1013" w:type="pct"/>
            <w:tcBorders>
              <w:top w:val="nil"/>
              <w:left w:val="nil"/>
              <w:bottom w:val="dotted" w:sz="4" w:space="0" w:color="4F81BD"/>
              <w:right w:val="dotted" w:sz="4" w:space="0" w:color="4F81BD"/>
            </w:tcBorders>
            <w:shd w:val="clear" w:color="auto" w:fill="auto"/>
            <w:noWrap/>
            <w:vAlign w:val="center"/>
            <w:hideMark/>
          </w:tcPr>
          <w:p w14:paraId="3D069075" w14:textId="77777777" w:rsidR="00991F59" w:rsidRPr="00997FB3" w:rsidRDefault="00991F59" w:rsidP="00991F59">
            <w:pPr>
              <w:suppressAutoHyphens w:val="0"/>
              <w:jc w:val="right"/>
              <w:rPr>
                <w:rFonts w:ascii="Verdana" w:hAnsi="Verdana" w:cs="Calibri"/>
                <w:color w:val="000000"/>
                <w:sz w:val="16"/>
                <w:szCs w:val="16"/>
              </w:rPr>
            </w:pPr>
            <w:r w:rsidRPr="00997FB3">
              <w:rPr>
                <w:rFonts w:ascii="Verdana" w:hAnsi="Verdana" w:cs="Calibri"/>
                <w:color w:val="000000"/>
                <w:sz w:val="16"/>
                <w:szCs w:val="16"/>
              </w:rPr>
              <w:t xml:space="preserve">                     (3.534)</w:t>
            </w:r>
          </w:p>
        </w:tc>
        <w:tc>
          <w:tcPr>
            <w:tcW w:w="950" w:type="pct"/>
            <w:tcBorders>
              <w:top w:val="nil"/>
              <w:left w:val="nil"/>
              <w:bottom w:val="dotted" w:sz="4" w:space="0" w:color="4F81BD"/>
              <w:right w:val="dotted" w:sz="4" w:space="0" w:color="4F81BD"/>
            </w:tcBorders>
            <w:shd w:val="clear" w:color="auto" w:fill="auto"/>
            <w:noWrap/>
            <w:vAlign w:val="center"/>
            <w:hideMark/>
          </w:tcPr>
          <w:p w14:paraId="3FE0BDF5" w14:textId="77777777" w:rsidR="00991F59" w:rsidRPr="00997FB3" w:rsidRDefault="00991F59" w:rsidP="00991F59">
            <w:pPr>
              <w:suppressAutoHyphens w:val="0"/>
              <w:jc w:val="right"/>
              <w:rPr>
                <w:rFonts w:ascii="Verdana" w:hAnsi="Verdana" w:cs="Calibri"/>
                <w:color w:val="000000"/>
                <w:sz w:val="16"/>
                <w:szCs w:val="16"/>
              </w:rPr>
            </w:pPr>
            <w:r w:rsidRPr="00997FB3">
              <w:rPr>
                <w:rFonts w:ascii="Verdana" w:hAnsi="Verdana" w:cs="Calibri"/>
                <w:color w:val="000000"/>
                <w:sz w:val="16"/>
                <w:szCs w:val="16"/>
              </w:rPr>
              <w:t xml:space="preserve">                   (3.534)</w:t>
            </w:r>
          </w:p>
        </w:tc>
      </w:tr>
      <w:tr w:rsidR="00E90BD1" w:rsidRPr="00D272EC" w14:paraId="32D6AFD0" w14:textId="77777777" w:rsidTr="00991F59">
        <w:trPr>
          <w:trHeight w:val="225"/>
        </w:trPr>
        <w:tc>
          <w:tcPr>
            <w:tcW w:w="3036" w:type="pct"/>
            <w:tcBorders>
              <w:top w:val="nil"/>
              <w:left w:val="dotted" w:sz="4" w:space="0" w:color="4F81BD"/>
              <w:bottom w:val="dotted" w:sz="4" w:space="0" w:color="4F81BD"/>
              <w:right w:val="dotted" w:sz="4" w:space="0" w:color="4F81BD"/>
            </w:tcBorders>
            <w:shd w:val="clear" w:color="auto" w:fill="auto"/>
            <w:noWrap/>
            <w:vAlign w:val="center"/>
          </w:tcPr>
          <w:p w14:paraId="6BA43291" w14:textId="52EDC4A3" w:rsidR="00E90BD1" w:rsidRPr="006A4770" w:rsidRDefault="00E90BD1" w:rsidP="00991F59">
            <w:pPr>
              <w:suppressAutoHyphens w:val="0"/>
              <w:rPr>
                <w:rFonts w:ascii="Verdana" w:hAnsi="Verdana" w:cs="Calibri"/>
                <w:color w:val="000000"/>
                <w:sz w:val="16"/>
                <w:szCs w:val="16"/>
              </w:rPr>
            </w:pPr>
            <w:r>
              <w:rPr>
                <w:rFonts w:ascii="Verdana" w:hAnsi="Verdana" w:cs="Calibri"/>
                <w:color w:val="000000"/>
                <w:sz w:val="16"/>
                <w:szCs w:val="16"/>
              </w:rPr>
              <w:t>Resultado de Equivalência Patrimonial</w:t>
            </w:r>
          </w:p>
        </w:tc>
        <w:tc>
          <w:tcPr>
            <w:tcW w:w="1013" w:type="pct"/>
            <w:tcBorders>
              <w:top w:val="nil"/>
              <w:left w:val="nil"/>
              <w:bottom w:val="dotted" w:sz="4" w:space="0" w:color="4F81BD"/>
              <w:right w:val="dotted" w:sz="4" w:space="0" w:color="4F81BD"/>
            </w:tcBorders>
            <w:shd w:val="clear" w:color="auto" w:fill="auto"/>
            <w:noWrap/>
            <w:vAlign w:val="center"/>
          </w:tcPr>
          <w:p w14:paraId="1534CC88" w14:textId="1697EEC7" w:rsidR="00E90BD1" w:rsidRPr="00997FB3" w:rsidRDefault="00E90BD1" w:rsidP="00991F59">
            <w:pPr>
              <w:suppressAutoHyphens w:val="0"/>
              <w:jc w:val="right"/>
              <w:rPr>
                <w:rFonts w:ascii="Verdana" w:hAnsi="Verdana" w:cs="Calibri"/>
                <w:color w:val="000000"/>
                <w:sz w:val="16"/>
                <w:szCs w:val="16"/>
              </w:rPr>
            </w:pPr>
            <w:r w:rsidRPr="00997FB3">
              <w:rPr>
                <w:rFonts w:ascii="Verdana" w:hAnsi="Verdana" w:cs="Calibri"/>
                <w:color w:val="000000"/>
                <w:sz w:val="16"/>
                <w:szCs w:val="16"/>
              </w:rPr>
              <w:t>47.084</w:t>
            </w:r>
          </w:p>
        </w:tc>
        <w:tc>
          <w:tcPr>
            <w:tcW w:w="950" w:type="pct"/>
            <w:tcBorders>
              <w:top w:val="nil"/>
              <w:left w:val="nil"/>
              <w:bottom w:val="dotted" w:sz="4" w:space="0" w:color="4F81BD"/>
              <w:right w:val="dotted" w:sz="4" w:space="0" w:color="4F81BD"/>
            </w:tcBorders>
            <w:shd w:val="clear" w:color="auto" w:fill="auto"/>
            <w:noWrap/>
            <w:vAlign w:val="center"/>
          </w:tcPr>
          <w:p w14:paraId="25972798" w14:textId="069D7C1B" w:rsidR="00E90BD1" w:rsidRPr="00997FB3" w:rsidRDefault="00E90BD1" w:rsidP="00991F59">
            <w:pPr>
              <w:suppressAutoHyphens w:val="0"/>
              <w:jc w:val="right"/>
              <w:rPr>
                <w:rFonts w:ascii="Verdana" w:hAnsi="Verdana" w:cs="Calibri"/>
                <w:color w:val="000000"/>
                <w:sz w:val="16"/>
                <w:szCs w:val="16"/>
              </w:rPr>
            </w:pPr>
            <w:r w:rsidRPr="00997FB3">
              <w:rPr>
                <w:rFonts w:ascii="Verdana" w:hAnsi="Verdana" w:cs="Calibri"/>
                <w:color w:val="000000"/>
                <w:sz w:val="16"/>
                <w:szCs w:val="16"/>
              </w:rPr>
              <w:t>-</w:t>
            </w:r>
          </w:p>
        </w:tc>
      </w:tr>
      <w:tr w:rsidR="00991F59" w:rsidRPr="00D272EC" w14:paraId="691712D7" w14:textId="77777777" w:rsidTr="00991F59">
        <w:trPr>
          <w:trHeight w:val="225"/>
        </w:trPr>
        <w:tc>
          <w:tcPr>
            <w:tcW w:w="3036" w:type="pct"/>
            <w:tcBorders>
              <w:top w:val="nil"/>
              <w:left w:val="dotted" w:sz="4" w:space="0" w:color="4F81BD"/>
              <w:bottom w:val="dotted" w:sz="4" w:space="0" w:color="4F81BD"/>
              <w:right w:val="dotted" w:sz="4" w:space="0" w:color="4F81BD"/>
            </w:tcBorders>
            <w:shd w:val="clear" w:color="auto" w:fill="auto"/>
            <w:noWrap/>
            <w:vAlign w:val="center"/>
            <w:hideMark/>
          </w:tcPr>
          <w:p w14:paraId="6D35A905" w14:textId="77777777" w:rsidR="00991F59" w:rsidRPr="006A4770" w:rsidRDefault="00991F59" w:rsidP="00991F59">
            <w:pPr>
              <w:suppressAutoHyphens w:val="0"/>
              <w:rPr>
                <w:rFonts w:ascii="Verdana" w:hAnsi="Verdana" w:cs="Calibri"/>
                <w:color w:val="000000"/>
                <w:sz w:val="16"/>
                <w:szCs w:val="16"/>
              </w:rPr>
            </w:pPr>
            <w:r w:rsidRPr="006A4770">
              <w:rPr>
                <w:rFonts w:ascii="Verdana" w:hAnsi="Verdana" w:cs="Calibri"/>
                <w:color w:val="000000"/>
                <w:sz w:val="16"/>
                <w:szCs w:val="16"/>
              </w:rPr>
              <w:t>Outros Investimento</w:t>
            </w:r>
          </w:p>
        </w:tc>
        <w:tc>
          <w:tcPr>
            <w:tcW w:w="1013" w:type="pct"/>
            <w:tcBorders>
              <w:top w:val="nil"/>
              <w:left w:val="nil"/>
              <w:bottom w:val="dotted" w:sz="4" w:space="0" w:color="4F81BD"/>
              <w:right w:val="dotted" w:sz="4" w:space="0" w:color="4F81BD"/>
            </w:tcBorders>
            <w:shd w:val="clear" w:color="auto" w:fill="auto"/>
            <w:noWrap/>
            <w:vAlign w:val="center"/>
            <w:hideMark/>
          </w:tcPr>
          <w:p w14:paraId="3EA206C0" w14:textId="2D764F26" w:rsidR="00991F59" w:rsidRPr="00997FB3" w:rsidRDefault="00991F59" w:rsidP="00991F59">
            <w:pPr>
              <w:suppressAutoHyphens w:val="0"/>
              <w:jc w:val="right"/>
              <w:rPr>
                <w:rFonts w:ascii="Verdana" w:hAnsi="Verdana" w:cs="Calibri"/>
                <w:color w:val="000000"/>
                <w:sz w:val="16"/>
                <w:szCs w:val="16"/>
              </w:rPr>
            </w:pPr>
            <w:r w:rsidRPr="00997FB3">
              <w:rPr>
                <w:rFonts w:ascii="Verdana" w:hAnsi="Verdana" w:cs="Calibri"/>
                <w:color w:val="000000"/>
                <w:sz w:val="16"/>
                <w:szCs w:val="16"/>
              </w:rPr>
              <w:t xml:space="preserve">                       1.85</w:t>
            </w:r>
            <w:r w:rsidR="00D82BF2" w:rsidRPr="00997FB3">
              <w:rPr>
                <w:rFonts w:ascii="Verdana" w:hAnsi="Verdana" w:cs="Calibri"/>
                <w:color w:val="000000"/>
                <w:sz w:val="16"/>
                <w:szCs w:val="16"/>
              </w:rPr>
              <w:t>7</w:t>
            </w:r>
            <w:r w:rsidRPr="00997FB3">
              <w:rPr>
                <w:rFonts w:ascii="Verdana" w:hAnsi="Verdana" w:cs="Calibri"/>
                <w:color w:val="000000"/>
                <w:sz w:val="16"/>
                <w:szCs w:val="16"/>
              </w:rPr>
              <w:t xml:space="preserve"> </w:t>
            </w:r>
          </w:p>
        </w:tc>
        <w:tc>
          <w:tcPr>
            <w:tcW w:w="950" w:type="pct"/>
            <w:tcBorders>
              <w:top w:val="nil"/>
              <w:left w:val="nil"/>
              <w:bottom w:val="dotted" w:sz="4" w:space="0" w:color="4F81BD"/>
              <w:right w:val="dotted" w:sz="4" w:space="0" w:color="4F81BD"/>
            </w:tcBorders>
            <w:shd w:val="clear" w:color="auto" w:fill="auto"/>
            <w:noWrap/>
            <w:vAlign w:val="center"/>
            <w:hideMark/>
          </w:tcPr>
          <w:p w14:paraId="68E9B6CF" w14:textId="77777777" w:rsidR="00991F59" w:rsidRPr="00997FB3" w:rsidRDefault="00991F59" w:rsidP="00991F59">
            <w:pPr>
              <w:suppressAutoHyphens w:val="0"/>
              <w:jc w:val="right"/>
              <w:rPr>
                <w:rFonts w:ascii="Verdana" w:hAnsi="Verdana" w:cs="Calibri"/>
                <w:color w:val="000000"/>
                <w:sz w:val="16"/>
                <w:szCs w:val="16"/>
              </w:rPr>
            </w:pPr>
            <w:r w:rsidRPr="00997FB3">
              <w:rPr>
                <w:rFonts w:ascii="Verdana" w:hAnsi="Verdana" w:cs="Calibri"/>
                <w:color w:val="000000"/>
                <w:sz w:val="16"/>
                <w:szCs w:val="16"/>
              </w:rPr>
              <w:t xml:space="preserve">                    1.734 </w:t>
            </w:r>
          </w:p>
        </w:tc>
      </w:tr>
      <w:tr w:rsidR="00991F59" w:rsidRPr="00D272EC" w14:paraId="4AFCBA3D" w14:textId="77777777" w:rsidTr="00991F59">
        <w:trPr>
          <w:trHeight w:val="210"/>
        </w:trPr>
        <w:tc>
          <w:tcPr>
            <w:tcW w:w="3036" w:type="pct"/>
            <w:tcBorders>
              <w:top w:val="nil"/>
              <w:left w:val="dotted" w:sz="4" w:space="0" w:color="4F81BD"/>
              <w:bottom w:val="dotted" w:sz="4" w:space="0" w:color="4F81BD"/>
              <w:right w:val="dotted" w:sz="4" w:space="0" w:color="4F81BD"/>
            </w:tcBorders>
            <w:shd w:val="clear" w:color="auto" w:fill="auto"/>
            <w:noWrap/>
            <w:vAlign w:val="center"/>
            <w:hideMark/>
          </w:tcPr>
          <w:p w14:paraId="353AB4AC" w14:textId="77777777" w:rsidR="00991F59" w:rsidRPr="006A4770" w:rsidRDefault="00991F59" w:rsidP="00991F59">
            <w:pPr>
              <w:suppressAutoHyphens w:val="0"/>
              <w:rPr>
                <w:rFonts w:ascii="Verdana" w:hAnsi="Verdana" w:cs="Calibri"/>
                <w:b/>
                <w:bCs/>
                <w:color w:val="000000"/>
                <w:sz w:val="16"/>
                <w:szCs w:val="16"/>
              </w:rPr>
            </w:pPr>
            <w:r w:rsidRPr="006A4770">
              <w:rPr>
                <w:rFonts w:ascii="Verdana" w:hAnsi="Verdana" w:cs="Calibri"/>
                <w:b/>
                <w:bCs/>
                <w:color w:val="000000"/>
                <w:sz w:val="16"/>
                <w:szCs w:val="16"/>
              </w:rPr>
              <w:t>Total de Outros Investimentos</w:t>
            </w:r>
          </w:p>
        </w:tc>
        <w:tc>
          <w:tcPr>
            <w:tcW w:w="1013" w:type="pct"/>
            <w:tcBorders>
              <w:top w:val="nil"/>
              <w:left w:val="nil"/>
              <w:bottom w:val="dotted" w:sz="4" w:space="0" w:color="4F81BD"/>
              <w:right w:val="dotted" w:sz="4" w:space="0" w:color="4F81BD"/>
            </w:tcBorders>
            <w:shd w:val="clear" w:color="auto" w:fill="auto"/>
            <w:noWrap/>
            <w:vAlign w:val="center"/>
            <w:hideMark/>
          </w:tcPr>
          <w:p w14:paraId="2831F9E9" w14:textId="0EFDC706" w:rsidR="00991F59" w:rsidRPr="00997FB3" w:rsidRDefault="007149B4" w:rsidP="00991F59">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484.625</w:t>
            </w:r>
          </w:p>
        </w:tc>
        <w:tc>
          <w:tcPr>
            <w:tcW w:w="950" w:type="pct"/>
            <w:tcBorders>
              <w:top w:val="nil"/>
              <w:left w:val="nil"/>
              <w:bottom w:val="dotted" w:sz="4" w:space="0" w:color="4F81BD"/>
              <w:right w:val="dotted" w:sz="4" w:space="0" w:color="4F81BD"/>
            </w:tcBorders>
            <w:shd w:val="clear" w:color="auto" w:fill="auto"/>
            <w:noWrap/>
            <w:vAlign w:val="center"/>
            <w:hideMark/>
          </w:tcPr>
          <w:p w14:paraId="204D27CE" w14:textId="77777777" w:rsidR="00991F59" w:rsidRPr="00997FB3" w:rsidRDefault="00991F59" w:rsidP="00991F59">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 xml:space="preserve">               467.460 </w:t>
            </w:r>
          </w:p>
        </w:tc>
      </w:tr>
    </w:tbl>
    <w:p w14:paraId="34A7CC2F" w14:textId="7AD8215A" w:rsidR="00DB40FC" w:rsidRPr="00F522BF" w:rsidRDefault="004B5AA9" w:rsidP="00D50B52">
      <w:pPr>
        <w:pStyle w:val="Textoembloco"/>
        <w:spacing w:before="240" w:after="240"/>
        <w:ind w:left="0" w:right="0" w:firstLine="0"/>
        <w:rPr>
          <w:rFonts w:ascii="Verdana" w:hAnsi="Verdana"/>
          <w:b/>
          <w:color w:val="0070C0"/>
          <w:sz w:val="20"/>
        </w:rPr>
      </w:pPr>
      <w:r w:rsidRPr="00F522BF">
        <w:rPr>
          <w:rFonts w:ascii="Verdana" w:hAnsi="Verdana"/>
          <w:b/>
          <w:color w:val="0070C0"/>
          <w:sz w:val="20"/>
          <w:highlight w:val="lightGray"/>
        </w:rPr>
        <w:t>Nota 1</w:t>
      </w:r>
      <w:r w:rsidR="009F4F97" w:rsidRPr="00F522BF">
        <w:rPr>
          <w:rFonts w:ascii="Verdana" w:hAnsi="Verdana"/>
          <w:b/>
          <w:color w:val="0070C0"/>
          <w:sz w:val="20"/>
          <w:highlight w:val="lightGray"/>
        </w:rPr>
        <w:t>2</w:t>
      </w:r>
      <w:r w:rsidRPr="00F522BF">
        <w:rPr>
          <w:rFonts w:ascii="Verdana" w:hAnsi="Verdana"/>
          <w:b/>
          <w:color w:val="0070C0"/>
          <w:sz w:val="20"/>
        </w:rPr>
        <w:t xml:space="preserve"> </w:t>
      </w:r>
      <w:r w:rsidR="001450B9" w:rsidRPr="00F522BF">
        <w:rPr>
          <w:rFonts w:ascii="Verdana" w:hAnsi="Verdana"/>
          <w:b/>
          <w:color w:val="0070C0"/>
          <w:sz w:val="20"/>
        </w:rPr>
        <w:t>Imobilizado</w:t>
      </w:r>
      <w:r w:rsidR="003865B7" w:rsidRPr="00F522BF">
        <w:rPr>
          <w:rFonts w:ascii="Verdana" w:hAnsi="Verdana"/>
          <w:b/>
          <w:color w:val="0070C0"/>
          <w:sz w:val="20"/>
        </w:rPr>
        <w:t xml:space="preserve"> de </w:t>
      </w:r>
      <w:r w:rsidR="004A6E17">
        <w:rPr>
          <w:rFonts w:ascii="Verdana" w:hAnsi="Verdana"/>
          <w:b/>
          <w:color w:val="0070C0"/>
          <w:sz w:val="20"/>
        </w:rPr>
        <w:t>U</w:t>
      </w:r>
      <w:r w:rsidR="003865B7" w:rsidRPr="00F522BF">
        <w:rPr>
          <w:rFonts w:ascii="Verdana" w:hAnsi="Verdana"/>
          <w:b/>
          <w:color w:val="0070C0"/>
          <w:sz w:val="20"/>
        </w:rPr>
        <w:t>so</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2558"/>
        <w:gridCol w:w="524"/>
        <w:gridCol w:w="1543"/>
        <w:gridCol w:w="1133"/>
        <w:gridCol w:w="937"/>
        <w:gridCol w:w="924"/>
        <w:gridCol w:w="1469"/>
        <w:gridCol w:w="1271"/>
      </w:tblGrid>
      <w:tr w:rsidR="009E25D6" w:rsidRPr="00FE600A" w14:paraId="2F84451C" w14:textId="77777777" w:rsidTr="00FE600A">
        <w:trPr>
          <w:trHeight w:val="113"/>
        </w:trPr>
        <w:tc>
          <w:tcPr>
            <w:tcW w:w="1234" w:type="pct"/>
            <w:shd w:val="clear" w:color="auto" w:fill="auto"/>
            <w:noWrap/>
            <w:vAlign w:val="center"/>
            <w:hideMark/>
          </w:tcPr>
          <w:p w14:paraId="4380FF4C" w14:textId="77777777" w:rsidR="009E25D6" w:rsidRPr="00FE600A" w:rsidRDefault="009E25D6" w:rsidP="00FE600A">
            <w:pPr>
              <w:suppressAutoHyphens w:val="0"/>
              <w:rPr>
                <w:rFonts w:ascii="Verdana" w:hAnsi="Verdana" w:cs="Calibri"/>
                <w:b/>
                <w:bCs/>
                <w:color w:val="000000"/>
                <w:sz w:val="16"/>
                <w:szCs w:val="16"/>
              </w:rPr>
            </w:pPr>
            <w:r w:rsidRPr="00FE600A">
              <w:rPr>
                <w:rFonts w:ascii="Verdana" w:hAnsi="Verdana" w:cs="Calibri"/>
                <w:b/>
                <w:bCs/>
                <w:color w:val="000000"/>
                <w:sz w:val="16"/>
                <w:szCs w:val="16"/>
              </w:rPr>
              <w:t xml:space="preserve">Cartão BRB </w:t>
            </w:r>
            <w:proofErr w:type="gramStart"/>
            <w:r w:rsidRPr="00FE600A">
              <w:rPr>
                <w:rFonts w:ascii="Verdana" w:hAnsi="Verdana" w:cs="Calibri"/>
                <w:b/>
                <w:bCs/>
                <w:color w:val="000000"/>
                <w:sz w:val="16"/>
                <w:szCs w:val="16"/>
              </w:rPr>
              <w:t>S.A</w:t>
            </w:r>
            <w:proofErr w:type="gramEnd"/>
          </w:p>
        </w:tc>
        <w:tc>
          <w:tcPr>
            <w:tcW w:w="253" w:type="pct"/>
            <w:shd w:val="clear" w:color="auto" w:fill="auto"/>
            <w:noWrap/>
            <w:vAlign w:val="center"/>
            <w:hideMark/>
          </w:tcPr>
          <w:p w14:paraId="46CECD91" w14:textId="77777777" w:rsidR="009E25D6" w:rsidRPr="00FE600A" w:rsidRDefault="009E25D6" w:rsidP="00FE600A">
            <w:pPr>
              <w:suppressAutoHyphens w:val="0"/>
              <w:rPr>
                <w:rFonts w:ascii="Verdana" w:hAnsi="Verdana" w:cs="Calibri"/>
                <w:b/>
                <w:bCs/>
                <w:color w:val="000000"/>
                <w:sz w:val="16"/>
                <w:szCs w:val="16"/>
              </w:rPr>
            </w:pPr>
          </w:p>
        </w:tc>
        <w:tc>
          <w:tcPr>
            <w:tcW w:w="745" w:type="pct"/>
            <w:shd w:val="clear" w:color="auto" w:fill="auto"/>
            <w:noWrap/>
            <w:vAlign w:val="center"/>
            <w:hideMark/>
          </w:tcPr>
          <w:p w14:paraId="06B10E0B" w14:textId="77777777" w:rsidR="009E25D6" w:rsidRPr="00FE600A" w:rsidRDefault="009E25D6" w:rsidP="00FE600A">
            <w:pPr>
              <w:suppressAutoHyphens w:val="0"/>
              <w:jc w:val="center"/>
              <w:rPr>
                <w:rFonts w:ascii="Verdana" w:hAnsi="Verdana" w:cs="Calibri"/>
                <w:b/>
                <w:bCs/>
                <w:color w:val="000000"/>
                <w:sz w:val="16"/>
                <w:szCs w:val="16"/>
              </w:rPr>
            </w:pPr>
            <w:r w:rsidRPr="00FE600A">
              <w:rPr>
                <w:rFonts w:ascii="Verdana" w:hAnsi="Verdana" w:cs="Calibri"/>
                <w:b/>
                <w:bCs/>
                <w:color w:val="000000"/>
                <w:sz w:val="16"/>
                <w:szCs w:val="16"/>
              </w:rPr>
              <w:t>31/12/2021</w:t>
            </w:r>
          </w:p>
        </w:tc>
        <w:tc>
          <w:tcPr>
            <w:tcW w:w="547" w:type="pct"/>
            <w:shd w:val="clear" w:color="auto" w:fill="auto"/>
            <w:noWrap/>
            <w:vAlign w:val="center"/>
            <w:hideMark/>
          </w:tcPr>
          <w:p w14:paraId="517471B8" w14:textId="77777777" w:rsidR="009E25D6" w:rsidRPr="00FE600A" w:rsidRDefault="009E25D6" w:rsidP="00FE600A">
            <w:pPr>
              <w:suppressAutoHyphens w:val="0"/>
              <w:jc w:val="center"/>
              <w:rPr>
                <w:rFonts w:ascii="Verdana" w:hAnsi="Verdana" w:cs="Calibri"/>
                <w:b/>
                <w:bCs/>
                <w:color w:val="000000"/>
                <w:sz w:val="16"/>
                <w:szCs w:val="16"/>
              </w:rPr>
            </w:pPr>
            <w:r w:rsidRPr="00FE600A">
              <w:rPr>
                <w:rFonts w:ascii="Verdana" w:hAnsi="Verdana" w:cs="Calibri"/>
                <w:b/>
                <w:bCs/>
                <w:color w:val="000000"/>
                <w:sz w:val="16"/>
                <w:szCs w:val="16"/>
              </w:rPr>
              <w:t>Movimento</w:t>
            </w:r>
          </w:p>
        </w:tc>
        <w:tc>
          <w:tcPr>
            <w:tcW w:w="452" w:type="pct"/>
            <w:shd w:val="clear" w:color="auto" w:fill="auto"/>
            <w:noWrap/>
            <w:vAlign w:val="center"/>
            <w:hideMark/>
          </w:tcPr>
          <w:p w14:paraId="7B3B82BF" w14:textId="77777777" w:rsidR="009E25D6" w:rsidRPr="00FE600A" w:rsidRDefault="009E25D6" w:rsidP="00FE600A">
            <w:pPr>
              <w:suppressAutoHyphens w:val="0"/>
              <w:jc w:val="center"/>
              <w:rPr>
                <w:rFonts w:ascii="Verdana" w:hAnsi="Verdana" w:cs="Calibri"/>
                <w:b/>
                <w:bCs/>
                <w:color w:val="000000"/>
                <w:sz w:val="16"/>
                <w:szCs w:val="16"/>
              </w:rPr>
            </w:pPr>
            <w:r w:rsidRPr="00FE600A">
              <w:rPr>
                <w:rFonts w:ascii="Verdana" w:hAnsi="Verdana" w:cs="Calibri"/>
                <w:b/>
                <w:bCs/>
                <w:color w:val="000000"/>
                <w:sz w:val="16"/>
                <w:szCs w:val="16"/>
              </w:rPr>
              <w:t>Entradas</w:t>
            </w:r>
          </w:p>
        </w:tc>
        <w:tc>
          <w:tcPr>
            <w:tcW w:w="446" w:type="pct"/>
            <w:shd w:val="clear" w:color="auto" w:fill="auto"/>
            <w:noWrap/>
            <w:vAlign w:val="center"/>
            <w:hideMark/>
          </w:tcPr>
          <w:p w14:paraId="3513D099" w14:textId="53610389" w:rsidR="009E25D6" w:rsidRPr="00FE600A" w:rsidRDefault="009E25D6" w:rsidP="00FE600A">
            <w:pPr>
              <w:suppressAutoHyphens w:val="0"/>
              <w:jc w:val="center"/>
              <w:rPr>
                <w:rFonts w:ascii="Verdana" w:hAnsi="Verdana" w:cs="Calibri"/>
                <w:b/>
                <w:bCs/>
                <w:color w:val="000000"/>
                <w:sz w:val="16"/>
                <w:szCs w:val="16"/>
              </w:rPr>
            </w:pPr>
            <w:r w:rsidRPr="00FE600A">
              <w:rPr>
                <w:rFonts w:ascii="Verdana" w:hAnsi="Verdana" w:cs="Calibri"/>
                <w:b/>
                <w:bCs/>
                <w:color w:val="000000"/>
                <w:sz w:val="16"/>
                <w:szCs w:val="16"/>
              </w:rPr>
              <w:t>Ba</w:t>
            </w:r>
            <w:r w:rsidR="000122AA">
              <w:rPr>
                <w:rFonts w:ascii="Verdana" w:hAnsi="Verdana" w:cs="Calibri"/>
                <w:b/>
                <w:bCs/>
                <w:color w:val="000000"/>
                <w:sz w:val="16"/>
                <w:szCs w:val="16"/>
              </w:rPr>
              <w:t>i</w:t>
            </w:r>
            <w:r w:rsidRPr="00FE600A">
              <w:rPr>
                <w:rFonts w:ascii="Verdana" w:hAnsi="Verdana" w:cs="Calibri"/>
                <w:b/>
                <w:bCs/>
                <w:color w:val="000000"/>
                <w:sz w:val="16"/>
                <w:szCs w:val="16"/>
              </w:rPr>
              <w:t>xas</w:t>
            </w:r>
          </w:p>
        </w:tc>
        <w:tc>
          <w:tcPr>
            <w:tcW w:w="709" w:type="pct"/>
            <w:shd w:val="clear" w:color="auto" w:fill="auto"/>
            <w:noWrap/>
            <w:vAlign w:val="center"/>
            <w:hideMark/>
          </w:tcPr>
          <w:p w14:paraId="5436571F" w14:textId="77777777" w:rsidR="009E25D6" w:rsidRPr="00FE600A" w:rsidRDefault="009E25D6" w:rsidP="00FE600A">
            <w:pPr>
              <w:suppressAutoHyphens w:val="0"/>
              <w:jc w:val="center"/>
              <w:rPr>
                <w:rFonts w:ascii="Verdana" w:hAnsi="Verdana" w:cs="Calibri"/>
                <w:b/>
                <w:bCs/>
                <w:color w:val="000000"/>
                <w:sz w:val="16"/>
                <w:szCs w:val="16"/>
              </w:rPr>
            </w:pPr>
            <w:r w:rsidRPr="00FE600A">
              <w:rPr>
                <w:rFonts w:ascii="Verdana" w:hAnsi="Verdana" w:cs="Calibri"/>
                <w:b/>
                <w:bCs/>
                <w:color w:val="000000"/>
                <w:sz w:val="16"/>
                <w:szCs w:val="16"/>
              </w:rPr>
              <w:t>Transferências</w:t>
            </w:r>
          </w:p>
        </w:tc>
        <w:tc>
          <w:tcPr>
            <w:tcW w:w="613" w:type="pct"/>
            <w:shd w:val="clear" w:color="auto" w:fill="auto"/>
            <w:noWrap/>
            <w:vAlign w:val="center"/>
            <w:hideMark/>
          </w:tcPr>
          <w:p w14:paraId="43B91C6C" w14:textId="77777777" w:rsidR="009E25D6" w:rsidRPr="00FE600A" w:rsidRDefault="009E25D6" w:rsidP="00FE600A">
            <w:pPr>
              <w:suppressAutoHyphens w:val="0"/>
              <w:jc w:val="center"/>
              <w:rPr>
                <w:rFonts w:ascii="Verdana" w:hAnsi="Verdana" w:cs="Calibri"/>
                <w:b/>
                <w:bCs/>
                <w:color w:val="000000"/>
                <w:sz w:val="16"/>
                <w:szCs w:val="16"/>
              </w:rPr>
            </w:pPr>
            <w:r w:rsidRPr="00FE600A">
              <w:rPr>
                <w:rFonts w:ascii="Verdana" w:hAnsi="Verdana" w:cs="Calibri"/>
                <w:b/>
                <w:bCs/>
                <w:color w:val="000000"/>
                <w:sz w:val="16"/>
                <w:szCs w:val="16"/>
              </w:rPr>
              <w:t>31/12/2022</w:t>
            </w:r>
          </w:p>
        </w:tc>
      </w:tr>
      <w:tr w:rsidR="009E25D6" w:rsidRPr="00FE600A" w14:paraId="7F507A18" w14:textId="77777777" w:rsidTr="00FE600A">
        <w:trPr>
          <w:trHeight w:val="113"/>
        </w:trPr>
        <w:tc>
          <w:tcPr>
            <w:tcW w:w="1234" w:type="pct"/>
            <w:shd w:val="clear" w:color="auto" w:fill="auto"/>
            <w:noWrap/>
            <w:vAlign w:val="center"/>
            <w:hideMark/>
          </w:tcPr>
          <w:p w14:paraId="005C0FE7" w14:textId="77777777" w:rsidR="009E25D6" w:rsidRPr="00FE600A" w:rsidRDefault="009E25D6" w:rsidP="00FE600A">
            <w:pPr>
              <w:suppressAutoHyphens w:val="0"/>
              <w:rPr>
                <w:rFonts w:ascii="Verdana" w:hAnsi="Verdana" w:cs="Calibri"/>
                <w:color w:val="000000"/>
                <w:sz w:val="16"/>
                <w:szCs w:val="16"/>
              </w:rPr>
            </w:pPr>
            <w:r w:rsidRPr="00FE600A">
              <w:rPr>
                <w:rFonts w:ascii="Verdana" w:hAnsi="Verdana" w:cs="Calibri"/>
                <w:color w:val="000000"/>
                <w:sz w:val="16"/>
                <w:szCs w:val="16"/>
              </w:rPr>
              <w:t>Móveis e Equipamento de Uso</w:t>
            </w:r>
          </w:p>
        </w:tc>
        <w:tc>
          <w:tcPr>
            <w:tcW w:w="253" w:type="pct"/>
            <w:shd w:val="clear" w:color="auto" w:fill="auto"/>
            <w:noWrap/>
            <w:vAlign w:val="center"/>
            <w:hideMark/>
          </w:tcPr>
          <w:p w14:paraId="66DAC464" w14:textId="77777777" w:rsidR="009E25D6" w:rsidRPr="00FE600A" w:rsidRDefault="009E25D6" w:rsidP="00FE600A">
            <w:pPr>
              <w:suppressAutoHyphens w:val="0"/>
              <w:jc w:val="center"/>
              <w:rPr>
                <w:rFonts w:ascii="Verdana" w:hAnsi="Verdana" w:cs="Calibri"/>
                <w:color w:val="000000"/>
                <w:sz w:val="16"/>
                <w:szCs w:val="16"/>
              </w:rPr>
            </w:pPr>
            <w:r w:rsidRPr="00FE600A">
              <w:rPr>
                <w:rFonts w:ascii="Verdana" w:hAnsi="Verdana" w:cs="Calibri"/>
                <w:color w:val="000000"/>
                <w:sz w:val="16"/>
                <w:szCs w:val="16"/>
              </w:rPr>
              <w:t>10%</w:t>
            </w:r>
          </w:p>
        </w:tc>
        <w:tc>
          <w:tcPr>
            <w:tcW w:w="745" w:type="pct"/>
            <w:shd w:val="clear" w:color="auto" w:fill="auto"/>
            <w:noWrap/>
            <w:vAlign w:val="center"/>
            <w:hideMark/>
          </w:tcPr>
          <w:p w14:paraId="71AD285D"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1.440</w:t>
            </w:r>
          </w:p>
        </w:tc>
        <w:tc>
          <w:tcPr>
            <w:tcW w:w="547" w:type="pct"/>
            <w:shd w:val="clear" w:color="auto" w:fill="auto"/>
            <w:noWrap/>
            <w:vAlign w:val="center"/>
            <w:hideMark/>
          </w:tcPr>
          <w:p w14:paraId="1AF25F90"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(730)</w:t>
            </w:r>
          </w:p>
        </w:tc>
        <w:tc>
          <w:tcPr>
            <w:tcW w:w="452" w:type="pct"/>
            <w:shd w:val="clear" w:color="auto" w:fill="auto"/>
            <w:noWrap/>
            <w:vAlign w:val="center"/>
            <w:hideMark/>
          </w:tcPr>
          <w:p w14:paraId="5F48E0D1"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47</w:t>
            </w:r>
          </w:p>
        </w:tc>
        <w:tc>
          <w:tcPr>
            <w:tcW w:w="446" w:type="pct"/>
            <w:shd w:val="clear" w:color="auto" w:fill="auto"/>
            <w:noWrap/>
            <w:vAlign w:val="center"/>
            <w:hideMark/>
          </w:tcPr>
          <w:p w14:paraId="09E59309"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(777)</w:t>
            </w:r>
          </w:p>
        </w:tc>
        <w:tc>
          <w:tcPr>
            <w:tcW w:w="709" w:type="pct"/>
            <w:shd w:val="clear" w:color="auto" w:fill="auto"/>
            <w:noWrap/>
            <w:vAlign w:val="center"/>
            <w:hideMark/>
          </w:tcPr>
          <w:p w14:paraId="47468355"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13" w:type="pct"/>
            <w:shd w:val="clear" w:color="auto" w:fill="auto"/>
            <w:noWrap/>
            <w:vAlign w:val="center"/>
            <w:hideMark/>
          </w:tcPr>
          <w:p w14:paraId="77291D28"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710</w:t>
            </w:r>
          </w:p>
        </w:tc>
      </w:tr>
      <w:tr w:rsidR="009E25D6" w:rsidRPr="00FE600A" w14:paraId="00C99DEC" w14:textId="77777777" w:rsidTr="00FE600A">
        <w:trPr>
          <w:trHeight w:val="113"/>
        </w:trPr>
        <w:tc>
          <w:tcPr>
            <w:tcW w:w="1234" w:type="pct"/>
            <w:shd w:val="clear" w:color="auto" w:fill="auto"/>
            <w:noWrap/>
            <w:vAlign w:val="center"/>
            <w:hideMark/>
          </w:tcPr>
          <w:p w14:paraId="4D68E095" w14:textId="77777777" w:rsidR="009E25D6" w:rsidRPr="00FE600A" w:rsidRDefault="009E25D6" w:rsidP="00FE600A">
            <w:pPr>
              <w:suppressAutoHyphens w:val="0"/>
              <w:rPr>
                <w:rFonts w:ascii="Verdana" w:hAnsi="Verdana" w:cs="Calibri"/>
                <w:color w:val="000000"/>
                <w:sz w:val="16"/>
                <w:szCs w:val="16"/>
              </w:rPr>
            </w:pPr>
            <w:r w:rsidRPr="00FE600A">
              <w:rPr>
                <w:rFonts w:ascii="Verdana" w:hAnsi="Verdana" w:cs="Calibri"/>
                <w:color w:val="000000"/>
                <w:sz w:val="16"/>
                <w:szCs w:val="16"/>
              </w:rPr>
              <w:t>Computadores e Periféricos</w:t>
            </w:r>
          </w:p>
        </w:tc>
        <w:tc>
          <w:tcPr>
            <w:tcW w:w="253" w:type="pct"/>
            <w:shd w:val="clear" w:color="auto" w:fill="auto"/>
            <w:noWrap/>
            <w:vAlign w:val="center"/>
            <w:hideMark/>
          </w:tcPr>
          <w:p w14:paraId="4B7C8354" w14:textId="77777777" w:rsidR="009E25D6" w:rsidRPr="00FE600A" w:rsidRDefault="009E25D6" w:rsidP="00FE600A">
            <w:pPr>
              <w:suppressAutoHyphens w:val="0"/>
              <w:jc w:val="center"/>
              <w:rPr>
                <w:rFonts w:ascii="Verdana" w:hAnsi="Verdana" w:cs="Calibri"/>
                <w:color w:val="000000"/>
                <w:sz w:val="16"/>
                <w:szCs w:val="16"/>
              </w:rPr>
            </w:pPr>
            <w:r w:rsidRPr="00FE600A">
              <w:rPr>
                <w:rFonts w:ascii="Verdana" w:hAnsi="Verdana" w:cs="Calibri"/>
                <w:color w:val="000000"/>
                <w:sz w:val="16"/>
                <w:szCs w:val="16"/>
              </w:rPr>
              <w:t>20%</w:t>
            </w:r>
          </w:p>
        </w:tc>
        <w:tc>
          <w:tcPr>
            <w:tcW w:w="745" w:type="pct"/>
            <w:shd w:val="clear" w:color="auto" w:fill="auto"/>
            <w:noWrap/>
            <w:vAlign w:val="center"/>
            <w:hideMark/>
          </w:tcPr>
          <w:p w14:paraId="02C70722"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7.368</w:t>
            </w:r>
          </w:p>
        </w:tc>
        <w:tc>
          <w:tcPr>
            <w:tcW w:w="547" w:type="pct"/>
            <w:shd w:val="clear" w:color="auto" w:fill="auto"/>
            <w:noWrap/>
            <w:vAlign w:val="center"/>
            <w:hideMark/>
          </w:tcPr>
          <w:p w14:paraId="2869601F"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4.297</w:t>
            </w:r>
          </w:p>
        </w:tc>
        <w:tc>
          <w:tcPr>
            <w:tcW w:w="452" w:type="pct"/>
            <w:shd w:val="clear" w:color="auto" w:fill="auto"/>
            <w:noWrap/>
            <w:vAlign w:val="center"/>
            <w:hideMark/>
          </w:tcPr>
          <w:p w14:paraId="6D9944A7"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4.387</w:t>
            </w:r>
          </w:p>
        </w:tc>
        <w:tc>
          <w:tcPr>
            <w:tcW w:w="446" w:type="pct"/>
            <w:shd w:val="clear" w:color="auto" w:fill="auto"/>
            <w:noWrap/>
            <w:vAlign w:val="center"/>
            <w:hideMark/>
          </w:tcPr>
          <w:p w14:paraId="2BEB9EC6"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(90)</w:t>
            </w:r>
          </w:p>
        </w:tc>
        <w:tc>
          <w:tcPr>
            <w:tcW w:w="709" w:type="pct"/>
            <w:shd w:val="clear" w:color="auto" w:fill="auto"/>
            <w:noWrap/>
            <w:vAlign w:val="center"/>
            <w:hideMark/>
          </w:tcPr>
          <w:p w14:paraId="0936DF2F"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13" w:type="pct"/>
            <w:shd w:val="clear" w:color="auto" w:fill="auto"/>
            <w:noWrap/>
            <w:vAlign w:val="center"/>
            <w:hideMark/>
          </w:tcPr>
          <w:p w14:paraId="191CCBF8"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11.665</w:t>
            </w:r>
          </w:p>
        </w:tc>
      </w:tr>
      <w:tr w:rsidR="009E25D6" w:rsidRPr="00FE600A" w14:paraId="11695EE5" w14:textId="77777777" w:rsidTr="00FE600A">
        <w:trPr>
          <w:trHeight w:val="113"/>
        </w:trPr>
        <w:tc>
          <w:tcPr>
            <w:tcW w:w="1234" w:type="pct"/>
            <w:shd w:val="clear" w:color="auto" w:fill="auto"/>
            <w:noWrap/>
            <w:vAlign w:val="center"/>
            <w:hideMark/>
          </w:tcPr>
          <w:p w14:paraId="51BC1C62" w14:textId="77777777" w:rsidR="009E25D6" w:rsidRPr="00FE600A" w:rsidRDefault="009E25D6" w:rsidP="00FE600A">
            <w:pPr>
              <w:suppressAutoHyphens w:val="0"/>
              <w:rPr>
                <w:rFonts w:ascii="Verdana" w:hAnsi="Verdana" w:cs="Calibri"/>
                <w:color w:val="000000"/>
                <w:sz w:val="16"/>
                <w:szCs w:val="16"/>
              </w:rPr>
            </w:pPr>
            <w:r w:rsidRPr="00FE600A">
              <w:rPr>
                <w:rFonts w:ascii="Verdana" w:hAnsi="Verdana" w:cs="Calibri"/>
                <w:color w:val="000000"/>
                <w:sz w:val="16"/>
                <w:szCs w:val="16"/>
              </w:rPr>
              <w:t>Sistema de Comunicação</w:t>
            </w:r>
          </w:p>
        </w:tc>
        <w:tc>
          <w:tcPr>
            <w:tcW w:w="253" w:type="pct"/>
            <w:shd w:val="clear" w:color="auto" w:fill="auto"/>
            <w:noWrap/>
            <w:vAlign w:val="center"/>
            <w:hideMark/>
          </w:tcPr>
          <w:p w14:paraId="3899B78A" w14:textId="77777777" w:rsidR="009E25D6" w:rsidRPr="00FE600A" w:rsidRDefault="009E25D6" w:rsidP="00FE600A">
            <w:pPr>
              <w:suppressAutoHyphens w:val="0"/>
              <w:jc w:val="center"/>
              <w:rPr>
                <w:rFonts w:ascii="Verdana" w:hAnsi="Verdana" w:cs="Calibri"/>
                <w:color w:val="000000"/>
                <w:sz w:val="16"/>
                <w:szCs w:val="16"/>
              </w:rPr>
            </w:pPr>
            <w:r w:rsidRPr="00FE600A">
              <w:rPr>
                <w:rFonts w:ascii="Verdana" w:hAnsi="Verdana" w:cs="Calibri"/>
                <w:color w:val="000000"/>
                <w:sz w:val="16"/>
                <w:szCs w:val="16"/>
              </w:rPr>
              <w:t>20%</w:t>
            </w:r>
          </w:p>
        </w:tc>
        <w:tc>
          <w:tcPr>
            <w:tcW w:w="745" w:type="pct"/>
            <w:shd w:val="clear" w:color="auto" w:fill="auto"/>
            <w:noWrap/>
            <w:vAlign w:val="center"/>
            <w:hideMark/>
          </w:tcPr>
          <w:p w14:paraId="7C230990"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54</w:t>
            </w:r>
          </w:p>
        </w:tc>
        <w:tc>
          <w:tcPr>
            <w:tcW w:w="547" w:type="pct"/>
            <w:shd w:val="clear" w:color="auto" w:fill="auto"/>
            <w:noWrap/>
            <w:vAlign w:val="center"/>
            <w:hideMark/>
          </w:tcPr>
          <w:p w14:paraId="6732D0BF"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(16)</w:t>
            </w:r>
          </w:p>
        </w:tc>
        <w:tc>
          <w:tcPr>
            <w:tcW w:w="452" w:type="pct"/>
            <w:shd w:val="clear" w:color="auto" w:fill="auto"/>
            <w:noWrap/>
            <w:vAlign w:val="center"/>
            <w:hideMark/>
          </w:tcPr>
          <w:p w14:paraId="237F1DE8"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446" w:type="pct"/>
            <w:shd w:val="clear" w:color="auto" w:fill="auto"/>
            <w:noWrap/>
            <w:vAlign w:val="center"/>
            <w:hideMark/>
          </w:tcPr>
          <w:p w14:paraId="5EAB240C"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(16)</w:t>
            </w:r>
          </w:p>
        </w:tc>
        <w:tc>
          <w:tcPr>
            <w:tcW w:w="709" w:type="pct"/>
            <w:shd w:val="clear" w:color="auto" w:fill="auto"/>
            <w:noWrap/>
            <w:vAlign w:val="center"/>
            <w:hideMark/>
          </w:tcPr>
          <w:p w14:paraId="6692C73C"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13" w:type="pct"/>
            <w:shd w:val="clear" w:color="auto" w:fill="auto"/>
            <w:noWrap/>
            <w:vAlign w:val="center"/>
            <w:hideMark/>
          </w:tcPr>
          <w:p w14:paraId="27F231B3"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38</w:t>
            </w:r>
          </w:p>
        </w:tc>
      </w:tr>
      <w:tr w:rsidR="009E25D6" w:rsidRPr="00FE600A" w14:paraId="7985BB54" w14:textId="77777777" w:rsidTr="00FE600A">
        <w:trPr>
          <w:trHeight w:val="113"/>
        </w:trPr>
        <w:tc>
          <w:tcPr>
            <w:tcW w:w="1234" w:type="pct"/>
            <w:shd w:val="clear" w:color="auto" w:fill="auto"/>
            <w:noWrap/>
            <w:vAlign w:val="center"/>
            <w:hideMark/>
          </w:tcPr>
          <w:p w14:paraId="126A39E1" w14:textId="77777777" w:rsidR="009E25D6" w:rsidRPr="00FE600A" w:rsidRDefault="009E25D6" w:rsidP="00FE600A">
            <w:pPr>
              <w:suppressAutoHyphens w:val="0"/>
              <w:rPr>
                <w:rFonts w:ascii="Verdana" w:hAnsi="Verdana" w:cs="Calibri"/>
                <w:color w:val="000000"/>
                <w:sz w:val="16"/>
                <w:szCs w:val="16"/>
              </w:rPr>
            </w:pPr>
            <w:r w:rsidRPr="00FE600A">
              <w:rPr>
                <w:rFonts w:ascii="Verdana" w:hAnsi="Verdana" w:cs="Calibri"/>
                <w:color w:val="000000"/>
                <w:sz w:val="16"/>
                <w:szCs w:val="16"/>
              </w:rPr>
              <w:t>Veículos</w:t>
            </w:r>
          </w:p>
        </w:tc>
        <w:tc>
          <w:tcPr>
            <w:tcW w:w="253" w:type="pct"/>
            <w:shd w:val="clear" w:color="auto" w:fill="auto"/>
            <w:noWrap/>
            <w:vAlign w:val="center"/>
            <w:hideMark/>
          </w:tcPr>
          <w:p w14:paraId="103B398B" w14:textId="77777777" w:rsidR="009E25D6" w:rsidRPr="00FE600A" w:rsidRDefault="009E25D6" w:rsidP="00FE600A">
            <w:pPr>
              <w:suppressAutoHyphens w:val="0"/>
              <w:jc w:val="center"/>
              <w:rPr>
                <w:rFonts w:ascii="Verdana" w:hAnsi="Verdana" w:cs="Calibri"/>
                <w:color w:val="000000"/>
                <w:sz w:val="16"/>
                <w:szCs w:val="16"/>
              </w:rPr>
            </w:pPr>
            <w:r w:rsidRPr="00FE600A">
              <w:rPr>
                <w:rFonts w:ascii="Verdana" w:hAnsi="Verdana" w:cs="Calibri"/>
                <w:color w:val="000000"/>
                <w:sz w:val="16"/>
                <w:szCs w:val="16"/>
              </w:rPr>
              <w:t>20%</w:t>
            </w:r>
          </w:p>
        </w:tc>
        <w:tc>
          <w:tcPr>
            <w:tcW w:w="745" w:type="pct"/>
            <w:shd w:val="clear" w:color="auto" w:fill="auto"/>
            <w:noWrap/>
            <w:vAlign w:val="center"/>
            <w:hideMark/>
          </w:tcPr>
          <w:p w14:paraId="4B1B43F1"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99</w:t>
            </w:r>
          </w:p>
        </w:tc>
        <w:tc>
          <w:tcPr>
            <w:tcW w:w="547" w:type="pct"/>
            <w:shd w:val="clear" w:color="auto" w:fill="auto"/>
            <w:noWrap/>
            <w:vAlign w:val="center"/>
            <w:hideMark/>
          </w:tcPr>
          <w:p w14:paraId="700A4219"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452" w:type="pct"/>
            <w:shd w:val="clear" w:color="auto" w:fill="auto"/>
            <w:noWrap/>
            <w:vAlign w:val="center"/>
            <w:hideMark/>
          </w:tcPr>
          <w:p w14:paraId="5496B935"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446" w:type="pct"/>
            <w:shd w:val="clear" w:color="auto" w:fill="auto"/>
            <w:noWrap/>
            <w:vAlign w:val="center"/>
            <w:hideMark/>
          </w:tcPr>
          <w:p w14:paraId="354C1779"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709" w:type="pct"/>
            <w:shd w:val="clear" w:color="auto" w:fill="auto"/>
            <w:noWrap/>
            <w:vAlign w:val="center"/>
            <w:hideMark/>
          </w:tcPr>
          <w:p w14:paraId="432D420B"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13" w:type="pct"/>
            <w:shd w:val="clear" w:color="auto" w:fill="auto"/>
            <w:noWrap/>
            <w:vAlign w:val="center"/>
            <w:hideMark/>
          </w:tcPr>
          <w:p w14:paraId="3A4B659B"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99</w:t>
            </w:r>
          </w:p>
        </w:tc>
      </w:tr>
      <w:tr w:rsidR="009E25D6" w:rsidRPr="00FE600A" w14:paraId="2E3BF29E" w14:textId="77777777" w:rsidTr="00FE600A">
        <w:trPr>
          <w:trHeight w:val="113"/>
        </w:trPr>
        <w:tc>
          <w:tcPr>
            <w:tcW w:w="1234" w:type="pct"/>
            <w:shd w:val="clear" w:color="auto" w:fill="auto"/>
            <w:noWrap/>
            <w:vAlign w:val="center"/>
            <w:hideMark/>
          </w:tcPr>
          <w:p w14:paraId="1A70856C" w14:textId="77777777" w:rsidR="009E25D6" w:rsidRPr="00FE600A" w:rsidRDefault="009E25D6" w:rsidP="00FE600A">
            <w:pPr>
              <w:suppressAutoHyphens w:val="0"/>
              <w:rPr>
                <w:rFonts w:ascii="Verdana" w:hAnsi="Verdana" w:cs="Calibri"/>
                <w:color w:val="000000"/>
                <w:sz w:val="16"/>
                <w:szCs w:val="16"/>
              </w:rPr>
            </w:pPr>
            <w:r w:rsidRPr="00FE600A">
              <w:rPr>
                <w:rFonts w:ascii="Verdana" w:hAnsi="Verdana" w:cs="Calibri"/>
                <w:color w:val="000000"/>
                <w:sz w:val="16"/>
                <w:szCs w:val="16"/>
              </w:rPr>
              <w:t>Imóveis de Uso</w:t>
            </w:r>
          </w:p>
        </w:tc>
        <w:tc>
          <w:tcPr>
            <w:tcW w:w="253" w:type="pct"/>
            <w:shd w:val="clear" w:color="auto" w:fill="auto"/>
            <w:noWrap/>
            <w:vAlign w:val="center"/>
            <w:hideMark/>
          </w:tcPr>
          <w:p w14:paraId="69BB361B" w14:textId="77777777" w:rsidR="009E25D6" w:rsidRPr="00FE600A" w:rsidRDefault="009E25D6" w:rsidP="00FE600A">
            <w:pPr>
              <w:suppressAutoHyphens w:val="0"/>
              <w:jc w:val="center"/>
              <w:rPr>
                <w:rFonts w:ascii="Verdana" w:hAnsi="Verdana" w:cs="Calibri"/>
                <w:color w:val="000000"/>
                <w:sz w:val="16"/>
                <w:szCs w:val="16"/>
              </w:rPr>
            </w:pPr>
            <w:r w:rsidRPr="00FE600A">
              <w:rPr>
                <w:rFonts w:ascii="Verdana" w:hAnsi="Verdana" w:cs="Calibri"/>
                <w:color w:val="000000"/>
                <w:sz w:val="16"/>
                <w:szCs w:val="16"/>
              </w:rPr>
              <w:t>8%</w:t>
            </w:r>
          </w:p>
        </w:tc>
        <w:tc>
          <w:tcPr>
            <w:tcW w:w="745" w:type="pct"/>
            <w:shd w:val="clear" w:color="auto" w:fill="auto"/>
            <w:noWrap/>
            <w:vAlign w:val="center"/>
            <w:hideMark/>
          </w:tcPr>
          <w:p w14:paraId="4E179AA6"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7.868</w:t>
            </w:r>
          </w:p>
        </w:tc>
        <w:tc>
          <w:tcPr>
            <w:tcW w:w="547" w:type="pct"/>
            <w:shd w:val="clear" w:color="auto" w:fill="auto"/>
            <w:noWrap/>
            <w:vAlign w:val="center"/>
            <w:hideMark/>
          </w:tcPr>
          <w:p w14:paraId="7A94C145"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452" w:type="pct"/>
            <w:shd w:val="clear" w:color="auto" w:fill="auto"/>
            <w:noWrap/>
            <w:vAlign w:val="center"/>
            <w:hideMark/>
          </w:tcPr>
          <w:p w14:paraId="37C774A5"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446" w:type="pct"/>
            <w:shd w:val="clear" w:color="auto" w:fill="auto"/>
            <w:noWrap/>
            <w:vAlign w:val="center"/>
            <w:hideMark/>
          </w:tcPr>
          <w:p w14:paraId="79D2AC17"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709" w:type="pct"/>
            <w:shd w:val="clear" w:color="auto" w:fill="auto"/>
            <w:noWrap/>
            <w:vAlign w:val="center"/>
            <w:hideMark/>
          </w:tcPr>
          <w:p w14:paraId="2220D981"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13" w:type="pct"/>
            <w:shd w:val="clear" w:color="auto" w:fill="auto"/>
            <w:noWrap/>
            <w:vAlign w:val="center"/>
            <w:hideMark/>
          </w:tcPr>
          <w:p w14:paraId="6144FA1C"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7.868</w:t>
            </w:r>
          </w:p>
        </w:tc>
      </w:tr>
      <w:tr w:rsidR="009E25D6" w:rsidRPr="00FE600A" w14:paraId="520F6DC9" w14:textId="77777777" w:rsidTr="00FE600A">
        <w:trPr>
          <w:trHeight w:val="113"/>
        </w:trPr>
        <w:tc>
          <w:tcPr>
            <w:tcW w:w="1234" w:type="pct"/>
            <w:shd w:val="clear" w:color="auto" w:fill="auto"/>
            <w:noWrap/>
            <w:vAlign w:val="center"/>
            <w:hideMark/>
          </w:tcPr>
          <w:p w14:paraId="4CD76732" w14:textId="77777777" w:rsidR="009E25D6" w:rsidRPr="00FE600A" w:rsidRDefault="009E25D6" w:rsidP="00FE600A">
            <w:pPr>
              <w:suppressAutoHyphens w:val="0"/>
              <w:rPr>
                <w:rFonts w:ascii="Verdana" w:hAnsi="Verdana" w:cs="Calibri"/>
                <w:b/>
                <w:bCs/>
                <w:color w:val="000000"/>
                <w:sz w:val="16"/>
                <w:szCs w:val="16"/>
              </w:rPr>
            </w:pPr>
            <w:r w:rsidRPr="00FE600A">
              <w:rPr>
                <w:rFonts w:ascii="Verdana" w:hAnsi="Verdana" w:cs="Calibri"/>
                <w:b/>
                <w:bCs/>
                <w:color w:val="000000"/>
                <w:sz w:val="16"/>
                <w:szCs w:val="16"/>
              </w:rPr>
              <w:t>Total</w:t>
            </w:r>
          </w:p>
        </w:tc>
        <w:tc>
          <w:tcPr>
            <w:tcW w:w="253" w:type="pct"/>
            <w:shd w:val="clear" w:color="auto" w:fill="auto"/>
            <w:noWrap/>
            <w:vAlign w:val="center"/>
            <w:hideMark/>
          </w:tcPr>
          <w:p w14:paraId="7E9ED428" w14:textId="77777777" w:rsidR="009E25D6" w:rsidRPr="00FE600A" w:rsidRDefault="009E25D6" w:rsidP="00FE600A">
            <w:pPr>
              <w:suppressAutoHyphens w:val="0"/>
              <w:rPr>
                <w:rFonts w:ascii="Verdana" w:hAnsi="Verdana" w:cs="Calibri"/>
                <w:b/>
                <w:bCs/>
                <w:color w:val="000000"/>
                <w:sz w:val="16"/>
                <w:szCs w:val="16"/>
              </w:rPr>
            </w:pPr>
          </w:p>
        </w:tc>
        <w:tc>
          <w:tcPr>
            <w:tcW w:w="745" w:type="pct"/>
            <w:shd w:val="clear" w:color="auto" w:fill="auto"/>
            <w:noWrap/>
            <w:vAlign w:val="center"/>
            <w:hideMark/>
          </w:tcPr>
          <w:p w14:paraId="2E3E116C"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16.829</w:t>
            </w:r>
          </w:p>
        </w:tc>
        <w:tc>
          <w:tcPr>
            <w:tcW w:w="547" w:type="pct"/>
            <w:shd w:val="clear" w:color="auto" w:fill="auto"/>
            <w:noWrap/>
            <w:vAlign w:val="center"/>
            <w:hideMark/>
          </w:tcPr>
          <w:p w14:paraId="1E2F1EB3"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3.551</w:t>
            </w:r>
          </w:p>
        </w:tc>
        <w:tc>
          <w:tcPr>
            <w:tcW w:w="452" w:type="pct"/>
            <w:shd w:val="clear" w:color="auto" w:fill="auto"/>
            <w:noWrap/>
            <w:vAlign w:val="center"/>
            <w:hideMark/>
          </w:tcPr>
          <w:p w14:paraId="10B970ED"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4.434</w:t>
            </w:r>
          </w:p>
        </w:tc>
        <w:tc>
          <w:tcPr>
            <w:tcW w:w="446" w:type="pct"/>
            <w:shd w:val="clear" w:color="auto" w:fill="auto"/>
            <w:noWrap/>
            <w:vAlign w:val="center"/>
            <w:hideMark/>
          </w:tcPr>
          <w:p w14:paraId="352DFAE8"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(883)</w:t>
            </w:r>
          </w:p>
        </w:tc>
        <w:tc>
          <w:tcPr>
            <w:tcW w:w="709" w:type="pct"/>
            <w:shd w:val="clear" w:color="auto" w:fill="auto"/>
            <w:noWrap/>
            <w:vAlign w:val="center"/>
            <w:hideMark/>
          </w:tcPr>
          <w:p w14:paraId="3FFF62B5"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w:t>
            </w:r>
          </w:p>
        </w:tc>
        <w:tc>
          <w:tcPr>
            <w:tcW w:w="613" w:type="pct"/>
            <w:shd w:val="clear" w:color="auto" w:fill="auto"/>
            <w:noWrap/>
            <w:vAlign w:val="center"/>
            <w:hideMark/>
          </w:tcPr>
          <w:p w14:paraId="437A9E15"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20.380</w:t>
            </w:r>
          </w:p>
        </w:tc>
      </w:tr>
      <w:tr w:rsidR="009E25D6" w:rsidRPr="00FE600A" w14:paraId="550475D6" w14:textId="77777777" w:rsidTr="00FE600A">
        <w:trPr>
          <w:trHeight w:val="113"/>
        </w:trPr>
        <w:tc>
          <w:tcPr>
            <w:tcW w:w="1234" w:type="pct"/>
            <w:shd w:val="clear" w:color="auto" w:fill="auto"/>
            <w:noWrap/>
            <w:vAlign w:val="center"/>
            <w:hideMark/>
          </w:tcPr>
          <w:p w14:paraId="34F38FE9" w14:textId="77777777" w:rsidR="009E25D6" w:rsidRPr="00FE600A" w:rsidRDefault="009E25D6" w:rsidP="00FE600A">
            <w:pPr>
              <w:suppressAutoHyphens w:val="0"/>
              <w:rPr>
                <w:rFonts w:ascii="Verdana" w:hAnsi="Verdana" w:cs="Calibri"/>
                <w:color w:val="000000"/>
                <w:sz w:val="16"/>
                <w:szCs w:val="16"/>
              </w:rPr>
            </w:pPr>
            <w:r w:rsidRPr="00FE600A">
              <w:rPr>
                <w:rFonts w:ascii="Verdana" w:hAnsi="Verdana" w:cs="Calibri"/>
                <w:color w:val="000000"/>
                <w:sz w:val="16"/>
                <w:szCs w:val="16"/>
              </w:rPr>
              <w:t>(-) Depreciação Acumulada</w:t>
            </w:r>
          </w:p>
        </w:tc>
        <w:tc>
          <w:tcPr>
            <w:tcW w:w="253" w:type="pct"/>
            <w:shd w:val="clear" w:color="auto" w:fill="auto"/>
            <w:noWrap/>
            <w:vAlign w:val="center"/>
            <w:hideMark/>
          </w:tcPr>
          <w:p w14:paraId="7EE4B9F4" w14:textId="77777777" w:rsidR="009E25D6" w:rsidRPr="00FE600A" w:rsidRDefault="009E25D6" w:rsidP="00FE600A">
            <w:pPr>
              <w:suppressAutoHyphens w:val="0"/>
              <w:jc w:val="center"/>
              <w:rPr>
                <w:rFonts w:ascii="Verdana" w:hAnsi="Verdana" w:cs="Calibri"/>
                <w:color w:val="000000"/>
                <w:sz w:val="16"/>
                <w:szCs w:val="16"/>
              </w:rPr>
            </w:pPr>
            <w:r w:rsidRPr="00FE600A">
              <w:rPr>
                <w:rFonts w:ascii="Verdana" w:hAnsi="Verdana" w:cs="Calibri"/>
                <w:color w:val="000000"/>
                <w:sz w:val="16"/>
                <w:szCs w:val="16"/>
              </w:rPr>
              <w:t>-</w:t>
            </w:r>
          </w:p>
        </w:tc>
        <w:tc>
          <w:tcPr>
            <w:tcW w:w="745" w:type="pct"/>
            <w:shd w:val="clear" w:color="auto" w:fill="auto"/>
            <w:noWrap/>
            <w:vAlign w:val="center"/>
            <w:hideMark/>
          </w:tcPr>
          <w:p w14:paraId="27BEBD74"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(13.803)</w:t>
            </w:r>
          </w:p>
        </w:tc>
        <w:tc>
          <w:tcPr>
            <w:tcW w:w="547" w:type="pct"/>
            <w:shd w:val="clear" w:color="auto" w:fill="auto"/>
            <w:noWrap/>
            <w:vAlign w:val="center"/>
            <w:hideMark/>
          </w:tcPr>
          <w:p w14:paraId="5B76CFB3"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(538)</w:t>
            </w:r>
          </w:p>
        </w:tc>
        <w:tc>
          <w:tcPr>
            <w:tcW w:w="452" w:type="pct"/>
            <w:shd w:val="clear" w:color="auto" w:fill="auto"/>
            <w:noWrap/>
            <w:vAlign w:val="center"/>
            <w:hideMark/>
          </w:tcPr>
          <w:p w14:paraId="780AE795"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(1.375)</w:t>
            </w:r>
          </w:p>
        </w:tc>
        <w:tc>
          <w:tcPr>
            <w:tcW w:w="446" w:type="pct"/>
            <w:shd w:val="clear" w:color="auto" w:fill="auto"/>
            <w:noWrap/>
            <w:vAlign w:val="center"/>
            <w:hideMark/>
          </w:tcPr>
          <w:p w14:paraId="55632C00"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837</w:t>
            </w:r>
          </w:p>
        </w:tc>
        <w:tc>
          <w:tcPr>
            <w:tcW w:w="709" w:type="pct"/>
            <w:shd w:val="clear" w:color="auto" w:fill="auto"/>
            <w:noWrap/>
            <w:vAlign w:val="center"/>
            <w:hideMark/>
          </w:tcPr>
          <w:p w14:paraId="589BD2FE"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13" w:type="pct"/>
            <w:shd w:val="clear" w:color="auto" w:fill="auto"/>
            <w:noWrap/>
            <w:vAlign w:val="center"/>
            <w:hideMark/>
          </w:tcPr>
          <w:p w14:paraId="6CFA2FB0"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(14.341)</w:t>
            </w:r>
          </w:p>
        </w:tc>
      </w:tr>
      <w:tr w:rsidR="009E25D6" w:rsidRPr="00FE600A" w14:paraId="4C8EB348" w14:textId="77777777" w:rsidTr="00FE600A">
        <w:trPr>
          <w:trHeight w:val="113"/>
        </w:trPr>
        <w:tc>
          <w:tcPr>
            <w:tcW w:w="1487" w:type="pct"/>
            <w:gridSpan w:val="2"/>
            <w:shd w:val="clear" w:color="auto" w:fill="auto"/>
            <w:noWrap/>
            <w:vAlign w:val="center"/>
            <w:hideMark/>
          </w:tcPr>
          <w:p w14:paraId="2729792C" w14:textId="77777777" w:rsidR="009E25D6" w:rsidRPr="00FE600A" w:rsidRDefault="009E25D6" w:rsidP="00FE600A">
            <w:pPr>
              <w:suppressAutoHyphens w:val="0"/>
              <w:rPr>
                <w:rFonts w:ascii="Verdana" w:hAnsi="Verdana" w:cs="Calibri"/>
                <w:b/>
                <w:bCs/>
                <w:color w:val="000000"/>
                <w:sz w:val="16"/>
                <w:szCs w:val="16"/>
              </w:rPr>
            </w:pPr>
            <w:r w:rsidRPr="00FE600A">
              <w:rPr>
                <w:rFonts w:ascii="Verdana" w:hAnsi="Verdana" w:cs="Calibri"/>
                <w:b/>
                <w:bCs/>
                <w:color w:val="000000"/>
                <w:sz w:val="16"/>
                <w:szCs w:val="16"/>
              </w:rPr>
              <w:t>(-) Depreciação Acumulada</w:t>
            </w:r>
          </w:p>
        </w:tc>
        <w:tc>
          <w:tcPr>
            <w:tcW w:w="745" w:type="pct"/>
            <w:shd w:val="clear" w:color="auto" w:fill="auto"/>
            <w:noWrap/>
            <w:vAlign w:val="center"/>
            <w:hideMark/>
          </w:tcPr>
          <w:p w14:paraId="7D1A4C12"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 xml:space="preserve">           (13.803)</w:t>
            </w:r>
          </w:p>
        </w:tc>
        <w:tc>
          <w:tcPr>
            <w:tcW w:w="547" w:type="pct"/>
            <w:shd w:val="clear" w:color="auto" w:fill="auto"/>
            <w:noWrap/>
            <w:vAlign w:val="center"/>
            <w:hideMark/>
          </w:tcPr>
          <w:p w14:paraId="74E54C7E"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(538)</w:t>
            </w:r>
          </w:p>
        </w:tc>
        <w:tc>
          <w:tcPr>
            <w:tcW w:w="452" w:type="pct"/>
            <w:shd w:val="clear" w:color="auto" w:fill="auto"/>
            <w:noWrap/>
            <w:vAlign w:val="center"/>
            <w:hideMark/>
          </w:tcPr>
          <w:p w14:paraId="1BB464A7"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(1.375)</w:t>
            </w:r>
          </w:p>
        </w:tc>
        <w:tc>
          <w:tcPr>
            <w:tcW w:w="446" w:type="pct"/>
            <w:shd w:val="clear" w:color="auto" w:fill="auto"/>
            <w:noWrap/>
            <w:vAlign w:val="center"/>
            <w:hideMark/>
          </w:tcPr>
          <w:p w14:paraId="72861D47"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837</w:t>
            </w:r>
          </w:p>
        </w:tc>
        <w:tc>
          <w:tcPr>
            <w:tcW w:w="709" w:type="pct"/>
            <w:shd w:val="clear" w:color="auto" w:fill="auto"/>
            <w:noWrap/>
            <w:vAlign w:val="center"/>
            <w:hideMark/>
          </w:tcPr>
          <w:p w14:paraId="1E1E18FE"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w:t>
            </w:r>
          </w:p>
        </w:tc>
        <w:tc>
          <w:tcPr>
            <w:tcW w:w="613" w:type="pct"/>
            <w:shd w:val="clear" w:color="auto" w:fill="auto"/>
            <w:noWrap/>
            <w:vAlign w:val="center"/>
            <w:hideMark/>
          </w:tcPr>
          <w:p w14:paraId="03B186D8"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(14.341)</w:t>
            </w:r>
          </w:p>
        </w:tc>
      </w:tr>
      <w:tr w:rsidR="009E25D6" w:rsidRPr="00FE600A" w14:paraId="04FC0468" w14:textId="77777777" w:rsidTr="00FE600A">
        <w:trPr>
          <w:trHeight w:val="113"/>
        </w:trPr>
        <w:tc>
          <w:tcPr>
            <w:tcW w:w="1234" w:type="pct"/>
            <w:shd w:val="clear" w:color="auto" w:fill="auto"/>
            <w:noWrap/>
            <w:vAlign w:val="center"/>
            <w:hideMark/>
          </w:tcPr>
          <w:p w14:paraId="1980AE72" w14:textId="77777777" w:rsidR="009E25D6" w:rsidRPr="00FE600A" w:rsidRDefault="009E25D6" w:rsidP="00FE600A">
            <w:pPr>
              <w:suppressAutoHyphens w:val="0"/>
              <w:rPr>
                <w:rFonts w:ascii="Verdana" w:hAnsi="Verdana" w:cs="Calibri"/>
                <w:b/>
                <w:bCs/>
                <w:color w:val="000000"/>
                <w:sz w:val="16"/>
                <w:szCs w:val="16"/>
              </w:rPr>
            </w:pPr>
            <w:r w:rsidRPr="00FE600A">
              <w:rPr>
                <w:rFonts w:ascii="Verdana" w:hAnsi="Verdana" w:cs="Calibri"/>
                <w:b/>
                <w:bCs/>
                <w:color w:val="000000"/>
                <w:sz w:val="16"/>
                <w:szCs w:val="16"/>
              </w:rPr>
              <w:t>Total</w:t>
            </w:r>
          </w:p>
        </w:tc>
        <w:tc>
          <w:tcPr>
            <w:tcW w:w="253" w:type="pct"/>
            <w:shd w:val="clear" w:color="auto" w:fill="auto"/>
            <w:noWrap/>
            <w:vAlign w:val="center"/>
            <w:hideMark/>
          </w:tcPr>
          <w:p w14:paraId="78B1045B" w14:textId="77777777" w:rsidR="009E25D6" w:rsidRPr="00FE600A" w:rsidRDefault="009E25D6" w:rsidP="00FE600A">
            <w:pPr>
              <w:suppressAutoHyphens w:val="0"/>
              <w:rPr>
                <w:rFonts w:ascii="Verdana" w:hAnsi="Verdana" w:cs="Calibri"/>
                <w:b/>
                <w:bCs/>
                <w:color w:val="000000"/>
                <w:sz w:val="16"/>
                <w:szCs w:val="16"/>
              </w:rPr>
            </w:pPr>
          </w:p>
        </w:tc>
        <w:tc>
          <w:tcPr>
            <w:tcW w:w="745" w:type="pct"/>
            <w:shd w:val="clear" w:color="auto" w:fill="auto"/>
            <w:noWrap/>
            <w:vAlign w:val="center"/>
            <w:hideMark/>
          </w:tcPr>
          <w:p w14:paraId="3A01190F"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3.026</w:t>
            </w:r>
          </w:p>
        </w:tc>
        <w:tc>
          <w:tcPr>
            <w:tcW w:w="547" w:type="pct"/>
            <w:shd w:val="clear" w:color="auto" w:fill="auto"/>
            <w:noWrap/>
            <w:vAlign w:val="center"/>
            <w:hideMark/>
          </w:tcPr>
          <w:p w14:paraId="572B33FB"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3.013</w:t>
            </w:r>
          </w:p>
        </w:tc>
        <w:tc>
          <w:tcPr>
            <w:tcW w:w="452" w:type="pct"/>
            <w:shd w:val="clear" w:color="auto" w:fill="auto"/>
            <w:noWrap/>
            <w:vAlign w:val="center"/>
            <w:hideMark/>
          </w:tcPr>
          <w:p w14:paraId="2F7614BA"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3.059</w:t>
            </w:r>
          </w:p>
        </w:tc>
        <w:tc>
          <w:tcPr>
            <w:tcW w:w="446" w:type="pct"/>
            <w:shd w:val="clear" w:color="auto" w:fill="auto"/>
            <w:noWrap/>
            <w:vAlign w:val="center"/>
            <w:hideMark/>
          </w:tcPr>
          <w:p w14:paraId="6005F6AA"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(46)</w:t>
            </w:r>
          </w:p>
        </w:tc>
        <w:tc>
          <w:tcPr>
            <w:tcW w:w="709" w:type="pct"/>
            <w:shd w:val="clear" w:color="auto" w:fill="auto"/>
            <w:noWrap/>
            <w:vAlign w:val="center"/>
            <w:hideMark/>
          </w:tcPr>
          <w:p w14:paraId="5FD4C274"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w:t>
            </w:r>
          </w:p>
        </w:tc>
        <w:tc>
          <w:tcPr>
            <w:tcW w:w="613" w:type="pct"/>
            <w:shd w:val="clear" w:color="auto" w:fill="auto"/>
            <w:noWrap/>
            <w:vAlign w:val="center"/>
            <w:hideMark/>
          </w:tcPr>
          <w:p w14:paraId="0034CF29"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6.039</w:t>
            </w:r>
          </w:p>
        </w:tc>
      </w:tr>
      <w:tr w:rsidR="009E25D6" w:rsidRPr="00FE600A" w14:paraId="1A94AE1A" w14:textId="77777777" w:rsidTr="00FE600A">
        <w:trPr>
          <w:trHeight w:val="113"/>
        </w:trPr>
        <w:tc>
          <w:tcPr>
            <w:tcW w:w="1234" w:type="pct"/>
            <w:shd w:val="clear" w:color="auto" w:fill="auto"/>
            <w:noWrap/>
            <w:vAlign w:val="center"/>
            <w:hideMark/>
          </w:tcPr>
          <w:p w14:paraId="5341B936" w14:textId="77777777" w:rsidR="009E25D6" w:rsidRPr="00FE600A" w:rsidRDefault="009E25D6" w:rsidP="00FE600A">
            <w:pPr>
              <w:suppressAutoHyphens w:val="0"/>
              <w:rPr>
                <w:rFonts w:ascii="Verdana" w:hAnsi="Verdana" w:cs="Calibri"/>
                <w:b/>
                <w:bCs/>
                <w:color w:val="000000"/>
                <w:sz w:val="16"/>
                <w:szCs w:val="16"/>
              </w:rPr>
            </w:pPr>
          </w:p>
        </w:tc>
        <w:tc>
          <w:tcPr>
            <w:tcW w:w="253" w:type="pct"/>
            <w:shd w:val="clear" w:color="auto" w:fill="auto"/>
            <w:noWrap/>
            <w:vAlign w:val="center"/>
            <w:hideMark/>
          </w:tcPr>
          <w:p w14:paraId="1B6B3402" w14:textId="77777777" w:rsidR="009E25D6" w:rsidRPr="00FE600A" w:rsidRDefault="009E25D6" w:rsidP="00FE600A">
            <w:pPr>
              <w:suppressAutoHyphens w:val="0"/>
              <w:rPr>
                <w:rFonts w:ascii="Verdana" w:hAnsi="Verdana"/>
                <w:sz w:val="16"/>
                <w:szCs w:val="16"/>
              </w:rPr>
            </w:pPr>
          </w:p>
        </w:tc>
        <w:tc>
          <w:tcPr>
            <w:tcW w:w="745" w:type="pct"/>
            <w:shd w:val="clear" w:color="auto" w:fill="auto"/>
            <w:noWrap/>
            <w:vAlign w:val="center"/>
            <w:hideMark/>
          </w:tcPr>
          <w:p w14:paraId="7AB6E6D2" w14:textId="77777777" w:rsidR="009E25D6" w:rsidRPr="00FE600A" w:rsidRDefault="009E25D6" w:rsidP="00FE600A">
            <w:pPr>
              <w:suppressAutoHyphens w:val="0"/>
              <w:jc w:val="center"/>
              <w:rPr>
                <w:rFonts w:ascii="Verdana" w:hAnsi="Verdana"/>
                <w:sz w:val="16"/>
                <w:szCs w:val="16"/>
              </w:rPr>
            </w:pPr>
          </w:p>
        </w:tc>
        <w:tc>
          <w:tcPr>
            <w:tcW w:w="547" w:type="pct"/>
            <w:shd w:val="clear" w:color="auto" w:fill="auto"/>
            <w:noWrap/>
            <w:vAlign w:val="center"/>
            <w:hideMark/>
          </w:tcPr>
          <w:p w14:paraId="55C20C09" w14:textId="77777777" w:rsidR="009E25D6" w:rsidRPr="00FE600A" w:rsidRDefault="009E25D6" w:rsidP="00FE600A">
            <w:pPr>
              <w:suppressAutoHyphens w:val="0"/>
              <w:rPr>
                <w:rFonts w:ascii="Verdana" w:hAnsi="Verdana"/>
                <w:sz w:val="16"/>
                <w:szCs w:val="16"/>
              </w:rPr>
            </w:pPr>
          </w:p>
        </w:tc>
        <w:tc>
          <w:tcPr>
            <w:tcW w:w="452" w:type="pct"/>
            <w:shd w:val="clear" w:color="auto" w:fill="auto"/>
            <w:noWrap/>
            <w:vAlign w:val="center"/>
            <w:hideMark/>
          </w:tcPr>
          <w:p w14:paraId="105497F4" w14:textId="77777777" w:rsidR="009E25D6" w:rsidRPr="00FE600A" w:rsidRDefault="009E25D6" w:rsidP="00FE600A">
            <w:pPr>
              <w:suppressAutoHyphens w:val="0"/>
              <w:rPr>
                <w:rFonts w:ascii="Verdana" w:hAnsi="Verdana"/>
                <w:sz w:val="16"/>
                <w:szCs w:val="16"/>
              </w:rPr>
            </w:pPr>
          </w:p>
        </w:tc>
        <w:tc>
          <w:tcPr>
            <w:tcW w:w="446" w:type="pct"/>
            <w:shd w:val="clear" w:color="auto" w:fill="auto"/>
            <w:noWrap/>
            <w:vAlign w:val="center"/>
            <w:hideMark/>
          </w:tcPr>
          <w:p w14:paraId="18562796" w14:textId="77777777" w:rsidR="009E25D6" w:rsidRPr="00FE600A" w:rsidRDefault="009E25D6" w:rsidP="00FE600A">
            <w:pPr>
              <w:suppressAutoHyphens w:val="0"/>
              <w:rPr>
                <w:rFonts w:ascii="Verdana" w:hAnsi="Verdana"/>
                <w:sz w:val="16"/>
                <w:szCs w:val="16"/>
              </w:rPr>
            </w:pPr>
          </w:p>
        </w:tc>
        <w:tc>
          <w:tcPr>
            <w:tcW w:w="709" w:type="pct"/>
            <w:shd w:val="clear" w:color="auto" w:fill="auto"/>
            <w:noWrap/>
            <w:vAlign w:val="center"/>
            <w:hideMark/>
          </w:tcPr>
          <w:p w14:paraId="3C3964F5" w14:textId="77777777" w:rsidR="009E25D6" w:rsidRPr="00FE600A" w:rsidRDefault="009E25D6" w:rsidP="00FE600A">
            <w:pPr>
              <w:suppressAutoHyphens w:val="0"/>
              <w:rPr>
                <w:rFonts w:ascii="Verdana" w:hAnsi="Verdana"/>
                <w:sz w:val="16"/>
                <w:szCs w:val="16"/>
              </w:rPr>
            </w:pPr>
          </w:p>
        </w:tc>
        <w:tc>
          <w:tcPr>
            <w:tcW w:w="613" w:type="pct"/>
            <w:shd w:val="clear" w:color="auto" w:fill="auto"/>
            <w:noWrap/>
            <w:vAlign w:val="center"/>
            <w:hideMark/>
          </w:tcPr>
          <w:p w14:paraId="00E2DF14" w14:textId="77777777" w:rsidR="009E25D6" w:rsidRPr="00FE600A" w:rsidRDefault="009E25D6" w:rsidP="00FE600A">
            <w:pPr>
              <w:suppressAutoHyphens w:val="0"/>
              <w:rPr>
                <w:rFonts w:ascii="Verdana" w:hAnsi="Verdana"/>
                <w:sz w:val="16"/>
                <w:szCs w:val="16"/>
              </w:rPr>
            </w:pPr>
          </w:p>
        </w:tc>
      </w:tr>
      <w:tr w:rsidR="009E25D6" w:rsidRPr="00FE600A" w14:paraId="1CCBD11A" w14:textId="77777777" w:rsidTr="00FE600A">
        <w:trPr>
          <w:trHeight w:val="113"/>
        </w:trPr>
        <w:tc>
          <w:tcPr>
            <w:tcW w:w="1234" w:type="pct"/>
            <w:shd w:val="clear" w:color="auto" w:fill="auto"/>
            <w:noWrap/>
            <w:vAlign w:val="center"/>
            <w:hideMark/>
          </w:tcPr>
          <w:p w14:paraId="54E7D8E3" w14:textId="77777777" w:rsidR="009E25D6" w:rsidRPr="00FE600A" w:rsidRDefault="009E25D6" w:rsidP="00FE600A">
            <w:pPr>
              <w:suppressAutoHyphens w:val="0"/>
              <w:rPr>
                <w:rFonts w:ascii="Verdana" w:hAnsi="Verdana" w:cs="Calibri"/>
                <w:b/>
                <w:bCs/>
                <w:color w:val="000000"/>
                <w:sz w:val="16"/>
                <w:szCs w:val="16"/>
              </w:rPr>
            </w:pPr>
            <w:r w:rsidRPr="00FE600A">
              <w:rPr>
                <w:rFonts w:ascii="Verdana" w:hAnsi="Verdana" w:cs="Calibri"/>
                <w:b/>
                <w:bCs/>
                <w:color w:val="000000"/>
                <w:sz w:val="16"/>
                <w:szCs w:val="16"/>
              </w:rPr>
              <w:t>Consolidado</w:t>
            </w:r>
          </w:p>
        </w:tc>
        <w:tc>
          <w:tcPr>
            <w:tcW w:w="253" w:type="pct"/>
            <w:shd w:val="clear" w:color="auto" w:fill="auto"/>
            <w:noWrap/>
            <w:vAlign w:val="center"/>
            <w:hideMark/>
          </w:tcPr>
          <w:p w14:paraId="5D785FB5" w14:textId="77777777" w:rsidR="009E25D6" w:rsidRPr="00FE600A" w:rsidRDefault="009E25D6" w:rsidP="00FE600A">
            <w:pPr>
              <w:suppressAutoHyphens w:val="0"/>
              <w:rPr>
                <w:rFonts w:ascii="Verdana" w:hAnsi="Verdana" w:cs="Calibri"/>
                <w:b/>
                <w:bCs/>
                <w:color w:val="000000"/>
                <w:sz w:val="16"/>
                <w:szCs w:val="16"/>
              </w:rPr>
            </w:pPr>
          </w:p>
        </w:tc>
        <w:tc>
          <w:tcPr>
            <w:tcW w:w="745" w:type="pct"/>
            <w:shd w:val="clear" w:color="auto" w:fill="auto"/>
            <w:noWrap/>
            <w:vAlign w:val="center"/>
            <w:hideMark/>
          </w:tcPr>
          <w:p w14:paraId="6DFC7FD0" w14:textId="77777777" w:rsidR="009E25D6" w:rsidRPr="00FE600A" w:rsidRDefault="009E25D6" w:rsidP="00FE600A">
            <w:pPr>
              <w:suppressAutoHyphens w:val="0"/>
              <w:jc w:val="center"/>
              <w:rPr>
                <w:rFonts w:ascii="Verdana" w:hAnsi="Verdana" w:cs="Calibri"/>
                <w:b/>
                <w:bCs/>
                <w:color w:val="000000"/>
                <w:sz w:val="16"/>
                <w:szCs w:val="16"/>
              </w:rPr>
            </w:pPr>
            <w:r w:rsidRPr="00FE600A">
              <w:rPr>
                <w:rFonts w:ascii="Verdana" w:hAnsi="Verdana" w:cs="Calibri"/>
                <w:b/>
                <w:bCs/>
                <w:color w:val="000000"/>
                <w:sz w:val="16"/>
                <w:szCs w:val="16"/>
              </w:rPr>
              <w:t>31/12/2021</w:t>
            </w:r>
          </w:p>
        </w:tc>
        <w:tc>
          <w:tcPr>
            <w:tcW w:w="547" w:type="pct"/>
            <w:shd w:val="clear" w:color="auto" w:fill="auto"/>
            <w:noWrap/>
            <w:vAlign w:val="center"/>
            <w:hideMark/>
          </w:tcPr>
          <w:p w14:paraId="0AC03F55" w14:textId="77777777" w:rsidR="009E25D6" w:rsidRPr="00FE600A" w:rsidRDefault="009E25D6" w:rsidP="00FE600A">
            <w:pPr>
              <w:suppressAutoHyphens w:val="0"/>
              <w:jc w:val="center"/>
              <w:rPr>
                <w:rFonts w:ascii="Verdana" w:hAnsi="Verdana" w:cs="Calibri"/>
                <w:b/>
                <w:bCs/>
                <w:color w:val="000000"/>
                <w:sz w:val="16"/>
                <w:szCs w:val="16"/>
              </w:rPr>
            </w:pPr>
            <w:r w:rsidRPr="00FE600A">
              <w:rPr>
                <w:rFonts w:ascii="Verdana" w:hAnsi="Verdana" w:cs="Calibri"/>
                <w:b/>
                <w:bCs/>
                <w:color w:val="000000"/>
                <w:sz w:val="16"/>
                <w:szCs w:val="16"/>
              </w:rPr>
              <w:t>Movimento</w:t>
            </w:r>
          </w:p>
        </w:tc>
        <w:tc>
          <w:tcPr>
            <w:tcW w:w="452" w:type="pct"/>
            <w:shd w:val="clear" w:color="auto" w:fill="auto"/>
            <w:noWrap/>
            <w:vAlign w:val="center"/>
            <w:hideMark/>
          </w:tcPr>
          <w:p w14:paraId="0C4A6198" w14:textId="77777777" w:rsidR="009E25D6" w:rsidRPr="00FE600A" w:rsidRDefault="009E25D6" w:rsidP="00FE600A">
            <w:pPr>
              <w:suppressAutoHyphens w:val="0"/>
              <w:jc w:val="center"/>
              <w:rPr>
                <w:rFonts w:ascii="Verdana" w:hAnsi="Verdana" w:cs="Calibri"/>
                <w:b/>
                <w:bCs/>
                <w:color w:val="000000"/>
                <w:sz w:val="16"/>
                <w:szCs w:val="16"/>
              </w:rPr>
            </w:pPr>
            <w:r w:rsidRPr="00FE600A">
              <w:rPr>
                <w:rFonts w:ascii="Verdana" w:hAnsi="Verdana" w:cs="Calibri"/>
                <w:b/>
                <w:bCs/>
                <w:color w:val="000000"/>
                <w:sz w:val="16"/>
                <w:szCs w:val="16"/>
              </w:rPr>
              <w:t>Entradas</w:t>
            </w:r>
          </w:p>
        </w:tc>
        <w:tc>
          <w:tcPr>
            <w:tcW w:w="446" w:type="pct"/>
            <w:shd w:val="clear" w:color="auto" w:fill="auto"/>
            <w:noWrap/>
            <w:vAlign w:val="center"/>
            <w:hideMark/>
          </w:tcPr>
          <w:p w14:paraId="1C8EC329" w14:textId="3C971B28" w:rsidR="009E25D6" w:rsidRPr="00FE600A" w:rsidRDefault="009E25D6" w:rsidP="00FE600A">
            <w:pPr>
              <w:suppressAutoHyphens w:val="0"/>
              <w:jc w:val="center"/>
              <w:rPr>
                <w:rFonts w:ascii="Verdana" w:hAnsi="Verdana" w:cs="Calibri"/>
                <w:b/>
                <w:bCs/>
                <w:color w:val="000000"/>
                <w:sz w:val="16"/>
                <w:szCs w:val="16"/>
              </w:rPr>
            </w:pPr>
            <w:r w:rsidRPr="00FE600A">
              <w:rPr>
                <w:rFonts w:ascii="Verdana" w:hAnsi="Verdana" w:cs="Calibri"/>
                <w:b/>
                <w:bCs/>
                <w:color w:val="000000"/>
                <w:sz w:val="16"/>
                <w:szCs w:val="16"/>
              </w:rPr>
              <w:t>Ba</w:t>
            </w:r>
            <w:r w:rsidR="000122AA">
              <w:rPr>
                <w:rFonts w:ascii="Verdana" w:hAnsi="Verdana" w:cs="Calibri"/>
                <w:b/>
                <w:bCs/>
                <w:color w:val="000000"/>
                <w:sz w:val="16"/>
                <w:szCs w:val="16"/>
              </w:rPr>
              <w:t>i</w:t>
            </w:r>
            <w:r w:rsidRPr="00FE600A">
              <w:rPr>
                <w:rFonts w:ascii="Verdana" w:hAnsi="Verdana" w:cs="Calibri"/>
                <w:b/>
                <w:bCs/>
                <w:color w:val="000000"/>
                <w:sz w:val="16"/>
                <w:szCs w:val="16"/>
              </w:rPr>
              <w:t>xas</w:t>
            </w:r>
          </w:p>
        </w:tc>
        <w:tc>
          <w:tcPr>
            <w:tcW w:w="709" w:type="pct"/>
            <w:shd w:val="clear" w:color="auto" w:fill="auto"/>
            <w:noWrap/>
            <w:vAlign w:val="center"/>
            <w:hideMark/>
          </w:tcPr>
          <w:p w14:paraId="2BE1C58D" w14:textId="77777777" w:rsidR="009E25D6" w:rsidRPr="00FE600A" w:rsidRDefault="009E25D6" w:rsidP="00FE600A">
            <w:pPr>
              <w:suppressAutoHyphens w:val="0"/>
              <w:jc w:val="center"/>
              <w:rPr>
                <w:rFonts w:ascii="Verdana" w:hAnsi="Verdana" w:cs="Calibri"/>
                <w:b/>
                <w:bCs/>
                <w:color w:val="000000"/>
                <w:sz w:val="16"/>
                <w:szCs w:val="16"/>
              </w:rPr>
            </w:pPr>
            <w:r w:rsidRPr="00FE600A">
              <w:rPr>
                <w:rFonts w:ascii="Verdana" w:hAnsi="Verdana" w:cs="Calibri"/>
                <w:b/>
                <w:bCs/>
                <w:color w:val="000000"/>
                <w:sz w:val="16"/>
                <w:szCs w:val="16"/>
              </w:rPr>
              <w:t>Transferências</w:t>
            </w:r>
          </w:p>
        </w:tc>
        <w:tc>
          <w:tcPr>
            <w:tcW w:w="613" w:type="pct"/>
            <w:shd w:val="clear" w:color="auto" w:fill="auto"/>
            <w:noWrap/>
            <w:vAlign w:val="center"/>
            <w:hideMark/>
          </w:tcPr>
          <w:p w14:paraId="0F647AE8" w14:textId="77777777" w:rsidR="009E25D6" w:rsidRPr="00FE600A" w:rsidRDefault="009E25D6" w:rsidP="00FE600A">
            <w:pPr>
              <w:suppressAutoHyphens w:val="0"/>
              <w:jc w:val="center"/>
              <w:rPr>
                <w:rFonts w:ascii="Verdana" w:hAnsi="Verdana" w:cs="Calibri"/>
                <w:b/>
                <w:bCs/>
                <w:color w:val="000000"/>
                <w:sz w:val="16"/>
                <w:szCs w:val="16"/>
              </w:rPr>
            </w:pPr>
            <w:r w:rsidRPr="00FE600A">
              <w:rPr>
                <w:rFonts w:ascii="Verdana" w:hAnsi="Verdana" w:cs="Calibri"/>
                <w:b/>
                <w:bCs/>
                <w:color w:val="000000"/>
                <w:sz w:val="16"/>
                <w:szCs w:val="16"/>
              </w:rPr>
              <w:t>31/12/2022</w:t>
            </w:r>
          </w:p>
        </w:tc>
      </w:tr>
      <w:tr w:rsidR="009E25D6" w:rsidRPr="00FE600A" w14:paraId="3DD034F4" w14:textId="77777777" w:rsidTr="00FE600A">
        <w:trPr>
          <w:trHeight w:val="113"/>
        </w:trPr>
        <w:tc>
          <w:tcPr>
            <w:tcW w:w="1234" w:type="pct"/>
            <w:shd w:val="clear" w:color="auto" w:fill="auto"/>
            <w:noWrap/>
            <w:vAlign w:val="center"/>
            <w:hideMark/>
          </w:tcPr>
          <w:p w14:paraId="52219C79" w14:textId="77777777" w:rsidR="009E25D6" w:rsidRPr="00FE600A" w:rsidRDefault="009E25D6" w:rsidP="00FE600A">
            <w:pPr>
              <w:suppressAutoHyphens w:val="0"/>
              <w:rPr>
                <w:rFonts w:ascii="Verdana" w:hAnsi="Verdana" w:cs="Calibri"/>
                <w:color w:val="000000"/>
                <w:sz w:val="16"/>
                <w:szCs w:val="16"/>
              </w:rPr>
            </w:pPr>
            <w:r w:rsidRPr="00FE600A">
              <w:rPr>
                <w:rFonts w:ascii="Verdana" w:hAnsi="Verdana" w:cs="Calibri"/>
                <w:color w:val="000000"/>
                <w:sz w:val="16"/>
                <w:szCs w:val="16"/>
              </w:rPr>
              <w:t>Instalações</w:t>
            </w:r>
          </w:p>
        </w:tc>
        <w:tc>
          <w:tcPr>
            <w:tcW w:w="253" w:type="pct"/>
            <w:shd w:val="clear" w:color="auto" w:fill="auto"/>
            <w:noWrap/>
            <w:vAlign w:val="center"/>
            <w:hideMark/>
          </w:tcPr>
          <w:p w14:paraId="6E7CB97A" w14:textId="77777777" w:rsidR="009E25D6" w:rsidRPr="00FE600A" w:rsidRDefault="009E25D6" w:rsidP="00FE600A">
            <w:pPr>
              <w:suppressAutoHyphens w:val="0"/>
              <w:jc w:val="center"/>
              <w:rPr>
                <w:rFonts w:ascii="Verdana" w:hAnsi="Verdana" w:cs="Calibri"/>
                <w:color w:val="000000"/>
                <w:sz w:val="16"/>
                <w:szCs w:val="16"/>
              </w:rPr>
            </w:pPr>
            <w:r w:rsidRPr="00FE600A">
              <w:rPr>
                <w:rFonts w:ascii="Verdana" w:hAnsi="Verdana" w:cs="Calibri"/>
                <w:color w:val="000000"/>
                <w:sz w:val="16"/>
                <w:szCs w:val="16"/>
              </w:rPr>
              <w:t>20%</w:t>
            </w:r>
          </w:p>
        </w:tc>
        <w:tc>
          <w:tcPr>
            <w:tcW w:w="745" w:type="pct"/>
            <w:shd w:val="clear" w:color="auto" w:fill="auto"/>
            <w:noWrap/>
            <w:vAlign w:val="center"/>
            <w:hideMark/>
          </w:tcPr>
          <w:p w14:paraId="41E47043"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20</w:t>
            </w:r>
          </w:p>
        </w:tc>
        <w:tc>
          <w:tcPr>
            <w:tcW w:w="547" w:type="pct"/>
            <w:shd w:val="clear" w:color="auto" w:fill="auto"/>
            <w:noWrap/>
            <w:vAlign w:val="center"/>
            <w:hideMark/>
          </w:tcPr>
          <w:p w14:paraId="73B38664"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52</w:t>
            </w:r>
          </w:p>
        </w:tc>
        <w:tc>
          <w:tcPr>
            <w:tcW w:w="452" w:type="pct"/>
            <w:shd w:val="clear" w:color="auto" w:fill="auto"/>
            <w:noWrap/>
            <w:vAlign w:val="center"/>
            <w:hideMark/>
          </w:tcPr>
          <w:p w14:paraId="4937922E"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74</w:t>
            </w:r>
          </w:p>
        </w:tc>
        <w:tc>
          <w:tcPr>
            <w:tcW w:w="446" w:type="pct"/>
            <w:shd w:val="clear" w:color="auto" w:fill="auto"/>
            <w:noWrap/>
            <w:vAlign w:val="center"/>
            <w:hideMark/>
          </w:tcPr>
          <w:p w14:paraId="73EFBF42"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(22)</w:t>
            </w:r>
          </w:p>
        </w:tc>
        <w:tc>
          <w:tcPr>
            <w:tcW w:w="709" w:type="pct"/>
            <w:shd w:val="clear" w:color="auto" w:fill="auto"/>
            <w:noWrap/>
            <w:vAlign w:val="center"/>
            <w:hideMark/>
          </w:tcPr>
          <w:p w14:paraId="4F892AEE"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13" w:type="pct"/>
            <w:shd w:val="clear" w:color="auto" w:fill="auto"/>
            <w:noWrap/>
            <w:vAlign w:val="center"/>
            <w:hideMark/>
          </w:tcPr>
          <w:p w14:paraId="5C40D249"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72</w:t>
            </w:r>
          </w:p>
        </w:tc>
      </w:tr>
      <w:tr w:rsidR="009E25D6" w:rsidRPr="00FE600A" w14:paraId="7B8BA89A" w14:textId="77777777" w:rsidTr="00FE600A">
        <w:trPr>
          <w:trHeight w:val="113"/>
        </w:trPr>
        <w:tc>
          <w:tcPr>
            <w:tcW w:w="1234" w:type="pct"/>
            <w:shd w:val="clear" w:color="auto" w:fill="auto"/>
            <w:noWrap/>
            <w:vAlign w:val="center"/>
            <w:hideMark/>
          </w:tcPr>
          <w:p w14:paraId="778C46D5" w14:textId="77777777" w:rsidR="009E25D6" w:rsidRPr="00FE600A" w:rsidRDefault="009E25D6" w:rsidP="00FE600A">
            <w:pPr>
              <w:suppressAutoHyphens w:val="0"/>
              <w:rPr>
                <w:rFonts w:ascii="Verdana" w:hAnsi="Verdana" w:cs="Calibri"/>
                <w:color w:val="000000"/>
                <w:sz w:val="16"/>
                <w:szCs w:val="16"/>
              </w:rPr>
            </w:pPr>
            <w:r w:rsidRPr="00FE600A">
              <w:rPr>
                <w:rFonts w:ascii="Verdana" w:hAnsi="Verdana" w:cs="Calibri"/>
                <w:color w:val="000000"/>
                <w:sz w:val="16"/>
                <w:szCs w:val="16"/>
              </w:rPr>
              <w:t>Móveis e Equipamento de Uso</w:t>
            </w:r>
          </w:p>
        </w:tc>
        <w:tc>
          <w:tcPr>
            <w:tcW w:w="253" w:type="pct"/>
            <w:shd w:val="clear" w:color="auto" w:fill="auto"/>
            <w:noWrap/>
            <w:vAlign w:val="center"/>
            <w:hideMark/>
          </w:tcPr>
          <w:p w14:paraId="5B86638C" w14:textId="77777777" w:rsidR="009E25D6" w:rsidRPr="00FE600A" w:rsidRDefault="009E25D6" w:rsidP="00FE600A">
            <w:pPr>
              <w:suppressAutoHyphens w:val="0"/>
              <w:jc w:val="center"/>
              <w:rPr>
                <w:rFonts w:ascii="Verdana" w:hAnsi="Verdana" w:cs="Calibri"/>
                <w:color w:val="000000"/>
                <w:sz w:val="16"/>
                <w:szCs w:val="16"/>
              </w:rPr>
            </w:pPr>
            <w:r w:rsidRPr="00FE600A">
              <w:rPr>
                <w:rFonts w:ascii="Verdana" w:hAnsi="Verdana" w:cs="Calibri"/>
                <w:color w:val="000000"/>
                <w:sz w:val="16"/>
                <w:szCs w:val="16"/>
              </w:rPr>
              <w:t>10%</w:t>
            </w:r>
          </w:p>
        </w:tc>
        <w:tc>
          <w:tcPr>
            <w:tcW w:w="745" w:type="pct"/>
            <w:shd w:val="clear" w:color="auto" w:fill="auto"/>
            <w:noWrap/>
            <w:vAlign w:val="center"/>
            <w:hideMark/>
          </w:tcPr>
          <w:p w14:paraId="4DA5C99A"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4.265</w:t>
            </w:r>
          </w:p>
        </w:tc>
        <w:tc>
          <w:tcPr>
            <w:tcW w:w="547" w:type="pct"/>
            <w:shd w:val="clear" w:color="auto" w:fill="auto"/>
            <w:noWrap/>
            <w:vAlign w:val="center"/>
            <w:hideMark/>
          </w:tcPr>
          <w:p w14:paraId="6C33E751"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(1.889)</w:t>
            </w:r>
          </w:p>
        </w:tc>
        <w:tc>
          <w:tcPr>
            <w:tcW w:w="452" w:type="pct"/>
            <w:shd w:val="clear" w:color="auto" w:fill="auto"/>
            <w:noWrap/>
            <w:vAlign w:val="center"/>
            <w:hideMark/>
          </w:tcPr>
          <w:p w14:paraId="1E3E0E7B"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367</w:t>
            </w:r>
          </w:p>
        </w:tc>
        <w:tc>
          <w:tcPr>
            <w:tcW w:w="446" w:type="pct"/>
            <w:shd w:val="clear" w:color="auto" w:fill="auto"/>
            <w:noWrap/>
            <w:vAlign w:val="center"/>
            <w:hideMark/>
          </w:tcPr>
          <w:p w14:paraId="4DBE487E"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(872)</w:t>
            </w:r>
          </w:p>
        </w:tc>
        <w:tc>
          <w:tcPr>
            <w:tcW w:w="709" w:type="pct"/>
            <w:shd w:val="clear" w:color="auto" w:fill="auto"/>
            <w:noWrap/>
            <w:vAlign w:val="center"/>
            <w:hideMark/>
          </w:tcPr>
          <w:p w14:paraId="17EFF260"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(1.384)</w:t>
            </w:r>
          </w:p>
        </w:tc>
        <w:tc>
          <w:tcPr>
            <w:tcW w:w="613" w:type="pct"/>
            <w:shd w:val="clear" w:color="auto" w:fill="auto"/>
            <w:noWrap/>
            <w:vAlign w:val="center"/>
            <w:hideMark/>
          </w:tcPr>
          <w:p w14:paraId="6B32163A"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2.376</w:t>
            </w:r>
          </w:p>
        </w:tc>
      </w:tr>
      <w:tr w:rsidR="009E25D6" w:rsidRPr="00FE600A" w14:paraId="0845DC11" w14:textId="77777777" w:rsidTr="00FE600A">
        <w:trPr>
          <w:trHeight w:val="113"/>
        </w:trPr>
        <w:tc>
          <w:tcPr>
            <w:tcW w:w="1234" w:type="pct"/>
            <w:shd w:val="clear" w:color="auto" w:fill="auto"/>
            <w:noWrap/>
            <w:vAlign w:val="center"/>
            <w:hideMark/>
          </w:tcPr>
          <w:p w14:paraId="37D00DC3" w14:textId="77777777" w:rsidR="009E25D6" w:rsidRPr="00FE600A" w:rsidRDefault="009E25D6" w:rsidP="00FE600A">
            <w:pPr>
              <w:suppressAutoHyphens w:val="0"/>
              <w:rPr>
                <w:rFonts w:ascii="Verdana" w:hAnsi="Verdana" w:cs="Calibri"/>
                <w:color w:val="000000"/>
                <w:sz w:val="16"/>
                <w:szCs w:val="16"/>
              </w:rPr>
            </w:pPr>
            <w:r w:rsidRPr="00FE600A">
              <w:rPr>
                <w:rFonts w:ascii="Verdana" w:hAnsi="Verdana" w:cs="Calibri"/>
                <w:color w:val="000000"/>
                <w:sz w:val="16"/>
                <w:szCs w:val="16"/>
              </w:rPr>
              <w:t>Computadores e Periféricos</w:t>
            </w:r>
          </w:p>
        </w:tc>
        <w:tc>
          <w:tcPr>
            <w:tcW w:w="253" w:type="pct"/>
            <w:shd w:val="clear" w:color="auto" w:fill="auto"/>
            <w:noWrap/>
            <w:vAlign w:val="center"/>
            <w:hideMark/>
          </w:tcPr>
          <w:p w14:paraId="43ACC862" w14:textId="77777777" w:rsidR="009E25D6" w:rsidRPr="00FE600A" w:rsidRDefault="009E25D6" w:rsidP="00FE600A">
            <w:pPr>
              <w:suppressAutoHyphens w:val="0"/>
              <w:jc w:val="center"/>
              <w:rPr>
                <w:rFonts w:ascii="Verdana" w:hAnsi="Verdana" w:cs="Calibri"/>
                <w:color w:val="000000"/>
                <w:sz w:val="16"/>
                <w:szCs w:val="16"/>
              </w:rPr>
            </w:pPr>
            <w:r w:rsidRPr="00FE600A">
              <w:rPr>
                <w:rFonts w:ascii="Verdana" w:hAnsi="Verdana" w:cs="Calibri"/>
                <w:color w:val="000000"/>
                <w:sz w:val="16"/>
                <w:szCs w:val="16"/>
              </w:rPr>
              <w:t>20%</w:t>
            </w:r>
          </w:p>
        </w:tc>
        <w:tc>
          <w:tcPr>
            <w:tcW w:w="745" w:type="pct"/>
            <w:shd w:val="clear" w:color="auto" w:fill="auto"/>
            <w:noWrap/>
            <w:vAlign w:val="center"/>
            <w:hideMark/>
          </w:tcPr>
          <w:p w14:paraId="56902992"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16.140</w:t>
            </w:r>
          </w:p>
        </w:tc>
        <w:tc>
          <w:tcPr>
            <w:tcW w:w="547" w:type="pct"/>
            <w:shd w:val="clear" w:color="auto" w:fill="auto"/>
            <w:noWrap/>
            <w:vAlign w:val="center"/>
            <w:hideMark/>
          </w:tcPr>
          <w:p w14:paraId="7397BB4D"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6.491</w:t>
            </w:r>
          </w:p>
        </w:tc>
        <w:tc>
          <w:tcPr>
            <w:tcW w:w="452" w:type="pct"/>
            <w:shd w:val="clear" w:color="auto" w:fill="auto"/>
            <w:noWrap/>
            <w:vAlign w:val="center"/>
            <w:hideMark/>
          </w:tcPr>
          <w:p w14:paraId="1EF95D14"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5.982</w:t>
            </w:r>
          </w:p>
        </w:tc>
        <w:tc>
          <w:tcPr>
            <w:tcW w:w="446" w:type="pct"/>
            <w:shd w:val="clear" w:color="auto" w:fill="auto"/>
            <w:noWrap/>
            <w:vAlign w:val="center"/>
            <w:hideMark/>
          </w:tcPr>
          <w:p w14:paraId="5F749584"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(875)</w:t>
            </w:r>
          </w:p>
        </w:tc>
        <w:tc>
          <w:tcPr>
            <w:tcW w:w="709" w:type="pct"/>
            <w:shd w:val="clear" w:color="auto" w:fill="auto"/>
            <w:noWrap/>
            <w:vAlign w:val="center"/>
            <w:hideMark/>
          </w:tcPr>
          <w:p w14:paraId="1698CD36"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1.384</w:t>
            </w:r>
          </w:p>
        </w:tc>
        <w:tc>
          <w:tcPr>
            <w:tcW w:w="613" w:type="pct"/>
            <w:shd w:val="clear" w:color="auto" w:fill="auto"/>
            <w:noWrap/>
            <w:vAlign w:val="center"/>
            <w:hideMark/>
          </w:tcPr>
          <w:p w14:paraId="7F054570"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22.631</w:t>
            </w:r>
          </w:p>
        </w:tc>
      </w:tr>
      <w:tr w:rsidR="009E25D6" w:rsidRPr="00FE600A" w14:paraId="4374C31A" w14:textId="77777777" w:rsidTr="00FE600A">
        <w:trPr>
          <w:trHeight w:val="113"/>
        </w:trPr>
        <w:tc>
          <w:tcPr>
            <w:tcW w:w="1234" w:type="pct"/>
            <w:shd w:val="clear" w:color="auto" w:fill="auto"/>
            <w:noWrap/>
            <w:vAlign w:val="center"/>
            <w:hideMark/>
          </w:tcPr>
          <w:p w14:paraId="7B182DBF" w14:textId="77777777" w:rsidR="009E25D6" w:rsidRPr="00FE600A" w:rsidRDefault="009E25D6" w:rsidP="00FE600A">
            <w:pPr>
              <w:suppressAutoHyphens w:val="0"/>
              <w:rPr>
                <w:rFonts w:ascii="Verdana" w:hAnsi="Verdana" w:cs="Calibri"/>
                <w:color w:val="000000"/>
                <w:sz w:val="16"/>
                <w:szCs w:val="16"/>
              </w:rPr>
            </w:pPr>
            <w:r w:rsidRPr="00FE600A">
              <w:rPr>
                <w:rFonts w:ascii="Verdana" w:hAnsi="Verdana" w:cs="Calibri"/>
                <w:color w:val="000000"/>
                <w:sz w:val="16"/>
                <w:szCs w:val="16"/>
              </w:rPr>
              <w:t>Sistema de Comunicação</w:t>
            </w:r>
          </w:p>
        </w:tc>
        <w:tc>
          <w:tcPr>
            <w:tcW w:w="253" w:type="pct"/>
            <w:shd w:val="clear" w:color="auto" w:fill="auto"/>
            <w:noWrap/>
            <w:vAlign w:val="center"/>
            <w:hideMark/>
          </w:tcPr>
          <w:p w14:paraId="699FF3B7" w14:textId="77777777" w:rsidR="009E25D6" w:rsidRPr="00FE600A" w:rsidRDefault="009E25D6" w:rsidP="00FE600A">
            <w:pPr>
              <w:suppressAutoHyphens w:val="0"/>
              <w:jc w:val="center"/>
              <w:rPr>
                <w:rFonts w:ascii="Verdana" w:hAnsi="Verdana" w:cs="Calibri"/>
                <w:color w:val="000000"/>
                <w:sz w:val="16"/>
                <w:szCs w:val="16"/>
              </w:rPr>
            </w:pPr>
            <w:r w:rsidRPr="00FE600A">
              <w:rPr>
                <w:rFonts w:ascii="Verdana" w:hAnsi="Verdana" w:cs="Calibri"/>
                <w:color w:val="000000"/>
                <w:sz w:val="16"/>
                <w:szCs w:val="16"/>
              </w:rPr>
              <w:t>20%</w:t>
            </w:r>
          </w:p>
        </w:tc>
        <w:tc>
          <w:tcPr>
            <w:tcW w:w="745" w:type="pct"/>
            <w:shd w:val="clear" w:color="auto" w:fill="auto"/>
            <w:noWrap/>
            <w:vAlign w:val="center"/>
            <w:hideMark/>
          </w:tcPr>
          <w:p w14:paraId="3855B316"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54</w:t>
            </w:r>
          </w:p>
        </w:tc>
        <w:tc>
          <w:tcPr>
            <w:tcW w:w="547" w:type="pct"/>
            <w:shd w:val="clear" w:color="auto" w:fill="auto"/>
            <w:noWrap/>
            <w:vAlign w:val="center"/>
            <w:hideMark/>
          </w:tcPr>
          <w:p w14:paraId="4AC41348"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(16)</w:t>
            </w:r>
          </w:p>
        </w:tc>
        <w:tc>
          <w:tcPr>
            <w:tcW w:w="452" w:type="pct"/>
            <w:shd w:val="clear" w:color="auto" w:fill="auto"/>
            <w:noWrap/>
            <w:vAlign w:val="center"/>
            <w:hideMark/>
          </w:tcPr>
          <w:p w14:paraId="5F248526"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446" w:type="pct"/>
            <w:shd w:val="clear" w:color="auto" w:fill="auto"/>
            <w:noWrap/>
            <w:vAlign w:val="center"/>
            <w:hideMark/>
          </w:tcPr>
          <w:p w14:paraId="1714F466"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(16)</w:t>
            </w:r>
          </w:p>
        </w:tc>
        <w:tc>
          <w:tcPr>
            <w:tcW w:w="709" w:type="pct"/>
            <w:shd w:val="clear" w:color="auto" w:fill="auto"/>
            <w:noWrap/>
            <w:vAlign w:val="center"/>
            <w:hideMark/>
          </w:tcPr>
          <w:p w14:paraId="19F0AE9F"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13" w:type="pct"/>
            <w:shd w:val="clear" w:color="auto" w:fill="auto"/>
            <w:noWrap/>
            <w:vAlign w:val="center"/>
            <w:hideMark/>
          </w:tcPr>
          <w:p w14:paraId="4167BAC4"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38</w:t>
            </w:r>
          </w:p>
        </w:tc>
      </w:tr>
      <w:tr w:rsidR="009E25D6" w:rsidRPr="00FE600A" w14:paraId="0D81F6AF" w14:textId="77777777" w:rsidTr="00FE600A">
        <w:trPr>
          <w:trHeight w:val="113"/>
        </w:trPr>
        <w:tc>
          <w:tcPr>
            <w:tcW w:w="1234" w:type="pct"/>
            <w:shd w:val="clear" w:color="auto" w:fill="auto"/>
            <w:noWrap/>
            <w:vAlign w:val="center"/>
            <w:hideMark/>
          </w:tcPr>
          <w:p w14:paraId="716D8460" w14:textId="77777777" w:rsidR="009E25D6" w:rsidRPr="00FE600A" w:rsidRDefault="009E25D6" w:rsidP="00FE600A">
            <w:pPr>
              <w:suppressAutoHyphens w:val="0"/>
              <w:rPr>
                <w:rFonts w:ascii="Verdana" w:hAnsi="Verdana" w:cs="Calibri"/>
                <w:color w:val="000000"/>
                <w:sz w:val="16"/>
                <w:szCs w:val="16"/>
              </w:rPr>
            </w:pPr>
            <w:r w:rsidRPr="00FE600A">
              <w:rPr>
                <w:rFonts w:ascii="Verdana" w:hAnsi="Verdana" w:cs="Calibri"/>
                <w:color w:val="000000"/>
                <w:sz w:val="16"/>
                <w:szCs w:val="16"/>
              </w:rPr>
              <w:t>Veículos</w:t>
            </w:r>
          </w:p>
        </w:tc>
        <w:tc>
          <w:tcPr>
            <w:tcW w:w="253" w:type="pct"/>
            <w:shd w:val="clear" w:color="auto" w:fill="auto"/>
            <w:noWrap/>
            <w:vAlign w:val="center"/>
            <w:hideMark/>
          </w:tcPr>
          <w:p w14:paraId="117C3F1A" w14:textId="77777777" w:rsidR="009E25D6" w:rsidRPr="00FE600A" w:rsidRDefault="009E25D6" w:rsidP="00FE600A">
            <w:pPr>
              <w:suppressAutoHyphens w:val="0"/>
              <w:jc w:val="center"/>
              <w:rPr>
                <w:rFonts w:ascii="Verdana" w:hAnsi="Verdana" w:cs="Calibri"/>
                <w:color w:val="000000"/>
                <w:sz w:val="16"/>
                <w:szCs w:val="16"/>
              </w:rPr>
            </w:pPr>
            <w:r w:rsidRPr="00FE600A">
              <w:rPr>
                <w:rFonts w:ascii="Verdana" w:hAnsi="Verdana" w:cs="Calibri"/>
                <w:color w:val="000000"/>
                <w:sz w:val="16"/>
                <w:szCs w:val="16"/>
              </w:rPr>
              <w:t>20%</w:t>
            </w:r>
          </w:p>
        </w:tc>
        <w:tc>
          <w:tcPr>
            <w:tcW w:w="745" w:type="pct"/>
            <w:shd w:val="clear" w:color="auto" w:fill="auto"/>
            <w:noWrap/>
            <w:vAlign w:val="center"/>
            <w:hideMark/>
          </w:tcPr>
          <w:p w14:paraId="668D9565"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126</w:t>
            </w:r>
          </w:p>
        </w:tc>
        <w:tc>
          <w:tcPr>
            <w:tcW w:w="547" w:type="pct"/>
            <w:shd w:val="clear" w:color="auto" w:fill="auto"/>
            <w:noWrap/>
            <w:vAlign w:val="center"/>
            <w:hideMark/>
          </w:tcPr>
          <w:p w14:paraId="60A9326F"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(27)</w:t>
            </w:r>
          </w:p>
        </w:tc>
        <w:tc>
          <w:tcPr>
            <w:tcW w:w="452" w:type="pct"/>
            <w:shd w:val="clear" w:color="auto" w:fill="auto"/>
            <w:noWrap/>
            <w:vAlign w:val="center"/>
            <w:hideMark/>
          </w:tcPr>
          <w:p w14:paraId="5600B7FF"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446" w:type="pct"/>
            <w:shd w:val="clear" w:color="auto" w:fill="auto"/>
            <w:noWrap/>
            <w:vAlign w:val="center"/>
            <w:hideMark/>
          </w:tcPr>
          <w:p w14:paraId="749F8C26"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(27)</w:t>
            </w:r>
          </w:p>
        </w:tc>
        <w:tc>
          <w:tcPr>
            <w:tcW w:w="709" w:type="pct"/>
            <w:shd w:val="clear" w:color="auto" w:fill="auto"/>
            <w:noWrap/>
            <w:vAlign w:val="center"/>
            <w:hideMark/>
          </w:tcPr>
          <w:p w14:paraId="27D077D4"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13" w:type="pct"/>
            <w:shd w:val="clear" w:color="auto" w:fill="auto"/>
            <w:noWrap/>
            <w:vAlign w:val="center"/>
            <w:hideMark/>
          </w:tcPr>
          <w:p w14:paraId="0391DAC2"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99</w:t>
            </w:r>
          </w:p>
        </w:tc>
      </w:tr>
      <w:tr w:rsidR="009E25D6" w:rsidRPr="00FE600A" w14:paraId="02B0B2BD" w14:textId="77777777" w:rsidTr="00FE600A">
        <w:trPr>
          <w:trHeight w:val="113"/>
        </w:trPr>
        <w:tc>
          <w:tcPr>
            <w:tcW w:w="1234" w:type="pct"/>
            <w:shd w:val="clear" w:color="auto" w:fill="auto"/>
            <w:noWrap/>
            <w:vAlign w:val="center"/>
            <w:hideMark/>
          </w:tcPr>
          <w:p w14:paraId="4DE13F83" w14:textId="77777777" w:rsidR="009E25D6" w:rsidRPr="00FE600A" w:rsidRDefault="009E25D6" w:rsidP="00FE600A">
            <w:pPr>
              <w:suppressAutoHyphens w:val="0"/>
              <w:rPr>
                <w:rFonts w:ascii="Verdana" w:hAnsi="Verdana" w:cs="Calibri"/>
                <w:color w:val="000000"/>
                <w:sz w:val="16"/>
                <w:szCs w:val="16"/>
              </w:rPr>
            </w:pPr>
            <w:r w:rsidRPr="00FE600A">
              <w:rPr>
                <w:rFonts w:ascii="Verdana" w:hAnsi="Verdana" w:cs="Calibri"/>
                <w:color w:val="000000"/>
                <w:sz w:val="16"/>
                <w:szCs w:val="16"/>
              </w:rPr>
              <w:t>Imóveis de Uso</w:t>
            </w:r>
          </w:p>
        </w:tc>
        <w:tc>
          <w:tcPr>
            <w:tcW w:w="253" w:type="pct"/>
            <w:shd w:val="clear" w:color="auto" w:fill="auto"/>
            <w:noWrap/>
            <w:vAlign w:val="center"/>
            <w:hideMark/>
          </w:tcPr>
          <w:p w14:paraId="554E574F" w14:textId="77777777" w:rsidR="009E25D6" w:rsidRPr="00FE600A" w:rsidRDefault="009E25D6" w:rsidP="00FE600A">
            <w:pPr>
              <w:suppressAutoHyphens w:val="0"/>
              <w:jc w:val="center"/>
              <w:rPr>
                <w:rFonts w:ascii="Verdana" w:hAnsi="Verdana" w:cs="Calibri"/>
                <w:color w:val="000000"/>
                <w:sz w:val="16"/>
                <w:szCs w:val="16"/>
              </w:rPr>
            </w:pPr>
            <w:r w:rsidRPr="00FE600A">
              <w:rPr>
                <w:rFonts w:ascii="Verdana" w:hAnsi="Verdana" w:cs="Calibri"/>
                <w:color w:val="000000"/>
                <w:sz w:val="16"/>
                <w:szCs w:val="16"/>
              </w:rPr>
              <w:t>8%</w:t>
            </w:r>
          </w:p>
        </w:tc>
        <w:tc>
          <w:tcPr>
            <w:tcW w:w="745" w:type="pct"/>
            <w:shd w:val="clear" w:color="auto" w:fill="auto"/>
            <w:noWrap/>
            <w:vAlign w:val="center"/>
            <w:hideMark/>
          </w:tcPr>
          <w:p w14:paraId="39785FEB"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8.162</w:t>
            </w:r>
          </w:p>
        </w:tc>
        <w:tc>
          <w:tcPr>
            <w:tcW w:w="547" w:type="pct"/>
            <w:shd w:val="clear" w:color="auto" w:fill="auto"/>
            <w:noWrap/>
            <w:vAlign w:val="center"/>
            <w:hideMark/>
          </w:tcPr>
          <w:p w14:paraId="5A049BA0"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(294)</w:t>
            </w:r>
          </w:p>
        </w:tc>
        <w:tc>
          <w:tcPr>
            <w:tcW w:w="452" w:type="pct"/>
            <w:shd w:val="clear" w:color="auto" w:fill="auto"/>
            <w:noWrap/>
            <w:vAlign w:val="center"/>
            <w:hideMark/>
          </w:tcPr>
          <w:p w14:paraId="7DD3407B"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446" w:type="pct"/>
            <w:shd w:val="clear" w:color="auto" w:fill="auto"/>
            <w:noWrap/>
            <w:vAlign w:val="center"/>
            <w:hideMark/>
          </w:tcPr>
          <w:p w14:paraId="2C5DBC73"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(294)</w:t>
            </w:r>
          </w:p>
        </w:tc>
        <w:tc>
          <w:tcPr>
            <w:tcW w:w="709" w:type="pct"/>
            <w:shd w:val="clear" w:color="auto" w:fill="auto"/>
            <w:noWrap/>
            <w:vAlign w:val="center"/>
            <w:hideMark/>
          </w:tcPr>
          <w:p w14:paraId="231354BB"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13" w:type="pct"/>
            <w:shd w:val="clear" w:color="auto" w:fill="auto"/>
            <w:noWrap/>
            <w:vAlign w:val="center"/>
            <w:hideMark/>
          </w:tcPr>
          <w:p w14:paraId="37A65251"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7.868</w:t>
            </w:r>
          </w:p>
        </w:tc>
      </w:tr>
      <w:tr w:rsidR="009E25D6" w:rsidRPr="00FE600A" w14:paraId="1CB998AF" w14:textId="77777777" w:rsidTr="00FE600A">
        <w:trPr>
          <w:trHeight w:val="113"/>
        </w:trPr>
        <w:tc>
          <w:tcPr>
            <w:tcW w:w="1234" w:type="pct"/>
            <w:shd w:val="clear" w:color="auto" w:fill="auto"/>
            <w:noWrap/>
            <w:vAlign w:val="center"/>
            <w:hideMark/>
          </w:tcPr>
          <w:p w14:paraId="4FC5B0CF" w14:textId="77777777" w:rsidR="009E25D6" w:rsidRPr="00FE600A" w:rsidRDefault="009E25D6" w:rsidP="00FE600A">
            <w:pPr>
              <w:suppressAutoHyphens w:val="0"/>
              <w:rPr>
                <w:rFonts w:ascii="Verdana" w:hAnsi="Verdana" w:cs="Calibri"/>
                <w:b/>
                <w:bCs/>
                <w:color w:val="000000"/>
                <w:sz w:val="16"/>
                <w:szCs w:val="16"/>
              </w:rPr>
            </w:pPr>
            <w:r w:rsidRPr="00FE600A">
              <w:rPr>
                <w:rFonts w:ascii="Verdana" w:hAnsi="Verdana" w:cs="Calibri"/>
                <w:b/>
                <w:bCs/>
                <w:color w:val="000000"/>
                <w:sz w:val="16"/>
                <w:szCs w:val="16"/>
              </w:rPr>
              <w:t>Total</w:t>
            </w:r>
          </w:p>
        </w:tc>
        <w:tc>
          <w:tcPr>
            <w:tcW w:w="253" w:type="pct"/>
            <w:shd w:val="clear" w:color="auto" w:fill="auto"/>
            <w:noWrap/>
            <w:vAlign w:val="center"/>
            <w:hideMark/>
          </w:tcPr>
          <w:p w14:paraId="6E1CDF39" w14:textId="77777777" w:rsidR="009E25D6" w:rsidRPr="00FE600A" w:rsidRDefault="009E25D6" w:rsidP="00FE600A">
            <w:pPr>
              <w:suppressAutoHyphens w:val="0"/>
              <w:rPr>
                <w:rFonts w:ascii="Verdana" w:hAnsi="Verdana" w:cs="Calibri"/>
                <w:b/>
                <w:bCs/>
                <w:color w:val="000000"/>
                <w:sz w:val="16"/>
                <w:szCs w:val="16"/>
              </w:rPr>
            </w:pPr>
          </w:p>
        </w:tc>
        <w:tc>
          <w:tcPr>
            <w:tcW w:w="745" w:type="pct"/>
            <w:shd w:val="clear" w:color="auto" w:fill="auto"/>
            <w:noWrap/>
            <w:vAlign w:val="center"/>
            <w:hideMark/>
          </w:tcPr>
          <w:p w14:paraId="64AC7F5F"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28.767</w:t>
            </w:r>
          </w:p>
        </w:tc>
        <w:tc>
          <w:tcPr>
            <w:tcW w:w="547" w:type="pct"/>
            <w:shd w:val="clear" w:color="auto" w:fill="auto"/>
            <w:noWrap/>
            <w:vAlign w:val="center"/>
            <w:hideMark/>
          </w:tcPr>
          <w:p w14:paraId="489F4E7B"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4.317</w:t>
            </w:r>
          </w:p>
        </w:tc>
        <w:tc>
          <w:tcPr>
            <w:tcW w:w="452" w:type="pct"/>
            <w:shd w:val="clear" w:color="auto" w:fill="auto"/>
            <w:noWrap/>
            <w:vAlign w:val="center"/>
            <w:hideMark/>
          </w:tcPr>
          <w:p w14:paraId="22929EE6"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6.423</w:t>
            </w:r>
          </w:p>
        </w:tc>
        <w:tc>
          <w:tcPr>
            <w:tcW w:w="446" w:type="pct"/>
            <w:shd w:val="clear" w:color="auto" w:fill="auto"/>
            <w:noWrap/>
            <w:vAlign w:val="center"/>
            <w:hideMark/>
          </w:tcPr>
          <w:p w14:paraId="6DE6ABB4"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(2.106)</w:t>
            </w:r>
          </w:p>
        </w:tc>
        <w:tc>
          <w:tcPr>
            <w:tcW w:w="709" w:type="pct"/>
            <w:shd w:val="clear" w:color="auto" w:fill="auto"/>
            <w:noWrap/>
            <w:vAlign w:val="center"/>
            <w:hideMark/>
          </w:tcPr>
          <w:p w14:paraId="4556038A"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w:t>
            </w:r>
          </w:p>
        </w:tc>
        <w:tc>
          <w:tcPr>
            <w:tcW w:w="613" w:type="pct"/>
            <w:shd w:val="clear" w:color="auto" w:fill="auto"/>
            <w:noWrap/>
            <w:vAlign w:val="center"/>
            <w:hideMark/>
          </w:tcPr>
          <w:p w14:paraId="0FD29562"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33.084</w:t>
            </w:r>
          </w:p>
        </w:tc>
      </w:tr>
      <w:tr w:rsidR="009E25D6" w:rsidRPr="00FE600A" w14:paraId="101B390E" w14:textId="77777777" w:rsidTr="00FE600A">
        <w:trPr>
          <w:trHeight w:val="113"/>
        </w:trPr>
        <w:tc>
          <w:tcPr>
            <w:tcW w:w="1234" w:type="pct"/>
            <w:shd w:val="clear" w:color="auto" w:fill="auto"/>
            <w:noWrap/>
            <w:vAlign w:val="center"/>
            <w:hideMark/>
          </w:tcPr>
          <w:p w14:paraId="17234160" w14:textId="77777777" w:rsidR="009E25D6" w:rsidRPr="00FE600A" w:rsidRDefault="009E25D6" w:rsidP="00FE600A">
            <w:pPr>
              <w:suppressAutoHyphens w:val="0"/>
              <w:rPr>
                <w:rFonts w:ascii="Verdana" w:hAnsi="Verdana" w:cs="Calibri"/>
                <w:color w:val="000000"/>
                <w:sz w:val="16"/>
                <w:szCs w:val="16"/>
              </w:rPr>
            </w:pPr>
            <w:r w:rsidRPr="00FE600A">
              <w:rPr>
                <w:rFonts w:ascii="Verdana" w:hAnsi="Verdana" w:cs="Calibri"/>
                <w:color w:val="000000"/>
                <w:sz w:val="16"/>
                <w:szCs w:val="16"/>
              </w:rPr>
              <w:t>(-) Depreciação Acumulada</w:t>
            </w:r>
          </w:p>
        </w:tc>
        <w:tc>
          <w:tcPr>
            <w:tcW w:w="253" w:type="pct"/>
            <w:shd w:val="clear" w:color="auto" w:fill="auto"/>
            <w:noWrap/>
            <w:vAlign w:val="center"/>
            <w:hideMark/>
          </w:tcPr>
          <w:p w14:paraId="3E8FC482" w14:textId="77777777" w:rsidR="009E25D6" w:rsidRPr="00FE600A" w:rsidRDefault="009E25D6" w:rsidP="00FE600A">
            <w:pPr>
              <w:suppressAutoHyphens w:val="0"/>
              <w:rPr>
                <w:rFonts w:ascii="Verdana" w:hAnsi="Verdana" w:cs="Calibri"/>
                <w:color w:val="000000"/>
                <w:sz w:val="16"/>
                <w:szCs w:val="16"/>
              </w:rPr>
            </w:pPr>
          </w:p>
        </w:tc>
        <w:tc>
          <w:tcPr>
            <w:tcW w:w="745" w:type="pct"/>
            <w:shd w:val="clear" w:color="auto" w:fill="auto"/>
            <w:noWrap/>
            <w:vAlign w:val="center"/>
            <w:hideMark/>
          </w:tcPr>
          <w:p w14:paraId="2C7297C1"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(16.822)</w:t>
            </w:r>
          </w:p>
        </w:tc>
        <w:tc>
          <w:tcPr>
            <w:tcW w:w="547" w:type="pct"/>
            <w:shd w:val="clear" w:color="auto" w:fill="auto"/>
            <w:noWrap/>
            <w:vAlign w:val="center"/>
            <w:hideMark/>
          </w:tcPr>
          <w:p w14:paraId="43348980"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(1.811)</w:t>
            </w:r>
          </w:p>
        </w:tc>
        <w:tc>
          <w:tcPr>
            <w:tcW w:w="452" w:type="pct"/>
            <w:shd w:val="clear" w:color="auto" w:fill="auto"/>
            <w:noWrap/>
            <w:vAlign w:val="center"/>
            <w:hideMark/>
          </w:tcPr>
          <w:p w14:paraId="518BCACA"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(3.489)</w:t>
            </w:r>
          </w:p>
        </w:tc>
        <w:tc>
          <w:tcPr>
            <w:tcW w:w="446" w:type="pct"/>
            <w:shd w:val="clear" w:color="auto" w:fill="auto"/>
            <w:noWrap/>
            <w:vAlign w:val="center"/>
            <w:hideMark/>
          </w:tcPr>
          <w:p w14:paraId="7AEF98AC"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1.678</w:t>
            </w:r>
          </w:p>
        </w:tc>
        <w:tc>
          <w:tcPr>
            <w:tcW w:w="709" w:type="pct"/>
            <w:shd w:val="clear" w:color="auto" w:fill="auto"/>
            <w:noWrap/>
            <w:vAlign w:val="center"/>
            <w:hideMark/>
          </w:tcPr>
          <w:p w14:paraId="54C0F0E6"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13" w:type="pct"/>
            <w:shd w:val="clear" w:color="auto" w:fill="auto"/>
            <w:noWrap/>
            <w:vAlign w:val="center"/>
            <w:hideMark/>
          </w:tcPr>
          <w:p w14:paraId="08E68F7C" w14:textId="77777777" w:rsidR="009E25D6" w:rsidRPr="00FE600A" w:rsidRDefault="009E25D6" w:rsidP="00FE600A">
            <w:pPr>
              <w:suppressAutoHyphens w:val="0"/>
              <w:jc w:val="right"/>
              <w:rPr>
                <w:rFonts w:ascii="Verdana" w:hAnsi="Verdana" w:cs="Calibri"/>
                <w:color w:val="000000"/>
                <w:sz w:val="16"/>
                <w:szCs w:val="16"/>
              </w:rPr>
            </w:pPr>
            <w:r w:rsidRPr="00FE600A">
              <w:rPr>
                <w:rFonts w:ascii="Verdana" w:hAnsi="Verdana" w:cs="Calibri"/>
                <w:color w:val="000000"/>
                <w:sz w:val="16"/>
                <w:szCs w:val="16"/>
              </w:rPr>
              <w:t>(18.633)</w:t>
            </w:r>
          </w:p>
        </w:tc>
      </w:tr>
      <w:tr w:rsidR="009E25D6" w:rsidRPr="00FE600A" w14:paraId="5100A45E" w14:textId="77777777" w:rsidTr="00FE600A">
        <w:trPr>
          <w:trHeight w:val="113"/>
        </w:trPr>
        <w:tc>
          <w:tcPr>
            <w:tcW w:w="1487" w:type="pct"/>
            <w:gridSpan w:val="2"/>
            <w:shd w:val="clear" w:color="auto" w:fill="auto"/>
            <w:noWrap/>
            <w:vAlign w:val="center"/>
            <w:hideMark/>
          </w:tcPr>
          <w:p w14:paraId="7F68799E" w14:textId="77777777" w:rsidR="009E25D6" w:rsidRPr="00FE600A" w:rsidRDefault="009E25D6" w:rsidP="00FE600A">
            <w:pPr>
              <w:suppressAutoHyphens w:val="0"/>
              <w:rPr>
                <w:rFonts w:ascii="Verdana" w:hAnsi="Verdana" w:cs="Calibri"/>
                <w:b/>
                <w:bCs/>
                <w:color w:val="000000"/>
                <w:sz w:val="16"/>
                <w:szCs w:val="16"/>
              </w:rPr>
            </w:pPr>
            <w:r w:rsidRPr="00FE600A">
              <w:rPr>
                <w:rFonts w:ascii="Verdana" w:hAnsi="Verdana" w:cs="Calibri"/>
                <w:b/>
                <w:bCs/>
                <w:color w:val="000000"/>
                <w:sz w:val="16"/>
                <w:szCs w:val="16"/>
              </w:rPr>
              <w:t>(-) Depreciação Acumulada</w:t>
            </w:r>
          </w:p>
        </w:tc>
        <w:tc>
          <w:tcPr>
            <w:tcW w:w="745" w:type="pct"/>
            <w:shd w:val="clear" w:color="auto" w:fill="auto"/>
            <w:noWrap/>
            <w:vAlign w:val="center"/>
            <w:hideMark/>
          </w:tcPr>
          <w:p w14:paraId="660E90B1"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 xml:space="preserve">           (16.822)</w:t>
            </w:r>
          </w:p>
        </w:tc>
        <w:tc>
          <w:tcPr>
            <w:tcW w:w="547" w:type="pct"/>
            <w:shd w:val="clear" w:color="auto" w:fill="auto"/>
            <w:noWrap/>
            <w:vAlign w:val="center"/>
            <w:hideMark/>
          </w:tcPr>
          <w:p w14:paraId="57D1BE86"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(1.811)</w:t>
            </w:r>
          </w:p>
        </w:tc>
        <w:tc>
          <w:tcPr>
            <w:tcW w:w="452" w:type="pct"/>
            <w:shd w:val="clear" w:color="auto" w:fill="auto"/>
            <w:noWrap/>
            <w:vAlign w:val="center"/>
            <w:hideMark/>
          </w:tcPr>
          <w:p w14:paraId="24870DEC"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(3.489)</w:t>
            </w:r>
          </w:p>
        </w:tc>
        <w:tc>
          <w:tcPr>
            <w:tcW w:w="446" w:type="pct"/>
            <w:shd w:val="clear" w:color="auto" w:fill="auto"/>
            <w:noWrap/>
            <w:vAlign w:val="center"/>
            <w:hideMark/>
          </w:tcPr>
          <w:p w14:paraId="6C2DD825"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1.678</w:t>
            </w:r>
          </w:p>
        </w:tc>
        <w:tc>
          <w:tcPr>
            <w:tcW w:w="709" w:type="pct"/>
            <w:shd w:val="clear" w:color="auto" w:fill="auto"/>
            <w:noWrap/>
            <w:vAlign w:val="center"/>
            <w:hideMark/>
          </w:tcPr>
          <w:p w14:paraId="35C9F33C"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w:t>
            </w:r>
          </w:p>
        </w:tc>
        <w:tc>
          <w:tcPr>
            <w:tcW w:w="613" w:type="pct"/>
            <w:shd w:val="clear" w:color="auto" w:fill="auto"/>
            <w:noWrap/>
            <w:vAlign w:val="center"/>
            <w:hideMark/>
          </w:tcPr>
          <w:p w14:paraId="1F851EF0"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(18.633)</w:t>
            </w:r>
          </w:p>
        </w:tc>
      </w:tr>
      <w:tr w:rsidR="009E25D6" w:rsidRPr="00FE600A" w14:paraId="0628A775" w14:textId="77777777" w:rsidTr="00FE600A">
        <w:trPr>
          <w:trHeight w:val="113"/>
        </w:trPr>
        <w:tc>
          <w:tcPr>
            <w:tcW w:w="1234" w:type="pct"/>
            <w:shd w:val="clear" w:color="auto" w:fill="auto"/>
            <w:noWrap/>
            <w:vAlign w:val="center"/>
            <w:hideMark/>
          </w:tcPr>
          <w:p w14:paraId="20AE996B" w14:textId="77777777" w:rsidR="009E25D6" w:rsidRPr="00FE600A" w:rsidRDefault="009E25D6" w:rsidP="00FE600A">
            <w:pPr>
              <w:suppressAutoHyphens w:val="0"/>
              <w:rPr>
                <w:rFonts w:ascii="Verdana" w:hAnsi="Verdana" w:cs="Calibri"/>
                <w:b/>
                <w:bCs/>
                <w:color w:val="000000"/>
                <w:sz w:val="16"/>
                <w:szCs w:val="16"/>
              </w:rPr>
            </w:pPr>
            <w:r w:rsidRPr="00FE600A">
              <w:rPr>
                <w:rFonts w:ascii="Verdana" w:hAnsi="Verdana" w:cs="Calibri"/>
                <w:b/>
                <w:bCs/>
                <w:color w:val="000000"/>
                <w:sz w:val="16"/>
                <w:szCs w:val="16"/>
              </w:rPr>
              <w:t>Total</w:t>
            </w:r>
          </w:p>
        </w:tc>
        <w:tc>
          <w:tcPr>
            <w:tcW w:w="253" w:type="pct"/>
            <w:shd w:val="clear" w:color="auto" w:fill="auto"/>
            <w:noWrap/>
            <w:vAlign w:val="center"/>
            <w:hideMark/>
          </w:tcPr>
          <w:p w14:paraId="65406D98" w14:textId="77777777" w:rsidR="009E25D6" w:rsidRPr="00FE600A" w:rsidRDefault="009E25D6" w:rsidP="00FE600A">
            <w:pPr>
              <w:suppressAutoHyphens w:val="0"/>
              <w:rPr>
                <w:rFonts w:ascii="Verdana" w:hAnsi="Verdana" w:cs="Calibri"/>
                <w:b/>
                <w:bCs/>
                <w:color w:val="000000"/>
                <w:sz w:val="16"/>
                <w:szCs w:val="16"/>
              </w:rPr>
            </w:pPr>
          </w:p>
        </w:tc>
        <w:tc>
          <w:tcPr>
            <w:tcW w:w="745" w:type="pct"/>
            <w:shd w:val="clear" w:color="auto" w:fill="auto"/>
            <w:noWrap/>
            <w:vAlign w:val="center"/>
            <w:hideMark/>
          </w:tcPr>
          <w:p w14:paraId="73B9443F"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11.945</w:t>
            </w:r>
          </w:p>
        </w:tc>
        <w:tc>
          <w:tcPr>
            <w:tcW w:w="547" w:type="pct"/>
            <w:shd w:val="clear" w:color="auto" w:fill="auto"/>
            <w:noWrap/>
            <w:vAlign w:val="center"/>
            <w:hideMark/>
          </w:tcPr>
          <w:p w14:paraId="257C1189"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2.506</w:t>
            </w:r>
          </w:p>
        </w:tc>
        <w:tc>
          <w:tcPr>
            <w:tcW w:w="452" w:type="pct"/>
            <w:shd w:val="clear" w:color="auto" w:fill="auto"/>
            <w:noWrap/>
            <w:vAlign w:val="center"/>
            <w:hideMark/>
          </w:tcPr>
          <w:p w14:paraId="23B976EF"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2.934</w:t>
            </w:r>
          </w:p>
        </w:tc>
        <w:tc>
          <w:tcPr>
            <w:tcW w:w="446" w:type="pct"/>
            <w:shd w:val="clear" w:color="auto" w:fill="auto"/>
            <w:noWrap/>
            <w:vAlign w:val="center"/>
            <w:hideMark/>
          </w:tcPr>
          <w:p w14:paraId="1D147137"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(428)</w:t>
            </w:r>
          </w:p>
        </w:tc>
        <w:tc>
          <w:tcPr>
            <w:tcW w:w="709" w:type="pct"/>
            <w:shd w:val="clear" w:color="auto" w:fill="auto"/>
            <w:noWrap/>
            <w:vAlign w:val="center"/>
            <w:hideMark/>
          </w:tcPr>
          <w:p w14:paraId="3447FBE9"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w:t>
            </w:r>
          </w:p>
        </w:tc>
        <w:tc>
          <w:tcPr>
            <w:tcW w:w="613" w:type="pct"/>
            <w:shd w:val="clear" w:color="auto" w:fill="auto"/>
            <w:noWrap/>
            <w:vAlign w:val="center"/>
            <w:hideMark/>
          </w:tcPr>
          <w:p w14:paraId="4897E493" w14:textId="77777777" w:rsidR="009E25D6" w:rsidRPr="00FE600A" w:rsidRDefault="009E25D6" w:rsidP="00FE600A">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14.451</w:t>
            </w:r>
          </w:p>
        </w:tc>
      </w:tr>
    </w:tbl>
    <w:p w14:paraId="7540B36D" w14:textId="28967503" w:rsidR="005C4F45" w:rsidRPr="00F522BF" w:rsidRDefault="004B5AA9" w:rsidP="005C4F45">
      <w:pPr>
        <w:pStyle w:val="Corpodetexto"/>
        <w:spacing w:before="240" w:after="240"/>
        <w:rPr>
          <w:rFonts w:ascii="Verdana" w:hAnsi="Verdana"/>
          <w:b/>
          <w:color w:val="0070C0"/>
          <w:sz w:val="20"/>
        </w:rPr>
      </w:pPr>
      <w:r w:rsidRPr="00F522BF">
        <w:rPr>
          <w:rFonts w:ascii="Verdana" w:hAnsi="Verdana"/>
          <w:b/>
          <w:color w:val="0070C0"/>
          <w:sz w:val="20"/>
          <w:highlight w:val="lightGray"/>
        </w:rPr>
        <w:t>Nota 1</w:t>
      </w:r>
      <w:r w:rsidR="00402CD4" w:rsidRPr="00F522BF">
        <w:rPr>
          <w:rFonts w:ascii="Verdana" w:hAnsi="Verdana"/>
          <w:b/>
          <w:color w:val="0070C0"/>
          <w:sz w:val="20"/>
          <w:highlight w:val="lightGray"/>
        </w:rPr>
        <w:t>3</w:t>
      </w:r>
      <w:r w:rsidRPr="00F522BF">
        <w:rPr>
          <w:rFonts w:ascii="Verdana" w:hAnsi="Verdana"/>
          <w:b/>
          <w:color w:val="0070C0"/>
          <w:sz w:val="20"/>
        </w:rPr>
        <w:t xml:space="preserve"> </w:t>
      </w:r>
      <w:r w:rsidR="002F1436" w:rsidRPr="00F522BF">
        <w:rPr>
          <w:rFonts w:ascii="Verdana" w:hAnsi="Verdana"/>
          <w:b/>
          <w:color w:val="0070C0"/>
          <w:sz w:val="20"/>
        </w:rPr>
        <w:t>Arrendamento Mercantil Operacional</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3353"/>
        <w:gridCol w:w="1610"/>
        <w:gridCol w:w="1430"/>
        <w:gridCol w:w="1177"/>
        <w:gridCol w:w="1181"/>
        <w:gridCol w:w="1608"/>
      </w:tblGrid>
      <w:tr w:rsidR="00063EE1" w:rsidRPr="00BC68FC" w14:paraId="0947D6F8" w14:textId="77777777" w:rsidTr="006A4770">
        <w:trPr>
          <w:trHeight w:val="227"/>
        </w:trPr>
        <w:tc>
          <w:tcPr>
            <w:tcW w:w="1618" w:type="pct"/>
            <w:shd w:val="clear" w:color="auto" w:fill="auto"/>
            <w:noWrap/>
            <w:vAlign w:val="center"/>
            <w:hideMark/>
          </w:tcPr>
          <w:p w14:paraId="4347E57C" w14:textId="56A381A3" w:rsidR="00063EE1" w:rsidRPr="006A4770" w:rsidRDefault="00063EE1" w:rsidP="00063EE1">
            <w:pPr>
              <w:suppressAutoHyphens w:val="0"/>
              <w:rPr>
                <w:rFonts w:ascii="Verdana" w:hAnsi="Verdana" w:cs="Calibri"/>
                <w:b/>
                <w:bCs/>
                <w:color w:val="000000"/>
                <w:sz w:val="16"/>
                <w:szCs w:val="16"/>
              </w:rPr>
            </w:pPr>
            <w:r w:rsidRPr="006A4770">
              <w:rPr>
                <w:rFonts w:ascii="Verdana" w:hAnsi="Verdana" w:cs="Calibri"/>
                <w:b/>
                <w:bCs/>
                <w:color w:val="000000"/>
                <w:sz w:val="16"/>
                <w:szCs w:val="16"/>
              </w:rPr>
              <w:lastRenderedPageBreak/>
              <w:t>Cartão BRB S.A.</w:t>
            </w:r>
            <w:r w:rsidR="00A35832">
              <w:rPr>
                <w:rFonts w:ascii="Verdana" w:hAnsi="Verdana" w:cs="Calibri"/>
                <w:b/>
                <w:bCs/>
                <w:color w:val="000000"/>
                <w:sz w:val="16"/>
                <w:szCs w:val="16"/>
              </w:rPr>
              <w:t>/ Consolidado</w:t>
            </w:r>
          </w:p>
        </w:tc>
        <w:tc>
          <w:tcPr>
            <w:tcW w:w="777" w:type="pct"/>
            <w:shd w:val="clear" w:color="auto" w:fill="auto"/>
            <w:noWrap/>
            <w:vAlign w:val="center"/>
            <w:hideMark/>
          </w:tcPr>
          <w:p w14:paraId="383B9DA4" w14:textId="77777777" w:rsidR="00063EE1" w:rsidRPr="006A4770" w:rsidRDefault="00063EE1" w:rsidP="00063EE1">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690" w:type="pct"/>
            <w:shd w:val="clear" w:color="auto" w:fill="auto"/>
            <w:noWrap/>
            <w:vAlign w:val="center"/>
            <w:hideMark/>
          </w:tcPr>
          <w:p w14:paraId="621B5D04" w14:textId="77777777" w:rsidR="00063EE1" w:rsidRPr="006A4770" w:rsidRDefault="00063EE1" w:rsidP="00063EE1">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Movimento</w:t>
            </w:r>
          </w:p>
        </w:tc>
        <w:tc>
          <w:tcPr>
            <w:tcW w:w="568" w:type="pct"/>
            <w:shd w:val="clear" w:color="auto" w:fill="auto"/>
            <w:noWrap/>
            <w:vAlign w:val="center"/>
            <w:hideMark/>
          </w:tcPr>
          <w:p w14:paraId="4ECC4462" w14:textId="77777777" w:rsidR="00063EE1" w:rsidRPr="006A4770" w:rsidRDefault="00063EE1" w:rsidP="00063EE1">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Entradas</w:t>
            </w:r>
          </w:p>
        </w:tc>
        <w:tc>
          <w:tcPr>
            <w:tcW w:w="570" w:type="pct"/>
            <w:shd w:val="clear" w:color="auto" w:fill="auto"/>
            <w:noWrap/>
            <w:vAlign w:val="center"/>
            <w:hideMark/>
          </w:tcPr>
          <w:p w14:paraId="0D684CF4" w14:textId="0351BC4B" w:rsidR="00063EE1" w:rsidRPr="006A4770" w:rsidRDefault="00063EE1" w:rsidP="00063EE1">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Ba</w:t>
            </w:r>
            <w:r w:rsidR="000122AA">
              <w:rPr>
                <w:rFonts w:ascii="Verdana" w:hAnsi="Verdana" w:cs="Calibri"/>
                <w:b/>
                <w:bCs/>
                <w:color w:val="000000"/>
                <w:sz w:val="16"/>
                <w:szCs w:val="16"/>
              </w:rPr>
              <w:t>i</w:t>
            </w:r>
            <w:r w:rsidRPr="006A4770">
              <w:rPr>
                <w:rFonts w:ascii="Verdana" w:hAnsi="Verdana" w:cs="Calibri"/>
                <w:b/>
                <w:bCs/>
                <w:color w:val="000000"/>
                <w:sz w:val="16"/>
                <w:szCs w:val="16"/>
              </w:rPr>
              <w:t>xas</w:t>
            </w:r>
          </w:p>
        </w:tc>
        <w:tc>
          <w:tcPr>
            <w:tcW w:w="776" w:type="pct"/>
            <w:shd w:val="clear" w:color="auto" w:fill="auto"/>
            <w:noWrap/>
            <w:vAlign w:val="center"/>
            <w:hideMark/>
          </w:tcPr>
          <w:p w14:paraId="755CEEF3" w14:textId="77777777" w:rsidR="00063EE1" w:rsidRPr="006A4770" w:rsidRDefault="00063EE1" w:rsidP="00063EE1">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r>
      <w:tr w:rsidR="00063EE1" w:rsidRPr="00BC68FC" w14:paraId="7ED4C342" w14:textId="77777777" w:rsidTr="006A4770">
        <w:trPr>
          <w:trHeight w:val="227"/>
        </w:trPr>
        <w:tc>
          <w:tcPr>
            <w:tcW w:w="1618" w:type="pct"/>
            <w:shd w:val="clear" w:color="auto" w:fill="auto"/>
            <w:noWrap/>
            <w:vAlign w:val="center"/>
            <w:hideMark/>
          </w:tcPr>
          <w:p w14:paraId="240E90C8" w14:textId="77777777" w:rsidR="00063EE1" w:rsidRPr="006A4770" w:rsidRDefault="00063EE1" w:rsidP="00063EE1">
            <w:pPr>
              <w:suppressAutoHyphens w:val="0"/>
              <w:rPr>
                <w:rFonts w:ascii="Verdana" w:hAnsi="Verdana" w:cs="Calibri"/>
                <w:color w:val="000000"/>
                <w:sz w:val="16"/>
                <w:szCs w:val="16"/>
              </w:rPr>
            </w:pPr>
            <w:r w:rsidRPr="006A4770">
              <w:rPr>
                <w:rFonts w:ascii="Verdana" w:hAnsi="Verdana" w:cs="Calibri"/>
                <w:color w:val="000000"/>
                <w:sz w:val="16"/>
                <w:szCs w:val="16"/>
              </w:rPr>
              <w:t>Móveis e Equipamentos</w:t>
            </w:r>
          </w:p>
        </w:tc>
        <w:tc>
          <w:tcPr>
            <w:tcW w:w="777" w:type="pct"/>
            <w:shd w:val="clear" w:color="auto" w:fill="auto"/>
            <w:noWrap/>
            <w:vAlign w:val="center"/>
            <w:hideMark/>
          </w:tcPr>
          <w:p w14:paraId="5DD51455" w14:textId="18FF00BB"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443</w:t>
            </w:r>
          </w:p>
        </w:tc>
        <w:tc>
          <w:tcPr>
            <w:tcW w:w="690" w:type="pct"/>
            <w:shd w:val="clear" w:color="auto" w:fill="auto"/>
            <w:noWrap/>
            <w:vAlign w:val="center"/>
            <w:hideMark/>
          </w:tcPr>
          <w:p w14:paraId="5279EC40" w14:textId="5231FD84"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568" w:type="pct"/>
            <w:shd w:val="clear" w:color="auto" w:fill="auto"/>
            <w:noWrap/>
            <w:vAlign w:val="center"/>
            <w:hideMark/>
          </w:tcPr>
          <w:p w14:paraId="2A693841" w14:textId="0FDB63EC"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570" w:type="pct"/>
            <w:shd w:val="clear" w:color="auto" w:fill="auto"/>
            <w:noWrap/>
            <w:vAlign w:val="center"/>
            <w:hideMark/>
          </w:tcPr>
          <w:p w14:paraId="219FE9C3" w14:textId="7871323A"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776" w:type="pct"/>
            <w:shd w:val="clear" w:color="auto" w:fill="auto"/>
            <w:noWrap/>
            <w:vAlign w:val="center"/>
            <w:hideMark/>
          </w:tcPr>
          <w:p w14:paraId="0ED790A5" w14:textId="13F72BF3"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443</w:t>
            </w:r>
          </w:p>
        </w:tc>
      </w:tr>
      <w:tr w:rsidR="00063EE1" w:rsidRPr="00BC68FC" w14:paraId="25B70CAB" w14:textId="77777777" w:rsidTr="006A4770">
        <w:trPr>
          <w:trHeight w:val="227"/>
        </w:trPr>
        <w:tc>
          <w:tcPr>
            <w:tcW w:w="1618" w:type="pct"/>
            <w:shd w:val="clear" w:color="auto" w:fill="auto"/>
            <w:noWrap/>
            <w:vAlign w:val="center"/>
            <w:hideMark/>
          </w:tcPr>
          <w:p w14:paraId="4353B975" w14:textId="753389DF" w:rsidR="00063EE1" w:rsidRPr="006A4770" w:rsidRDefault="00063EE1" w:rsidP="00063EE1">
            <w:pPr>
              <w:suppressAutoHyphens w:val="0"/>
              <w:rPr>
                <w:rFonts w:ascii="Verdana" w:hAnsi="Verdana" w:cs="Calibri"/>
                <w:color w:val="000000"/>
                <w:sz w:val="16"/>
                <w:szCs w:val="16"/>
              </w:rPr>
            </w:pPr>
            <w:r w:rsidRPr="006A4770">
              <w:rPr>
                <w:rFonts w:ascii="Verdana" w:hAnsi="Verdana" w:cs="Calibri"/>
                <w:color w:val="000000"/>
                <w:sz w:val="16"/>
                <w:szCs w:val="16"/>
              </w:rPr>
              <w:t>Imóvel</w:t>
            </w:r>
          </w:p>
        </w:tc>
        <w:tc>
          <w:tcPr>
            <w:tcW w:w="777" w:type="pct"/>
            <w:shd w:val="clear" w:color="auto" w:fill="auto"/>
            <w:noWrap/>
            <w:vAlign w:val="center"/>
            <w:hideMark/>
          </w:tcPr>
          <w:p w14:paraId="7DFE885B" w14:textId="37A5AA8F"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10.370</w:t>
            </w:r>
          </w:p>
        </w:tc>
        <w:tc>
          <w:tcPr>
            <w:tcW w:w="690" w:type="pct"/>
            <w:shd w:val="clear" w:color="auto" w:fill="auto"/>
            <w:noWrap/>
            <w:vAlign w:val="center"/>
            <w:hideMark/>
          </w:tcPr>
          <w:p w14:paraId="28C1F682" w14:textId="03AC847C"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568" w:type="pct"/>
            <w:shd w:val="clear" w:color="auto" w:fill="auto"/>
            <w:noWrap/>
            <w:vAlign w:val="center"/>
            <w:hideMark/>
          </w:tcPr>
          <w:p w14:paraId="341A9EFC" w14:textId="7F0E734F"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570" w:type="pct"/>
            <w:shd w:val="clear" w:color="auto" w:fill="auto"/>
            <w:noWrap/>
            <w:vAlign w:val="center"/>
            <w:hideMark/>
          </w:tcPr>
          <w:p w14:paraId="7C520781" w14:textId="6C9EE69A"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776" w:type="pct"/>
            <w:shd w:val="clear" w:color="auto" w:fill="auto"/>
            <w:noWrap/>
            <w:vAlign w:val="center"/>
            <w:hideMark/>
          </w:tcPr>
          <w:p w14:paraId="71F6D785" w14:textId="422E77BC"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10.370</w:t>
            </w:r>
          </w:p>
        </w:tc>
      </w:tr>
      <w:tr w:rsidR="00063EE1" w:rsidRPr="00BC68FC" w14:paraId="490B1F3E" w14:textId="77777777" w:rsidTr="006A4770">
        <w:trPr>
          <w:trHeight w:val="227"/>
        </w:trPr>
        <w:tc>
          <w:tcPr>
            <w:tcW w:w="1618" w:type="pct"/>
            <w:shd w:val="clear" w:color="auto" w:fill="auto"/>
            <w:noWrap/>
            <w:vAlign w:val="center"/>
            <w:hideMark/>
          </w:tcPr>
          <w:p w14:paraId="7A6DBFA1" w14:textId="77777777" w:rsidR="00063EE1" w:rsidRPr="006A4770" w:rsidRDefault="00063EE1" w:rsidP="00063EE1">
            <w:pPr>
              <w:suppressAutoHyphens w:val="0"/>
              <w:rPr>
                <w:rFonts w:ascii="Verdana" w:hAnsi="Verdana" w:cs="Calibri"/>
                <w:b/>
                <w:bCs/>
                <w:color w:val="000000"/>
                <w:sz w:val="16"/>
                <w:szCs w:val="16"/>
              </w:rPr>
            </w:pPr>
            <w:r w:rsidRPr="006A4770">
              <w:rPr>
                <w:rFonts w:ascii="Verdana" w:hAnsi="Verdana" w:cs="Calibri"/>
                <w:b/>
                <w:bCs/>
                <w:color w:val="000000"/>
                <w:sz w:val="16"/>
                <w:szCs w:val="16"/>
              </w:rPr>
              <w:t>Total</w:t>
            </w:r>
          </w:p>
        </w:tc>
        <w:tc>
          <w:tcPr>
            <w:tcW w:w="777" w:type="pct"/>
            <w:shd w:val="clear" w:color="auto" w:fill="auto"/>
            <w:noWrap/>
            <w:vAlign w:val="center"/>
            <w:hideMark/>
          </w:tcPr>
          <w:p w14:paraId="5F5D7694" w14:textId="787FE5D1"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10.813</w:t>
            </w:r>
          </w:p>
        </w:tc>
        <w:tc>
          <w:tcPr>
            <w:tcW w:w="690" w:type="pct"/>
            <w:shd w:val="clear" w:color="auto" w:fill="auto"/>
            <w:noWrap/>
            <w:vAlign w:val="center"/>
            <w:hideMark/>
          </w:tcPr>
          <w:p w14:paraId="1F9AE59B" w14:textId="41D641B6"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568" w:type="pct"/>
            <w:shd w:val="clear" w:color="auto" w:fill="auto"/>
            <w:noWrap/>
            <w:vAlign w:val="center"/>
            <w:hideMark/>
          </w:tcPr>
          <w:p w14:paraId="14673CFC" w14:textId="2E2B3361"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570" w:type="pct"/>
            <w:shd w:val="clear" w:color="auto" w:fill="auto"/>
            <w:noWrap/>
            <w:vAlign w:val="center"/>
            <w:hideMark/>
          </w:tcPr>
          <w:p w14:paraId="579B4292" w14:textId="7BCD0597"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776" w:type="pct"/>
            <w:shd w:val="clear" w:color="auto" w:fill="auto"/>
            <w:noWrap/>
            <w:vAlign w:val="center"/>
            <w:hideMark/>
          </w:tcPr>
          <w:p w14:paraId="7A55CFA0" w14:textId="0CB89D37"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10.813</w:t>
            </w:r>
          </w:p>
        </w:tc>
      </w:tr>
      <w:tr w:rsidR="00063EE1" w:rsidRPr="00BC68FC" w14:paraId="446993E8" w14:textId="77777777" w:rsidTr="006A4770">
        <w:trPr>
          <w:trHeight w:val="227"/>
        </w:trPr>
        <w:tc>
          <w:tcPr>
            <w:tcW w:w="1618" w:type="pct"/>
            <w:shd w:val="clear" w:color="auto" w:fill="auto"/>
            <w:noWrap/>
            <w:vAlign w:val="center"/>
            <w:hideMark/>
          </w:tcPr>
          <w:p w14:paraId="4ABA5993" w14:textId="77777777" w:rsidR="00063EE1" w:rsidRPr="006A4770" w:rsidRDefault="00063EE1" w:rsidP="00063EE1">
            <w:pPr>
              <w:suppressAutoHyphens w:val="0"/>
              <w:rPr>
                <w:rFonts w:ascii="Verdana" w:hAnsi="Verdana" w:cs="Calibri"/>
                <w:color w:val="000000"/>
                <w:sz w:val="16"/>
                <w:szCs w:val="16"/>
              </w:rPr>
            </w:pPr>
            <w:r w:rsidRPr="006A4770">
              <w:rPr>
                <w:rFonts w:ascii="Verdana" w:hAnsi="Verdana" w:cs="Calibri"/>
                <w:color w:val="000000"/>
                <w:sz w:val="16"/>
                <w:szCs w:val="16"/>
              </w:rPr>
              <w:t>(-) Amortização Acumulada</w:t>
            </w:r>
          </w:p>
        </w:tc>
        <w:tc>
          <w:tcPr>
            <w:tcW w:w="777" w:type="pct"/>
            <w:shd w:val="clear" w:color="auto" w:fill="auto"/>
            <w:noWrap/>
            <w:vAlign w:val="center"/>
            <w:hideMark/>
          </w:tcPr>
          <w:p w14:paraId="6A0B4440" w14:textId="6C9A4775"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(1.616)</w:t>
            </w:r>
          </w:p>
        </w:tc>
        <w:tc>
          <w:tcPr>
            <w:tcW w:w="690" w:type="pct"/>
            <w:shd w:val="clear" w:color="auto" w:fill="auto"/>
            <w:noWrap/>
            <w:vAlign w:val="center"/>
            <w:hideMark/>
          </w:tcPr>
          <w:p w14:paraId="4D464203" w14:textId="2C295072"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(1.052)</w:t>
            </w:r>
          </w:p>
        </w:tc>
        <w:tc>
          <w:tcPr>
            <w:tcW w:w="568" w:type="pct"/>
            <w:shd w:val="clear" w:color="auto" w:fill="auto"/>
            <w:noWrap/>
            <w:vAlign w:val="center"/>
            <w:hideMark/>
          </w:tcPr>
          <w:p w14:paraId="1B5F431C" w14:textId="2B1B04A6"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(1.052)</w:t>
            </w:r>
          </w:p>
        </w:tc>
        <w:tc>
          <w:tcPr>
            <w:tcW w:w="570" w:type="pct"/>
            <w:shd w:val="clear" w:color="auto" w:fill="auto"/>
            <w:noWrap/>
            <w:vAlign w:val="center"/>
            <w:hideMark/>
          </w:tcPr>
          <w:p w14:paraId="309E50BB" w14:textId="6D614774"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776" w:type="pct"/>
            <w:shd w:val="clear" w:color="auto" w:fill="auto"/>
            <w:noWrap/>
            <w:vAlign w:val="center"/>
            <w:hideMark/>
          </w:tcPr>
          <w:p w14:paraId="448BDB51" w14:textId="37DDD422" w:rsidR="00063EE1" w:rsidRPr="006A4770" w:rsidRDefault="00063EE1" w:rsidP="00063EE1">
            <w:pPr>
              <w:suppressAutoHyphens w:val="0"/>
              <w:jc w:val="right"/>
              <w:rPr>
                <w:rFonts w:ascii="Verdana" w:hAnsi="Verdana" w:cs="Calibri"/>
                <w:color w:val="000000"/>
                <w:sz w:val="16"/>
                <w:szCs w:val="16"/>
              </w:rPr>
            </w:pPr>
            <w:r w:rsidRPr="006A4770">
              <w:rPr>
                <w:rFonts w:ascii="Verdana" w:hAnsi="Verdana" w:cs="Calibri"/>
                <w:color w:val="000000"/>
                <w:sz w:val="16"/>
                <w:szCs w:val="16"/>
              </w:rPr>
              <w:t>(2.668)</w:t>
            </w:r>
          </w:p>
        </w:tc>
      </w:tr>
      <w:tr w:rsidR="00063EE1" w:rsidRPr="00BC68FC" w14:paraId="77209123" w14:textId="77777777" w:rsidTr="006A4770">
        <w:trPr>
          <w:trHeight w:val="227"/>
        </w:trPr>
        <w:tc>
          <w:tcPr>
            <w:tcW w:w="1618" w:type="pct"/>
            <w:shd w:val="clear" w:color="auto" w:fill="auto"/>
            <w:noWrap/>
            <w:vAlign w:val="center"/>
            <w:hideMark/>
          </w:tcPr>
          <w:p w14:paraId="215C1130" w14:textId="77777777" w:rsidR="00063EE1" w:rsidRPr="006A4770" w:rsidRDefault="00063EE1" w:rsidP="00063EE1">
            <w:pPr>
              <w:suppressAutoHyphens w:val="0"/>
              <w:rPr>
                <w:rFonts w:ascii="Verdana" w:hAnsi="Verdana" w:cs="Calibri"/>
                <w:b/>
                <w:bCs/>
                <w:color w:val="000000"/>
                <w:sz w:val="16"/>
                <w:szCs w:val="16"/>
              </w:rPr>
            </w:pPr>
            <w:r w:rsidRPr="006A4770">
              <w:rPr>
                <w:rFonts w:ascii="Verdana" w:hAnsi="Verdana" w:cs="Calibri"/>
                <w:b/>
                <w:bCs/>
                <w:color w:val="000000"/>
                <w:sz w:val="16"/>
                <w:szCs w:val="16"/>
              </w:rPr>
              <w:t>(-) Amortização Acumulada</w:t>
            </w:r>
          </w:p>
        </w:tc>
        <w:tc>
          <w:tcPr>
            <w:tcW w:w="777" w:type="pct"/>
            <w:shd w:val="clear" w:color="auto" w:fill="auto"/>
            <w:noWrap/>
            <w:vAlign w:val="center"/>
            <w:hideMark/>
          </w:tcPr>
          <w:p w14:paraId="640C131C" w14:textId="4E980877"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(1.616)</w:t>
            </w:r>
          </w:p>
        </w:tc>
        <w:tc>
          <w:tcPr>
            <w:tcW w:w="690" w:type="pct"/>
            <w:shd w:val="clear" w:color="auto" w:fill="auto"/>
            <w:noWrap/>
            <w:vAlign w:val="center"/>
            <w:hideMark/>
          </w:tcPr>
          <w:p w14:paraId="3E460D9C" w14:textId="235F42EE"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(1.052)</w:t>
            </w:r>
          </w:p>
        </w:tc>
        <w:tc>
          <w:tcPr>
            <w:tcW w:w="568" w:type="pct"/>
            <w:shd w:val="clear" w:color="auto" w:fill="auto"/>
            <w:noWrap/>
            <w:vAlign w:val="center"/>
            <w:hideMark/>
          </w:tcPr>
          <w:p w14:paraId="2084FDDA" w14:textId="405F0A00"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(1.052)</w:t>
            </w:r>
          </w:p>
        </w:tc>
        <w:tc>
          <w:tcPr>
            <w:tcW w:w="570" w:type="pct"/>
            <w:shd w:val="clear" w:color="auto" w:fill="auto"/>
            <w:noWrap/>
            <w:vAlign w:val="center"/>
            <w:hideMark/>
          </w:tcPr>
          <w:p w14:paraId="290B686B" w14:textId="23077E5B"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776" w:type="pct"/>
            <w:shd w:val="clear" w:color="auto" w:fill="auto"/>
            <w:noWrap/>
            <w:vAlign w:val="center"/>
            <w:hideMark/>
          </w:tcPr>
          <w:p w14:paraId="35B18AA4" w14:textId="09B20490"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(2.668)</w:t>
            </w:r>
          </w:p>
        </w:tc>
      </w:tr>
      <w:tr w:rsidR="00063EE1" w:rsidRPr="00BC68FC" w14:paraId="0B2CC253" w14:textId="77777777" w:rsidTr="006A4770">
        <w:trPr>
          <w:trHeight w:val="227"/>
        </w:trPr>
        <w:tc>
          <w:tcPr>
            <w:tcW w:w="1618" w:type="pct"/>
            <w:shd w:val="clear" w:color="auto" w:fill="auto"/>
            <w:noWrap/>
            <w:vAlign w:val="center"/>
            <w:hideMark/>
          </w:tcPr>
          <w:p w14:paraId="376CEA92" w14:textId="77777777" w:rsidR="00063EE1" w:rsidRPr="006A4770" w:rsidRDefault="00063EE1" w:rsidP="00063EE1">
            <w:pPr>
              <w:suppressAutoHyphens w:val="0"/>
              <w:rPr>
                <w:rFonts w:ascii="Verdana" w:hAnsi="Verdana" w:cs="Calibri"/>
                <w:b/>
                <w:bCs/>
                <w:color w:val="000000"/>
                <w:sz w:val="16"/>
                <w:szCs w:val="16"/>
              </w:rPr>
            </w:pPr>
            <w:r w:rsidRPr="006A4770">
              <w:rPr>
                <w:rFonts w:ascii="Verdana" w:hAnsi="Verdana" w:cs="Calibri"/>
                <w:b/>
                <w:bCs/>
                <w:color w:val="000000"/>
                <w:sz w:val="16"/>
                <w:szCs w:val="16"/>
              </w:rPr>
              <w:t>Total</w:t>
            </w:r>
          </w:p>
        </w:tc>
        <w:tc>
          <w:tcPr>
            <w:tcW w:w="777" w:type="pct"/>
            <w:shd w:val="clear" w:color="auto" w:fill="auto"/>
            <w:noWrap/>
            <w:vAlign w:val="center"/>
            <w:hideMark/>
          </w:tcPr>
          <w:p w14:paraId="686FAA72" w14:textId="00EA53E3"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9.197</w:t>
            </w:r>
          </w:p>
        </w:tc>
        <w:tc>
          <w:tcPr>
            <w:tcW w:w="690" w:type="pct"/>
            <w:shd w:val="clear" w:color="auto" w:fill="auto"/>
            <w:noWrap/>
            <w:vAlign w:val="center"/>
            <w:hideMark/>
          </w:tcPr>
          <w:p w14:paraId="1EEAB53A" w14:textId="387D532B"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(1.052)</w:t>
            </w:r>
          </w:p>
        </w:tc>
        <w:tc>
          <w:tcPr>
            <w:tcW w:w="568" w:type="pct"/>
            <w:shd w:val="clear" w:color="auto" w:fill="auto"/>
            <w:noWrap/>
            <w:vAlign w:val="center"/>
            <w:hideMark/>
          </w:tcPr>
          <w:p w14:paraId="2D37356F" w14:textId="24F0C632"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(1.052)</w:t>
            </w:r>
          </w:p>
        </w:tc>
        <w:tc>
          <w:tcPr>
            <w:tcW w:w="570" w:type="pct"/>
            <w:shd w:val="clear" w:color="auto" w:fill="auto"/>
            <w:noWrap/>
            <w:vAlign w:val="center"/>
            <w:hideMark/>
          </w:tcPr>
          <w:p w14:paraId="3A09A21D" w14:textId="22AFED30"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776" w:type="pct"/>
            <w:shd w:val="clear" w:color="auto" w:fill="auto"/>
            <w:noWrap/>
            <w:vAlign w:val="center"/>
            <w:hideMark/>
          </w:tcPr>
          <w:p w14:paraId="1E9D149E" w14:textId="0E6428A9" w:rsidR="00063EE1" w:rsidRPr="006A4770" w:rsidRDefault="00063EE1" w:rsidP="00063EE1">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8.145</w:t>
            </w:r>
          </w:p>
        </w:tc>
      </w:tr>
    </w:tbl>
    <w:p w14:paraId="7D047B5B" w14:textId="667117CA" w:rsidR="00E4416E" w:rsidRDefault="00E4416E" w:rsidP="00DC05C3">
      <w:pPr>
        <w:pStyle w:val="Corpodetexto"/>
        <w:numPr>
          <w:ilvl w:val="0"/>
          <w:numId w:val="3"/>
        </w:numPr>
        <w:spacing w:before="240" w:after="240"/>
        <w:ind w:left="0" w:firstLine="0"/>
        <w:rPr>
          <w:rFonts w:ascii="Verdana" w:hAnsi="Verdana"/>
          <w:sz w:val="20"/>
        </w:rPr>
      </w:pPr>
      <w:r>
        <w:rPr>
          <w:rFonts w:ascii="Verdana" w:hAnsi="Verdana"/>
          <w:sz w:val="20"/>
        </w:rPr>
        <w:t>Refere-se ao</w:t>
      </w:r>
      <w:r w:rsidR="00FA1A89">
        <w:rPr>
          <w:rFonts w:ascii="Verdana" w:hAnsi="Verdana"/>
          <w:sz w:val="20"/>
        </w:rPr>
        <w:t xml:space="preserve"> </w:t>
      </w:r>
      <w:r w:rsidR="00EF7E2E">
        <w:rPr>
          <w:rFonts w:ascii="Verdana" w:hAnsi="Verdana"/>
          <w:sz w:val="20"/>
        </w:rPr>
        <w:t>subarrendamento</w:t>
      </w:r>
      <w:r>
        <w:rPr>
          <w:rFonts w:ascii="Verdana" w:hAnsi="Verdana"/>
          <w:sz w:val="20"/>
        </w:rPr>
        <w:t xml:space="preserve"> relativo a nova sede d</w:t>
      </w:r>
      <w:r w:rsidR="00FA1A89">
        <w:rPr>
          <w:rFonts w:ascii="Verdana" w:hAnsi="Verdana"/>
          <w:sz w:val="20"/>
        </w:rPr>
        <w:t>as</w:t>
      </w:r>
      <w:r>
        <w:rPr>
          <w:rFonts w:ascii="Verdana" w:hAnsi="Verdana"/>
          <w:sz w:val="20"/>
        </w:rPr>
        <w:t xml:space="preserve"> empresas do Conglomerado BRB</w:t>
      </w:r>
      <w:r w:rsidR="00A8515B">
        <w:rPr>
          <w:rFonts w:ascii="Verdana" w:hAnsi="Verdana"/>
          <w:sz w:val="20"/>
        </w:rPr>
        <w:t>, amortizado pelo tempo do contrato.</w:t>
      </w:r>
    </w:p>
    <w:p w14:paraId="76CC269E" w14:textId="25838171" w:rsidR="00063EE1" w:rsidRPr="00063EE1" w:rsidRDefault="00063EE1" w:rsidP="00063EE1">
      <w:pPr>
        <w:pStyle w:val="Corpodetexto"/>
        <w:numPr>
          <w:ilvl w:val="0"/>
          <w:numId w:val="3"/>
        </w:numPr>
        <w:spacing w:before="240" w:after="240"/>
        <w:ind w:left="0" w:firstLine="0"/>
        <w:rPr>
          <w:rFonts w:ascii="Verdana" w:hAnsi="Verdana"/>
          <w:sz w:val="20"/>
        </w:rPr>
      </w:pPr>
      <w:r w:rsidRPr="00063EE1">
        <w:rPr>
          <w:rFonts w:ascii="Verdana" w:hAnsi="Verdana"/>
          <w:sz w:val="20"/>
        </w:rPr>
        <w:t>Com a criação da nova corretora (Nota 11.b), a partir de março de 2022, as</w:t>
      </w:r>
      <w:r>
        <w:rPr>
          <w:rFonts w:ascii="Verdana" w:hAnsi="Verdana"/>
          <w:sz w:val="20"/>
        </w:rPr>
        <w:t xml:space="preserve"> obrigações contratuais </w:t>
      </w:r>
      <w:r w:rsidRPr="00063EE1">
        <w:rPr>
          <w:rFonts w:ascii="Verdana" w:hAnsi="Verdana"/>
          <w:sz w:val="20"/>
        </w:rPr>
        <w:t>relacionadas ao contrato de arrendamento foram migradas para esta nova empresa, e por ocasião deste evento, foi realizado a baixa do arrendamento operacional</w:t>
      </w:r>
      <w:r>
        <w:rPr>
          <w:rFonts w:ascii="Verdana" w:hAnsi="Verdana"/>
          <w:sz w:val="20"/>
        </w:rPr>
        <w:t>.</w:t>
      </w:r>
    </w:p>
    <w:p w14:paraId="0A9BEF44" w14:textId="65E8FB20" w:rsidR="00C94D92" w:rsidRDefault="004B5AA9" w:rsidP="00D50B52">
      <w:pPr>
        <w:pStyle w:val="Corpodetexto"/>
        <w:spacing w:before="240" w:after="240"/>
        <w:rPr>
          <w:rFonts w:ascii="Verdana" w:hAnsi="Verdana"/>
          <w:b/>
          <w:sz w:val="20"/>
        </w:rPr>
      </w:pPr>
      <w:r w:rsidRPr="00F522BF">
        <w:rPr>
          <w:rFonts w:ascii="Verdana" w:hAnsi="Verdana"/>
          <w:b/>
          <w:color w:val="0070C0"/>
          <w:sz w:val="20"/>
          <w:highlight w:val="lightGray"/>
        </w:rPr>
        <w:t>Nota 1</w:t>
      </w:r>
      <w:r w:rsidR="00402CD4" w:rsidRPr="00F522BF">
        <w:rPr>
          <w:rFonts w:ascii="Verdana" w:hAnsi="Verdana"/>
          <w:b/>
          <w:color w:val="0070C0"/>
          <w:sz w:val="20"/>
          <w:highlight w:val="lightGray"/>
        </w:rPr>
        <w:t>4</w:t>
      </w:r>
      <w:r w:rsidRPr="00F522BF">
        <w:rPr>
          <w:rFonts w:ascii="Verdana" w:hAnsi="Verdana"/>
          <w:b/>
          <w:color w:val="0070C0"/>
          <w:sz w:val="20"/>
        </w:rPr>
        <w:t xml:space="preserve"> </w:t>
      </w:r>
      <w:r w:rsidR="002F1436" w:rsidRPr="00F522BF">
        <w:rPr>
          <w:rFonts w:ascii="Verdana" w:hAnsi="Verdana"/>
          <w:b/>
          <w:color w:val="0070C0"/>
          <w:sz w:val="20"/>
        </w:rPr>
        <w:t>I</w:t>
      </w:r>
      <w:r w:rsidR="00DB40FC" w:rsidRPr="00F522BF">
        <w:rPr>
          <w:rFonts w:ascii="Verdana" w:hAnsi="Verdana"/>
          <w:b/>
          <w:color w:val="0070C0"/>
          <w:sz w:val="20"/>
        </w:rPr>
        <w:t>ntangível</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3061"/>
        <w:gridCol w:w="607"/>
        <w:gridCol w:w="1423"/>
        <w:gridCol w:w="1411"/>
        <w:gridCol w:w="1102"/>
        <w:gridCol w:w="1336"/>
        <w:gridCol w:w="1419"/>
      </w:tblGrid>
      <w:tr w:rsidR="00B91D3F" w:rsidRPr="00BC68FC" w14:paraId="076B68D6" w14:textId="77777777" w:rsidTr="00B91D3F">
        <w:trPr>
          <w:trHeight w:val="170"/>
        </w:trPr>
        <w:tc>
          <w:tcPr>
            <w:tcW w:w="1477" w:type="pct"/>
            <w:shd w:val="clear" w:color="auto" w:fill="auto"/>
            <w:noWrap/>
            <w:vAlign w:val="center"/>
            <w:hideMark/>
          </w:tcPr>
          <w:p w14:paraId="6102E061" w14:textId="77777777" w:rsidR="00B91D3F" w:rsidRPr="006A4770" w:rsidRDefault="00B91D3F" w:rsidP="00B91D3F">
            <w:pPr>
              <w:suppressAutoHyphens w:val="0"/>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293" w:type="pct"/>
            <w:shd w:val="clear" w:color="auto" w:fill="auto"/>
            <w:noWrap/>
            <w:vAlign w:val="center"/>
            <w:hideMark/>
          </w:tcPr>
          <w:p w14:paraId="4666D4D6" w14:textId="77777777" w:rsidR="00B91D3F" w:rsidRPr="006A4770" w:rsidRDefault="00B91D3F" w:rsidP="00B91D3F">
            <w:pPr>
              <w:suppressAutoHyphens w:val="0"/>
              <w:rPr>
                <w:rFonts w:ascii="Verdana" w:hAnsi="Verdana" w:cs="Calibri"/>
                <w:b/>
                <w:bCs/>
                <w:color w:val="000000"/>
                <w:sz w:val="16"/>
                <w:szCs w:val="16"/>
              </w:rPr>
            </w:pPr>
          </w:p>
        </w:tc>
        <w:tc>
          <w:tcPr>
            <w:tcW w:w="687" w:type="pct"/>
            <w:shd w:val="clear" w:color="auto" w:fill="auto"/>
            <w:noWrap/>
            <w:vAlign w:val="center"/>
            <w:hideMark/>
          </w:tcPr>
          <w:p w14:paraId="71FFE949" w14:textId="77777777" w:rsidR="00B91D3F" w:rsidRPr="006A4770" w:rsidRDefault="00B91D3F" w:rsidP="00B91D3F">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681" w:type="pct"/>
            <w:shd w:val="clear" w:color="auto" w:fill="auto"/>
            <w:noWrap/>
            <w:vAlign w:val="center"/>
            <w:hideMark/>
          </w:tcPr>
          <w:p w14:paraId="01A583AB" w14:textId="77777777" w:rsidR="00B91D3F" w:rsidRPr="006A4770" w:rsidRDefault="00B91D3F" w:rsidP="00B91D3F">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Movimento</w:t>
            </w:r>
          </w:p>
        </w:tc>
        <w:tc>
          <w:tcPr>
            <w:tcW w:w="532" w:type="pct"/>
            <w:shd w:val="clear" w:color="auto" w:fill="auto"/>
            <w:noWrap/>
            <w:vAlign w:val="center"/>
            <w:hideMark/>
          </w:tcPr>
          <w:p w14:paraId="45B8EB32" w14:textId="3C87BDFD" w:rsidR="00B91D3F" w:rsidRPr="006A4770" w:rsidRDefault="00B91D3F" w:rsidP="00B91D3F">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Entradas</w:t>
            </w:r>
          </w:p>
        </w:tc>
        <w:tc>
          <w:tcPr>
            <w:tcW w:w="645" w:type="pct"/>
            <w:shd w:val="clear" w:color="auto" w:fill="auto"/>
            <w:noWrap/>
            <w:vAlign w:val="center"/>
            <w:hideMark/>
          </w:tcPr>
          <w:p w14:paraId="6223C038" w14:textId="65D6BE5D" w:rsidR="00B91D3F" w:rsidRPr="006A4770" w:rsidRDefault="00B91D3F" w:rsidP="00B91D3F">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Ba</w:t>
            </w:r>
            <w:r w:rsidR="000122AA">
              <w:rPr>
                <w:rFonts w:ascii="Verdana" w:hAnsi="Verdana" w:cs="Calibri"/>
                <w:b/>
                <w:bCs/>
                <w:color w:val="000000"/>
                <w:sz w:val="16"/>
                <w:szCs w:val="16"/>
              </w:rPr>
              <w:t>i</w:t>
            </w:r>
            <w:r w:rsidRPr="006A4770">
              <w:rPr>
                <w:rFonts w:ascii="Verdana" w:hAnsi="Verdana" w:cs="Calibri"/>
                <w:b/>
                <w:bCs/>
                <w:color w:val="000000"/>
                <w:sz w:val="16"/>
                <w:szCs w:val="16"/>
              </w:rPr>
              <w:t>xas</w:t>
            </w:r>
          </w:p>
        </w:tc>
        <w:tc>
          <w:tcPr>
            <w:tcW w:w="687" w:type="pct"/>
            <w:shd w:val="clear" w:color="auto" w:fill="auto"/>
            <w:noWrap/>
            <w:vAlign w:val="center"/>
            <w:hideMark/>
          </w:tcPr>
          <w:p w14:paraId="4E46A66C" w14:textId="77777777" w:rsidR="00B91D3F" w:rsidRPr="006A4770" w:rsidRDefault="00B91D3F" w:rsidP="00B91D3F">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r>
      <w:tr w:rsidR="00B91D3F" w:rsidRPr="00BC68FC" w14:paraId="02CB4D80" w14:textId="77777777" w:rsidTr="00B91D3F">
        <w:trPr>
          <w:trHeight w:val="170"/>
        </w:trPr>
        <w:tc>
          <w:tcPr>
            <w:tcW w:w="1477" w:type="pct"/>
            <w:shd w:val="clear" w:color="auto" w:fill="auto"/>
            <w:noWrap/>
            <w:vAlign w:val="center"/>
            <w:hideMark/>
          </w:tcPr>
          <w:p w14:paraId="3EA186ED" w14:textId="77777777" w:rsidR="00B91D3F" w:rsidRPr="006A4770" w:rsidRDefault="00B91D3F" w:rsidP="00B91D3F">
            <w:pPr>
              <w:suppressAutoHyphens w:val="0"/>
              <w:rPr>
                <w:rFonts w:ascii="Verdana" w:hAnsi="Verdana" w:cs="Calibri"/>
                <w:color w:val="000000"/>
                <w:sz w:val="16"/>
                <w:szCs w:val="16"/>
              </w:rPr>
            </w:pPr>
            <w:r w:rsidRPr="006A4770">
              <w:rPr>
                <w:rFonts w:ascii="Verdana" w:hAnsi="Verdana" w:cs="Calibri"/>
                <w:color w:val="000000"/>
                <w:sz w:val="16"/>
                <w:szCs w:val="16"/>
              </w:rPr>
              <w:t>Marcas e Patentes</w:t>
            </w:r>
          </w:p>
        </w:tc>
        <w:tc>
          <w:tcPr>
            <w:tcW w:w="293" w:type="pct"/>
            <w:shd w:val="clear" w:color="auto" w:fill="auto"/>
            <w:noWrap/>
            <w:vAlign w:val="center"/>
            <w:hideMark/>
          </w:tcPr>
          <w:p w14:paraId="55C1F9E1" w14:textId="77777777" w:rsidR="00B91D3F" w:rsidRPr="006A4770" w:rsidRDefault="00B91D3F" w:rsidP="00B91D3F">
            <w:pPr>
              <w:suppressAutoHyphens w:val="0"/>
              <w:jc w:val="center"/>
              <w:rPr>
                <w:rFonts w:ascii="Verdana" w:hAnsi="Verdana" w:cs="Calibri"/>
                <w:color w:val="000000"/>
                <w:sz w:val="16"/>
                <w:szCs w:val="16"/>
              </w:rPr>
            </w:pPr>
            <w:r w:rsidRPr="006A4770">
              <w:rPr>
                <w:rFonts w:ascii="Verdana" w:hAnsi="Verdana" w:cs="Calibri"/>
                <w:color w:val="000000"/>
                <w:sz w:val="16"/>
                <w:szCs w:val="16"/>
              </w:rPr>
              <w:t>10%</w:t>
            </w:r>
          </w:p>
        </w:tc>
        <w:tc>
          <w:tcPr>
            <w:tcW w:w="687" w:type="pct"/>
            <w:shd w:val="clear" w:color="auto" w:fill="auto"/>
            <w:noWrap/>
            <w:vAlign w:val="center"/>
            <w:hideMark/>
          </w:tcPr>
          <w:p w14:paraId="0D9C0708" w14:textId="3011C8F1"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27</w:t>
            </w:r>
          </w:p>
        </w:tc>
        <w:tc>
          <w:tcPr>
            <w:tcW w:w="681" w:type="pct"/>
            <w:shd w:val="clear" w:color="auto" w:fill="auto"/>
            <w:noWrap/>
            <w:vAlign w:val="center"/>
            <w:hideMark/>
          </w:tcPr>
          <w:p w14:paraId="35C66CAA" w14:textId="22B1A5EE"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532" w:type="pct"/>
            <w:shd w:val="clear" w:color="auto" w:fill="auto"/>
            <w:noWrap/>
            <w:vAlign w:val="center"/>
            <w:hideMark/>
          </w:tcPr>
          <w:p w14:paraId="1843766C" w14:textId="56FC6A10"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45" w:type="pct"/>
            <w:shd w:val="clear" w:color="auto" w:fill="auto"/>
            <w:noWrap/>
            <w:vAlign w:val="center"/>
            <w:hideMark/>
          </w:tcPr>
          <w:p w14:paraId="6F22DDB4" w14:textId="1264C22D"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87" w:type="pct"/>
            <w:shd w:val="clear" w:color="auto" w:fill="auto"/>
            <w:noWrap/>
            <w:vAlign w:val="center"/>
            <w:hideMark/>
          </w:tcPr>
          <w:p w14:paraId="4AA04D89" w14:textId="669D1E12"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27</w:t>
            </w:r>
          </w:p>
        </w:tc>
      </w:tr>
      <w:tr w:rsidR="00B91D3F" w:rsidRPr="00BC68FC" w14:paraId="6EC801FF" w14:textId="77777777" w:rsidTr="00B91D3F">
        <w:trPr>
          <w:trHeight w:val="170"/>
        </w:trPr>
        <w:tc>
          <w:tcPr>
            <w:tcW w:w="1477" w:type="pct"/>
            <w:shd w:val="clear" w:color="auto" w:fill="auto"/>
            <w:noWrap/>
            <w:vAlign w:val="center"/>
            <w:hideMark/>
          </w:tcPr>
          <w:p w14:paraId="4C68DAFA" w14:textId="77777777" w:rsidR="00B91D3F" w:rsidRPr="006A4770" w:rsidRDefault="00B91D3F" w:rsidP="00B91D3F">
            <w:pPr>
              <w:suppressAutoHyphens w:val="0"/>
              <w:rPr>
                <w:rFonts w:ascii="Verdana" w:hAnsi="Verdana" w:cs="Calibri"/>
                <w:color w:val="000000"/>
                <w:sz w:val="16"/>
                <w:szCs w:val="16"/>
              </w:rPr>
            </w:pPr>
            <w:r w:rsidRPr="006A4770">
              <w:rPr>
                <w:rFonts w:ascii="Verdana" w:hAnsi="Verdana" w:cs="Calibri"/>
                <w:color w:val="000000"/>
                <w:sz w:val="16"/>
                <w:szCs w:val="16"/>
              </w:rPr>
              <w:t xml:space="preserve">Sistemas </w:t>
            </w:r>
            <w:proofErr w:type="spellStart"/>
            <w:r w:rsidRPr="006A4770">
              <w:rPr>
                <w:rFonts w:ascii="Verdana" w:hAnsi="Verdana" w:cs="Calibri"/>
                <w:color w:val="000000"/>
                <w:sz w:val="16"/>
                <w:szCs w:val="16"/>
              </w:rPr>
              <w:t>Logiciais</w:t>
            </w:r>
            <w:proofErr w:type="spellEnd"/>
          </w:p>
        </w:tc>
        <w:tc>
          <w:tcPr>
            <w:tcW w:w="293" w:type="pct"/>
            <w:shd w:val="clear" w:color="auto" w:fill="auto"/>
            <w:noWrap/>
            <w:vAlign w:val="center"/>
            <w:hideMark/>
          </w:tcPr>
          <w:p w14:paraId="6DA57A7E" w14:textId="77777777" w:rsidR="00B91D3F" w:rsidRPr="006A4770" w:rsidRDefault="00B91D3F" w:rsidP="00B91D3F">
            <w:pPr>
              <w:suppressAutoHyphens w:val="0"/>
              <w:jc w:val="center"/>
              <w:rPr>
                <w:rFonts w:ascii="Verdana" w:hAnsi="Verdana" w:cs="Calibri"/>
                <w:color w:val="000000"/>
                <w:sz w:val="16"/>
                <w:szCs w:val="16"/>
              </w:rPr>
            </w:pPr>
            <w:r w:rsidRPr="006A4770">
              <w:rPr>
                <w:rFonts w:ascii="Verdana" w:hAnsi="Verdana" w:cs="Calibri"/>
                <w:color w:val="000000"/>
                <w:sz w:val="16"/>
                <w:szCs w:val="16"/>
              </w:rPr>
              <w:t>20%</w:t>
            </w:r>
          </w:p>
        </w:tc>
        <w:tc>
          <w:tcPr>
            <w:tcW w:w="687" w:type="pct"/>
            <w:shd w:val="clear" w:color="auto" w:fill="auto"/>
            <w:noWrap/>
            <w:vAlign w:val="center"/>
            <w:hideMark/>
          </w:tcPr>
          <w:p w14:paraId="0059242C" w14:textId="6A86248E"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7.034</w:t>
            </w:r>
          </w:p>
        </w:tc>
        <w:tc>
          <w:tcPr>
            <w:tcW w:w="681" w:type="pct"/>
            <w:shd w:val="clear" w:color="auto" w:fill="auto"/>
            <w:noWrap/>
            <w:vAlign w:val="center"/>
            <w:hideMark/>
          </w:tcPr>
          <w:p w14:paraId="76CD4AC7" w14:textId="5E711D87"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1.498</w:t>
            </w:r>
          </w:p>
        </w:tc>
        <w:tc>
          <w:tcPr>
            <w:tcW w:w="532" w:type="pct"/>
            <w:shd w:val="clear" w:color="auto" w:fill="auto"/>
            <w:noWrap/>
            <w:vAlign w:val="center"/>
            <w:hideMark/>
          </w:tcPr>
          <w:p w14:paraId="3CBAA73C" w14:textId="56F86633"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1.498</w:t>
            </w:r>
          </w:p>
        </w:tc>
        <w:tc>
          <w:tcPr>
            <w:tcW w:w="645" w:type="pct"/>
            <w:shd w:val="clear" w:color="auto" w:fill="auto"/>
            <w:noWrap/>
            <w:vAlign w:val="center"/>
            <w:hideMark/>
          </w:tcPr>
          <w:p w14:paraId="5FAE8315" w14:textId="7F7D0429"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87" w:type="pct"/>
            <w:shd w:val="clear" w:color="auto" w:fill="auto"/>
            <w:noWrap/>
            <w:vAlign w:val="center"/>
            <w:hideMark/>
          </w:tcPr>
          <w:p w14:paraId="088EF134" w14:textId="18617A2F"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8.532</w:t>
            </w:r>
          </w:p>
        </w:tc>
      </w:tr>
      <w:tr w:rsidR="00B91D3F" w:rsidRPr="00BC68FC" w14:paraId="4D735E71" w14:textId="77777777" w:rsidTr="00B91D3F">
        <w:trPr>
          <w:trHeight w:val="170"/>
        </w:trPr>
        <w:tc>
          <w:tcPr>
            <w:tcW w:w="1477" w:type="pct"/>
            <w:shd w:val="clear" w:color="auto" w:fill="auto"/>
            <w:noWrap/>
            <w:vAlign w:val="center"/>
            <w:hideMark/>
          </w:tcPr>
          <w:p w14:paraId="0A0196FD" w14:textId="77777777" w:rsidR="00B91D3F" w:rsidRPr="006A4770" w:rsidRDefault="00B91D3F" w:rsidP="00B91D3F">
            <w:pPr>
              <w:suppressAutoHyphens w:val="0"/>
              <w:rPr>
                <w:rFonts w:ascii="Verdana" w:hAnsi="Verdana" w:cs="Calibri"/>
                <w:b/>
                <w:bCs/>
                <w:color w:val="000000"/>
                <w:sz w:val="16"/>
                <w:szCs w:val="16"/>
              </w:rPr>
            </w:pPr>
            <w:r w:rsidRPr="006A4770">
              <w:rPr>
                <w:rFonts w:ascii="Verdana" w:hAnsi="Verdana" w:cs="Calibri"/>
                <w:b/>
                <w:bCs/>
                <w:color w:val="000000"/>
                <w:sz w:val="16"/>
                <w:szCs w:val="16"/>
              </w:rPr>
              <w:t>Total</w:t>
            </w:r>
          </w:p>
        </w:tc>
        <w:tc>
          <w:tcPr>
            <w:tcW w:w="293" w:type="pct"/>
            <w:shd w:val="clear" w:color="auto" w:fill="auto"/>
            <w:noWrap/>
            <w:vAlign w:val="center"/>
            <w:hideMark/>
          </w:tcPr>
          <w:p w14:paraId="7A0A2B6B" w14:textId="77777777" w:rsidR="00B91D3F" w:rsidRPr="006A4770" w:rsidRDefault="00B91D3F" w:rsidP="00B91D3F">
            <w:pPr>
              <w:suppressAutoHyphens w:val="0"/>
              <w:rPr>
                <w:rFonts w:ascii="Verdana" w:hAnsi="Verdana" w:cs="Calibri"/>
                <w:b/>
                <w:bCs/>
                <w:color w:val="000000"/>
                <w:sz w:val="16"/>
                <w:szCs w:val="16"/>
              </w:rPr>
            </w:pPr>
          </w:p>
        </w:tc>
        <w:tc>
          <w:tcPr>
            <w:tcW w:w="687" w:type="pct"/>
            <w:shd w:val="clear" w:color="auto" w:fill="auto"/>
            <w:noWrap/>
            <w:vAlign w:val="center"/>
            <w:hideMark/>
          </w:tcPr>
          <w:p w14:paraId="73309AF5" w14:textId="4B7EF671"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7.061</w:t>
            </w:r>
          </w:p>
        </w:tc>
        <w:tc>
          <w:tcPr>
            <w:tcW w:w="681" w:type="pct"/>
            <w:shd w:val="clear" w:color="auto" w:fill="auto"/>
            <w:noWrap/>
            <w:vAlign w:val="center"/>
            <w:hideMark/>
          </w:tcPr>
          <w:p w14:paraId="2AB5A935" w14:textId="4110102D"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1.498</w:t>
            </w:r>
          </w:p>
        </w:tc>
        <w:tc>
          <w:tcPr>
            <w:tcW w:w="532" w:type="pct"/>
            <w:shd w:val="clear" w:color="auto" w:fill="auto"/>
            <w:noWrap/>
            <w:vAlign w:val="center"/>
            <w:hideMark/>
          </w:tcPr>
          <w:p w14:paraId="16292801" w14:textId="4A365BFE"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1.498</w:t>
            </w:r>
          </w:p>
        </w:tc>
        <w:tc>
          <w:tcPr>
            <w:tcW w:w="645" w:type="pct"/>
            <w:shd w:val="clear" w:color="auto" w:fill="auto"/>
            <w:noWrap/>
            <w:vAlign w:val="center"/>
            <w:hideMark/>
          </w:tcPr>
          <w:p w14:paraId="43F0685C" w14:textId="2D7C4FA8"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87" w:type="pct"/>
            <w:shd w:val="clear" w:color="auto" w:fill="auto"/>
            <w:noWrap/>
            <w:vAlign w:val="center"/>
            <w:hideMark/>
          </w:tcPr>
          <w:p w14:paraId="5224162B" w14:textId="6A9EC260"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8.559</w:t>
            </w:r>
          </w:p>
        </w:tc>
      </w:tr>
      <w:tr w:rsidR="00B91D3F" w:rsidRPr="00BC68FC" w14:paraId="389988D1" w14:textId="77777777" w:rsidTr="00B91D3F">
        <w:trPr>
          <w:trHeight w:val="170"/>
        </w:trPr>
        <w:tc>
          <w:tcPr>
            <w:tcW w:w="1477" w:type="pct"/>
            <w:shd w:val="clear" w:color="auto" w:fill="auto"/>
            <w:noWrap/>
            <w:vAlign w:val="center"/>
            <w:hideMark/>
          </w:tcPr>
          <w:p w14:paraId="5DFAE154" w14:textId="77777777" w:rsidR="00B91D3F" w:rsidRPr="006A4770" w:rsidRDefault="00B91D3F" w:rsidP="00B91D3F">
            <w:pPr>
              <w:suppressAutoHyphens w:val="0"/>
              <w:rPr>
                <w:rFonts w:ascii="Verdana" w:hAnsi="Verdana" w:cs="Calibri"/>
                <w:color w:val="000000"/>
                <w:sz w:val="16"/>
                <w:szCs w:val="16"/>
              </w:rPr>
            </w:pPr>
            <w:r w:rsidRPr="006A4770">
              <w:rPr>
                <w:rFonts w:ascii="Verdana" w:hAnsi="Verdana" w:cs="Calibri"/>
                <w:color w:val="000000"/>
                <w:sz w:val="16"/>
                <w:szCs w:val="16"/>
              </w:rPr>
              <w:t>(-) Amortização Acumulada</w:t>
            </w:r>
          </w:p>
        </w:tc>
        <w:tc>
          <w:tcPr>
            <w:tcW w:w="293" w:type="pct"/>
            <w:shd w:val="clear" w:color="auto" w:fill="auto"/>
            <w:noWrap/>
            <w:vAlign w:val="center"/>
            <w:hideMark/>
          </w:tcPr>
          <w:p w14:paraId="7CA329E8" w14:textId="77777777" w:rsidR="00B91D3F" w:rsidRPr="006A4770" w:rsidRDefault="00B91D3F" w:rsidP="00B91D3F">
            <w:pPr>
              <w:suppressAutoHyphens w:val="0"/>
              <w:jc w:val="center"/>
              <w:rPr>
                <w:rFonts w:ascii="Verdana" w:hAnsi="Verdana" w:cs="Calibri"/>
                <w:color w:val="000000"/>
                <w:sz w:val="16"/>
                <w:szCs w:val="16"/>
              </w:rPr>
            </w:pPr>
            <w:r w:rsidRPr="006A4770">
              <w:rPr>
                <w:rFonts w:ascii="Verdana" w:hAnsi="Verdana" w:cs="Calibri"/>
                <w:color w:val="000000"/>
                <w:sz w:val="16"/>
                <w:szCs w:val="16"/>
              </w:rPr>
              <w:t>-</w:t>
            </w:r>
          </w:p>
        </w:tc>
        <w:tc>
          <w:tcPr>
            <w:tcW w:w="687" w:type="pct"/>
            <w:shd w:val="clear" w:color="auto" w:fill="auto"/>
            <w:noWrap/>
            <w:vAlign w:val="center"/>
            <w:hideMark/>
          </w:tcPr>
          <w:p w14:paraId="1A8B93AF" w14:textId="7AA4FC97"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(6.764)</w:t>
            </w:r>
          </w:p>
        </w:tc>
        <w:tc>
          <w:tcPr>
            <w:tcW w:w="681" w:type="pct"/>
            <w:shd w:val="clear" w:color="auto" w:fill="auto"/>
            <w:noWrap/>
            <w:vAlign w:val="center"/>
            <w:hideMark/>
          </w:tcPr>
          <w:p w14:paraId="77AD5159" w14:textId="0E4F02C3"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(504)</w:t>
            </w:r>
          </w:p>
        </w:tc>
        <w:tc>
          <w:tcPr>
            <w:tcW w:w="532" w:type="pct"/>
            <w:shd w:val="clear" w:color="auto" w:fill="auto"/>
            <w:noWrap/>
            <w:vAlign w:val="center"/>
            <w:hideMark/>
          </w:tcPr>
          <w:p w14:paraId="4F16CD0D" w14:textId="3AD34555"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(504)</w:t>
            </w:r>
          </w:p>
        </w:tc>
        <w:tc>
          <w:tcPr>
            <w:tcW w:w="645" w:type="pct"/>
            <w:shd w:val="clear" w:color="auto" w:fill="auto"/>
            <w:noWrap/>
            <w:vAlign w:val="center"/>
            <w:hideMark/>
          </w:tcPr>
          <w:p w14:paraId="38C5402B" w14:textId="147D82F3"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87" w:type="pct"/>
            <w:shd w:val="clear" w:color="auto" w:fill="auto"/>
            <w:noWrap/>
            <w:vAlign w:val="center"/>
            <w:hideMark/>
          </w:tcPr>
          <w:p w14:paraId="3FB5B2CF" w14:textId="74AB8409"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(7.268)</w:t>
            </w:r>
          </w:p>
        </w:tc>
      </w:tr>
      <w:tr w:rsidR="00B91D3F" w:rsidRPr="00BC68FC" w14:paraId="264B28B0" w14:textId="77777777" w:rsidTr="00B91D3F">
        <w:trPr>
          <w:trHeight w:val="170"/>
        </w:trPr>
        <w:tc>
          <w:tcPr>
            <w:tcW w:w="1477" w:type="pct"/>
            <w:shd w:val="clear" w:color="auto" w:fill="auto"/>
            <w:noWrap/>
            <w:vAlign w:val="center"/>
            <w:hideMark/>
          </w:tcPr>
          <w:p w14:paraId="75228DB1" w14:textId="77777777" w:rsidR="00B91D3F" w:rsidRPr="006A4770" w:rsidRDefault="00B91D3F" w:rsidP="00B91D3F">
            <w:pPr>
              <w:suppressAutoHyphens w:val="0"/>
              <w:rPr>
                <w:rFonts w:ascii="Verdana" w:hAnsi="Verdana" w:cs="Calibri"/>
                <w:b/>
                <w:bCs/>
                <w:color w:val="000000"/>
                <w:sz w:val="16"/>
                <w:szCs w:val="16"/>
              </w:rPr>
            </w:pPr>
            <w:r w:rsidRPr="006A4770">
              <w:rPr>
                <w:rFonts w:ascii="Verdana" w:hAnsi="Verdana" w:cs="Calibri"/>
                <w:b/>
                <w:bCs/>
                <w:color w:val="000000"/>
                <w:sz w:val="16"/>
                <w:szCs w:val="16"/>
              </w:rPr>
              <w:t>(-) Amortização Acumulada</w:t>
            </w:r>
          </w:p>
        </w:tc>
        <w:tc>
          <w:tcPr>
            <w:tcW w:w="293" w:type="pct"/>
            <w:shd w:val="clear" w:color="auto" w:fill="auto"/>
            <w:noWrap/>
            <w:vAlign w:val="center"/>
            <w:hideMark/>
          </w:tcPr>
          <w:p w14:paraId="49A2C25A" w14:textId="77777777" w:rsidR="00B91D3F" w:rsidRPr="006A4770" w:rsidRDefault="00B91D3F" w:rsidP="00B91D3F">
            <w:pPr>
              <w:suppressAutoHyphens w:val="0"/>
              <w:rPr>
                <w:rFonts w:ascii="Verdana" w:hAnsi="Verdana" w:cs="Calibri"/>
                <w:b/>
                <w:bCs/>
                <w:color w:val="000000"/>
                <w:sz w:val="16"/>
                <w:szCs w:val="16"/>
              </w:rPr>
            </w:pPr>
          </w:p>
        </w:tc>
        <w:tc>
          <w:tcPr>
            <w:tcW w:w="687" w:type="pct"/>
            <w:shd w:val="clear" w:color="auto" w:fill="auto"/>
            <w:noWrap/>
            <w:vAlign w:val="center"/>
            <w:hideMark/>
          </w:tcPr>
          <w:p w14:paraId="0406C4B3" w14:textId="34064DBE"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(6.764)</w:t>
            </w:r>
          </w:p>
        </w:tc>
        <w:tc>
          <w:tcPr>
            <w:tcW w:w="681" w:type="pct"/>
            <w:shd w:val="clear" w:color="auto" w:fill="auto"/>
            <w:noWrap/>
            <w:vAlign w:val="center"/>
            <w:hideMark/>
          </w:tcPr>
          <w:p w14:paraId="12B4BDE1" w14:textId="14C3464D"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(504)</w:t>
            </w:r>
          </w:p>
        </w:tc>
        <w:tc>
          <w:tcPr>
            <w:tcW w:w="532" w:type="pct"/>
            <w:shd w:val="clear" w:color="auto" w:fill="auto"/>
            <w:noWrap/>
            <w:vAlign w:val="center"/>
            <w:hideMark/>
          </w:tcPr>
          <w:p w14:paraId="3AE512B7" w14:textId="4BD2584B"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(504)</w:t>
            </w:r>
          </w:p>
        </w:tc>
        <w:tc>
          <w:tcPr>
            <w:tcW w:w="645" w:type="pct"/>
            <w:shd w:val="clear" w:color="auto" w:fill="auto"/>
            <w:noWrap/>
            <w:vAlign w:val="center"/>
            <w:hideMark/>
          </w:tcPr>
          <w:p w14:paraId="010BD63E" w14:textId="77D342A4"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87" w:type="pct"/>
            <w:shd w:val="clear" w:color="auto" w:fill="auto"/>
            <w:noWrap/>
            <w:vAlign w:val="center"/>
            <w:hideMark/>
          </w:tcPr>
          <w:p w14:paraId="6FD0549E" w14:textId="65E10AEE"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(7.268)</w:t>
            </w:r>
          </w:p>
        </w:tc>
      </w:tr>
      <w:tr w:rsidR="00B91D3F" w:rsidRPr="00BC68FC" w14:paraId="2F0A5B4E" w14:textId="77777777" w:rsidTr="00B91D3F">
        <w:trPr>
          <w:trHeight w:val="170"/>
        </w:trPr>
        <w:tc>
          <w:tcPr>
            <w:tcW w:w="1477" w:type="pct"/>
            <w:shd w:val="clear" w:color="auto" w:fill="auto"/>
            <w:noWrap/>
            <w:vAlign w:val="center"/>
            <w:hideMark/>
          </w:tcPr>
          <w:p w14:paraId="2C64A202" w14:textId="77777777" w:rsidR="00B91D3F" w:rsidRPr="006A4770" w:rsidRDefault="00B91D3F" w:rsidP="00B91D3F">
            <w:pPr>
              <w:suppressAutoHyphens w:val="0"/>
              <w:rPr>
                <w:rFonts w:ascii="Verdana" w:hAnsi="Verdana" w:cs="Calibri"/>
                <w:b/>
                <w:bCs/>
                <w:color w:val="000000"/>
                <w:sz w:val="16"/>
                <w:szCs w:val="16"/>
              </w:rPr>
            </w:pPr>
            <w:r w:rsidRPr="006A4770">
              <w:rPr>
                <w:rFonts w:ascii="Verdana" w:hAnsi="Verdana" w:cs="Calibri"/>
                <w:b/>
                <w:bCs/>
                <w:color w:val="000000"/>
                <w:sz w:val="16"/>
                <w:szCs w:val="16"/>
              </w:rPr>
              <w:t>Total</w:t>
            </w:r>
          </w:p>
        </w:tc>
        <w:tc>
          <w:tcPr>
            <w:tcW w:w="293" w:type="pct"/>
            <w:shd w:val="clear" w:color="auto" w:fill="auto"/>
            <w:noWrap/>
            <w:vAlign w:val="center"/>
            <w:hideMark/>
          </w:tcPr>
          <w:p w14:paraId="2BA7F7CD" w14:textId="77777777" w:rsidR="00B91D3F" w:rsidRPr="006A4770" w:rsidRDefault="00B91D3F" w:rsidP="00B91D3F">
            <w:pPr>
              <w:suppressAutoHyphens w:val="0"/>
              <w:rPr>
                <w:rFonts w:ascii="Verdana" w:hAnsi="Verdana" w:cs="Calibri"/>
                <w:b/>
                <w:bCs/>
                <w:color w:val="000000"/>
                <w:sz w:val="16"/>
                <w:szCs w:val="16"/>
              </w:rPr>
            </w:pPr>
          </w:p>
        </w:tc>
        <w:tc>
          <w:tcPr>
            <w:tcW w:w="687" w:type="pct"/>
            <w:shd w:val="clear" w:color="auto" w:fill="auto"/>
            <w:noWrap/>
            <w:vAlign w:val="center"/>
            <w:hideMark/>
          </w:tcPr>
          <w:p w14:paraId="65DA3B7A" w14:textId="5E10F7BA"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297</w:t>
            </w:r>
          </w:p>
        </w:tc>
        <w:tc>
          <w:tcPr>
            <w:tcW w:w="681" w:type="pct"/>
            <w:shd w:val="clear" w:color="auto" w:fill="auto"/>
            <w:noWrap/>
            <w:vAlign w:val="center"/>
            <w:hideMark/>
          </w:tcPr>
          <w:p w14:paraId="0028A685" w14:textId="067D021C"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994</w:t>
            </w:r>
          </w:p>
        </w:tc>
        <w:tc>
          <w:tcPr>
            <w:tcW w:w="532" w:type="pct"/>
            <w:shd w:val="clear" w:color="auto" w:fill="auto"/>
            <w:noWrap/>
            <w:vAlign w:val="center"/>
            <w:hideMark/>
          </w:tcPr>
          <w:p w14:paraId="3288DEB6" w14:textId="10440F4C"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994</w:t>
            </w:r>
          </w:p>
        </w:tc>
        <w:tc>
          <w:tcPr>
            <w:tcW w:w="645" w:type="pct"/>
            <w:shd w:val="clear" w:color="auto" w:fill="auto"/>
            <w:noWrap/>
            <w:vAlign w:val="center"/>
            <w:hideMark/>
          </w:tcPr>
          <w:p w14:paraId="47D4ADE8" w14:textId="2CC36F66"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87" w:type="pct"/>
            <w:shd w:val="clear" w:color="auto" w:fill="auto"/>
            <w:noWrap/>
            <w:vAlign w:val="center"/>
            <w:hideMark/>
          </w:tcPr>
          <w:p w14:paraId="08B1FB82" w14:textId="79717709"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1.291</w:t>
            </w:r>
          </w:p>
        </w:tc>
      </w:tr>
      <w:tr w:rsidR="00B91D3F" w:rsidRPr="00BC68FC" w14:paraId="3413665B" w14:textId="77777777" w:rsidTr="00B91D3F">
        <w:trPr>
          <w:trHeight w:val="170"/>
        </w:trPr>
        <w:tc>
          <w:tcPr>
            <w:tcW w:w="1477" w:type="pct"/>
            <w:shd w:val="clear" w:color="auto" w:fill="auto"/>
            <w:noWrap/>
            <w:vAlign w:val="center"/>
            <w:hideMark/>
          </w:tcPr>
          <w:p w14:paraId="3B5D9834" w14:textId="77777777" w:rsidR="00B91D3F" w:rsidRPr="006A4770" w:rsidRDefault="00B91D3F" w:rsidP="00B91D3F">
            <w:pPr>
              <w:suppressAutoHyphens w:val="0"/>
              <w:rPr>
                <w:rFonts w:ascii="Verdana" w:hAnsi="Verdana" w:cs="Calibri"/>
                <w:b/>
                <w:bCs/>
                <w:color w:val="000000"/>
                <w:sz w:val="16"/>
                <w:szCs w:val="16"/>
              </w:rPr>
            </w:pPr>
          </w:p>
        </w:tc>
        <w:tc>
          <w:tcPr>
            <w:tcW w:w="293" w:type="pct"/>
            <w:shd w:val="clear" w:color="auto" w:fill="auto"/>
            <w:noWrap/>
            <w:vAlign w:val="center"/>
            <w:hideMark/>
          </w:tcPr>
          <w:p w14:paraId="10A4C6B4" w14:textId="77777777" w:rsidR="00B91D3F" w:rsidRPr="006A4770" w:rsidRDefault="00B91D3F" w:rsidP="00B91D3F">
            <w:pPr>
              <w:suppressAutoHyphens w:val="0"/>
              <w:rPr>
                <w:rFonts w:ascii="Verdana" w:hAnsi="Verdana"/>
                <w:sz w:val="16"/>
                <w:szCs w:val="16"/>
              </w:rPr>
            </w:pPr>
          </w:p>
        </w:tc>
        <w:tc>
          <w:tcPr>
            <w:tcW w:w="687" w:type="pct"/>
            <w:shd w:val="clear" w:color="auto" w:fill="auto"/>
            <w:noWrap/>
            <w:vAlign w:val="center"/>
            <w:hideMark/>
          </w:tcPr>
          <w:p w14:paraId="1C67A9A1" w14:textId="77777777" w:rsidR="00B91D3F" w:rsidRPr="006A4770" w:rsidRDefault="00B91D3F" w:rsidP="00B91D3F">
            <w:pPr>
              <w:suppressAutoHyphens w:val="0"/>
              <w:jc w:val="center"/>
              <w:rPr>
                <w:rFonts w:ascii="Verdana" w:hAnsi="Verdana"/>
                <w:sz w:val="16"/>
                <w:szCs w:val="16"/>
              </w:rPr>
            </w:pPr>
          </w:p>
        </w:tc>
        <w:tc>
          <w:tcPr>
            <w:tcW w:w="681" w:type="pct"/>
            <w:shd w:val="clear" w:color="auto" w:fill="auto"/>
            <w:noWrap/>
            <w:vAlign w:val="center"/>
            <w:hideMark/>
          </w:tcPr>
          <w:p w14:paraId="4FE34ED8" w14:textId="77777777" w:rsidR="00B91D3F" w:rsidRPr="006A4770" w:rsidRDefault="00B91D3F" w:rsidP="00B91D3F">
            <w:pPr>
              <w:suppressAutoHyphens w:val="0"/>
              <w:rPr>
                <w:rFonts w:ascii="Verdana" w:hAnsi="Verdana"/>
                <w:sz w:val="16"/>
                <w:szCs w:val="16"/>
              </w:rPr>
            </w:pPr>
          </w:p>
        </w:tc>
        <w:tc>
          <w:tcPr>
            <w:tcW w:w="532" w:type="pct"/>
            <w:shd w:val="clear" w:color="auto" w:fill="auto"/>
            <w:noWrap/>
            <w:vAlign w:val="center"/>
            <w:hideMark/>
          </w:tcPr>
          <w:p w14:paraId="5E5487A3" w14:textId="77777777" w:rsidR="00B91D3F" w:rsidRPr="006A4770" w:rsidRDefault="00B91D3F" w:rsidP="00B91D3F">
            <w:pPr>
              <w:suppressAutoHyphens w:val="0"/>
              <w:rPr>
                <w:rFonts w:ascii="Verdana" w:hAnsi="Verdana"/>
                <w:sz w:val="16"/>
                <w:szCs w:val="16"/>
              </w:rPr>
            </w:pPr>
          </w:p>
        </w:tc>
        <w:tc>
          <w:tcPr>
            <w:tcW w:w="645" w:type="pct"/>
            <w:shd w:val="clear" w:color="auto" w:fill="auto"/>
            <w:noWrap/>
            <w:vAlign w:val="center"/>
            <w:hideMark/>
          </w:tcPr>
          <w:p w14:paraId="6BE469E1" w14:textId="77777777" w:rsidR="00B91D3F" w:rsidRPr="006A4770" w:rsidRDefault="00B91D3F" w:rsidP="00B91D3F">
            <w:pPr>
              <w:suppressAutoHyphens w:val="0"/>
              <w:rPr>
                <w:rFonts w:ascii="Verdana" w:hAnsi="Verdana"/>
                <w:sz w:val="16"/>
                <w:szCs w:val="16"/>
              </w:rPr>
            </w:pPr>
          </w:p>
        </w:tc>
        <w:tc>
          <w:tcPr>
            <w:tcW w:w="687" w:type="pct"/>
            <w:shd w:val="clear" w:color="auto" w:fill="auto"/>
            <w:noWrap/>
            <w:vAlign w:val="center"/>
            <w:hideMark/>
          </w:tcPr>
          <w:p w14:paraId="1696D91A" w14:textId="77777777" w:rsidR="00B91D3F" w:rsidRPr="006A4770" w:rsidRDefault="00B91D3F" w:rsidP="00B91D3F">
            <w:pPr>
              <w:suppressAutoHyphens w:val="0"/>
              <w:rPr>
                <w:rFonts w:ascii="Verdana" w:hAnsi="Verdana"/>
                <w:sz w:val="16"/>
                <w:szCs w:val="16"/>
              </w:rPr>
            </w:pPr>
          </w:p>
        </w:tc>
      </w:tr>
      <w:tr w:rsidR="00B91D3F" w:rsidRPr="00BC68FC" w14:paraId="354B74E5" w14:textId="77777777" w:rsidTr="00B91D3F">
        <w:trPr>
          <w:trHeight w:val="170"/>
        </w:trPr>
        <w:tc>
          <w:tcPr>
            <w:tcW w:w="1477" w:type="pct"/>
            <w:shd w:val="clear" w:color="auto" w:fill="auto"/>
            <w:noWrap/>
            <w:vAlign w:val="center"/>
            <w:hideMark/>
          </w:tcPr>
          <w:p w14:paraId="674A7577" w14:textId="77777777" w:rsidR="00B91D3F" w:rsidRPr="006A4770" w:rsidRDefault="00B91D3F" w:rsidP="00B91D3F">
            <w:pPr>
              <w:suppressAutoHyphens w:val="0"/>
              <w:rPr>
                <w:rFonts w:ascii="Verdana" w:hAnsi="Verdana" w:cs="Calibri"/>
                <w:b/>
                <w:bCs/>
                <w:color w:val="000000"/>
                <w:sz w:val="16"/>
                <w:szCs w:val="16"/>
              </w:rPr>
            </w:pPr>
            <w:r w:rsidRPr="006A4770">
              <w:rPr>
                <w:rFonts w:ascii="Verdana" w:hAnsi="Verdana" w:cs="Calibri"/>
                <w:b/>
                <w:bCs/>
                <w:color w:val="000000"/>
                <w:sz w:val="16"/>
                <w:szCs w:val="16"/>
              </w:rPr>
              <w:t>Consolidado</w:t>
            </w:r>
          </w:p>
        </w:tc>
        <w:tc>
          <w:tcPr>
            <w:tcW w:w="293" w:type="pct"/>
            <w:shd w:val="clear" w:color="auto" w:fill="auto"/>
            <w:noWrap/>
            <w:vAlign w:val="center"/>
            <w:hideMark/>
          </w:tcPr>
          <w:p w14:paraId="2E895037" w14:textId="77777777" w:rsidR="00B91D3F" w:rsidRPr="006A4770" w:rsidRDefault="00B91D3F" w:rsidP="00B91D3F">
            <w:pPr>
              <w:suppressAutoHyphens w:val="0"/>
              <w:rPr>
                <w:rFonts w:ascii="Verdana" w:hAnsi="Verdana" w:cs="Calibri"/>
                <w:b/>
                <w:bCs/>
                <w:color w:val="000000"/>
                <w:sz w:val="16"/>
                <w:szCs w:val="16"/>
              </w:rPr>
            </w:pPr>
          </w:p>
        </w:tc>
        <w:tc>
          <w:tcPr>
            <w:tcW w:w="687" w:type="pct"/>
            <w:shd w:val="clear" w:color="auto" w:fill="auto"/>
            <w:noWrap/>
            <w:vAlign w:val="center"/>
            <w:hideMark/>
          </w:tcPr>
          <w:p w14:paraId="64D71CBA" w14:textId="77777777" w:rsidR="00B91D3F" w:rsidRPr="006A4770" w:rsidRDefault="00B91D3F" w:rsidP="00B91D3F">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681" w:type="pct"/>
            <w:shd w:val="clear" w:color="auto" w:fill="auto"/>
            <w:noWrap/>
            <w:vAlign w:val="center"/>
            <w:hideMark/>
          </w:tcPr>
          <w:p w14:paraId="2B76081A" w14:textId="77777777" w:rsidR="00B91D3F" w:rsidRPr="006A4770" w:rsidRDefault="00B91D3F" w:rsidP="00B91D3F">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Movimento</w:t>
            </w:r>
          </w:p>
        </w:tc>
        <w:tc>
          <w:tcPr>
            <w:tcW w:w="532" w:type="pct"/>
            <w:shd w:val="clear" w:color="auto" w:fill="auto"/>
            <w:noWrap/>
            <w:vAlign w:val="center"/>
            <w:hideMark/>
          </w:tcPr>
          <w:p w14:paraId="6A21A2F0" w14:textId="77777777" w:rsidR="00B91D3F" w:rsidRPr="006A4770" w:rsidRDefault="00B91D3F" w:rsidP="00B91D3F">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Entradas</w:t>
            </w:r>
          </w:p>
        </w:tc>
        <w:tc>
          <w:tcPr>
            <w:tcW w:w="645" w:type="pct"/>
            <w:shd w:val="clear" w:color="auto" w:fill="auto"/>
            <w:noWrap/>
            <w:vAlign w:val="center"/>
            <w:hideMark/>
          </w:tcPr>
          <w:p w14:paraId="2774B4B2" w14:textId="34E9817F" w:rsidR="00B91D3F" w:rsidRPr="006A4770" w:rsidRDefault="00B91D3F" w:rsidP="00B91D3F">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Ba</w:t>
            </w:r>
            <w:r w:rsidR="000122AA">
              <w:rPr>
                <w:rFonts w:ascii="Verdana" w:hAnsi="Verdana" w:cs="Calibri"/>
                <w:b/>
                <w:bCs/>
                <w:color w:val="000000"/>
                <w:sz w:val="16"/>
                <w:szCs w:val="16"/>
              </w:rPr>
              <w:t>i</w:t>
            </w:r>
            <w:r w:rsidRPr="006A4770">
              <w:rPr>
                <w:rFonts w:ascii="Verdana" w:hAnsi="Verdana" w:cs="Calibri"/>
                <w:b/>
                <w:bCs/>
                <w:color w:val="000000"/>
                <w:sz w:val="16"/>
                <w:szCs w:val="16"/>
              </w:rPr>
              <w:t>xas</w:t>
            </w:r>
          </w:p>
        </w:tc>
        <w:tc>
          <w:tcPr>
            <w:tcW w:w="687" w:type="pct"/>
            <w:shd w:val="clear" w:color="auto" w:fill="auto"/>
            <w:noWrap/>
            <w:vAlign w:val="center"/>
            <w:hideMark/>
          </w:tcPr>
          <w:p w14:paraId="41675C44" w14:textId="77777777" w:rsidR="00B91D3F" w:rsidRPr="006A4770" w:rsidRDefault="00B91D3F" w:rsidP="00B91D3F">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r>
      <w:tr w:rsidR="00B91D3F" w:rsidRPr="00BC68FC" w14:paraId="60B4EBD4" w14:textId="77777777" w:rsidTr="00B91D3F">
        <w:trPr>
          <w:trHeight w:val="170"/>
        </w:trPr>
        <w:tc>
          <w:tcPr>
            <w:tcW w:w="1477" w:type="pct"/>
            <w:shd w:val="clear" w:color="auto" w:fill="auto"/>
            <w:noWrap/>
            <w:vAlign w:val="center"/>
            <w:hideMark/>
          </w:tcPr>
          <w:p w14:paraId="2AD04704" w14:textId="77777777" w:rsidR="00B91D3F" w:rsidRPr="006A4770" w:rsidRDefault="00B91D3F" w:rsidP="00B91D3F">
            <w:pPr>
              <w:suppressAutoHyphens w:val="0"/>
              <w:rPr>
                <w:rFonts w:ascii="Verdana" w:hAnsi="Verdana" w:cs="Calibri"/>
                <w:color w:val="000000"/>
                <w:sz w:val="16"/>
                <w:szCs w:val="16"/>
              </w:rPr>
            </w:pPr>
            <w:r w:rsidRPr="006A4770">
              <w:rPr>
                <w:rFonts w:ascii="Verdana" w:hAnsi="Verdana" w:cs="Calibri"/>
                <w:color w:val="000000"/>
                <w:sz w:val="16"/>
                <w:szCs w:val="16"/>
              </w:rPr>
              <w:t>Marcas e Patentes</w:t>
            </w:r>
          </w:p>
        </w:tc>
        <w:tc>
          <w:tcPr>
            <w:tcW w:w="293" w:type="pct"/>
            <w:shd w:val="clear" w:color="auto" w:fill="auto"/>
            <w:noWrap/>
            <w:vAlign w:val="center"/>
            <w:hideMark/>
          </w:tcPr>
          <w:p w14:paraId="1341256B" w14:textId="77777777" w:rsidR="00B91D3F" w:rsidRPr="006A4770" w:rsidRDefault="00B91D3F" w:rsidP="00B91D3F">
            <w:pPr>
              <w:suppressAutoHyphens w:val="0"/>
              <w:jc w:val="center"/>
              <w:rPr>
                <w:rFonts w:ascii="Verdana" w:hAnsi="Verdana" w:cs="Calibri"/>
                <w:color w:val="000000"/>
                <w:sz w:val="16"/>
                <w:szCs w:val="16"/>
              </w:rPr>
            </w:pPr>
            <w:r w:rsidRPr="006A4770">
              <w:rPr>
                <w:rFonts w:ascii="Verdana" w:hAnsi="Verdana" w:cs="Calibri"/>
                <w:color w:val="000000"/>
                <w:sz w:val="16"/>
                <w:szCs w:val="16"/>
              </w:rPr>
              <w:t>10%</w:t>
            </w:r>
          </w:p>
        </w:tc>
        <w:tc>
          <w:tcPr>
            <w:tcW w:w="687" w:type="pct"/>
            <w:shd w:val="clear" w:color="auto" w:fill="auto"/>
            <w:noWrap/>
            <w:vAlign w:val="center"/>
            <w:hideMark/>
          </w:tcPr>
          <w:p w14:paraId="45453FDB" w14:textId="44316927"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27</w:t>
            </w:r>
          </w:p>
        </w:tc>
        <w:tc>
          <w:tcPr>
            <w:tcW w:w="681" w:type="pct"/>
            <w:shd w:val="clear" w:color="auto" w:fill="auto"/>
            <w:noWrap/>
            <w:vAlign w:val="center"/>
            <w:hideMark/>
          </w:tcPr>
          <w:p w14:paraId="0CAF8110" w14:textId="32FFDD20"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532" w:type="pct"/>
            <w:shd w:val="clear" w:color="auto" w:fill="auto"/>
            <w:noWrap/>
            <w:vAlign w:val="center"/>
            <w:hideMark/>
          </w:tcPr>
          <w:p w14:paraId="43F707BF" w14:textId="005E800B"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45" w:type="pct"/>
            <w:shd w:val="clear" w:color="auto" w:fill="auto"/>
            <w:noWrap/>
            <w:vAlign w:val="center"/>
            <w:hideMark/>
          </w:tcPr>
          <w:p w14:paraId="76F1086B" w14:textId="756C559D"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87" w:type="pct"/>
            <w:shd w:val="clear" w:color="auto" w:fill="auto"/>
            <w:noWrap/>
            <w:vAlign w:val="center"/>
            <w:hideMark/>
          </w:tcPr>
          <w:p w14:paraId="11DCDA71" w14:textId="3642A6C8"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27</w:t>
            </w:r>
          </w:p>
        </w:tc>
      </w:tr>
      <w:tr w:rsidR="00B91D3F" w:rsidRPr="00BC68FC" w14:paraId="2BB1BC40" w14:textId="77777777" w:rsidTr="00B91D3F">
        <w:trPr>
          <w:trHeight w:val="170"/>
        </w:trPr>
        <w:tc>
          <w:tcPr>
            <w:tcW w:w="1477" w:type="pct"/>
            <w:shd w:val="clear" w:color="auto" w:fill="auto"/>
            <w:noWrap/>
            <w:vAlign w:val="center"/>
            <w:hideMark/>
          </w:tcPr>
          <w:p w14:paraId="17C8087F" w14:textId="77777777" w:rsidR="00B91D3F" w:rsidRPr="006A4770" w:rsidRDefault="00B91D3F" w:rsidP="00B91D3F">
            <w:pPr>
              <w:suppressAutoHyphens w:val="0"/>
              <w:rPr>
                <w:rFonts w:ascii="Verdana" w:hAnsi="Verdana" w:cs="Calibri"/>
                <w:color w:val="000000"/>
                <w:sz w:val="16"/>
                <w:szCs w:val="16"/>
              </w:rPr>
            </w:pPr>
            <w:r w:rsidRPr="006A4770">
              <w:rPr>
                <w:rFonts w:ascii="Verdana" w:hAnsi="Verdana" w:cs="Calibri"/>
                <w:color w:val="000000"/>
                <w:sz w:val="16"/>
                <w:szCs w:val="16"/>
              </w:rPr>
              <w:t xml:space="preserve">Sistemas </w:t>
            </w:r>
            <w:proofErr w:type="spellStart"/>
            <w:r w:rsidRPr="006A4770">
              <w:rPr>
                <w:rFonts w:ascii="Verdana" w:hAnsi="Verdana" w:cs="Calibri"/>
                <w:color w:val="000000"/>
                <w:sz w:val="16"/>
                <w:szCs w:val="16"/>
              </w:rPr>
              <w:t>Logiciais</w:t>
            </w:r>
            <w:proofErr w:type="spellEnd"/>
          </w:p>
        </w:tc>
        <w:tc>
          <w:tcPr>
            <w:tcW w:w="293" w:type="pct"/>
            <w:shd w:val="clear" w:color="auto" w:fill="auto"/>
            <w:noWrap/>
            <w:vAlign w:val="center"/>
            <w:hideMark/>
          </w:tcPr>
          <w:p w14:paraId="6FFAB9DD" w14:textId="77777777" w:rsidR="00B91D3F" w:rsidRPr="006A4770" w:rsidRDefault="00B91D3F" w:rsidP="00B91D3F">
            <w:pPr>
              <w:suppressAutoHyphens w:val="0"/>
              <w:jc w:val="center"/>
              <w:rPr>
                <w:rFonts w:ascii="Verdana" w:hAnsi="Verdana" w:cs="Calibri"/>
                <w:color w:val="000000"/>
                <w:sz w:val="16"/>
                <w:szCs w:val="16"/>
              </w:rPr>
            </w:pPr>
            <w:r w:rsidRPr="006A4770">
              <w:rPr>
                <w:rFonts w:ascii="Verdana" w:hAnsi="Verdana" w:cs="Calibri"/>
                <w:color w:val="000000"/>
                <w:sz w:val="16"/>
                <w:szCs w:val="16"/>
              </w:rPr>
              <w:t>20%</w:t>
            </w:r>
          </w:p>
        </w:tc>
        <w:tc>
          <w:tcPr>
            <w:tcW w:w="687" w:type="pct"/>
            <w:shd w:val="clear" w:color="auto" w:fill="auto"/>
            <w:noWrap/>
            <w:vAlign w:val="center"/>
            <w:hideMark/>
          </w:tcPr>
          <w:p w14:paraId="00B9494D" w14:textId="6A6F0FEB"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8.846</w:t>
            </w:r>
          </w:p>
        </w:tc>
        <w:tc>
          <w:tcPr>
            <w:tcW w:w="681" w:type="pct"/>
            <w:shd w:val="clear" w:color="auto" w:fill="auto"/>
            <w:noWrap/>
            <w:vAlign w:val="center"/>
            <w:hideMark/>
          </w:tcPr>
          <w:p w14:paraId="5F3DC5BE" w14:textId="5BE8ED90"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1.323</w:t>
            </w:r>
          </w:p>
        </w:tc>
        <w:tc>
          <w:tcPr>
            <w:tcW w:w="532" w:type="pct"/>
            <w:shd w:val="clear" w:color="auto" w:fill="auto"/>
            <w:noWrap/>
            <w:vAlign w:val="center"/>
            <w:hideMark/>
          </w:tcPr>
          <w:p w14:paraId="5FD801C2" w14:textId="284705E0"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1.844</w:t>
            </w:r>
          </w:p>
        </w:tc>
        <w:tc>
          <w:tcPr>
            <w:tcW w:w="645" w:type="pct"/>
            <w:shd w:val="clear" w:color="auto" w:fill="auto"/>
            <w:noWrap/>
            <w:vAlign w:val="center"/>
            <w:hideMark/>
          </w:tcPr>
          <w:p w14:paraId="7CC85ED1" w14:textId="3DA80D7C"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(521)</w:t>
            </w:r>
          </w:p>
        </w:tc>
        <w:tc>
          <w:tcPr>
            <w:tcW w:w="687" w:type="pct"/>
            <w:shd w:val="clear" w:color="auto" w:fill="auto"/>
            <w:noWrap/>
            <w:vAlign w:val="center"/>
            <w:hideMark/>
          </w:tcPr>
          <w:p w14:paraId="1696A12B" w14:textId="0C1A2E0D"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10.169</w:t>
            </w:r>
          </w:p>
        </w:tc>
      </w:tr>
      <w:tr w:rsidR="00B91D3F" w:rsidRPr="00BC68FC" w14:paraId="6B24CEE4" w14:textId="77777777" w:rsidTr="00B91D3F">
        <w:trPr>
          <w:trHeight w:val="170"/>
        </w:trPr>
        <w:tc>
          <w:tcPr>
            <w:tcW w:w="1477" w:type="pct"/>
            <w:shd w:val="clear" w:color="auto" w:fill="auto"/>
            <w:noWrap/>
            <w:vAlign w:val="center"/>
            <w:hideMark/>
          </w:tcPr>
          <w:p w14:paraId="5C8F9D9E" w14:textId="77777777" w:rsidR="00B91D3F" w:rsidRPr="006A4770" w:rsidRDefault="00B91D3F" w:rsidP="00B91D3F">
            <w:pPr>
              <w:suppressAutoHyphens w:val="0"/>
              <w:rPr>
                <w:rFonts w:ascii="Verdana" w:hAnsi="Verdana" w:cs="Calibri"/>
                <w:b/>
                <w:bCs/>
                <w:color w:val="000000"/>
                <w:sz w:val="16"/>
                <w:szCs w:val="16"/>
              </w:rPr>
            </w:pPr>
            <w:r w:rsidRPr="006A4770">
              <w:rPr>
                <w:rFonts w:ascii="Verdana" w:hAnsi="Verdana" w:cs="Calibri"/>
                <w:b/>
                <w:bCs/>
                <w:color w:val="000000"/>
                <w:sz w:val="16"/>
                <w:szCs w:val="16"/>
              </w:rPr>
              <w:t>Total</w:t>
            </w:r>
          </w:p>
        </w:tc>
        <w:tc>
          <w:tcPr>
            <w:tcW w:w="293" w:type="pct"/>
            <w:shd w:val="clear" w:color="auto" w:fill="auto"/>
            <w:noWrap/>
            <w:vAlign w:val="center"/>
            <w:hideMark/>
          </w:tcPr>
          <w:p w14:paraId="0C9EA359" w14:textId="77777777" w:rsidR="00B91D3F" w:rsidRPr="006A4770" w:rsidRDefault="00B91D3F" w:rsidP="00B91D3F">
            <w:pPr>
              <w:suppressAutoHyphens w:val="0"/>
              <w:rPr>
                <w:rFonts w:ascii="Verdana" w:hAnsi="Verdana" w:cs="Calibri"/>
                <w:b/>
                <w:bCs/>
                <w:color w:val="000000"/>
                <w:sz w:val="16"/>
                <w:szCs w:val="16"/>
              </w:rPr>
            </w:pPr>
          </w:p>
        </w:tc>
        <w:tc>
          <w:tcPr>
            <w:tcW w:w="687" w:type="pct"/>
            <w:shd w:val="clear" w:color="auto" w:fill="auto"/>
            <w:noWrap/>
            <w:vAlign w:val="center"/>
            <w:hideMark/>
          </w:tcPr>
          <w:p w14:paraId="3CED44DB" w14:textId="26F5D0A7"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8.873</w:t>
            </w:r>
          </w:p>
        </w:tc>
        <w:tc>
          <w:tcPr>
            <w:tcW w:w="681" w:type="pct"/>
            <w:shd w:val="clear" w:color="auto" w:fill="auto"/>
            <w:noWrap/>
            <w:vAlign w:val="center"/>
            <w:hideMark/>
          </w:tcPr>
          <w:p w14:paraId="75774FE2" w14:textId="3CAF07F1"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1.323</w:t>
            </w:r>
          </w:p>
        </w:tc>
        <w:tc>
          <w:tcPr>
            <w:tcW w:w="532" w:type="pct"/>
            <w:shd w:val="clear" w:color="auto" w:fill="auto"/>
            <w:noWrap/>
            <w:vAlign w:val="center"/>
            <w:hideMark/>
          </w:tcPr>
          <w:p w14:paraId="7D40987E" w14:textId="54424255"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1.844</w:t>
            </w:r>
          </w:p>
        </w:tc>
        <w:tc>
          <w:tcPr>
            <w:tcW w:w="645" w:type="pct"/>
            <w:shd w:val="clear" w:color="auto" w:fill="auto"/>
            <w:noWrap/>
            <w:vAlign w:val="center"/>
            <w:hideMark/>
          </w:tcPr>
          <w:p w14:paraId="322722AB" w14:textId="22280764"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(521)</w:t>
            </w:r>
          </w:p>
        </w:tc>
        <w:tc>
          <w:tcPr>
            <w:tcW w:w="687" w:type="pct"/>
            <w:shd w:val="clear" w:color="auto" w:fill="auto"/>
            <w:noWrap/>
            <w:vAlign w:val="center"/>
            <w:hideMark/>
          </w:tcPr>
          <w:p w14:paraId="50265F5A" w14:textId="022E1DC6"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10.196</w:t>
            </w:r>
          </w:p>
        </w:tc>
      </w:tr>
      <w:tr w:rsidR="00B91D3F" w:rsidRPr="00BC68FC" w14:paraId="40787C20" w14:textId="77777777" w:rsidTr="00B91D3F">
        <w:trPr>
          <w:trHeight w:val="170"/>
        </w:trPr>
        <w:tc>
          <w:tcPr>
            <w:tcW w:w="1477" w:type="pct"/>
            <w:shd w:val="clear" w:color="auto" w:fill="auto"/>
            <w:noWrap/>
            <w:vAlign w:val="center"/>
            <w:hideMark/>
          </w:tcPr>
          <w:p w14:paraId="7E2200CD" w14:textId="77777777" w:rsidR="00B91D3F" w:rsidRPr="006A4770" w:rsidRDefault="00B91D3F" w:rsidP="00B91D3F">
            <w:pPr>
              <w:suppressAutoHyphens w:val="0"/>
              <w:rPr>
                <w:rFonts w:ascii="Verdana" w:hAnsi="Verdana" w:cs="Calibri"/>
                <w:color w:val="000000"/>
                <w:sz w:val="16"/>
                <w:szCs w:val="16"/>
              </w:rPr>
            </w:pPr>
            <w:r w:rsidRPr="006A4770">
              <w:rPr>
                <w:rFonts w:ascii="Verdana" w:hAnsi="Verdana" w:cs="Calibri"/>
                <w:color w:val="000000"/>
                <w:sz w:val="16"/>
                <w:szCs w:val="16"/>
              </w:rPr>
              <w:t>(-) Amortização Acumulada</w:t>
            </w:r>
          </w:p>
        </w:tc>
        <w:tc>
          <w:tcPr>
            <w:tcW w:w="293" w:type="pct"/>
            <w:shd w:val="clear" w:color="auto" w:fill="auto"/>
            <w:noWrap/>
            <w:vAlign w:val="center"/>
            <w:hideMark/>
          </w:tcPr>
          <w:p w14:paraId="7985C1F6" w14:textId="77777777" w:rsidR="00B91D3F" w:rsidRPr="006A4770" w:rsidRDefault="00B91D3F" w:rsidP="00B91D3F">
            <w:pPr>
              <w:suppressAutoHyphens w:val="0"/>
              <w:jc w:val="center"/>
              <w:rPr>
                <w:rFonts w:ascii="Verdana" w:hAnsi="Verdana" w:cs="Calibri"/>
                <w:color w:val="000000"/>
                <w:sz w:val="16"/>
                <w:szCs w:val="16"/>
              </w:rPr>
            </w:pPr>
            <w:r w:rsidRPr="006A4770">
              <w:rPr>
                <w:rFonts w:ascii="Verdana" w:hAnsi="Verdana" w:cs="Calibri"/>
                <w:color w:val="000000"/>
                <w:sz w:val="16"/>
                <w:szCs w:val="16"/>
              </w:rPr>
              <w:t>-</w:t>
            </w:r>
          </w:p>
        </w:tc>
        <w:tc>
          <w:tcPr>
            <w:tcW w:w="687" w:type="pct"/>
            <w:shd w:val="clear" w:color="auto" w:fill="auto"/>
            <w:noWrap/>
            <w:vAlign w:val="center"/>
            <w:hideMark/>
          </w:tcPr>
          <w:p w14:paraId="1B6F0690" w14:textId="6C6FC88E"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(7.972)</w:t>
            </w:r>
          </w:p>
        </w:tc>
        <w:tc>
          <w:tcPr>
            <w:tcW w:w="681" w:type="pct"/>
            <w:shd w:val="clear" w:color="auto" w:fill="auto"/>
            <w:noWrap/>
            <w:vAlign w:val="center"/>
            <w:hideMark/>
          </w:tcPr>
          <w:p w14:paraId="0D5B7019" w14:textId="2DF44D0C"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(90)</w:t>
            </w:r>
          </w:p>
        </w:tc>
        <w:tc>
          <w:tcPr>
            <w:tcW w:w="532" w:type="pct"/>
            <w:shd w:val="clear" w:color="auto" w:fill="auto"/>
            <w:noWrap/>
            <w:vAlign w:val="center"/>
            <w:hideMark/>
          </w:tcPr>
          <w:p w14:paraId="07E821E3" w14:textId="674B6948"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(634)</w:t>
            </w:r>
          </w:p>
        </w:tc>
        <w:tc>
          <w:tcPr>
            <w:tcW w:w="645" w:type="pct"/>
            <w:shd w:val="clear" w:color="auto" w:fill="auto"/>
            <w:noWrap/>
            <w:vAlign w:val="center"/>
            <w:hideMark/>
          </w:tcPr>
          <w:p w14:paraId="6F68BAC8" w14:textId="41BC1671"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544</w:t>
            </w:r>
          </w:p>
        </w:tc>
        <w:tc>
          <w:tcPr>
            <w:tcW w:w="687" w:type="pct"/>
            <w:shd w:val="clear" w:color="auto" w:fill="auto"/>
            <w:noWrap/>
            <w:vAlign w:val="center"/>
            <w:hideMark/>
          </w:tcPr>
          <w:p w14:paraId="6AE3CE91" w14:textId="27FFF664" w:rsidR="00B91D3F" w:rsidRPr="006A4770" w:rsidRDefault="00B91D3F" w:rsidP="00B91D3F">
            <w:pPr>
              <w:suppressAutoHyphens w:val="0"/>
              <w:jc w:val="right"/>
              <w:rPr>
                <w:rFonts w:ascii="Verdana" w:hAnsi="Verdana" w:cs="Calibri"/>
                <w:color w:val="000000"/>
                <w:sz w:val="16"/>
                <w:szCs w:val="16"/>
              </w:rPr>
            </w:pPr>
            <w:r w:rsidRPr="006A4770">
              <w:rPr>
                <w:rFonts w:ascii="Verdana" w:hAnsi="Verdana" w:cs="Calibri"/>
                <w:color w:val="000000"/>
                <w:sz w:val="16"/>
                <w:szCs w:val="16"/>
              </w:rPr>
              <w:t>(8.062)</w:t>
            </w:r>
          </w:p>
        </w:tc>
      </w:tr>
      <w:tr w:rsidR="00B91D3F" w:rsidRPr="00BC68FC" w14:paraId="1E533673" w14:textId="77777777" w:rsidTr="00B91D3F">
        <w:trPr>
          <w:trHeight w:val="170"/>
        </w:trPr>
        <w:tc>
          <w:tcPr>
            <w:tcW w:w="1477" w:type="pct"/>
            <w:shd w:val="clear" w:color="auto" w:fill="auto"/>
            <w:noWrap/>
            <w:vAlign w:val="center"/>
            <w:hideMark/>
          </w:tcPr>
          <w:p w14:paraId="693E9D62" w14:textId="77777777" w:rsidR="00B91D3F" w:rsidRPr="006A4770" w:rsidRDefault="00B91D3F" w:rsidP="00B91D3F">
            <w:pPr>
              <w:suppressAutoHyphens w:val="0"/>
              <w:rPr>
                <w:rFonts w:ascii="Verdana" w:hAnsi="Verdana" w:cs="Calibri"/>
                <w:b/>
                <w:bCs/>
                <w:color w:val="000000"/>
                <w:sz w:val="16"/>
                <w:szCs w:val="16"/>
              </w:rPr>
            </w:pPr>
            <w:r w:rsidRPr="006A4770">
              <w:rPr>
                <w:rFonts w:ascii="Verdana" w:hAnsi="Verdana" w:cs="Calibri"/>
                <w:b/>
                <w:bCs/>
                <w:color w:val="000000"/>
                <w:sz w:val="16"/>
                <w:szCs w:val="16"/>
              </w:rPr>
              <w:t>(-) Amortização Acumulada</w:t>
            </w:r>
          </w:p>
        </w:tc>
        <w:tc>
          <w:tcPr>
            <w:tcW w:w="293" w:type="pct"/>
            <w:shd w:val="clear" w:color="auto" w:fill="auto"/>
            <w:noWrap/>
            <w:vAlign w:val="center"/>
            <w:hideMark/>
          </w:tcPr>
          <w:p w14:paraId="22289690" w14:textId="77777777" w:rsidR="00B91D3F" w:rsidRPr="006A4770" w:rsidRDefault="00B91D3F" w:rsidP="00B91D3F">
            <w:pPr>
              <w:suppressAutoHyphens w:val="0"/>
              <w:rPr>
                <w:rFonts w:ascii="Verdana" w:hAnsi="Verdana" w:cs="Calibri"/>
                <w:b/>
                <w:bCs/>
                <w:color w:val="000000"/>
                <w:sz w:val="16"/>
                <w:szCs w:val="16"/>
              </w:rPr>
            </w:pPr>
          </w:p>
        </w:tc>
        <w:tc>
          <w:tcPr>
            <w:tcW w:w="687" w:type="pct"/>
            <w:shd w:val="clear" w:color="auto" w:fill="auto"/>
            <w:noWrap/>
            <w:vAlign w:val="center"/>
            <w:hideMark/>
          </w:tcPr>
          <w:p w14:paraId="0A24E39D" w14:textId="761CF473"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(7.972)</w:t>
            </w:r>
          </w:p>
        </w:tc>
        <w:tc>
          <w:tcPr>
            <w:tcW w:w="681" w:type="pct"/>
            <w:shd w:val="clear" w:color="auto" w:fill="auto"/>
            <w:noWrap/>
            <w:vAlign w:val="center"/>
            <w:hideMark/>
          </w:tcPr>
          <w:p w14:paraId="443CB495" w14:textId="40B5E787"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(90)</w:t>
            </w:r>
          </w:p>
        </w:tc>
        <w:tc>
          <w:tcPr>
            <w:tcW w:w="532" w:type="pct"/>
            <w:shd w:val="clear" w:color="auto" w:fill="auto"/>
            <w:noWrap/>
            <w:vAlign w:val="center"/>
            <w:hideMark/>
          </w:tcPr>
          <w:p w14:paraId="67E89AF5" w14:textId="7543B5A3"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(634)</w:t>
            </w:r>
          </w:p>
        </w:tc>
        <w:tc>
          <w:tcPr>
            <w:tcW w:w="645" w:type="pct"/>
            <w:shd w:val="clear" w:color="auto" w:fill="auto"/>
            <w:noWrap/>
            <w:vAlign w:val="center"/>
            <w:hideMark/>
          </w:tcPr>
          <w:p w14:paraId="618D993F" w14:textId="7C2A3C6E"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544</w:t>
            </w:r>
          </w:p>
        </w:tc>
        <w:tc>
          <w:tcPr>
            <w:tcW w:w="687" w:type="pct"/>
            <w:shd w:val="clear" w:color="auto" w:fill="auto"/>
            <w:noWrap/>
            <w:vAlign w:val="center"/>
            <w:hideMark/>
          </w:tcPr>
          <w:p w14:paraId="0AEF6DC8" w14:textId="0184D5F2"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(8.062)</w:t>
            </w:r>
          </w:p>
        </w:tc>
      </w:tr>
      <w:tr w:rsidR="00B91D3F" w:rsidRPr="00BC68FC" w14:paraId="20FBD32A" w14:textId="77777777" w:rsidTr="00B91D3F">
        <w:trPr>
          <w:trHeight w:val="170"/>
        </w:trPr>
        <w:tc>
          <w:tcPr>
            <w:tcW w:w="1477" w:type="pct"/>
            <w:shd w:val="clear" w:color="auto" w:fill="auto"/>
            <w:noWrap/>
            <w:vAlign w:val="center"/>
            <w:hideMark/>
          </w:tcPr>
          <w:p w14:paraId="795C945E" w14:textId="77777777" w:rsidR="00B91D3F" w:rsidRPr="006A4770" w:rsidRDefault="00B91D3F" w:rsidP="00B91D3F">
            <w:pPr>
              <w:suppressAutoHyphens w:val="0"/>
              <w:rPr>
                <w:rFonts w:ascii="Verdana" w:hAnsi="Verdana" w:cs="Calibri"/>
                <w:b/>
                <w:bCs/>
                <w:color w:val="000000"/>
                <w:sz w:val="16"/>
                <w:szCs w:val="16"/>
              </w:rPr>
            </w:pPr>
            <w:r w:rsidRPr="006A4770">
              <w:rPr>
                <w:rFonts w:ascii="Verdana" w:hAnsi="Verdana" w:cs="Calibri"/>
                <w:b/>
                <w:bCs/>
                <w:color w:val="000000"/>
                <w:sz w:val="16"/>
                <w:szCs w:val="16"/>
              </w:rPr>
              <w:t>Total</w:t>
            </w:r>
          </w:p>
        </w:tc>
        <w:tc>
          <w:tcPr>
            <w:tcW w:w="293" w:type="pct"/>
            <w:shd w:val="clear" w:color="auto" w:fill="auto"/>
            <w:noWrap/>
            <w:vAlign w:val="center"/>
            <w:hideMark/>
          </w:tcPr>
          <w:p w14:paraId="6FB4DBFF" w14:textId="77777777" w:rsidR="00B91D3F" w:rsidRPr="006A4770" w:rsidRDefault="00B91D3F" w:rsidP="00B91D3F">
            <w:pPr>
              <w:suppressAutoHyphens w:val="0"/>
              <w:rPr>
                <w:rFonts w:ascii="Verdana" w:hAnsi="Verdana" w:cs="Calibri"/>
                <w:b/>
                <w:bCs/>
                <w:color w:val="000000"/>
                <w:sz w:val="16"/>
                <w:szCs w:val="16"/>
              </w:rPr>
            </w:pPr>
          </w:p>
        </w:tc>
        <w:tc>
          <w:tcPr>
            <w:tcW w:w="687" w:type="pct"/>
            <w:shd w:val="clear" w:color="auto" w:fill="auto"/>
            <w:noWrap/>
            <w:vAlign w:val="center"/>
            <w:hideMark/>
          </w:tcPr>
          <w:p w14:paraId="0868BD9A" w14:textId="0300CF87"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901</w:t>
            </w:r>
          </w:p>
        </w:tc>
        <w:tc>
          <w:tcPr>
            <w:tcW w:w="681" w:type="pct"/>
            <w:shd w:val="clear" w:color="auto" w:fill="auto"/>
            <w:noWrap/>
            <w:vAlign w:val="center"/>
            <w:hideMark/>
          </w:tcPr>
          <w:p w14:paraId="353E6914" w14:textId="5345121F"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1.233</w:t>
            </w:r>
          </w:p>
        </w:tc>
        <w:tc>
          <w:tcPr>
            <w:tcW w:w="532" w:type="pct"/>
            <w:shd w:val="clear" w:color="auto" w:fill="auto"/>
            <w:noWrap/>
            <w:vAlign w:val="center"/>
            <w:hideMark/>
          </w:tcPr>
          <w:p w14:paraId="3651FD95" w14:textId="610381B5"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1.210</w:t>
            </w:r>
          </w:p>
        </w:tc>
        <w:tc>
          <w:tcPr>
            <w:tcW w:w="645" w:type="pct"/>
            <w:shd w:val="clear" w:color="auto" w:fill="auto"/>
            <w:noWrap/>
            <w:vAlign w:val="center"/>
            <w:hideMark/>
          </w:tcPr>
          <w:p w14:paraId="027A0464" w14:textId="7DA0570C"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23</w:t>
            </w:r>
          </w:p>
        </w:tc>
        <w:tc>
          <w:tcPr>
            <w:tcW w:w="687" w:type="pct"/>
            <w:shd w:val="clear" w:color="auto" w:fill="auto"/>
            <w:noWrap/>
            <w:vAlign w:val="center"/>
            <w:hideMark/>
          </w:tcPr>
          <w:p w14:paraId="117718B7" w14:textId="03E28695" w:rsidR="00B91D3F" w:rsidRPr="006A4770" w:rsidRDefault="00B91D3F" w:rsidP="00B91D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2.134</w:t>
            </w:r>
          </w:p>
        </w:tc>
      </w:tr>
    </w:tbl>
    <w:p w14:paraId="4837480F" w14:textId="271B6EF7" w:rsidR="00291FB1" w:rsidRPr="00A56335" w:rsidRDefault="00081CED" w:rsidP="00291FB1">
      <w:pPr>
        <w:pStyle w:val="Corpodetexto"/>
        <w:spacing w:before="240" w:after="240"/>
        <w:rPr>
          <w:rFonts w:ascii="Verdana" w:hAnsi="Verdana"/>
          <w:b/>
          <w:color w:val="0070C0"/>
          <w:sz w:val="20"/>
        </w:rPr>
      </w:pPr>
      <w:r w:rsidRPr="00A56335">
        <w:rPr>
          <w:rFonts w:ascii="Verdana" w:hAnsi="Verdana"/>
          <w:b/>
          <w:color w:val="0070C0"/>
          <w:sz w:val="20"/>
          <w:highlight w:val="lightGray"/>
        </w:rPr>
        <w:t>Nota 1</w:t>
      </w:r>
      <w:r w:rsidR="00402CD4" w:rsidRPr="00A56335">
        <w:rPr>
          <w:rFonts w:ascii="Verdana" w:hAnsi="Verdana"/>
          <w:b/>
          <w:color w:val="0070C0"/>
          <w:sz w:val="20"/>
          <w:highlight w:val="lightGray"/>
        </w:rPr>
        <w:t>5</w:t>
      </w:r>
      <w:r w:rsidRPr="00A56335">
        <w:rPr>
          <w:rFonts w:ascii="Verdana" w:hAnsi="Verdana"/>
          <w:b/>
          <w:color w:val="0070C0"/>
          <w:sz w:val="20"/>
        </w:rPr>
        <w:t xml:space="preserve"> </w:t>
      </w:r>
      <w:r w:rsidR="00291FB1" w:rsidRPr="00A56335">
        <w:rPr>
          <w:rFonts w:ascii="Verdana" w:hAnsi="Verdana"/>
          <w:b/>
          <w:color w:val="0070C0"/>
          <w:sz w:val="20"/>
        </w:rPr>
        <w:t xml:space="preserve">Obrigações </w:t>
      </w:r>
      <w:r w:rsidR="004A6E17">
        <w:rPr>
          <w:rFonts w:ascii="Verdana" w:hAnsi="Verdana"/>
          <w:b/>
          <w:color w:val="0070C0"/>
          <w:sz w:val="20"/>
        </w:rPr>
        <w:t>S</w:t>
      </w:r>
      <w:r w:rsidR="00291FB1" w:rsidRPr="00A56335">
        <w:rPr>
          <w:rFonts w:ascii="Verdana" w:hAnsi="Verdana"/>
          <w:b/>
          <w:color w:val="0070C0"/>
          <w:sz w:val="20"/>
        </w:rPr>
        <w:t xml:space="preserve">ociais e </w:t>
      </w:r>
      <w:r w:rsidR="004A6E17">
        <w:rPr>
          <w:rFonts w:ascii="Verdana" w:hAnsi="Verdana"/>
          <w:b/>
          <w:color w:val="0070C0"/>
          <w:sz w:val="20"/>
        </w:rPr>
        <w:t>E</w:t>
      </w:r>
      <w:r w:rsidR="00291FB1" w:rsidRPr="00A56335">
        <w:rPr>
          <w:rFonts w:ascii="Verdana" w:hAnsi="Verdana"/>
          <w:b/>
          <w:color w:val="0070C0"/>
          <w:sz w:val="20"/>
        </w:rPr>
        <w:t>statutárias</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3772"/>
        <w:gridCol w:w="3307"/>
        <w:gridCol w:w="3280"/>
      </w:tblGrid>
      <w:tr w:rsidR="004C02F0" w:rsidRPr="00C74E78" w14:paraId="11CCF30F" w14:textId="77777777" w:rsidTr="006A4770">
        <w:trPr>
          <w:trHeight w:val="170"/>
        </w:trPr>
        <w:tc>
          <w:tcPr>
            <w:tcW w:w="1821" w:type="pct"/>
            <w:shd w:val="clear" w:color="auto" w:fill="auto"/>
            <w:noWrap/>
            <w:vAlign w:val="center"/>
            <w:hideMark/>
          </w:tcPr>
          <w:p w14:paraId="7087DDC4" w14:textId="77777777" w:rsidR="004C02F0" w:rsidRPr="00C74E78" w:rsidRDefault="004C02F0" w:rsidP="00B91D3F">
            <w:pPr>
              <w:suppressAutoHyphens w:val="0"/>
              <w:rPr>
                <w:rFonts w:ascii="Verdana" w:hAnsi="Verdana"/>
                <w:color w:val="000000"/>
                <w:sz w:val="16"/>
                <w:szCs w:val="16"/>
              </w:rPr>
            </w:pPr>
            <w:r w:rsidRPr="00C74E78">
              <w:rPr>
                <w:rFonts w:ascii="Verdana" w:hAnsi="Verdana"/>
                <w:color w:val="000000"/>
                <w:sz w:val="16"/>
                <w:szCs w:val="16"/>
              </w:rPr>
              <w:t> </w:t>
            </w:r>
          </w:p>
        </w:tc>
        <w:tc>
          <w:tcPr>
            <w:tcW w:w="3179" w:type="pct"/>
            <w:gridSpan w:val="2"/>
            <w:shd w:val="clear" w:color="auto" w:fill="auto"/>
            <w:noWrap/>
            <w:vAlign w:val="center"/>
            <w:hideMark/>
          </w:tcPr>
          <w:p w14:paraId="2753A7F5" w14:textId="070D11FA" w:rsidR="004C02F0" w:rsidRPr="00C74E78" w:rsidRDefault="004C02F0" w:rsidP="00B91D3F">
            <w:pPr>
              <w:suppressAutoHyphens w:val="0"/>
              <w:jc w:val="center"/>
              <w:rPr>
                <w:rFonts w:ascii="Verdana" w:hAnsi="Verdana" w:cs="Calibri"/>
                <w:b/>
                <w:bCs/>
                <w:color w:val="000000"/>
                <w:sz w:val="16"/>
                <w:szCs w:val="16"/>
              </w:rPr>
            </w:pPr>
            <w:r w:rsidRPr="00C74E78">
              <w:rPr>
                <w:rFonts w:ascii="Verdana" w:hAnsi="Verdana" w:cs="Calibri Light"/>
                <w:b/>
                <w:bCs/>
                <w:color w:val="000000"/>
                <w:sz w:val="16"/>
                <w:szCs w:val="16"/>
              </w:rPr>
              <w:t>Cartão BRB S.A/ Consolidado</w:t>
            </w:r>
          </w:p>
        </w:tc>
      </w:tr>
      <w:tr w:rsidR="004C02F0" w:rsidRPr="00C74E78" w14:paraId="23625860" w14:textId="77777777" w:rsidTr="006A4770">
        <w:trPr>
          <w:trHeight w:val="170"/>
        </w:trPr>
        <w:tc>
          <w:tcPr>
            <w:tcW w:w="1821" w:type="pct"/>
            <w:shd w:val="clear" w:color="auto" w:fill="auto"/>
            <w:noWrap/>
            <w:vAlign w:val="center"/>
            <w:hideMark/>
          </w:tcPr>
          <w:p w14:paraId="7E954E4D" w14:textId="77777777" w:rsidR="004C02F0" w:rsidRPr="00C74E78" w:rsidRDefault="004C02F0" w:rsidP="00B91D3F">
            <w:pPr>
              <w:suppressAutoHyphens w:val="0"/>
              <w:rPr>
                <w:rFonts w:ascii="Verdana" w:hAnsi="Verdana"/>
                <w:color w:val="000000"/>
                <w:sz w:val="16"/>
                <w:szCs w:val="16"/>
              </w:rPr>
            </w:pPr>
            <w:r w:rsidRPr="00C74E78">
              <w:rPr>
                <w:rFonts w:ascii="Verdana" w:hAnsi="Verdana"/>
                <w:color w:val="000000"/>
                <w:sz w:val="16"/>
                <w:szCs w:val="16"/>
              </w:rPr>
              <w:t> </w:t>
            </w:r>
          </w:p>
        </w:tc>
        <w:tc>
          <w:tcPr>
            <w:tcW w:w="1596" w:type="pct"/>
            <w:shd w:val="clear" w:color="auto" w:fill="auto"/>
            <w:noWrap/>
            <w:vAlign w:val="center"/>
            <w:hideMark/>
          </w:tcPr>
          <w:p w14:paraId="40E9E798" w14:textId="77777777" w:rsidR="004C02F0" w:rsidRPr="00C74E78" w:rsidRDefault="004C02F0" w:rsidP="00B91D3F">
            <w:pPr>
              <w:suppressAutoHyphens w:val="0"/>
              <w:jc w:val="right"/>
              <w:rPr>
                <w:rFonts w:ascii="Verdana" w:hAnsi="Verdana" w:cs="Calibri"/>
                <w:b/>
                <w:bCs/>
                <w:color w:val="000000"/>
                <w:sz w:val="16"/>
                <w:szCs w:val="16"/>
              </w:rPr>
            </w:pPr>
            <w:r w:rsidRPr="00C74E78">
              <w:rPr>
                <w:rFonts w:ascii="Verdana" w:hAnsi="Verdana" w:cs="Calibri Light"/>
                <w:b/>
                <w:bCs/>
                <w:color w:val="000000"/>
                <w:sz w:val="16"/>
                <w:szCs w:val="16"/>
              </w:rPr>
              <w:t>31/12/2022</w:t>
            </w:r>
          </w:p>
        </w:tc>
        <w:tc>
          <w:tcPr>
            <w:tcW w:w="1584" w:type="pct"/>
            <w:shd w:val="clear" w:color="auto" w:fill="auto"/>
            <w:noWrap/>
            <w:vAlign w:val="center"/>
            <w:hideMark/>
          </w:tcPr>
          <w:p w14:paraId="6866835D" w14:textId="77777777" w:rsidR="004C02F0" w:rsidRPr="00C74E78" w:rsidRDefault="004C02F0" w:rsidP="00B91D3F">
            <w:pPr>
              <w:suppressAutoHyphens w:val="0"/>
              <w:jc w:val="right"/>
              <w:rPr>
                <w:rFonts w:ascii="Verdana" w:hAnsi="Verdana" w:cs="Calibri"/>
                <w:b/>
                <w:bCs/>
                <w:color w:val="000000"/>
                <w:sz w:val="16"/>
                <w:szCs w:val="16"/>
              </w:rPr>
            </w:pPr>
            <w:r w:rsidRPr="00C74E78">
              <w:rPr>
                <w:rFonts w:ascii="Verdana" w:hAnsi="Verdana" w:cs="Calibri Light"/>
                <w:b/>
                <w:bCs/>
                <w:color w:val="000000"/>
                <w:sz w:val="16"/>
                <w:szCs w:val="16"/>
              </w:rPr>
              <w:t>31/12/2021</w:t>
            </w:r>
          </w:p>
        </w:tc>
      </w:tr>
      <w:tr w:rsidR="004C02F0" w:rsidRPr="00C74E78" w14:paraId="32A5F8EE" w14:textId="77777777" w:rsidTr="006A4770">
        <w:trPr>
          <w:trHeight w:val="170"/>
        </w:trPr>
        <w:tc>
          <w:tcPr>
            <w:tcW w:w="1821" w:type="pct"/>
            <w:shd w:val="clear" w:color="auto" w:fill="auto"/>
            <w:noWrap/>
            <w:vAlign w:val="center"/>
            <w:hideMark/>
          </w:tcPr>
          <w:p w14:paraId="0EE51925" w14:textId="77777777" w:rsidR="004C02F0" w:rsidRPr="00C74E78" w:rsidRDefault="004C02F0" w:rsidP="00B91D3F">
            <w:pPr>
              <w:suppressAutoHyphens w:val="0"/>
              <w:rPr>
                <w:rFonts w:ascii="Verdana" w:hAnsi="Verdana" w:cs="Calibri"/>
                <w:color w:val="000000"/>
                <w:sz w:val="16"/>
                <w:szCs w:val="16"/>
              </w:rPr>
            </w:pPr>
            <w:r w:rsidRPr="00C74E78">
              <w:rPr>
                <w:rFonts w:ascii="Verdana" w:hAnsi="Verdana" w:cs="Calibri Light"/>
                <w:color w:val="000000"/>
                <w:sz w:val="16"/>
                <w:szCs w:val="16"/>
              </w:rPr>
              <w:t>Dividendos a Pagar</w:t>
            </w:r>
          </w:p>
        </w:tc>
        <w:tc>
          <w:tcPr>
            <w:tcW w:w="1596" w:type="pct"/>
            <w:shd w:val="clear" w:color="000000" w:fill="FFFFFF"/>
            <w:noWrap/>
            <w:vAlign w:val="center"/>
            <w:hideMark/>
          </w:tcPr>
          <w:p w14:paraId="060251C0" w14:textId="3C2447FD" w:rsidR="004C02F0" w:rsidRPr="00C74E78" w:rsidRDefault="004C02F0" w:rsidP="00B91D3F">
            <w:pPr>
              <w:suppressAutoHyphens w:val="0"/>
              <w:jc w:val="right"/>
              <w:rPr>
                <w:rFonts w:ascii="Verdana" w:hAnsi="Verdana" w:cs="Calibri"/>
                <w:color w:val="000000"/>
                <w:sz w:val="16"/>
                <w:szCs w:val="16"/>
              </w:rPr>
            </w:pPr>
            <w:r w:rsidRPr="00C74E78">
              <w:rPr>
                <w:rFonts w:ascii="Verdana" w:hAnsi="Verdana" w:cs="Calibri"/>
                <w:color w:val="000000"/>
                <w:sz w:val="16"/>
                <w:szCs w:val="16"/>
              </w:rPr>
              <w:t>64.099</w:t>
            </w:r>
          </w:p>
        </w:tc>
        <w:tc>
          <w:tcPr>
            <w:tcW w:w="1584" w:type="pct"/>
            <w:shd w:val="clear" w:color="000000" w:fill="FFFFFF"/>
            <w:noWrap/>
            <w:vAlign w:val="center"/>
            <w:hideMark/>
          </w:tcPr>
          <w:p w14:paraId="2206D3CC" w14:textId="335E2E36" w:rsidR="004C02F0" w:rsidRPr="00C74E78" w:rsidRDefault="004C02F0" w:rsidP="00B91D3F">
            <w:pPr>
              <w:suppressAutoHyphens w:val="0"/>
              <w:jc w:val="right"/>
              <w:rPr>
                <w:rFonts w:ascii="Verdana" w:hAnsi="Verdana" w:cs="Calibri"/>
                <w:color w:val="000000"/>
                <w:sz w:val="16"/>
                <w:szCs w:val="16"/>
              </w:rPr>
            </w:pPr>
            <w:r w:rsidRPr="00C74E78">
              <w:rPr>
                <w:rFonts w:ascii="Verdana" w:hAnsi="Verdana" w:cs="Calibri"/>
                <w:color w:val="000000"/>
                <w:sz w:val="16"/>
                <w:szCs w:val="16"/>
              </w:rPr>
              <w:t>163.700</w:t>
            </w:r>
          </w:p>
        </w:tc>
      </w:tr>
      <w:tr w:rsidR="004C02F0" w:rsidRPr="00C74E78" w14:paraId="6633595E" w14:textId="77777777" w:rsidTr="006A4770">
        <w:trPr>
          <w:trHeight w:val="170"/>
        </w:trPr>
        <w:tc>
          <w:tcPr>
            <w:tcW w:w="1821" w:type="pct"/>
            <w:shd w:val="clear" w:color="auto" w:fill="auto"/>
            <w:noWrap/>
            <w:vAlign w:val="center"/>
            <w:hideMark/>
          </w:tcPr>
          <w:p w14:paraId="244B8526" w14:textId="77777777" w:rsidR="004C02F0" w:rsidRPr="00C74E78" w:rsidRDefault="004C02F0" w:rsidP="00B91D3F">
            <w:pPr>
              <w:suppressAutoHyphens w:val="0"/>
              <w:rPr>
                <w:rFonts w:ascii="Verdana" w:hAnsi="Verdana" w:cs="Calibri"/>
                <w:b/>
                <w:bCs/>
                <w:color w:val="000000"/>
                <w:sz w:val="16"/>
                <w:szCs w:val="16"/>
              </w:rPr>
            </w:pPr>
            <w:r w:rsidRPr="00C74E78">
              <w:rPr>
                <w:rFonts w:ascii="Verdana" w:hAnsi="Verdana" w:cs="Calibri Light"/>
                <w:b/>
                <w:bCs/>
                <w:color w:val="000000"/>
                <w:sz w:val="16"/>
                <w:szCs w:val="16"/>
              </w:rPr>
              <w:t>Total</w:t>
            </w:r>
          </w:p>
        </w:tc>
        <w:tc>
          <w:tcPr>
            <w:tcW w:w="1596" w:type="pct"/>
            <w:shd w:val="clear" w:color="000000" w:fill="FFFFFF"/>
            <w:noWrap/>
            <w:vAlign w:val="center"/>
            <w:hideMark/>
          </w:tcPr>
          <w:p w14:paraId="003FCF9C" w14:textId="77777777" w:rsidR="004C02F0" w:rsidRPr="00C74E78" w:rsidRDefault="004C02F0" w:rsidP="00B91D3F">
            <w:pPr>
              <w:suppressAutoHyphens w:val="0"/>
              <w:jc w:val="right"/>
              <w:rPr>
                <w:rFonts w:ascii="Verdana" w:hAnsi="Verdana" w:cs="Calibri"/>
                <w:b/>
                <w:bCs/>
                <w:color w:val="000000"/>
                <w:sz w:val="16"/>
                <w:szCs w:val="16"/>
              </w:rPr>
            </w:pPr>
            <w:r w:rsidRPr="00C74E78">
              <w:rPr>
                <w:rFonts w:ascii="Verdana" w:hAnsi="Verdana" w:cs="Calibri Light"/>
                <w:b/>
                <w:bCs/>
                <w:color w:val="000000"/>
                <w:sz w:val="16"/>
                <w:szCs w:val="16"/>
              </w:rPr>
              <w:t>64.099</w:t>
            </w:r>
          </w:p>
        </w:tc>
        <w:tc>
          <w:tcPr>
            <w:tcW w:w="1584" w:type="pct"/>
            <w:shd w:val="clear" w:color="000000" w:fill="FFFFFF"/>
            <w:noWrap/>
            <w:vAlign w:val="center"/>
            <w:hideMark/>
          </w:tcPr>
          <w:p w14:paraId="2B0C4E1E" w14:textId="77777777" w:rsidR="004C02F0" w:rsidRPr="00C74E78" w:rsidRDefault="004C02F0" w:rsidP="00B91D3F">
            <w:pPr>
              <w:suppressAutoHyphens w:val="0"/>
              <w:jc w:val="right"/>
              <w:rPr>
                <w:rFonts w:ascii="Verdana" w:hAnsi="Verdana" w:cs="Calibri"/>
                <w:b/>
                <w:bCs/>
                <w:color w:val="000000"/>
                <w:sz w:val="16"/>
                <w:szCs w:val="16"/>
              </w:rPr>
            </w:pPr>
            <w:r w:rsidRPr="00C74E78">
              <w:rPr>
                <w:rFonts w:ascii="Verdana" w:hAnsi="Verdana" w:cs="Calibri Light"/>
                <w:b/>
                <w:bCs/>
                <w:color w:val="000000"/>
                <w:sz w:val="16"/>
                <w:szCs w:val="16"/>
              </w:rPr>
              <w:t>163.700</w:t>
            </w:r>
          </w:p>
        </w:tc>
      </w:tr>
    </w:tbl>
    <w:p w14:paraId="670E9BEF" w14:textId="0FFC6023" w:rsidR="007615AC" w:rsidRPr="00103EB8" w:rsidRDefault="007615AC" w:rsidP="007615AC">
      <w:pPr>
        <w:pStyle w:val="WW-Corpodetexto3"/>
        <w:spacing w:before="240" w:after="240"/>
        <w:rPr>
          <w:rFonts w:ascii="Verdana" w:hAnsi="Verdana"/>
        </w:rPr>
      </w:pPr>
      <w:r w:rsidRPr="00103EB8">
        <w:rPr>
          <w:rFonts w:ascii="Verdana" w:hAnsi="Verdana"/>
        </w:rPr>
        <w:t>A Cartão BRB, dado a política de distribuição de dividendos, confere aos seus acionistas o direito a dividendos anual mínimo de 40% do lucro remanescente após constituição de reserva legal.</w:t>
      </w:r>
    </w:p>
    <w:p w14:paraId="30A2922A" w14:textId="77777777" w:rsidR="00304D2C" w:rsidRPr="00A56335" w:rsidRDefault="00F6562D" w:rsidP="00304D2C">
      <w:pPr>
        <w:pStyle w:val="Corpodetexto"/>
        <w:spacing w:before="240" w:after="240"/>
        <w:rPr>
          <w:rFonts w:ascii="Verdana" w:hAnsi="Verdana"/>
          <w:b/>
          <w:color w:val="0070C0"/>
          <w:sz w:val="20"/>
          <w:highlight w:val="darkGray"/>
        </w:rPr>
      </w:pPr>
      <w:r w:rsidRPr="00A56335">
        <w:rPr>
          <w:rFonts w:ascii="Verdana" w:hAnsi="Verdana"/>
          <w:b/>
          <w:color w:val="0070C0"/>
          <w:sz w:val="20"/>
          <w:highlight w:val="lightGray"/>
        </w:rPr>
        <w:t>Nota 1</w:t>
      </w:r>
      <w:r w:rsidR="00180E8A" w:rsidRPr="00A56335">
        <w:rPr>
          <w:rFonts w:ascii="Verdana" w:hAnsi="Verdana"/>
          <w:b/>
          <w:color w:val="0070C0"/>
          <w:sz w:val="20"/>
          <w:highlight w:val="lightGray"/>
        </w:rPr>
        <w:t>6</w:t>
      </w:r>
      <w:r w:rsidR="00304D2C" w:rsidRPr="00A56335">
        <w:rPr>
          <w:rFonts w:ascii="Verdana" w:hAnsi="Verdana"/>
          <w:b/>
          <w:color w:val="0070C0"/>
          <w:sz w:val="20"/>
        </w:rPr>
        <w:t xml:space="preserve"> Depósitos em Contas Pré-Pagas</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7481"/>
        <w:gridCol w:w="1442"/>
        <w:gridCol w:w="1436"/>
      </w:tblGrid>
      <w:tr w:rsidR="00D95D18" w:rsidRPr="00BC68FC" w14:paraId="64D67737" w14:textId="77777777" w:rsidTr="00D95D18">
        <w:trPr>
          <w:trHeight w:val="170"/>
        </w:trPr>
        <w:tc>
          <w:tcPr>
            <w:tcW w:w="3784" w:type="pct"/>
            <w:shd w:val="clear" w:color="000000" w:fill="FFFFFF"/>
            <w:noWrap/>
            <w:vAlign w:val="center"/>
            <w:hideMark/>
          </w:tcPr>
          <w:p w14:paraId="6428C4F8" w14:textId="77777777" w:rsidR="00D95D18" w:rsidRPr="006A4770" w:rsidRDefault="00D95D18" w:rsidP="00D95D18">
            <w:pPr>
              <w:suppressAutoHyphens w:val="0"/>
              <w:rPr>
                <w:color w:val="000000"/>
                <w:sz w:val="16"/>
                <w:szCs w:val="16"/>
              </w:rPr>
            </w:pPr>
            <w:r w:rsidRPr="006A4770">
              <w:rPr>
                <w:color w:val="000000"/>
                <w:sz w:val="16"/>
                <w:szCs w:val="16"/>
              </w:rPr>
              <w:t> </w:t>
            </w:r>
          </w:p>
        </w:tc>
        <w:tc>
          <w:tcPr>
            <w:tcW w:w="1216" w:type="pct"/>
            <w:gridSpan w:val="2"/>
            <w:shd w:val="clear" w:color="000000" w:fill="FFFFFF"/>
            <w:noWrap/>
            <w:vAlign w:val="center"/>
            <w:hideMark/>
          </w:tcPr>
          <w:p w14:paraId="0B194E1D" w14:textId="77777777" w:rsidR="00D95D18" w:rsidRPr="006A4770" w:rsidRDefault="00D95D18" w:rsidP="00D95D18">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 / Consolidado</w:t>
            </w:r>
          </w:p>
        </w:tc>
      </w:tr>
      <w:tr w:rsidR="00D95D18" w:rsidRPr="00BC68FC" w14:paraId="12779D93" w14:textId="77777777" w:rsidTr="00D95D18">
        <w:trPr>
          <w:trHeight w:val="170"/>
        </w:trPr>
        <w:tc>
          <w:tcPr>
            <w:tcW w:w="3784" w:type="pct"/>
            <w:shd w:val="clear" w:color="000000" w:fill="FFFFFF"/>
            <w:noWrap/>
            <w:vAlign w:val="center"/>
            <w:hideMark/>
          </w:tcPr>
          <w:p w14:paraId="12A85A2A" w14:textId="77777777" w:rsidR="00D95D18" w:rsidRPr="006A4770" w:rsidRDefault="00D95D18" w:rsidP="00D95D18">
            <w:pPr>
              <w:suppressAutoHyphens w:val="0"/>
              <w:rPr>
                <w:color w:val="000000"/>
                <w:sz w:val="16"/>
                <w:szCs w:val="16"/>
              </w:rPr>
            </w:pPr>
            <w:r w:rsidRPr="006A4770">
              <w:rPr>
                <w:color w:val="000000"/>
                <w:sz w:val="16"/>
                <w:szCs w:val="16"/>
              </w:rPr>
              <w:t> </w:t>
            </w:r>
          </w:p>
        </w:tc>
        <w:tc>
          <w:tcPr>
            <w:tcW w:w="609" w:type="pct"/>
            <w:shd w:val="clear" w:color="000000" w:fill="FFFFFF"/>
            <w:noWrap/>
            <w:vAlign w:val="center"/>
            <w:hideMark/>
          </w:tcPr>
          <w:p w14:paraId="5F97C749" w14:textId="77777777" w:rsidR="00D95D18" w:rsidRPr="006A4770" w:rsidRDefault="00D95D18" w:rsidP="00D95D18">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07" w:type="pct"/>
            <w:shd w:val="clear" w:color="000000" w:fill="FFFFFF"/>
            <w:noWrap/>
            <w:vAlign w:val="center"/>
            <w:hideMark/>
          </w:tcPr>
          <w:p w14:paraId="5CC5270A" w14:textId="77777777" w:rsidR="00D95D18" w:rsidRPr="006A4770" w:rsidRDefault="00D95D18" w:rsidP="00D95D18">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r>
      <w:tr w:rsidR="00D95D18" w:rsidRPr="00BC68FC" w14:paraId="1A4DF919" w14:textId="77777777" w:rsidTr="00D95D18">
        <w:trPr>
          <w:trHeight w:val="170"/>
        </w:trPr>
        <w:tc>
          <w:tcPr>
            <w:tcW w:w="3784" w:type="pct"/>
            <w:shd w:val="clear" w:color="000000" w:fill="FFFFFF"/>
            <w:noWrap/>
            <w:vAlign w:val="center"/>
            <w:hideMark/>
          </w:tcPr>
          <w:p w14:paraId="11E4DC4F" w14:textId="77777777" w:rsidR="00D95D18" w:rsidRPr="006A4770" w:rsidRDefault="00D95D18" w:rsidP="00D95D18">
            <w:pPr>
              <w:suppressAutoHyphens w:val="0"/>
              <w:rPr>
                <w:rFonts w:ascii="Verdana" w:hAnsi="Verdana" w:cs="Calibri"/>
                <w:color w:val="000000"/>
                <w:sz w:val="16"/>
                <w:szCs w:val="16"/>
              </w:rPr>
            </w:pPr>
            <w:r w:rsidRPr="006A4770">
              <w:rPr>
                <w:rFonts w:ascii="Verdana" w:hAnsi="Verdana" w:cs="Calibri"/>
                <w:color w:val="000000"/>
                <w:sz w:val="16"/>
                <w:szCs w:val="16"/>
              </w:rPr>
              <w:t>Depósitos em Contas Pré-Pagas</w:t>
            </w:r>
          </w:p>
        </w:tc>
        <w:tc>
          <w:tcPr>
            <w:tcW w:w="609" w:type="pct"/>
            <w:shd w:val="clear" w:color="000000" w:fill="FFFFFF"/>
            <w:noWrap/>
            <w:vAlign w:val="center"/>
            <w:hideMark/>
          </w:tcPr>
          <w:p w14:paraId="13E47641" w14:textId="7ACA3AF2" w:rsidR="00D95D18" w:rsidRPr="006A4770" w:rsidRDefault="00D95D18" w:rsidP="00D95D18">
            <w:pPr>
              <w:suppressAutoHyphens w:val="0"/>
              <w:jc w:val="right"/>
              <w:rPr>
                <w:rFonts w:ascii="Verdana" w:hAnsi="Verdana" w:cs="Calibri"/>
                <w:color w:val="000000"/>
                <w:sz w:val="16"/>
                <w:szCs w:val="16"/>
              </w:rPr>
            </w:pPr>
            <w:r w:rsidRPr="006A4770">
              <w:rPr>
                <w:rFonts w:ascii="Verdana" w:hAnsi="Verdana" w:cs="Calibri"/>
                <w:color w:val="000000"/>
                <w:sz w:val="16"/>
                <w:szCs w:val="16"/>
              </w:rPr>
              <w:t>14.412</w:t>
            </w:r>
          </w:p>
        </w:tc>
        <w:tc>
          <w:tcPr>
            <w:tcW w:w="607" w:type="pct"/>
            <w:shd w:val="clear" w:color="000000" w:fill="FFFFFF"/>
            <w:noWrap/>
            <w:vAlign w:val="center"/>
            <w:hideMark/>
          </w:tcPr>
          <w:p w14:paraId="3E994DE4" w14:textId="31E386D4" w:rsidR="00D95D18" w:rsidRPr="006A4770" w:rsidRDefault="00D95D18" w:rsidP="00D95D18">
            <w:pPr>
              <w:suppressAutoHyphens w:val="0"/>
              <w:jc w:val="right"/>
              <w:rPr>
                <w:rFonts w:ascii="Verdana" w:hAnsi="Verdana" w:cs="Calibri"/>
                <w:color w:val="000000"/>
                <w:sz w:val="16"/>
                <w:szCs w:val="16"/>
              </w:rPr>
            </w:pPr>
            <w:r w:rsidRPr="006A4770">
              <w:rPr>
                <w:rFonts w:ascii="Verdana" w:hAnsi="Verdana" w:cs="Calibri"/>
                <w:color w:val="000000"/>
                <w:sz w:val="16"/>
                <w:szCs w:val="16"/>
              </w:rPr>
              <w:t>27.286</w:t>
            </w:r>
          </w:p>
        </w:tc>
      </w:tr>
      <w:tr w:rsidR="00D95D18" w:rsidRPr="00BC68FC" w14:paraId="799CE2CB" w14:textId="77777777" w:rsidTr="00D95D18">
        <w:trPr>
          <w:trHeight w:val="170"/>
        </w:trPr>
        <w:tc>
          <w:tcPr>
            <w:tcW w:w="3784" w:type="pct"/>
            <w:shd w:val="clear" w:color="000000" w:fill="FFFFFF"/>
            <w:noWrap/>
            <w:vAlign w:val="center"/>
            <w:hideMark/>
          </w:tcPr>
          <w:p w14:paraId="3C5A02AF" w14:textId="77777777" w:rsidR="00D95D18" w:rsidRPr="006A4770" w:rsidRDefault="00D95D18" w:rsidP="00D95D18">
            <w:pPr>
              <w:suppressAutoHyphens w:val="0"/>
              <w:rPr>
                <w:rFonts w:ascii="Verdana" w:hAnsi="Verdana" w:cs="Calibri"/>
                <w:b/>
                <w:bCs/>
                <w:color w:val="000000"/>
                <w:sz w:val="16"/>
                <w:szCs w:val="16"/>
              </w:rPr>
            </w:pPr>
            <w:r w:rsidRPr="006A4770">
              <w:rPr>
                <w:rFonts w:ascii="Verdana" w:hAnsi="Verdana" w:cs="Calibri"/>
                <w:b/>
                <w:bCs/>
                <w:color w:val="000000"/>
                <w:sz w:val="16"/>
                <w:szCs w:val="16"/>
              </w:rPr>
              <w:t>Total</w:t>
            </w:r>
          </w:p>
        </w:tc>
        <w:tc>
          <w:tcPr>
            <w:tcW w:w="609" w:type="pct"/>
            <w:shd w:val="clear" w:color="000000" w:fill="FFFFFF"/>
            <w:noWrap/>
            <w:vAlign w:val="center"/>
            <w:hideMark/>
          </w:tcPr>
          <w:p w14:paraId="6425BBCE" w14:textId="0A18BF2C" w:rsidR="00D95D18" w:rsidRPr="006A4770" w:rsidRDefault="00D95D18" w:rsidP="00D95D18">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14.412</w:t>
            </w:r>
          </w:p>
        </w:tc>
        <w:tc>
          <w:tcPr>
            <w:tcW w:w="607" w:type="pct"/>
            <w:shd w:val="clear" w:color="000000" w:fill="FFFFFF"/>
            <w:noWrap/>
            <w:vAlign w:val="center"/>
            <w:hideMark/>
          </w:tcPr>
          <w:p w14:paraId="16A2AB93" w14:textId="654917AD" w:rsidR="00D95D18" w:rsidRPr="006A4770" w:rsidRDefault="00D95D18" w:rsidP="00D95D18">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27.286</w:t>
            </w:r>
          </w:p>
        </w:tc>
      </w:tr>
    </w:tbl>
    <w:p w14:paraId="4C21CB44" w14:textId="477FCFD6" w:rsidR="00D95D18" w:rsidRPr="00D95D18" w:rsidRDefault="00304D2C" w:rsidP="0013166A">
      <w:pPr>
        <w:pStyle w:val="PargrafodaLista"/>
        <w:numPr>
          <w:ilvl w:val="0"/>
          <w:numId w:val="16"/>
        </w:numPr>
        <w:spacing w:before="240" w:after="240"/>
        <w:ind w:left="0" w:firstLine="0"/>
        <w:jc w:val="both"/>
        <w:rPr>
          <w:rFonts w:ascii="Verdana" w:hAnsi="Verdana"/>
          <w:b/>
          <w:color w:val="0070C0"/>
        </w:rPr>
      </w:pPr>
      <w:r w:rsidRPr="00D95D18">
        <w:rPr>
          <w:rFonts w:ascii="Verdana" w:hAnsi="Verdana"/>
        </w:rPr>
        <w:t>Para o exercício de 202</w:t>
      </w:r>
      <w:r w:rsidR="00D95D18" w:rsidRPr="00D95D18">
        <w:rPr>
          <w:rFonts w:ascii="Verdana" w:hAnsi="Verdana"/>
        </w:rPr>
        <w:t>2</w:t>
      </w:r>
      <w:r w:rsidRPr="00D95D18">
        <w:rPr>
          <w:rFonts w:ascii="Verdana" w:hAnsi="Verdana"/>
        </w:rPr>
        <w:t xml:space="preserve">, a Cartão BRB apresentou saldo de R$ </w:t>
      </w:r>
      <w:r w:rsidR="00D95D18" w:rsidRPr="00D95D18">
        <w:rPr>
          <w:rFonts w:ascii="Verdana" w:hAnsi="Verdana"/>
        </w:rPr>
        <w:t>14.412</w:t>
      </w:r>
      <w:r w:rsidR="00C5174E" w:rsidRPr="00D95D18">
        <w:rPr>
          <w:rFonts w:ascii="Verdana" w:hAnsi="Verdana"/>
        </w:rPr>
        <w:t xml:space="preserve"> (202</w:t>
      </w:r>
      <w:r w:rsidR="00D95D18" w:rsidRPr="00D95D18">
        <w:rPr>
          <w:rFonts w:ascii="Verdana" w:hAnsi="Verdana"/>
        </w:rPr>
        <w:t>1</w:t>
      </w:r>
      <w:r w:rsidR="00C5174E" w:rsidRPr="00D95D18">
        <w:rPr>
          <w:rFonts w:ascii="Verdana" w:hAnsi="Verdana"/>
        </w:rPr>
        <w:t xml:space="preserve"> – </w:t>
      </w:r>
      <w:r w:rsidR="00C04C6F" w:rsidRPr="00D95D18">
        <w:rPr>
          <w:rFonts w:ascii="Verdana" w:hAnsi="Verdana"/>
        </w:rPr>
        <w:t xml:space="preserve">R$ </w:t>
      </w:r>
      <w:r w:rsidR="00D95D18" w:rsidRPr="00D95D18">
        <w:rPr>
          <w:rFonts w:ascii="Verdana" w:hAnsi="Verdana"/>
        </w:rPr>
        <w:t>27.286</w:t>
      </w:r>
      <w:r w:rsidR="00C5174E" w:rsidRPr="00D95D18">
        <w:rPr>
          <w:rFonts w:ascii="Verdana" w:hAnsi="Verdana"/>
        </w:rPr>
        <w:t>)</w:t>
      </w:r>
      <w:r w:rsidRPr="00D95D18">
        <w:rPr>
          <w:rFonts w:ascii="Verdana" w:hAnsi="Verdana"/>
        </w:rPr>
        <w:t xml:space="preserve"> em </w:t>
      </w:r>
      <w:r w:rsidR="00D95D18" w:rsidRPr="00D95D18">
        <w:rPr>
          <w:rFonts w:ascii="Verdana" w:hAnsi="Verdana"/>
        </w:rPr>
        <w:t>continuidade aos</w:t>
      </w:r>
      <w:r w:rsidRPr="00D95D18">
        <w:rPr>
          <w:rFonts w:ascii="Verdana" w:hAnsi="Verdana"/>
        </w:rPr>
        <w:t xml:space="preserve"> programas do Governo do Distrito Federal que fornecem benefícios à</w:t>
      </w:r>
      <w:r w:rsidR="00270634" w:rsidRPr="00D95D18">
        <w:rPr>
          <w:rFonts w:ascii="Verdana" w:hAnsi="Verdana"/>
        </w:rPr>
        <w:t>s</w:t>
      </w:r>
      <w:r w:rsidRPr="00D95D18">
        <w:rPr>
          <w:rFonts w:ascii="Verdana" w:hAnsi="Verdana"/>
        </w:rPr>
        <w:t xml:space="preserve"> famílias que residem no Distrito Federal</w:t>
      </w:r>
      <w:r w:rsidR="00D95D18">
        <w:rPr>
          <w:rFonts w:ascii="Verdana" w:hAnsi="Verdana"/>
        </w:rPr>
        <w:t>.</w:t>
      </w:r>
    </w:p>
    <w:p w14:paraId="60F4FD45" w14:textId="74B7D98C" w:rsidR="00304D2C" w:rsidRPr="00D95D18" w:rsidRDefault="00304D2C" w:rsidP="00D95D18">
      <w:pPr>
        <w:pStyle w:val="PargrafodaLista"/>
        <w:spacing w:before="240" w:after="240"/>
        <w:ind w:left="0"/>
        <w:jc w:val="both"/>
        <w:rPr>
          <w:rFonts w:ascii="Verdana" w:hAnsi="Verdana"/>
          <w:b/>
          <w:color w:val="0070C0"/>
        </w:rPr>
      </w:pPr>
      <w:r w:rsidRPr="00D95D18">
        <w:rPr>
          <w:rFonts w:ascii="Verdana" w:hAnsi="Verdana"/>
          <w:b/>
          <w:color w:val="0070C0"/>
          <w:highlight w:val="lightGray"/>
        </w:rPr>
        <w:t>Nota 17</w:t>
      </w:r>
      <w:r w:rsidRPr="00D95D18">
        <w:rPr>
          <w:rFonts w:ascii="Verdana" w:hAnsi="Verdana"/>
          <w:b/>
          <w:color w:val="0070C0"/>
        </w:rPr>
        <w:t xml:space="preserve"> Obrigações com </w:t>
      </w:r>
      <w:r w:rsidR="004A6E17" w:rsidRPr="00D95D18">
        <w:rPr>
          <w:rFonts w:ascii="Verdana" w:hAnsi="Verdana"/>
          <w:b/>
          <w:color w:val="0070C0"/>
        </w:rPr>
        <w:t>B</w:t>
      </w:r>
      <w:r w:rsidRPr="00D95D18">
        <w:rPr>
          <w:rFonts w:ascii="Verdana" w:hAnsi="Verdana"/>
          <w:b/>
          <w:color w:val="0070C0"/>
        </w:rPr>
        <w:t>andeiras</w:t>
      </w:r>
    </w:p>
    <w:p w14:paraId="31A53B79" w14:textId="77777777" w:rsidR="00304D2C" w:rsidRDefault="00304D2C" w:rsidP="00DC05C3">
      <w:pPr>
        <w:pStyle w:val="Corpodetexto"/>
        <w:numPr>
          <w:ilvl w:val="0"/>
          <w:numId w:val="13"/>
        </w:numPr>
        <w:spacing w:before="240" w:after="240"/>
        <w:rPr>
          <w:rFonts w:ascii="Verdana" w:hAnsi="Verdana"/>
          <w:b/>
          <w:sz w:val="20"/>
        </w:rPr>
      </w:pPr>
      <w:r w:rsidRPr="00CF6854">
        <w:rPr>
          <w:rFonts w:ascii="Verdana" w:hAnsi="Verdana"/>
          <w:b/>
          <w:sz w:val="20"/>
        </w:rPr>
        <w:lastRenderedPageBreak/>
        <w:t>Resumo</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7481"/>
        <w:gridCol w:w="1439"/>
        <w:gridCol w:w="1439"/>
      </w:tblGrid>
      <w:tr w:rsidR="00D95D18" w:rsidRPr="002A15FD" w14:paraId="22E1CA01" w14:textId="77777777" w:rsidTr="00D95D18">
        <w:trPr>
          <w:trHeight w:val="113"/>
        </w:trPr>
        <w:tc>
          <w:tcPr>
            <w:tcW w:w="3784" w:type="pct"/>
            <w:vMerge w:val="restart"/>
            <w:shd w:val="clear" w:color="000000" w:fill="FFFFFF"/>
            <w:noWrap/>
            <w:vAlign w:val="center"/>
            <w:hideMark/>
          </w:tcPr>
          <w:p w14:paraId="613E4D59" w14:textId="77777777" w:rsidR="00D95D18" w:rsidRPr="006A4770" w:rsidRDefault="00D95D18" w:rsidP="00D95D18">
            <w:pPr>
              <w:suppressAutoHyphens w:val="0"/>
              <w:rPr>
                <w:rFonts w:ascii="Verdana" w:hAnsi="Verdana" w:cs="Calibri"/>
                <w:b/>
                <w:bCs/>
                <w:color w:val="000000"/>
                <w:sz w:val="16"/>
                <w:szCs w:val="16"/>
              </w:rPr>
            </w:pPr>
            <w:r w:rsidRPr="006A4770">
              <w:rPr>
                <w:rFonts w:ascii="Verdana" w:hAnsi="Verdana" w:cs="Calibri"/>
                <w:b/>
                <w:bCs/>
                <w:color w:val="000000"/>
                <w:sz w:val="16"/>
                <w:szCs w:val="16"/>
              </w:rPr>
              <w:t>Circulante</w:t>
            </w:r>
          </w:p>
        </w:tc>
        <w:tc>
          <w:tcPr>
            <w:tcW w:w="1216" w:type="pct"/>
            <w:gridSpan w:val="2"/>
            <w:shd w:val="clear" w:color="000000" w:fill="FFFFFF"/>
            <w:noWrap/>
            <w:vAlign w:val="center"/>
            <w:hideMark/>
          </w:tcPr>
          <w:p w14:paraId="2E2A2BDF" w14:textId="77777777" w:rsidR="00D95D18" w:rsidRPr="006A4770" w:rsidRDefault="00D95D18" w:rsidP="00D95D18">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 / Consolidado</w:t>
            </w:r>
          </w:p>
        </w:tc>
      </w:tr>
      <w:tr w:rsidR="00D95D18" w:rsidRPr="002A15FD" w14:paraId="66E9CB5E" w14:textId="77777777" w:rsidTr="00D95D18">
        <w:trPr>
          <w:trHeight w:val="113"/>
        </w:trPr>
        <w:tc>
          <w:tcPr>
            <w:tcW w:w="3784" w:type="pct"/>
            <w:vMerge/>
            <w:vAlign w:val="center"/>
            <w:hideMark/>
          </w:tcPr>
          <w:p w14:paraId="4B0F407C" w14:textId="77777777" w:rsidR="00D95D18" w:rsidRPr="006A4770" w:rsidRDefault="00D95D18" w:rsidP="00D95D18">
            <w:pPr>
              <w:suppressAutoHyphens w:val="0"/>
              <w:rPr>
                <w:rFonts w:ascii="Verdana" w:hAnsi="Verdana" w:cs="Calibri"/>
                <w:b/>
                <w:bCs/>
                <w:color w:val="000000"/>
                <w:sz w:val="16"/>
                <w:szCs w:val="16"/>
              </w:rPr>
            </w:pPr>
          </w:p>
        </w:tc>
        <w:tc>
          <w:tcPr>
            <w:tcW w:w="608" w:type="pct"/>
            <w:shd w:val="clear" w:color="000000" w:fill="FFFFFF"/>
            <w:noWrap/>
            <w:vAlign w:val="center"/>
            <w:hideMark/>
          </w:tcPr>
          <w:p w14:paraId="2329B0C3" w14:textId="77777777" w:rsidR="00D95D18" w:rsidRPr="006A4770" w:rsidRDefault="00D95D18" w:rsidP="00D95D18">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08" w:type="pct"/>
            <w:shd w:val="clear" w:color="000000" w:fill="FFFFFF"/>
            <w:noWrap/>
            <w:vAlign w:val="center"/>
            <w:hideMark/>
          </w:tcPr>
          <w:p w14:paraId="116EE8E8" w14:textId="77777777" w:rsidR="00D95D18" w:rsidRPr="006A4770" w:rsidRDefault="00D95D18" w:rsidP="00D95D18">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r>
      <w:tr w:rsidR="00D95D18" w:rsidRPr="002A15FD" w14:paraId="3DF35047" w14:textId="77777777" w:rsidTr="00D95D18">
        <w:trPr>
          <w:trHeight w:val="113"/>
        </w:trPr>
        <w:tc>
          <w:tcPr>
            <w:tcW w:w="3784" w:type="pct"/>
            <w:shd w:val="clear" w:color="000000" w:fill="FFFFFF"/>
            <w:noWrap/>
            <w:vAlign w:val="center"/>
            <w:hideMark/>
          </w:tcPr>
          <w:p w14:paraId="322BD31B" w14:textId="77777777" w:rsidR="00D95D18" w:rsidRPr="006A4770" w:rsidRDefault="00D95D18" w:rsidP="00D95D18">
            <w:pPr>
              <w:suppressAutoHyphens w:val="0"/>
              <w:rPr>
                <w:rFonts w:ascii="Verdana" w:hAnsi="Verdana" w:cs="Calibri"/>
                <w:color w:val="000000"/>
                <w:sz w:val="16"/>
                <w:szCs w:val="16"/>
              </w:rPr>
            </w:pPr>
            <w:r w:rsidRPr="006A4770">
              <w:rPr>
                <w:rFonts w:ascii="Verdana" w:hAnsi="Verdana" w:cs="Calibri"/>
                <w:color w:val="000000"/>
                <w:sz w:val="16"/>
                <w:szCs w:val="16"/>
              </w:rPr>
              <w:t>Parcelado Lojista (i)</w:t>
            </w:r>
          </w:p>
        </w:tc>
        <w:tc>
          <w:tcPr>
            <w:tcW w:w="608" w:type="pct"/>
            <w:shd w:val="clear" w:color="000000" w:fill="FFFFFF"/>
            <w:noWrap/>
            <w:vAlign w:val="center"/>
            <w:hideMark/>
          </w:tcPr>
          <w:p w14:paraId="564E733F" w14:textId="2A7D6418" w:rsidR="00D95D18" w:rsidRPr="006A4770" w:rsidRDefault="00D95D18" w:rsidP="00D95D18">
            <w:pPr>
              <w:suppressAutoHyphens w:val="0"/>
              <w:jc w:val="right"/>
              <w:rPr>
                <w:rFonts w:ascii="Verdana" w:hAnsi="Verdana" w:cs="Calibri"/>
                <w:color w:val="000000"/>
                <w:sz w:val="16"/>
                <w:szCs w:val="16"/>
              </w:rPr>
            </w:pPr>
            <w:r w:rsidRPr="006A4770">
              <w:rPr>
                <w:rFonts w:ascii="Verdana" w:hAnsi="Verdana" w:cs="Calibri"/>
                <w:color w:val="000000"/>
                <w:sz w:val="16"/>
                <w:szCs w:val="16"/>
              </w:rPr>
              <w:t>512.702</w:t>
            </w:r>
          </w:p>
        </w:tc>
        <w:tc>
          <w:tcPr>
            <w:tcW w:w="608" w:type="pct"/>
            <w:shd w:val="clear" w:color="000000" w:fill="FFFFFF"/>
            <w:noWrap/>
            <w:vAlign w:val="center"/>
            <w:hideMark/>
          </w:tcPr>
          <w:p w14:paraId="1AA819D2" w14:textId="51FE45DC" w:rsidR="00D95D18" w:rsidRPr="006A4770" w:rsidRDefault="00D95D18" w:rsidP="00D95D18">
            <w:pPr>
              <w:suppressAutoHyphens w:val="0"/>
              <w:jc w:val="right"/>
              <w:rPr>
                <w:rFonts w:ascii="Verdana" w:hAnsi="Verdana" w:cs="Calibri"/>
                <w:color w:val="000000"/>
                <w:sz w:val="16"/>
                <w:szCs w:val="16"/>
              </w:rPr>
            </w:pPr>
            <w:r w:rsidRPr="006A4770">
              <w:rPr>
                <w:rFonts w:ascii="Verdana" w:hAnsi="Verdana" w:cs="Calibri"/>
                <w:color w:val="000000"/>
                <w:sz w:val="16"/>
                <w:szCs w:val="16"/>
              </w:rPr>
              <w:t>432.843</w:t>
            </w:r>
          </w:p>
        </w:tc>
      </w:tr>
      <w:tr w:rsidR="00D95D18" w:rsidRPr="002A15FD" w14:paraId="49893018" w14:textId="77777777" w:rsidTr="00D95D18">
        <w:trPr>
          <w:trHeight w:val="113"/>
        </w:trPr>
        <w:tc>
          <w:tcPr>
            <w:tcW w:w="3784" w:type="pct"/>
            <w:shd w:val="clear" w:color="000000" w:fill="FFFFFF"/>
            <w:noWrap/>
            <w:vAlign w:val="center"/>
            <w:hideMark/>
          </w:tcPr>
          <w:p w14:paraId="3A5B761B" w14:textId="62F52DAB" w:rsidR="00D95D18" w:rsidRPr="006A4770" w:rsidRDefault="00D95D18" w:rsidP="00D95D18">
            <w:pPr>
              <w:suppressAutoHyphens w:val="0"/>
              <w:rPr>
                <w:rFonts w:ascii="Verdana" w:hAnsi="Verdana" w:cs="Calibri"/>
                <w:color w:val="000000"/>
                <w:sz w:val="16"/>
                <w:szCs w:val="16"/>
              </w:rPr>
            </w:pPr>
            <w:r w:rsidRPr="006A4770">
              <w:rPr>
                <w:rFonts w:ascii="Verdana" w:hAnsi="Verdana" w:cs="Calibri"/>
                <w:color w:val="000000"/>
                <w:sz w:val="16"/>
                <w:szCs w:val="16"/>
              </w:rPr>
              <w:t>Valores a Pagar de Transações Cartão de Crédito</w:t>
            </w:r>
            <w:r w:rsidR="00FB2362">
              <w:rPr>
                <w:rFonts w:ascii="Verdana" w:hAnsi="Verdana" w:cs="Calibri"/>
                <w:color w:val="000000"/>
                <w:sz w:val="16"/>
                <w:szCs w:val="16"/>
              </w:rPr>
              <w:t xml:space="preserve"> e Pré-Pago</w:t>
            </w:r>
            <w:r w:rsidRPr="006A4770">
              <w:rPr>
                <w:rFonts w:ascii="Verdana" w:hAnsi="Verdana" w:cs="Calibri"/>
                <w:color w:val="000000"/>
                <w:sz w:val="16"/>
                <w:szCs w:val="16"/>
              </w:rPr>
              <w:t xml:space="preserve"> (</w:t>
            </w:r>
            <w:proofErr w:type="spellStart"/>
            <w:r w:rsidRPr="006A4770">
              <w:rPr>
                <w:rFonts w:ascii="Verdana" w:hAnsi="Verdana" w:cs="Calibri"/>
                <w:color w:val="000000"/>
                <w:sz w:val="16"/>
                <w:szCs w:val="16"/>
              </w:rPr>
              <w:t>ii</w:t>
            </w:r>
            <w:proofErr w:type="spellEnd"/>
            <w:r w:rsidRPr="006A4770">
              <w:rPr>
                <w:rFonts w:ascii="Verdana" w:hAnsi="Verdana" w:cs="Calibri"/>
                <w:color w:val="000000"/>
                <w:sz w:val="16"/>
                <w:szCs w:val="16"/>
              </w:rPr>
              <w:t>)</w:t>
            </w:r>
          </w:p>
        </w:tc>
        <w:tc>
          <w:tcPr>
            <w:tcW w:w="608" w:type="pct"/>
            <w:shd w:val="clear" w:color="000000" w:fill="FFFFFF"/>
            <w:noWrap/>
            <w:vAlign w:val="center"/>
            <w:hideMark/>
          </w:tcPr>
          <w:p w14:paraId="61CEBA21" w14:textId="1426A35F" w:rsidR="00D95D18" w:rsidRPr="006A4770" w:rsidRDefault="00D95D18" w:rsidP="00D95D18">
            <w:pPr>
              <w:suppressAutoHyphens w:val="0"/>
              <w:jc w:val="right"/>
              <w:rPr>
                <w:rFonts w:ascii="Verdana" w:hAnsi="Verdana" w:cs="Calibri"/>
                <w:color w:val="000000"/>
                <w:sz w:val="16"/>
                <w:szCs w:val="16"/>
              </w:rPr>
            </w:pPr>
            <w:r w:rsidRPr="006A4770">
              <w:rPr>
                <w:rFonts w:ascii="Verdana" w:hAnsi="Verdana" w:cs="Calibri"/>
                <w:color w:val="000000"/>
                <w:sz w:val="16"/>
                <w:szCs w:val="16"/>
              </w:rPr>
              <w:t>460.600</w:t>
            </w:r>
          </w:p>
        </w:tc>
        <w:tc>
          <w:tcPr>
            <w:tcW w:w="608" w:type="pct"/>
            <w:shd w:val="clear" w:color="000000" w:fill="FFFFFF"/>
            <w:noWrap/>
            <w:vAlign w:val="center"/>
            <w:hideMark/>
          </w:tcPr>
          <w:p w14:paraId="52C77966" w14:textId="259EE8B5" w:rsidR="00D95D18" w:rsidRPr="006A4770" w:rsidRDefault="00D95D18" w:rsidP="00D95D18">
            <w:pPr>
              <w:suppressAutoHyphens w:val="0"/>
              <w:jc w:val="right"/>
              <w:rPr>
                <w:rFonts w:ascii="Verdana" w:hAnsi="Verdana" w:cs="Calibri"/>
                <w:color w:val="000000"/>
                <w:sz w:val="16"/>
                <w:szCs w:val="16"/>
              </w:rPr>
            </w:pPr>
            <w:r w:rsidRPr="006A4770">
              <w:rPr>
                <w:rFonts w:ascii="Verdana" w:hAnsi="Verdana" w:cs="Calibri"/>
                <w:color w:val="000000"/>
                <w:sz w:val="16"/>
                <w:szCs w:val="16"/>
              </w:rPr>
              <w:t>422.456</w:t>
            </w:r>
          </w:p>
        </w:tc>
      </w:tr>
      <w:tr w:rsidR="00D95D18" w:rsidRPr="002A15FD" w14:paraId="15EDAFD8" w14:textId="77777777" w:rsidTr="00D95D18">
        <w:trPr>
          <w:trHeight w:val="113"/>
        </w:trPr>
        <w:tc>
          <w:tcPr>
            <w:tcW w:w="3784" w:type="pct"/>
            <w:shd w:val="clear" w:color="000000" w:fill="FFFFFF"/>
            <w:noWrap/>
            <w:vAlign w:val="center"/>
            <w:hideMark/>
          </w:tcPr>
          <w:p w14:paraId="2F06F418" w14:textId="77777777" w:rsidR="00D95D18" w:rsidRPr="006A4770" w:rsidRDefault="00D95D18" w:rsidP="00D95D18">
            <w:pPr>
              <w:suppressAutoHyphens w:val="0"/>
              <w:rPr>
                <w:rFonts w:ascii="Verdana" w:hAnsi="Verdana" w:cs="Calibri"/>
                <w:b/>
                <w:bCs/>
                <w:color w:val="000000"/>
                <w:sz w:val="16"/>
                <w:szCs w:val="16"/>
              </w:rPr>
            </w:pPr>
            <w:r w:rsidRPr="006A4770">
              <w:rPr>
                <w:rFonts w:ascii="Verdana" w:hAnsi="Verdana" w:cs="Calibri"/>
                <w:b/>
                <w:bCs/>
                <w:color w:val="000000"/>
                <w:sz w:val="16"/>
                <w:szCs w:val="16"/>
              </w:rPr>
              <w:t>Total do Circulante</w:t>
            </w:r>
          </w:p>
        </w:tc>
        <w:tc>
          <w:tcPr>
            <w:tcW w:w="608" w:type="pct"/>
            <w:shd w:val="clear" w:color="000000" w:fill="FFFFFF"/>
            <w:noWrap/>
            <w:vAlign w:val="center"/>
            <w:hideMark/>
          </w:tcPr>
          <w:p w14:paraId="38CEFB5C" w14:textId="4973C9E3" w:rsidR="00D95D18" w:rsidRPr="006A4770" w:rsidRDefault="00D95D18" w:rsidP="00D95D18">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973.302</w:t>
            </w:r>
          </w:p>
        </w:tc>
        <w:tc>
          <w:tcPr>
            <w:tcW w:w="608" w:type="pct"/>
            <w:shd w:val="clear" w:color="000000" w:fill="FFFFFF"/>
            <w:noWrap/>
            <w:vAlign w:val="center"/>
            <w:hideMark/>
          </w:tcPr>
          <w:p w14:paraId="778DCC90" w14:textId="1FFECCEF" w:rsidR="00D95D18" w:rsidRPr="006A4770" w:rsidRDefault="00D95D18" w:rsidP="00D95D18">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855.299</w:t>
            </w:r>
          </w:p>
        </w:tc>
      </w:tr>
      <w:tr w:rsidR="00D95D18" w:rsidRPr="002A15FD" w14:paraId="26D794A0" w14:textId="77777777" w:rsidTr="00D95D18">
        <w:trPr>
          <w:trHeight w:val="113"/>
        </w:trPr>
        <w:tc>
          <w:tcPr>
            <w:tcW w:w="3784" w:type="pct"/>
            <w:shd w:val="clear" w:color="000000" w:fill="FFFFFF"/>
            <w:noWrap/>
            <w:vAlign w:val="center"/>
            <w:hideMark/>
          </w:tcPr>
          <w:p w14:paraId="5A7FAAF0" w14:textId="77777777" w:rsidR="00D95D18" w:rsidRPr="006A4770" w:rsidRDefault="00D95D18" w:rsidP="00D95D18">
            <w:pPr>
              <w:suppressAutoHyphens w:val="0"/>
              <w:rPr>
                <w:color w:val="000000"/>
                <w:sz w:val="16"/>
                <w:szCs w:val="16"/>
              </w:rPr>
            </w:pPr>
            <w:r w:rsidRPr="006A4770">
              <w:rPr>
                <w:color w:val="000000"/>
                <w:sz w:val="16"/>
                <w:szCs w:val="16"/>
              </w:rPr>
              <w:t> </w:t>
            </w:r>
          </w:p>
        </w:tc>
        <w:tc>
          <w:tcPr>
            <w:tcW w:w="608" w:type="pct"/>
            <w:shd w:val="clear" w:color="000000" w:fill="FFFFFF"/>
            <w:vAlign w:val="center"/>
            <w:hideMark/>
          </w:tcPr>
          <w:p w14:paraId="6ECD9F3D" w14:textId="77777777" w:rsidR="00D95D18" w:rsidRPr="006A4770" w:rsidRDefault="00D95D18" w:rsidP="00D95D18">
            <w:pPr>
              <w:suppressAutoHyphens w:val="0"/>
              <w:rPr>
                <w:color w:val="000000"/>
                <w:sz w:val="16"/>
                <w:szCs w:val="16"/>
              </w:rPr>
            </w:pPr>
            <w:r w:rsidRPr="006A4770">
              <w:rPr>
                <w:color w:val="000000"/>
                <w:sz w:val="16"/>
                <w:szCs w:val="16"/>
              </w:rPr>
              <w:t> </w:t>
            </w:r>
          </w:p>
        </w:tc>
        <w:tc>
          <w:tcPr>
            <w:tcW w:w="608" w:type="pct"/>
            <w:shd w:val="clear" w:color="000000" w:fill="FFFFFF"/>
            <w:noWrap/>
            <w:vAlign w:val="center"/>
            <w:hideMark/>
          </w:tcPr>
          <w:p w14:paraId="6162D022" w14:textId="77777777" w:rsidR="00D95D18" w:rsidRPr="006A4770" w:rsidRDefault="00D95D18" w:rsidP="00D95D18">
            <w:pPr>
              <w:suppressAutoHyphens w:val="0"/>
              <w:rPr>
                <w:color w:val="000000"/>
                <w:sz w:val="16"/>
                <w:szCs w:val="16"/>
              </w:rPr>
            </w:pPr>
            <w:r w:rsidRPr="006A4770">
              <w:rPr>
                <w:color w:val="000000"/>
                <w:sz w:val="16"/>
                <w:szCs w:val="16"/>
              </w:rPr>
              <w:t> </w:t>
            </w:r>
          </w:p>
        </w:tc>
      </w:tr>
      <w:tr w:rsidR="00D95D18" w:rsidRPr="002A15FD" w14:paraId="3BD12070" w14:textId="77777777" w:rsidTr="00D95D18">
        <w:trPr>
          <w:trHeight w:val="113"/>
        </w:trPr>
        <w:tc>
          <w:tcPr>
            <w:tcW w:w="3784" w:type="pct"/>
            <w:vMerge w:val="restart"/>
            <w:shd w:val="clear" w:color="000000" w:fill="FFFFFF"/>
            <w:noWrap/>
            <w:vAlign w:val="center"/>
            <w:hideMark/>
          </w:tcPr>
          <w:p w14:paraId="376D83A9" w14:textId="77777777" w:rsidR="00D95D18" w:rsidRPr="006A4770" w:rsidRDefault="00D95D18" w:rsidP="00D95D18">
            <w:pPr>
              <w:suppressAutoHyphens w:val="0"/>
              <w:rPr>
                <w:rFonts w:ascii="Verdana" w:hAnsi="Verdana" w:cs="Calibri"/>
                <w:b/>
                <w:bCs/>
                <w:color w:val="000000"/>
                <w:sz w:val="16"/>
                <w:szCs w:val="16"/>
              </w:rPr>
            </w:pPr>
            <w:r w:rsidRPr="006A4770">
              <w:rPr>
                <w:rFonts w:ascii="Verdana" w:hAnsi="Verdana" w:cs="Calibri"/>
                <w:b/>
                <w:bCs/>
                <w:color w:val="000000"/>
                <w:sz w:val="16"/>
                <w:szCs w:val="16"/>
              </w:rPr>
              <w:t>Não Circulante</w:t>
            </w:r>
          </w:p>
        </w:tc>
        <w:tc>
          <w:tcPr>
            <w:tcW w:w="1216" w:type="pct"/>
            <w:gridSpan w:val="2"/>
            <w:shd w:val="clear" w:color="000000" w:fill="FFFFFF"/>
            <w:noWrap/>
            <w:vAlign w:val="center"/>
            <w:hideMark/>
          </w:tcPr>
          <w:p w14:paraId="7F60B372" w14:textId="77777777" w:rsidR="00D95D18" w:rsidRPr="006A4770" w:rsidRDefault="00D95D18" w:rsidP="00D95D18">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 / Consolidado</w:t>
            </w:r>
          </w:p>
        </w:tc>
      </w:tr>
      <w:tr w:rsidR="00D95D18" w:rsidRPr="002A15FD" w14:paraId="23F3C5EB" w14:textId="77777777" w:rsidTr="00D95D18">
        <w:trPr>
          <w:trHeight w:val="113"/>
        </w:trPr>
        <w:tc>
          <w:tcPr>
            <w:tcW w:w="3784" w:type="pct"/>
            <w:vMerge/>
            <w:vAlign w:val="center"/>
            <w:hideMark/>
          </w:tcPr>
          <w:p w14:paraId="60D6449F" w14:textId="77777777" w:rsidR="00D95D18" w:rsidRPr="006A4770" w:rsidRDefault="00D95D18" w:rsidP="00D95D18">
            <w:pPr>
              <w:suppressAutoHyphens w:val="0"/>
              <w:rPr>
                <w:rFonts w:ascii="Verdana" w:hAnsi="Verdana" w:cs="Calibri"/>
                <w:b/>
                <w:bCs/>
                <w:color w:val="000000"/>
                <w:sz w:val="16"/>
                <w:szCs w:val="16"/>
              </w:rPr>
            </w:pPr>
          </w:p>
        </w:tc>
        <w:tc>
          <w:tcPr>
            <w:tcW w:w="608" w:type="pct"/>
            <w:shd w:val="clear" w:color="000000" w:fill="FFFFFF"/>
            <w:noWrap/>
            <w:vAlign w:val="center"/>
            <w:hideMark/>
          </w:tcPr>
          <w:p w14:paraId="17138319" w14:textId="77777777" w:rsidR="00D95D18" w:rsidRPr="006A4770" w:rsidRDefault="00D95D18" w:rsidP="00D95D18">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08" w:type="pct"/>
            <w:shd w:val="clear" w:color="000000" w:fill="FFFFFF"/>
            <w:noWrap/>
            <w:vAlign w:val="center"/>
            <w:hideMark/>
          </w:tcPr>
          <w:p w14:paraId="629908CF" w14:textId="77777777" w:rsidR="00D95D18" w:rsidRPr="006A4770" w:rsidRDefault="00D95D18" w:rsidP="00D95D18">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r>
      <w:tr w:rsidR="00D95D18" w:rsidRPr="002A15FD" w14:paraId="02423555" w14:textId="77777777" w:rsidTr="00D95D18">
        <w:trPr>
          <w:trHeight w:val="113"/>
        </w:trPr>
        <w:tc>
          <w:tcPr>
            <w:tcW w:w="3784" w:type="pct"/>
            <w:shd w:val="clear" w:color="000000" w:fill="FFFFFF"/>
            <w:noWrap/>
            <w:vAlign w:val="center"/>
            <w:hideMark/>
          </w:tcPr>
          <w:p w14:paraId="59FC7E3E" w14:textId="77777777" w:rsidR="00D95D18" w:rsidRPr="006A4770" w:rsidRDefault="00D95D18" w:rsidP="00D95D18">
            <w:pPr>
              <w:suppressAutoHyphens w:val="0"/>
              <w:rPr>
                <w:rFonts w:ascii="Verdana" w:hAnsi="Verdana" w:cs="Calibri"/>
                <w:color w:val="000000"/>
                <w:sz w:val="16"/>
                <w:szCs w:val="16"/>
              </w:rPr>
            </w:pPr>
            <w:r w:rsidRPr="006A4770">
              <w:rPr>
                <w:rFonts w:ascii="Verdana" w:hAnsi="Verdana" w:cs="Calibri"/>
                <w:color w:val="000000"/>
                <w:sz w:val="16"/>
                <w:szCs w:val="16"/>
              </w:rPr>
              <w:t>Parcelado Lojista (i)</w:t>
            </w:r>
          </w:p>
        </w:tc>
        <w:tc>
          <w:tcPr>
            <w:tcW w:w="608" w:type="pct"/>
            <w:shd w:val="clear" w:color="000000" w:fill="FFFFFF"/>
            <w:noWrap/>
            <w:vAlign w:val="center"/>
            <w:hideMark/>
          </w:tcPr>
          <w:p w14:paraId="4684015E" w14:textId="0779828E" w:rsidR="00D95D18" w:rsidRPr="006A4770" w:rsidRDefault="00D95D18" w:rsidP="00D95D18">
            <w:pPr>
              <w:suppressAutoHyphens w:val="0"/>
              <w:jc w:val="right"/>
              <w:rPr>
                <w:rFonts w:ascii="Verdana" w:hAnsi="Verdana" w:cs="Calibri"/>
                <w:color w:val="000000"/>
                <w:sz w:val="16"/>
                <w:szCs w:val="16"/>
              </w:rPr>
            </w:pPr>
            <w:r w:rsidRPr="006A4770">
              <w:rPr>
                <w:rFonts w:ascii="Verdana" w:hAnsi="Verdana" w:cs="Calibri"/>
                <w:color w:val="000000"/>
                <w:sz w:val="16"/>
                <w:szCs w:val="16"/>
              </w:rPr>
              <w:t>1.343</w:t>
            </w:r>
          </w:p>
        </w:tc>
        <w:tc>
          <w:tcPr>
            <w:tcW w:w="608" w:type="pct"/>
            <w:shd w:val="clear" w:color="000000" w:fill="FFFFFF"/>
            <w:noWrap/>
            <w:vAlign w:val="center"/>
            <w:hideMark/>
          </w:tcPr>
          <w:p w14:paraId="51353BC1" w14:textId="2AB767E5" w:rsidR="00D95D18" w:rsidRPr="006A4770" w:rsidRDefault="00D95D18" w:rsidP="00D95D18">
            <w:pPr>
              <w:suppressAutoHyphens w:val="0"/>
              <w:jc w:val="right"/>
              <w:rPr>
                <w:rFonts w:ascii="Verdana" w:hAnsi="Verdana" w:cs="Calibri"/>
                <w:color w:val="000000"/>
                <w:sz w:val="16"/>
                <w:szCs w:val="16"/>
              </w:rPr>
            </w:pPr>
            <w:r w:rsidRPr="006A4770">
              <w:rPr>
                <w:rFonts w:ascii="Verdana" w:hAnsi="Verdana" w:cs="Calibri"/>
                <w:color w:val="000000"/>
                <w:sz w:val="16"/>
                <w:szCs w:val="16"/>
              </w:rPr>
              <w:t>617</w:t>
            </w:r>
          </w:p>
        </w:tc>
      </w:tr>
      <w:tr w:rsidR="00D95D18" w:rsidRPr="002A15FD" w14:paraId="38C6630B" w14:textId="77777777" w:rsidTr="00D95D18">
        <w:trPr>
          <w:trHeight w:val="113"/>
        </w:trPr>
        <w:tc>
          <w:tcPr>
            <w:tcW w:w="3784" w:type="pct"/>
            <w:shd w:val="clear" w:color="000000" w:fill="FFFFFF"/>
            <w:noWrap/>
            <w:vAlign w:val="center"/>
            <w:hideMark/>
          </w:tcPr>
          <w:p w14:paraId="4104A5AB" w14:textId="77777777" w:rsidR="00D95D18" w:rsidRPr="006A4770" w:rsidRDefault="00D95D18" w:rsidP="00D95D18">
            <w:pPr>
              <w:suppressAutoHyphens w:val="0"/>
              <w:rPr>
                <w:rFonts w:ascii="Verdana" w:hAnsi="Verdana" w:cs="Calibri"/>
                <w:b/>
                <w:bCs/>
                <w:color w:val="000000"/>
                <w:sz w:val="16"/>
                <w:szCs w:val="16"/>
              </w:rPr>
            </w:pPr>
            <w:r w:rsidRPr="006A4770">
              <w:rPr>
                <w:rFonts w:ascii="Verdana" w:hAnsi="Verdana" w:cs="Calibri"/>
                <w:b/>
                <w:bCs/>
                <w:color w:val="000000"/>
                <w:sz w:val="16"/>
                <w:szCs w:val="16"/>
              </w:rPr>
              <w:t>Total do Não Circulante</w:t>
            </w:r>
          </w:p>
        </w:tc>
        <w:tc>
          <w:tcPr>
            <w:tcW w:w="608" w:type="pct"/>
            <w:shd w:val="clear" w:color="000000" w:fill="FFFFFF"/>
            <w:vAlign w:val="center"/>
            <w:hideMark/>
          </w:tcPr>
          <w:p w14:paraId="6A5455E8" w14:textId="103CCA82" w:rsidR="00D95D18" w:rsidRPr="006A4770" w:rsidRDefault="00D95D18" w:rsidP="00D95D18">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1.343</w:t>
            </w:r>
          </w:p>
        </w:tc>
        <w:tc>
          <w:tcPr>
            <w:tcW w:w="608" w:type="pct"/>
            <w:shd w:val="clear" w:color="000000" w:fill="FFFFFF"/>
            <w:vAlign w:val="center"/>
            <w:hideMark/>
          </w:tcPr>
          <w:p w14:paraId="40708C62" w14:textId="01BDE514" w:rsidR="00D95D18" w:rsidRPr="006A4770" w:rsidRDefault="00D95D18" w:rsidP="00D95D18">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617</w:t>
            </w:r>
          </w:p>
        </w:tc>
      </w:tr>
      <w:tr w:rsidR="00D95D18" w:rsidRPr="002A15FD" w14:paraId="77A2AB24" w14:textId="77777777" w:rsidTr="00D95D18">
        <w:trPr>
          <w:trHeight w:val="113"/>
        </w:trPr>
        <w:tc>
          <w:tcPr>
            <w:tcW w:w="3784" w:type="pct"/>
            <w:shd w:val="clear" w:color="000000" w:fill="FFFFFF"/>
            <w:noWrap/>
            <w:vAlign w:val="center"/>
            <w:hideMark/>
          </w:tcPr>
          <w:p w14:paraId="2DD275DD" w14:textId="77777777" w:rsidR="00D95D18" w:rsidRPr="006A4770" w:rsidRDefault="00D95D18" w:rsidP="00D95D18">
            <w:pPr>
              <w:suppressAutoHyphens w:val="0"/>
              <w:rPr>
                <w:rFonts w:ascii="Verdana" w:hAnsi="Verdana" w:cs="Calibri"/>
                <w:b/>
                <w:bCs/>
                <w:color w:val="000000"/>
                <w:sz w:val="16"/>
                <w:szCs w:val="16"/>
              </w:rPr>
            </w:pPr>
            <w:r w:rsidRPr="006A4770">
              <w:rPr>
                <w:rFonts w:ascii="Verdana" w:hAnsi="Verdana" w:cs="Calibri"/>
                <w:b/>
                <w:bCs/>
                <w:color w:val="000000"/>
                <w:sz w:val="16"/>
                <w:szCs w:val="16"/>
              </w:rPr>
              <w:t>Total das Obrigações com Bandeira</w:t>
            </w:r>
          </w:p>
        </w:tc>
        <w:tc>
          <w:tcPr>
            <w:tcW w:w="608" w:type="pct"/>
            <w:shd w:val="clear" w:color="000000" w:fill="FFFFFF"/>
            <w:vAlign w:val="center"/>
            <w:hideMark/>
          </w:tcPr>
          <w:p w14:paraId="7E006318" w14:textId="3591438B" w:rsidR="00D95D18" w:rsidRPr="006A4770" w:rsidRDefault="00D95D18" w:rsidP="00D95D18">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974.645</w:t>
            </w:r>
          </w:p>
        </w:tc>
        <w:tc>
          <w:tcPr>
            <w:tcW w:w="608" w:type="pct"/>
            <w:shd w:val="clear" w:color="000000" w:fill="FFFFFF"/>
            <w:vAlign w:val="center"/>
            <w:hideMark/>
          </w:tcPr>
          <w:p w14:paraId="6FE67851" w14:textId="753A14F2" w:rsidR="00D95D18" w:rsidRPr="006A4770" w:rsidRDefault="00D95D18" w:rsidP="00D95D18">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855.916</w:t>
            </w:r>
          </w:p>
        </w:tc>
      </w:tr>
    </w:tbl>
    <w:p w14:paraId="5429D7E0" w14:textId="6451AA0E" w:rsidR="00304D2C" w:rsidRPr="00AB37C0" w:rsidRDefault="00304D2C" w:rsidP="00304D2C">
      <w:pPr>
        <w:pStyle w:val="Corpodetexto"/>
        <w:spacing w:before="240" w:after="240"/>
        <w:rPr>
          <w:rFonts w:ascii="Verdana" w:hAnsi="Verdana"/>
          <w:sz w:val="20"/>
        </w:rPr>
      </w:pPr>
      <w:r w:rsidRPr="00AB37C0">
        <w:rPr>
          <w:rFonts w:ascii="Verdana" w:hAnsi="Verdana"/>
          <w:sz w:val="20"/>
        </w:rPr>
        <w:t>(i)</w:t>
      </w:r>
      <w:r w:rsidRPr="00AB37C0">
        <w:rPr>
          <w:rFonts w:ascii="Verdana" w:hAnsi="Verdana"/>
          <w:sz w:val="20"/>
        </w:rPr>
        <w:tab/>
        <w:t>Refere-se a operações de compras parceladas realizadas com cartões de crédito, cujo parcelamento foi realizado pelos lojistas.</w:t>
      </w:r>
    </w:p>
    <w:p w14:paraId="644B85B0" w14:textId="437556AD" w:rsidR="00304D2C" w:rsidRPr="00AB37C0" w:rsidRDefault="00304D2C" w:rsidP="00DC05C3">
      <w:pPr>
        <w:pStyle w:val="Corpodetexto"/>
        <w:numPr>
          <w:ilvl w:val="0"/>
          <w:numId w:val="3"/>
        </w:numPr>
        <w:spacing w:before="240" w:after="240"/>
        <w:ind w:left="0" w:firstLine="0"/>
        <w:rPr>
          <w:rFonts w:ascii="Verdana" w:hAnsi="Verdana"/>
          <w:sz w:val="20"/>
        </w:rPr>
      </w:pPr>
      <w:r w:rsidRPr="00AB37C0">
        <w:rPr>
          <w:rFonts w:ascii="Verdana" w:hAnsi="Verdana"/>
          <w:sz w:val="20"/>
        </w:rPr>
        <w:t xml:space="preserve">Refere-se a operações de compras realizadas com cartões de crédito </w:t>
      </w:r>
      <w:r w:rsidR="00FB2362">
        <w:rPr>
          <w:rFonts w:ascii="Verdana" w:hAnsi="Verdana"/>
          <w:sz w:val="20"/>
        </w:rPr>
        <w:t xml:space="preserve">e pré-pagos </w:t>
      </w:r>
      <w:r w:rsidRPr="00AB37C0">
        <w:rPr>
          <w:rFonts w:ascii="Verdana" w:hAnsi="Verdana"/>
          <w:sz w:val="20"/>
        </w:rPr>
        <w:t>a repassar aos adquirentes</w:t>
      </w:r>
      <w:r w:rsidR="00D95D18">
        <w:rPr>
          <w:rFonts w:ascii="Verdana" w:hAnsi="Verdana"/>
          <w:sz w:val="20"/>
        </w:rPr>
        <w:t xml:space="preserve"> no prazo de até 29 dias.</w:t>
      </w:r>
    </w:p>
    <w:p w14:paraId="40549E8F" w14:textId="77777777" w:rsidR="00304D2C" w:rsidRPr="0087509E" w:rsidRDefault="00304D2C" w:rsidP="00DC05C3">
      <w:pPr>
        <w:pStyle w:val="Corpodetexto"/>
        <w:numPr>
          <w:ilvl w:val="0"/>
          <w:numId w:val="13"/>
        </w:numPr>
        <w:spacing w:before="240" w:after="240"/>
        <w:rPr>
          <w:rFonts w:ascii="Verdana" w:hAnsi="Verdana"/>
          <w:sz w:val="20"/>
        </w:rPr>
      </w:pPr>
      <w:r w:rsidRPr="00CF6854">
        <w:rPr>
          <w:rFonts w:ascii="Verdana" w:hAnsi="Verdana"/>
          <w:b/>
          <w:sz w:val="20"/>
        </w:rPr>
        <w:t>Composição por prazo de vencimento</w:t>
      </w:r>
    </w:p>
    <w:tbl>
      <w:tblPr>
        <w:tblW w:w="10367" w:type="dxa"/>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3308"/>
        <w:gridCol w:w="883"/>
        <w:gridCol w:w="883"/>
        <w:gridCol w:w="873"/>
        <w:gridCol w:w="860"/>
        <w:gridCol w:w="883"/>
        <w:gridCol w:w="888"/>
        <w:gridCol w:w="823"/>
        <w:gridCol w:w="967"/>
      </w:tblGrid>
      <w:tr w:rsidR="00D95D18" w:rsidRPr="006C3C02" w14:paraId="212BA6FD" w14:textId="77777777" w:rsidTr="00D95D18">
        <w:trPr>
          <w:trHeight w:val="170"/>
        </w:trPr>
        <w:tc>
          <w:tcPr>
            <w:tcW w:w="0" w:type="auto"/>
            <w:shd w:val="clear" w:color="auto" w:fill="auto"/>
            <w:noWrap/>
            <w:vAlign w:val="center"/>
            <w:hideMark/>
          </w:tcPr>
          <w:p w14:paraId="43B3BDD3" w14:textId="77777777" w:rsidR="00D95D18" w:rsidRPr="00D95D18" w:rsidRDefault="00D95D18" w:rsidP="00D95D18">
            <w:pPr>
              <w:suppressAutoHyphens w:val="0"/>
              <w:rPr>
                <w:color w:val="000000"/>
                <w:sz w:val="16"/>
                <w:szCs w:val="16"/>
              </w:rPr>
            </w:pPr>
            <w:r w:rsidRPr="00D95D18">
              <w:rPr>
                <w:color w:val="000000"/>
                <w:sz w:val="16"/>
                <w:szCs w:val="16"/>
              </w:rPr>
              <w:t> </w:t>
            </w:r>
          </w:p>
        </w:tc>
        <w:tc>
          <w:tcPr>
            <w:tcW w:w="4381" w:type="dxa"/>
            <w:gridSpan w:val="5"/>
            <w:shd w:val="clear" w:color="auto" w:fill="auto"/>
            <w:noWrap/>
            <w:vAlign w:val="center"/>
            <w:hideMark/>
          </w:tcPr>
          <w:p w14:paraId="61861666" w14:textId="77777777" w:rsidR="00D95D18" w:rsidRPr="00D95D18" w:rsidRDefault="00D95D18" w:rsidP="00D95D18">
            <w:pPr>
              <w:suppressAutoHyphens w:val="0"/>
              <w:jc w:val="center"/>
              <w:rPr>
                <w:rFonts w:ascii="Verdana" w:hAnsi="Verdana" w:cs="Calibri"/>
                <w:b/>
                <w:bCs/>
                <w:color w:val="000000"/>
                <w:sz w:val="16"/>
                <w:szCs w:val="16"/>
              </w:rPr>
            </w:pPr>
            <w:r w:rsidRPr="00D95D18">
              <w:rPr>
                <w:rFonts w:ascii="Verdana" w:hAnsi="Verdana" w:cs="Calibri"/>
                <w:b/>
                <w:bCs/>
                <w:color w:val="000000"/>
                <w:sz w:val="16"/>
                <w:szCs w:val="16"/>
              </w:rPr>
              <w:t>2022</w:t>
            </w:r>
          </w:p>
        </w:tc>
        <w:tc>
          <w:tcPr>
            <w:tcW w:w="2678" w:type="dxa"/>
            <w:gridSpan w:val="3"/>
            <w:shd w:val="clear" w:color="auto" w:fill="auto"/>
            <w:noWrap/>
            <w:vAlign w:val="center"/>
            <w:hideMark/>
          </w:tcPr>
          <w:p w14:paraId="70164395" w14:textId="77777777" w:rsidR="00D95D18" w:rsidRPr="00D95D18" w:rsidRDefault="00D95D18" w:rsidP="00D95D18">
            <w:pPr>
              <w:suppressAutoHyphens w:val="0"/>
              <w:jc w:val="center"/>
              <w:rPr>
                <w:rFonts w:ascii="Verdana" w:hAnsi="Verdana" w:cs="Calibri"/>
                <w:b/>
                <w:bCs/>
                <w:color w:val="000000"/>
                <w:sz w:val="16"/>
                <w:szCs w:val="16"/>
              </w:rPr>
            </w:pPr>
            <w:r w:rsidRPr="00D95D18">
              <w:rPr>
                <w:rFonts w:ascii="Verdana" w:hAnsi="Verdana" w:cs="Calibri"/>
                <w:b/>
                <w:bCs/>
                <w:color w:val="000000"/>
                <w:sz w:val="16"/>
                <w:szCs w:val="16"/>
              </w:rPr>
              <w:t>2021</w:t>
            </w:r>
          </w:p>
        </w:tc>
      </w:tr>
      <w:tr w:rsidR="00D95D18" w:rsidRPr="006C3C02" w14:paraId="3BAC67A2" w14:textId="77777777" w:rsidTr="00D95D18">
        <w:trPr>
          <w:trHeight w:val="170"/>
        </w:trPr>
        <w:tc>
          <w:tcPr>
            <w:tcW w:w="0" w:type="auto"/>
            <w:shd w:val="clear" w:color="auto" w:fill="auto"/>
            <w:noWrap/>
            <w:vAlign w:val="center"/>
            <w:hideMark/>
          </w:tcPr>
          <w:p w14:paraId="22B1F521" w14:textId="77777777" w:rsidR="00D95D18" w:rsidRPr="00D95D18" w:rsidRDefault="00D95D18" w:rsidP="00D95D18">
            <w:pPr>
              <w:suppressAutoHyphens w:val="0"/>
              <w:rPr>
                <w:color w:val="000000"/>
                <w:sz w:val="16"/>
                <w:szCs w:val="16"/>
              </w:rPr>
            </w:pPr>
            <w:r w:rsidRPr="00D95D18">
              <w:rPr>
                <w:color w:val="000000"/>
                <w:sz w:val="16"/>
                <w:szCs w:val="16"/>
              </w:rPr>
              <w:t> </w:t>
            </w:r>
          </w:p>
        </w:tc>
        <w:tc>
          <w:tcPr>
            <w:tcW w:w="0" w:type="auto"/>
            <w:shd w:val="clear" w:color="000000" w:fill="FFFFFF"/>
            <w:noWrap/>
            <w:vAlign w:val="center"/>
            <w:hideMark/>
          </w:tcPr>
          <w:p w14:paraId="2015B5D4" w14:textId="28E558AF" w:rsidR="00D95D18" w:rsidRPr="00D95D18" w:rsidRDefault="00D95D18" w:rsidP="00D95D18">
            <w:pPr>
              <w:suppressAutoHyphens w:val="0"/>
              <w:jc w:val="center"/>
              <w:rPr>
                <w:rFonts w:ascii="Verdana" w:hAnsi="Verdana" w:cs="Calibri"/>
                <w:b/>
                <w:bCs/>
                <w:color w:val="000000"/>
                <w:sz w:val="16"/>
                <w:szCs w:val="16"/>
              </w:rPr>
            </w:pPr>
            <w:r w:rsidRPr="00D95D18">
              <w:rPr>
                <w:rFonts w:ascii="Verdana" w:hAnsi="Verdana" w:cs="Calibri"/>
                <w:b/>
                <w:bCs/>
                <w:color w:val="000000"/>
                <w:sz w:val="16"/>
                <w:szCs w:val="16"/>
              </w:rPr>
              <w:t>0-90</w:t>
            </w:r>
          </w:p>
        </w:tc>
        <w:tc>
          <w:tcPr>
            <w:tcW w:w="0" w:type="auto"/>
            <w:shd w:val="clear" w:color="000000" w:fill="FFFFFF"/>
            <w:noWrap/>
            <w:vAlign w:val="center"/>
            <w:hideMark/>
          </w:tcPr>
          <w:p w14:paraId="7BED3A63" w14:textId="5B69F055" w:rsidR="00D95D18" w:rsidRPr="00D95D18" w:rsidRDefault="00D95D18" w:rsidP="00D95D18">
            <w:pPr>
              <w:suppressAutoHyphens w:val="0"/>
              <w:jc w:val="center"/>
              <w:rPr>
                <w:rFonts w:ascii="Verdana" w:hAnsi="Verdana" w:cs="Calibri"/>
                <w:b/>
                <w:bCs/>
                <w:color w:val="000000"/>
                <w:sz w:val="16"/>
                <w:szCs w:val="16"/>
              </w:rPr>
            </w:pPr>
            <w:r w:rsidRPr="00D95D18">
              <w:rPr>
                <w:rFonts w:ascii="Verdana" w:hAnsi="Verdana" w:cs="Calibri"/>
                <w:b/>
                <w:bCs/>
                <w:color w:val="000000"/>
                <w:sz w:val="16"/>
                <w:szCs w:val="16"/>
              </w:rPr>
              <w:t>91-180</w:t>
            </w:r>
          </w:p>
        </w:tc>
        <w:tc>
          <w:tcPr>
            <w:tcW w:w="871" w:type="dxa"/>
            <w:shd w:val="clear" w:color="000000" w:fill="FFFFFF"/>
            <w:noWrap/>
            <w:vAlign w:val="center"/>
            <w:hideMark/>
          </w:tcPr>
          <w:p w14:paraId="56E5E6E4" w14:textId="4FAD3498" w:rsidR="00D95D18" w:rsidRPr="00D95D18" w:rsidRDefault="00D95D18" w:rsidP="00D95D18">
            <w:pPr>
              <w:suppressAutoHyphens w:val="0"/>
              <w:jc w:val="center"/>
              <w:rPr>
                <w:rFonts w:ascii="Verdana" w:hAnsi="Verdana" w:cs="Calibri"/>
                <w:b/>
                <w:bCs/>
                <w:color w:val="000000"/>
                <w:sz w:val="16"/>
                <w:szCs w:val="16"/>
              </w:rPr>
            </w:pPr>
            <w:r w:rsidRPr="00D95D18">
              <w:rPr>
                <w:rFonts w:ascii="Verdana" w:hAnsi="Verdana" w:cs="Calibri"/>
                <w:b/>
                <w:bCs/>
                <w:color w:val="000000"/>
                <w:sz w:val="16"/>
                <w:szCs w:val="16"/>
              </w:rPr>
              <w:t>181-360</w:t>
            </w:r>
          </w:p>
        </w:tc>
        <w:tc>
          <w:tcPr>
            <w:tcW w:w="858" w:type="dxa"/>
            <w:shd w:val="clear" w:color="000000" w:fill="FFFFFF"/>
            <w:noWrap/>
            <w:vAlign w:val="center"/>
            <w:hideMark/>
          </w:tcPr>
          <w:p w14:paraId="4CD7ADA4" w14:textId="7D9B6759" w:rsidR="00D95D18" w:rsidRPr="00D95D18" w:rsidRDefault="00D95D18" w:rsidP="00D95D18">
            <w:pPr>
              <w:suppressAutoHyphens w:val="0"/>
              <w:jc w:val="center"/>
              <w:rPr>
                <w:rFonts w:ascii="Verdana" w:hAnsi="Verdana" w:cs="Calibri"/>
                <w:b/>
                <w:bCs/>
                <w:color w:val="000000"/>
                <w:sz w:val="16"/>
                <w:szCs w:val="16"/>
              </w:rPr>
            </w:pPr>
            <w:r w:rsidRPr="00D95D18">
              <w:rPr>
                <w:rFonts w:ascii="Verdana" w:hAnsi="Verdana" w:cs="Calibri"/>
                <w:b/>
                <w:bCs/>
                <w:color w:val="000000"/>
                <w:sz w:val="16"/>
                <w:szCs w:val="16"/>
              </w:rPr>
              <w:t>Acima de 360</w:t>
            </w:r>
          </w:p>
        </w:tc>
        <w:tc>
          <w:tcPr>
            <w:tcW w:w="881" w:type="dxa"/>
            <w:shd w:val="clear" w:color="000000" w:fill="FFFFFF"/>
            <w:noWrap/>
            <w:vAlign w:val="center"/>
            <w:hideMark/>
          </w:tcPr>
          <w:p w14:paraId="092D4D3D" w14:textId="77777777" w:rsidR="00D95D18" w:rsidRPr="00D95D18" w:rsidRDefault="00D95D18" w:rsidP="00D95D18">
            <w:pPr>
              <w:suppressAutoHyphens w:val="0"/>
              <w:jc w:val="center"/>
              <w:rPr>
                <w:rFonts w:ascii="Verdana" w:hAnsi="Verdana" w:cs="Calibri"/>
                <w:b/>
                <w:bCs/>
                <w:color w:val="000000"/>
                <w:sz w:val="16"/>
                <w:szCs w:val="16"/>
              </w:rPr>
            </w:pPr>
            <w:r w:rsidRPr="00D95D18">
              <w:rPr>
                <w:rFonts w:ascii="Verdana" w:hAnsi="Verdana" w:cs="Calibri"/>
                <w:b/>
                <w:bCs/>
                <w:color w:val="000000"/>
                <w:sz w:val="16"/>
                <w:szCs w:val="16"/>
              </w:rPr>
              <w:t>Total</w:t>
            </w:r>
          </w:p>
        </w:tc>
        <w:tc>
          <w:tcPr>
            <w:tcW w:w="888" w:type="dxa"/>
            <w:shd w:val="clear" w:color="000000" w:fill="FFFFFF"/>
            <w:noWrap/>
            <w:vAlign w:val="center"/>
            <w:hideMark/>
          </w:tcPr>
          <w:p w14:paraId="29F8DCC7" w14:textId="77777777" w:rsidR="00D95D18" w:rsidRPr="00D95D18" w:rsidRDefault="00D95D18" w:rsidP="00D95D18">
            <w:pPr>
              <w:suppressAutoHyphens w:val="0"/>
              <w:jc w:val="center"/>
              <w:rPr>
                <w:rFonts w:ascii="Verdana" w:hAnsi="Verdana" w:cs="Calibri"/>
                <w:b/>
                <w:bCs/>
                <w:color w:val="000000"/>
                <w:sz w:val="16"/>
                <w:szCs w:val="16"/>
              </w:rPr>
            </w:pPr>
            <w:r w:rsidRPr="00D95D18">
              <w:rPr>
                <w:rFonts w:ascii="Verdana" w:hAnsi="Verdana" w:cs="Calibri"/>
                <w:b/>
                <w:bCs/>
                <w:color w:val="000000"/>
                <w:sz w:val="16"/>
                <w:szCs w:val="16"/>
              </w:rPr>
              <w:t>Até 360</w:t>
            </w:r>
          </w:p>
        </w:tc>
        <w:tc>
          <w:tcPr>
            <w:tcW w:w="823" w:type="dxa"/>
            <w:shd w:val="clear" w:color="000000" w:fill="FFFFFF"/>
            <w:noWrap/>
            <w:vAlign w:val="center"/>
            <w:hideMark/>
          </w:tcPr>
          <w:p w14:paraId="4B3A79EF" w14:textId="77777777" w:rsidR="00D95D18" w:rsidRPr="00D95D18" w:rsidRDefault="00D95D18" w:rsidP="00D95D18">
            <w:pPr>
              <w:suppressAutoHyphens w:val="0"/>
              <w:jc w:val="center"/>
              <w:rPr>
                <w:rFonts w:ascii="Verdana" w:hAnsi="Verdana" w:cs="Calibri"/>
                <w:b/>
                <w:bCs/>
                <w:color w:val="000000"/>
                <w:sz w:val="16"/>
                <w:szCs w:val="16"/>
              </w:rPr>
            </w:pPr>
            <w:r w:rsidRPr="00D95D18">
              <w:rPr>
                <w:rFonts w:ascii="Verdana" w:hAnsi="Verdana" w:cs="Calibri"/>
                <w:b/>
                <w:bCs/>
                <w:color w:val="000000"/>
                <w:sz w:val="16"/>
                <w:szCs w:val="16"/>
              </w:rPr>
              <w:t>Acima de 360</w:t>
            </w:r>
          </w:p>
        </w:tc>
        <w:tc>
          <w:tcPr>
            <w:tcW w:w="967" w:type="dxa"/>
            <w:shd w:val="clear" w:color="000000" w:fill="FFFFFF"/>
            <w:noWrap/>
            <w:vAlign w:val="center"/>
            <w:hideMark/>
          </w:tcPr>
          <w:p w14:paraId="1D64B625" w14:textId="77777777" w:rsidR="00D95D18" w:rsidRPr="00D95D18" w:rsidRDefault="00D95D18" w:rsidP="00D95D18">
            <w:pPr>
              <w:suppressAutoHyphens w:val="0"/>
              <w:jc w:val="center"/>
              <w:rPr>
                <w:rFonts w:ascii="Verdana" w:hAnsi="Verdana" w:cs="Calibri"/>
                <w:b/>
                <w:bCs/>
                <w:color w:val="000000"/>
                <w:sz w:val="16"/>
                <w:szCs w:val="16"/>
              </w:rPr>
            </w:pPr>
            <w:r w:rsidRPr="00D95D18">
              <w:rPr>
                <w:rFonts w:ascii="Verdana" w:hAnsi="Verdana" w:cs="Calibri"/>
                <w:b/>
                <w:bCs/>
                <w:color w:val="000000"/>
                <w:sz w:val="16"/>
                <w:szCs w:val="16"/>
              </w:rPr>
              <w:t>Total</w:t>
            </w:r>
          </w:p>
        </w:tc>
      </w:tr>
      <w:tr w:rsidR="00D95D18" w:rsidRPr="006C3C02" w14:paraId="785C6763" w14:textId="77777777" w:rsidTr="00D95D18">
        <w:trPr>
          <w:trHeight w:val="170"/>
        </w:trPr>
        <w:tc>
          <w:tcPr>
            <w:tcW w:w="0" w:type="auto"/>
            <w:shd w:val="clear" w:color="auto" w:fill="auto"/>
            <w:noWrap/>
            <w:vAlign w:val="center"/>
            <w:hideMark/>
          </w:tcPr>
          <w:p w14:paraId="6010828C" w14:textId="77777777" w:rsidR="00D95D18" w:rsidRPr="00D95D18" w:rsidRDefault="00D95D18" w:rsidP="00D95D18">
            <w:pPr>
              <w:suppressAutoHyphens w:val="0"/>
              <w:rPr>
                <w:rFonts w:ascii="Verdana" w:hAnsi="Verdana" w:cs="Calibri"/>
                <w:color w:val="000000"/>
                <w:sz w:val="16"/>
                <w:szCs w:val="16"/>
              </w:rPr>
            </w:pPr>
            <w:r w:rsidRPr="00D95D18">
              <w:rPr>
                <w:rFonts w:ascii="Verdana" w:hAnsi="Verdana" w:cs="Calibri"/>
                <w:color w:val="000000"/>
                <w:sz w:val="16"/>
                <w:szCs w:val="16"/>
              </w:rPr>
              <w:t>Obrigações com Bandeira</w:t>
            </w:r>
          </w:p>
        </w:tc>
        <w:tc>
          <w:tcPr>
            <w:tcW w:w="0" w:type="auto"/>
            <w:shd w:val="clear" w:color="auto" w:fill="auto"/>
            <w:noWrap/>
            <w:vAlign w:val="center"/>
            <w:hideMark/>
          </w:tcPr>
          <w:p w14:paraId="746D26BF" w14:textId="77777777" w:rsidR="00D95D18" w:rsidRPr="00D95D18" w:rsidRDefault="00D95D18" w:rsidP="00D95D18">
            <w:pPr>
              <w:suppressAutoHyphens w:val="0"/>
              <w:jc w:val="right"/>
              <w:rPr>
                <w:rFonts w:ascii="Verdana" w:hAnsi="Verdana" w:cs="Calibri"/>
                <w:color w:val="000000"/>
                <w:sz w:val="16"/>
                <w:szCs w:val="16"/>
              </w:rPr>
            </w:pPr>
            <w:r w:rsidRPr="00D95D18">
              <w:rPr>
                <w:rFonts w:ascii="Verdana" w:hAnsi="Verdana" w:cs="Calibri"/>
                <w:color w:val="000000"/>
                <w:sz w:val="16"/>
                <w:szCs w:val="16"/>
              </w:rPr>
              <w:t>753.669</w:t>
            </w:r>
          </w:p>
        </w:tc>
        <w:tc>
          <w:tcPr>
            <w:tcW w:w="0" w:type="auto"/>
            <w:shd w:val="clear" w:color="auto" w:fill="auto"/>
            <w:noWrap/>
            <w:vAlign w:val="center"/>
            <w:hideMark/>
          </w:tcPr>
          <w:p w14:paraId="1A747130" w14:textId="77777777" w:rsidR="00D95D18" w:rsidRPr="00D95D18" w:rsidRDefault="00D95D18" w:rsidP="00D95D18">
            <w:pPr>
              <w:suppressAutoHyphens w:val="0"/>
              <w:jc w:val="right"/>
              <w:rPr>
                <w:rFonts w:ascii="Verdana" w:hAnsi="Verdana" w:cs="Calibri"/>
                <w:color w:val="000000"/>
                <w:sz w:val="16"/>
                <w:szCs w:val="16"/>
              </w:rPr>
            </w:pPr>
            <w:r w:rsidRPr="00D95D18">
              <w:rPr>
                <w:rFonts w:ascii="Verdana" w:hAnsi="Verdana" w:cs="Calibri"/>
                <w:color w:val="000000"/>
                <w:sz w:val="16"/>
                <w:szCs w:val="16"/>
              </w:rPr>
              <w:t>147.383</w:t>
            </w:r>
          </w:p>
        </w:tc>
        <w:tc>
          <w:tcPr>
            <w:tcW w:w="871" w:type="dxa"/>
            <w:shd w:val="clear" w:color="auto" w:fill="auto"/>
            <w:noWrap/>
            <w:vAlign w:val="center"/>
            <w:hideMark/>
          </w:tcPr>
          <w:p w14:paraId="00270566" w14:textId="77777777" w:rsidR="00D95D18" w:rsidRPr="00D95D18" w:rsidRDefault="00D95D18" w:rsidP="00D95D18">
            <w:pPr>
              <w:suppressAutoHyphens w:val="0"/>
              <w:jc w:val="right"/>
              <w:rPr>
                <w:rFonts w:ascii="Verdana" w:hAnsi="Verdana" w:cs="Calibri"/>
                <w:color w:val="000000"/>
                <w:sz w:val="16"/>
                <w:szCs w:val="16"/>
              </w:rPr>
            </w:pPr>
            <w:r w:rsidRPr="00D95D18">
              <w:rPr>
                <w:rFonts w:ascii="Verdana" w:hAnsi="Verdana" w:cs="Calibri"/>
                <w:color w:val="000000"/>
                <w:sz w:val="16"/>
                <w:szCs w:val="16"/>
              </w:rPr>
              <w:t>72.250</w:t>
            </w:r>
          </w:p>
        </w:tc>
        <w:tc>
          <w:tcPr>
            <w:tcW w:w="858" w:type="dxa"/>
            <w:shd w:val="clear" w:color="auto" w:fill="auto"/>
            <w:noWrap/>
            <w:vAlign w:val="center"/>
            <w:hideMark/>
          </w:tcPr>
          <w:p w14:paraId="7406CE0D" w14:textId="491033A6" w:rsidR="00D95D18" w:rsidRPr="00D95D18" w:rsidRDefault="00D95D18" w:rsidP="00D95D18">
            <w:pPr>
              <w:suppressAutoHyphens w:val="0"/>
              <w:jc w:val="right"/>
              <w:rPr>
                <w:rFonts w:ascii="Verdana" w:hAnsi="Verdana" w:cs="Calibri"/>
                <w:color w:val="000000"/>
                <w:sz w:val="16"/>
                <w:szCs w:val="16"/>
              </w:rPr>
            </w:pPr>
            <w:r w:rsidRPr="00D95D18">
              <w:rPr>
                <w:rFonts w:ascii="Verdana" w:hAnsi="Verdana" w:cs="Calibri"/>
                <w:color w:val="000000"/>
                <w:sz w:val="16"/>
                <w:szCs w:val="16"/>
              </w:rPr>
              <w:t>1.343</w:t>
            </w:r>
          </w:p>
        </w:tc>
        <w:tc>
          <w:tcPr>
            <w:tcW w:w="881" w:type="dxa"/>
            <w:shd w:val="clear" w:color="auto" w:fill="auto"/>
            <w:noWrap/>
            <w:vAlign w:val="center"/>
            <w:hideMark/>
          </w:tcPr>
          <w:p w14:paraId="441BCB2D" w14:textId="77777777" w:rsidR="00D95D18" w:rsidRPr="00D95D18" w:rsidRDefault="00D95D18" w:rsidP="00D95D18">
            <w:pPr>
              <w:suppressAutoHyphens w:val="0"/>
              <w:jc w:val="right"/>
              <w:rPr>
                <w:rFonts w:ascii="Verdana" w:hAnsi="Verdana" w:cs="Calibri"/>
                <w:b/>
                <w:bCs/>
                <w:color w:val="000000"/>
                <w:sz w:val="16"/>
                <w:szCs w:val="16"/>
              </w:rPr>
            </w:pPr>
            <w:r w:rsidRPr="00D95D18">
              <w:rPr>
                <w:rFonts w:ascii="Verdana" w:hAnsi="Verdana" w:cs="Calibri"/>
                <w:b/>
                <w:bCs/>
                <w:color w:val="000000"/>
                <w:sz w:val="16"/>
                <w:szCs w:val="16"/>
              </w:rPr>
              <w:t>974.645</w:t>
            </w:r>
          </w:p>
        </w:tc>
        <w:tc>
          <w:tcPr>
            <w:tcW w:w="888" w:type="dxa"/>
            <w:shd w:val="clear" w:color="auto" w:fill="auto"/>
            <w:noWrap/>
            <w:vAlign w:val="center"/>
            <w:hideMark/>
          </w:tcPr>
          <w:p w14:paraId="794E4859" w14:textId="77777777" w:rsidR="00D95D18" w:rsidRPr="00D95D18" w:rsidRDefault="00D95D18" w:rsidP="00D95D18">
            <w:pPr>
              <w:suppressAutoHyphens w:val="0"/>
              <w:jc w:val="right"/>
              <w:rPr>
                <w:rFonts w:ascii="Verdana" w:hAnsi="Verdana" w:cs="Calibri"/>
                <w:color w:val="000000"/>
                <w:sz w:val="16"/>
                <w:szCs w:val="16"/>
              </w:rPr>
            </w:pPr>
            <w:r w:rsidRPr="00D95D18">
              <w:rPr>
                <w:rFonts w:ascii="Verdana" w:hAnsi="Verdana" w:cs="Calibri"/>
                <w:color w:val="000000"/>
                <w:sz w:val="16"/>
                <w:szCs w:val="16"/>
              </w:rPr>
              <w:t>855.299</w:t>
            </w:r>
          </w:p>
        </w:tc>
        <w:tc>
          <w:tcPr>
            <w:tcW w:w="823" w:type="dxa"/>
            <w:shd w:val="clear" w:color="auto" w:fill="auto"/>
            <w:noWrap/>
            <w:vAlign w:val="center"/>
            <w:hideMark/>
          </w:tcPr>
          <w:p w14:paraId="4B3A77B7" w14:textId="20292411" w:rsidR="00D95D18" w:rsidRPr="00D95D18" w:rsidRDefault="00D95D18" w:rsidP="00D95D18">
            <w:pPr>
              <w:suppressAutoHyphens w:val="0"/>
              <w:jc w:val="right"/>
              <w:rPr>
                <w:rFonts w:ascii="Verdana" w:hAnsi="Verdana" w:cs="Calibri"/>
                <w:color w:val="000000"/>
                <w:sz w:val="16"/>
                <w:szCs w:val="16"/>
              </w:rPr>
            </w:pPr>
            <w:r w:rsidRPr="00D95D18">
              <w:rPr>
                <w:rFonts w:ascii="Verdana" w:hAnsi="Verdana" w:cs="Calibri"/>
                <w:color w:val="000000"/>
                <w:sz w:val="16"/>
                <w:szCs w:val="16"/>
              </w:rPr>
              <w:t>617</w:t>
            </w:r>
          </w:p>
        </w:tc>
        <w:tc>
          <w:tcPr>
            <w:tcW w:w="967" w:type="dxa"/>
            <w:shd w:val="clear" w:color="auto" w:fill="auto"/>
            <w:noWrap/>
            <w:vAlign w:val="center"/>
            <w:hideMark/>
          </w:tcPr>
          <w:p w14:paraId="1D0F8B36" w14:textId="77777777" w:rsidR="00D95D18" w:rsidRPr="00D95D18" w:rsidRDefault="00D95D18" w:rsidP="00D95D18">
            <w:pPr>
              <w:suppressAutoHyphens w:val="0"/>
              <w:jc w:val="right"/>
              <w:rPr>
                <w:rFonts w:ascii="Verdana" w:hAnsi="Verdana" w:cs="Calibri"/>
                <w:b/>
                <w:bCs/>
                <w:color w:val="000000"/>
                <w:sz w:val="16"/>
                <w:szCs w:val="16"/>
              </w:rPr>
            </w:pPr>
            <w:r w:rsidRPr="00D95D18">
              <w:rPr>
                <w:rFonts w:ascii="Verdana" w:hAnsi="Verdana" w:cs="Calibri"/>
                <w:b/>
                <w:bCs/>
                <w:color w:val="000000"/>
                <w:sz w:val="16"/>
                <w:szCs w:val="16"/>
              </w:rPr>
              <w:t>855.916</w:t>
            </w:r>
          </w:p>
        </w:tc>
      </w:tr>
      <w:tr w:rsidR="00D95D18" w:rsidRPr="006C3C02" w14:paraId="72DC4DE0" w14:textId="77777777" w:rsidTr="00D95D18">
        <w:trPr>
          <w:trHeight w:val="170"/>
        </w:trPr>
        <w:tc>
          <w:tcPr>
            <w:tcW w:w="0" w:type="auto"/>
            <w:shd w:val="clear" w:color="auto" w:fill="auto"/>
            <w:noWrap/>
            <w:vAlign w:val="center"/>
            <w:hideMark/>
          </w:tcPr>
          <w:p w14:paraId="0BF739D4" w14:textId="77777777" w:rsidR="00D95D18" w:rsidRPr="00D95D18" w:rsidRDefault="00D95D18" w:rsidP="00D95D18">
            <w:pPr>
              <w:suppressAutoHyphens w:val="0"/>
              <w:rPr>
                <w:rFonts w:ascii="Verdana" w:hAnsi="Verdana" w:cs="Calibri"/>
                <w:b/>
                <w:bCs/>
                <w:color w:val="000000"/>
                <w:sz w:val="16"/>
                <w:szCs w:val="16"/>
              </w:rPr>
            </w:pPr>
            <w:r w:rsidRPr="00D95D18">
              <w:rPr>
                <w:rFonts w:ascii="Verdana" w:hAnsi="Verdana" w:cs="Calibri"/>
                <w:b/>
                <w:bCs/>
                <w:color w:val="000000"/>
                <w:sz w:val="16"/>
                <w:szCs w:val="16"/>
              </w:rPr>
              <w:t>Total das Obrigações com Bandeira</w:t>
            </w:r>
          </w:p>
        </w:tc>
        <w:tc>
          <w:tcPr>
            <w:tcW w:w="0" w:type="auto"/>
            <w:shd w:val="clear" w:color="auto" w:fill="auto"/>
            <w:noWrap/>
            <w:vAlign w:val="center"/>
            <w:hideMark/>
          </w:tcPr>
          <w:p w14:paraId="26722D0B" w14:textId="77777777" w:rsidR="00D95D18" w:rsidRPr="00D95D18" w:rsidRDefault="00D95D18" w:rsidP="00D95D18">
            <w:pPr>
              <w:suppressAutoHyphens w:val="0"/>
              <w:jc w:val="right"/>
              <w:rPr>
                <w:rFonts w:ascii="Verdana" w:hAnsi="Verdana" w:cs="Calibri"/>
                <w:b/>
                <w:bCs/>
                <w:color w:val="000000"/>
                <w:sz w:val="16"/>
                <w:szCs w:val="16"/>
              </w:rPr>
            </w:pPr>
            <w:r w:rsidRPr="00D95D18">
              <w:rPr>
                <w:rFonts w:ascii="Verdana" w:hAnsi="Verdana" w:cs="Calibri"/>
                <w:b/>
                <w:bCs/>
                <w:color w:val="000000"/>
                <w:sz w:val="16"/>
                <w:szCs w:val="16"/>
              </w:rPr>
              <w:t>753.669</w:t>
            </w:r>
          </w:p>
        </w:tc>
        <w:tc>
          <w:tcPr>
            <w:tcW w:w="0" w:type="auto"/>
            <w:shd w:val="clear" w:color="auto" w:fill="auto"/>
            <w:noWrap/>
            <w:vAlign w:val="center"/>
            <w:hideMark/>
          </w:tcPr>
          <w:p w14:paraId="0536CD3A" w14:textId="77777777" w:rsidR="00D95D18" w:rsidRPr="00D95D18" w:rsidRDefault="00D95D18" w:rsidP="00D95D18">
            <w:pPr>
              <w:suppressAutoHyphens w:val="0"/>
              <w:jc w:val="right"/>
              <w:rPr>
                <w:rFonts w:ascii="Verdana" w:hAnsi="Verdana" w:cs="Calibri"/>
                <w:b/>
                <w:bCs/>
                <w:color w:val="000000"/>
                <w:sz w:val="16"/>
                <w:szCs w:val="16"/>
              </w:rPr>
            </w:pPr>
            <w:r w:rsidRPr="00D95D18">
              <w:rPr>
                <w:rFonts w:ascii="Verdana" w:hAnsi="Verdana" w:cs="Calibri"/>
                <w:b/>
                <w:bCs/>
                <w:color w:val="000000"/>
                <w:sz w:val="16"/>
                <w:szCs w:val="16"/>
              </w:rPr>
              <w:t>147.383</w:t>
            </w:r>
          </w:p>
        </w:tc>
        <w:tc>
          <w:tcPr>
            <w:tcW w:w="871" w:type="dxa"/>
            <w:shd w:val="clear" w:color="auto" w:fill="auto"/>
            <w:noWrap/>
            <w:vAlign w:val="center"/>
            <w:hideMark/>
          </w:tcPr>
          <w:p w14:paraId="226BCF76" w14:textId="77777777" w:rsidR="00D95D18" w:rsidRPr="00D95D18" w:rsidRDefault="00D95D18" w:rsidP="00D95D18">
            <w:pPr>
              <w:suppressAutoHyphens w:val="0"/>
              <w:jc w:val="right"/>
              <w:rPr>
                <w:rFonts w:ascii="Verdana" w:hAnsi="Verdana" w:cs="Calibri"/>
                <w:b/>
                <w:bCs/>
                <w:color w:val="000000"/>
                <w:sz w:val="16"/>
                <w:szCs w:val="16"/>
              </w:rPr>
            </w:pPr>
            <w:r w:rsidRPr="00D95D18">
              <w:rPr>
                <w:rFonts w:ascii="Verdana" w:hAnsi="Verdana" w:cs="Calibri"/>
                <w:b/>
                <w:bCs/>
                <w:color w:val="000000"/>
                <w:sz w:val="16"/>
                <w:szCs w:val="16"/>
              </w:rPr>
              <w:t>72.250</w:t>
            </w:r>
          </w:p>
        </w:tc>
        <w:tc>
          <w:tcPr>
            <w:tcW w:w="858" w:type="dxa"/>
            <w:shd w:val="clear" w:color="auto" w:fill="auto"/>
            <w:noWrap/>
            <w:vAlign w:val="center"/>
            <w:hideMark/>
          </w:tcPr>
          <w:p w14:paraId="1D02ADD9" w14:textId="77777777" w:rsidR="00D95D18" w:rsidRPr="00D95D18" w:rsidRDefault="00D95D18" w:rsidP="00D95D18">
            <w:pPr>
              <w:suppressAutoHyphens w:val="0"/>
              <w:jc w:val="right"/>
              <w:rPr>
                <w:rFonts w:ascii="Verdana" w:hAnsi="Verdana" w:cs="Calibri"/>
                <w:b/>
                <w:bCs/>
                <w:color w:val="000000"/>
                <w:sz w:val="16"/>
                <w:szCs w:val="16"/>
              </w:rPr>
            </w:pPr>
            <w:r w:rsidRPr="00D95D18">
              <w:rPr>
                <w:rFonts w:ascii="Verdana" w:hAnsi="Verdana" w:cs="Calibri"/>
                <w:b/>
                <w:bCs/>
                <w:color w:val="000000"/>
                <w:sz w:val="16"/>
                <w:szCs w:val="16"/>
              </w:rPr>
              <w:t>1.343</w:t>
            </w:r>
          </w:p>
        </w:tc>
        <w:tc>
          <w:tcPr>
            <w:tcW w:w="881" w:type="dxa"/>
            <w:shd w:val="clear" w:color="auto" w:fill="auto"/>
            <w:noWrap/>
            <w:vAlign w:val="center"/>
            <w:hideMark/>
          </w:tcPr>
          <w:p w14:paraId="0AD4185B" w14:textId="77777777" w:rsidR="00D95D18" w:rsidRPr="00D95D18" w:rsidRDefault="00D95D18" w:rsidP="00D95D18">
            <w:pPr>
              <w:suppressAutoHyphens w:val="0"/>
              <w:jc w:val="right"/>
              <w:rPr>
                <w:rFonts w:ascii="Verdana" w:hAnsi="Verdana" w:cs="Calibri"/>
                <w:b/>
                <w:bCs/>
                <w:color w:val="000000"/>
                <w:sz w:val="16"/>
                <w:szCs w:val="16"/>
              </w:rPr>
            </w:pPr>
            <w:r w:rsidRPr="00D95D18">
              <w:rPr>
                <w:rFonts w:ascii="Verdana" w:hAnsi="Verdana" w:cs="Calibri"/>
                <w:b/>
                <w:bCs/>
                <w:color w:val="000000"/>
                <w:sz w:val="16"/>
                <w:szCs w:val="16"/>
              </w:rPr>
              <w:t>974.645</w:t>
            </w:r>
          </w:p>
        </w:tc>
        <w:tc>
          <w:tcPr>
            <w:tcW w:w="888" w:type="dxa"/>
            <w:shd w:val="clear" w:color="auto" w:fill="auto"/>
            <w:noWrap/>
            <w:vAlign w:val="center"/>
            <w:hideMark/>
          </w:tcPr>
          <w:p w14:paraId="05B70938" w14:textId="77777777" w:rsidR="00D95D18" w:rsidRPr="00D95D18" w:rsidRDefault="00D95D18" w:rsidP="00D95D18">
            <w:pPr>
              <w:suppressAutoHyphens w:val="0"/>
              <w:jc w:val="right"/>
              <w:rPr>
                <w:rFonts w:ascii="Verdana" w:hAnsi="Verdana" w:cs="Calibri"/>
                <w:b/>
                <w:bCs/>
                <w:color w:val="000000"/>
                <w:sz w:val="16"/>
                <w:szCs w:val="16"/>
              </w:rPr>
            </w:pPr>
            <w:r w:rsidRPr="00D95D18">
              <w:rPr>
                <w:rFonts w:ascii="Verdana" w:hAnsi="Verdana" w:cs="Calibri"/>
                <w:b/>
                <w:bCs/>
                <w:color w:val="000000"/>
                <w:sz w:val="16"/>
                <w:szCs w:val="16"/>
              </w:rPr>
              <w:t>855.299</w:t>
            </w:r>
          </w:p>
        </w:tc>
        <w:tc>
          <w:tcPr>
            <w:tcW w:w="823" w:type="dxa"/>
            <w:shd w:val="clear" w:color="auto" w:fill="auto"/>
            <w:noWrap/>
            <w:vAlign w:val="center"/>
            <w:hideMark/>
          </w:tcPr>
          <w:p w14:paraId="59E9589F" w14:textId="77777777" w:rsidR="00D95D18" w:rsidRPr="00D95D18" w:rsidRDefault="00D95D18" w:rsidP="00D95D18">
            <w:pPr>
              <w:suppressAutoHyphens w:val="0"/>
              <w:jc w:val="right"/>
              <w:rPr>
                <w:rFonts w:ascii="Verdana" w:hAnsi="Verdana" w:cs="Calibri"/>
                <w:b/>
                <w:bCs/>
                <w:color w:val="000000"/>
                <w:sz w:val="16"/>
                <w:szCs w:val="16"/>
              </w:rPr>
            </w:pPr>
            <w:r w:rsidRPr="00D95D18">
              <w:rPr>
                <w:rFonts w:ascii="Verdana" w:hAnsi="Verdana" w:cs="Calibri"/>
                <w:b/>
                <w:bCs/>
                <w:color w:val="000000"/>
                <w:sz w:val="16"/>
                <w:szCs w:val="16"/>
              </w:rPr>
              <w:t>617</w:t>
            </w:r>
          </w:p>
        </w:tc>
        <w:tc>
          <w:tcPr>
            <w:tcW w:w="967" w:type="dxa"/>
            <w:shd w:val="clear" w:color="auto" w:fill="auto"/>
            <w:noWrap/>
            <w:vAlign w:val="center"/>
            <w:hideMark/>
          </w:tcPr>
          <w:p w14:paraId="67F9BD33" w14:textId="77777777" w:rsidR="00D95D18" w:rsidRPr="00D95D18" w:rsidRDefault="00D95D18" w:rsidP="00D95D18">
            <w:pPr>
              <w:suppressAutoHyphens w:val="0"/>
              <w:jc w:val="right"/>
              <w:rPr>
                <w:rFonts w:ascii="Verdana" w:hAnsi="Verdana" w:cs="Calibri"/>
                <w:b/>
                <w:bCs/>
                <w:color w:val="000000"/>
                <w:sz w:val="16"/>
                <w:szCs w:val="16"/>
              </w:rPr>
            </w:pPr>
            <w:r w:rsidRPr="00D95D18">
              <w:rPr>
                <w:rFonts w:ascii="Verdana" w:hAnsi="Verdana" w:cs="Calibri"/>
                <w:b/>
                <w:bCs/>
                <w:color w:val="000000"/>
                <w:sz w:val="16"/>
                <w:szCs w:val="16"/>
              </w:rPr>
              <w:t>855.916</w:t>
            </w:r>
          </w:p>
        </w:tc>
      </w:tr>
    </w:tbl>
    <w:p w14:paraId="735F2DD7" w14:textId="0147730E" w:rsidR="0093367F" w:rsidRDefault="00304D2C" w:rsidP="00F6562D">
      <w:pPr>
        <w:pStyle w:val="Corpodetexto"/>
        <w:spacing w:before="240" w:after="240"/>
        <w:rPr>
          <w:rFonts w:ascii="Verdana" w:hAnsi="Verdana"/>
          <w:b/>
          <w:color w:val="0070C0"/>
          <w:sz w:val="20"/>
        </w:rPr>
      </w:pPr>
      <w:r w:rsidRPr="00A56335">
        <w:rPr>
          <w:rFonts w:ascii="Verdana" w:hAnsi="Verdana"/>
          <w:b/>
          <w:color w:val="0070C0"/>
          <w:sz w:val="20"/>
          <w:highlight w:val="lightGray"/>
        </w:rPr>
        <w:t>Nota 18</w:t>
      </w:r>
      <w:r w:rsidRPr="00A56335">
        <w:rPr>
          <w:rFonts w:ascii="Verdana" w:hAnsi="Verdana"/>
          <w:b/>
          <w:color w:val="0070C0"/>
          <w:sz w:val="20"/>
        </w:rPr>
        <w:t xml:space="preserve"> </w:t>
      </w:r>
      <w:r w:rsidR="0093367F" w:rsidRPr="00A56335">
        <w:rPr>
          <w:rFonts w:ascii="Verdana" w:hAnsi="Verdana"/>
          <w:b/>
          <w:color w:val="0070C0"/>
          <w:sz w:val="20"/>
        </w:rPr>
        <w:t>Obrigações com Empresas Ligadas</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4658"/>
        <w:gridCol w:w="1426"/>
        <w:gridCol w:w="1425"/>
        <w:gridCol w:w="1425"/>
        <w:gridCol w:w="1425"/>
      </w:tblGrid>
      <w:tr w:rsidR="00100084" w:rsidRPr="00100084" w14:paraId="4DFCAA9D" w14:textId="77777777" w:rsidTr="00100084">
        <w:trPr>
          <w:trHeight w:val="170"/>
        </w:trPr>
        <w:tc>
          <w:tcPr>
            <w:tcW w:w="2248" w:type="pct"/>
            <w:shd w:val="clear" w:color="000000" w:fill="FFFFFF"/>
            <w:noWrap/>
            <w:vAlign w:val="center"/>
            <w:hideMark/>
          </w:tcPr>
          <w:p w14:paraId="7B4974C1" w14:textId="77777777" w:rsidR="00100084" w:rsidRPr="00100084" w:rsidRDefault="00100084" w:rsidP="00100084">
            <w:pPr>
              <w:suppressAutoHyphens w:val="0"/>
              <w:rPr>
                <w:color w:val="000000"/>
                <w:sz w:val="16"/>
                <w:szCs w:val="16"/>
              </w:rPr>
            </w:pPr>
            <w:r w:rsidRPr="00100084">
              <w:rPr>
                <w:color w:val="000000"/>
                <w:sz w:val="16"/>
                <w:szCs w:val="16"/>
              </w:rPr>
              <w:t> </w:t>
            </w:r>
          </w:p>
        </w:tc>
        <w:tc>
          <w:tcPr>
            <w:tcW w:w="1376" w:type="pct"/>
            <w:gridSpan w:val="2"/>
            <w:shd w:val="clear" w:color="000000" w:fill="FFFFFF"/>
            <w:noWrap/>
            <w:vAlign w:val="center"/>
            <w:hideMark/>
          </w:tcPr>
          <w:p w14:paraId="4C111662" w14:textId="77777777" w:rsidR="00100084" w:rsidRPr="00100084" w:rsidRDefault="00100084" w:rsidP="00100084">
            <w:pPr>
              <w:suppressAutoHyphens w:val="0"/>
              <w:jc w:val="center"/>
              <w:rPr>
                <w:rFonts w:ascii="Verdana" w:hAnsi="Verdana" w:cs="Calibri"/>
                <w:b/>
                <w:bCs/>
                <w:color w:val="000000"/>
                <w:sz w:val="16"/>
                <w:szCs w:val="16"/>
              </w:rPr>
            </w:pPr>
            <w:r w:rsidRPr="00100084">
              <w:rPr>
                <w:rFonts w:ascii="Verdana" w:hAnsi="Verdana" w:cs="Calibri"/>
                <w:b/>
                <w:bCs/>
                <w:color w:val="000000"/>
                <w:sz w:val="16"/>
                <w:szCs w:val="16"/>
              </w:rPr>
              <w:t xml:space="preserve">Cartão BRB </w:t>
            </w:r>
            <w:proofErr w:type="gramStart"/>
            <w:r w:rsidRPr="00100084">
              <w:rPr>
                <w:rFonts w:ascii="Verdana" w:hAnsi="Verdana" w:cs="Calibri"/>
                <w:b/>
                <w:bCs/>
                <w:color w:val="000000"/>
                <w:sz w:val="16"/>
                <w:szCs w:val="16"/>
              </w:rPr>
              <w:t>S.A</w:t>
            </w:r>
            <w:proofErr w:type="gramEnd"/>
          </w:p>
        </w:tc>
        <w:tc>
          <w:tcPr>
            <w:tcW w:w="1376" w:type="pct"/>
            <w:gridSpan w:val="2"/>
            <w:shd w:val="clear" w:color="000000" w:fill="FFFFFF"/>
            <w:noWrap/>
            <w:vAlign w:val="center"/>
            <w:hideMark/>
          </w:tcPr>
          <w:p w14:paraId="46949A9F" w14:textId="77777777" w:rsidR="00100084" w:rsidRPr="00100084" w:rsidRDefault="00100084" w:rsidP="00100084">
            <w:pPr>
              <w:suppressAutoHyphens w:val="0"/>
              <w:jc w:val="center"/>
              <w:rPr>
                <w:rFonts w:ascii="Verdana" w:hAnsi="Verdana" w:cs="Calibri"/>
                <w:b/>
                <w:bCs/>
                <w:color w:val="000000"/>
                <w:sz w:val="16"/>
                <w:szCs w:val="16"/>
              </w:rPr>
            </w:pPr>
            <w:r w:rsidRPr="00100084">
              <w:rPr>
                <w:rFonts w:ascii="Verdana" w:hAnsi="Verdana" w:cs="Calibri"/>
                <w:b/>
                <w:bCs/>
                <w:color w:val="000000"/>
                <w:sz w:val="16"/>
                <w:szCs w:val="16"/>
              </w:rPr>
              <w:t>Consolidado</w:t>
            </w:r>
          </w:p>
        </w:tc>
      </w:tr>
      <w:tr w:rsidR="00100084" w:rsidRPr="006C3C02" w14:paraId="495E7F08" w14:textId="77777777" w:rsidTr="00100084">
        <w:trPr>
          <w:trHeight w:val="170"/>
        </w:trPr>
        <w:tc>
          <w:tcPr>
            <w:tcW w:w="2248" w:type="pct"/>
            <w:shd w:val="clear" w:color="000000" w:fill="FFFFFF"/>
            <w:noWrap/>
            <w:vAlign w:val="center"/>
            <w:hideMark/>
          </w:tcPr>
          <w:p w14:paraId="712A359B" w14:textId="77777777" w:rsidR="00100084" w:rsidRPr="00100084" w:rsidRDefault="00100084" w:rsidP="00100084">
            <w:pPr>
              <w:suppressAutoHyphens w:val="0"/>
              <w:rPr>
                <w:rFonts w:ascii="Verdana" w:hAnsi="Verdana" w:cs="Calibri"/>
                <w:b/>
                <w:bCs/>
                <w:color w:val="000000"/>
                <w:sz w:val="16"/>
                <w:szCs w:val="16"/>
              </w:rPr>
            </w:pPr>
            <w:r w:rsidRPr="00100084">
              <w:rPr>
                <w:rFonts w:ascii="Verdana" w:hAnsi="Verdana" w:cs="Calibri"/>
                <w:b/>
                <w:bCs/>
                <w:color w:val="000000"/>
                <w:sz w:val="16"/>
                <w:szCs w:val="16"/>
              </w:rPr>
              <w:t>Circulante</w:t>
            </w:r>
          </w:p>
        </w:tc>
        <w:tc>
          <w:tcPr>
            <w:tcW w:w="688" w:type="pct"/>
            <w:shd w:val="clear" w:color="000000" w:fill="FFFFFF"/>
            <w:noWrap/>
            <w:vAlign w:val="center"/>
            <w:hideMark/>
          </w:tcPr>
          <w:p w14:paraId="7B575CB6" w14:textId="77777777" w:rsidR="00100084" w:rsidRPr="00100084" w:rsidRDefault="00100084" w:rsidP="00100084">
            <w:pPr>
              <w:suppressAutoHyphens w:val="0"/>
              <w:jc w:val="right"/>
              <w:rPr>
                <w:rFonts w:ascii="Verdana" w:hAnsi="Verdana" w:cs="Calibri"/>
                <w:b/>
                <w:bCs/>
                <w:color w:val="000000"/>
                <w:sz w:val="16"/>
                <w:szCs w:val="16"/>
              </w:rPr>
            </w:pPr>
            <w:r w:rsidRPr="00100084">
              <w:rPr>
                <w:rFonts w:ascii="Verdana" w:hAnsi="Verdana" w:cs="Calibri"/>
                <w:b/>
                <w:bCs/>
                <w:color w:val="000000"/>
                <w:sz w:val="16"/>
                <w:szCs w:val="16"/>
              </w:rPr>
              <w:t>31/12/2022</w:t>
            </w:r>
          </w:p>
        </w:tc>
        <w:tc>
          <w:tcPr>
            <w:tcW w:w="688" w:type="pct"/>
            <w:shd w:val="clear" w:color="000000" w:fill="FFFFFF"/>
            <w:noWrap/>
            <w:vAlign w:val="center"/>
            <w:hideMark/>
          </w:tcPr>
          <w:p w14:paraId="618CB76A" w14:textId="77777777" w:rsidR="00100084" w:rsidRPr="00100084" w:rsidRDefault="00100084" w:rsidP="00100084">
            <w:pPr>
              <w:suppressAutoHyphens w:val="0"/>
              <w:jc w:val="right"/>
              <w:rPr>
                <w:rFonts w:ascii="Verdana" w:hAnsi="Verdana" w:cs="Calibri"/>
                <w:b/>
                <w:bCs/>
                <w:color w:val="000000"/>
                <w:sz w:val="16"/>
                <w:szCs w:val="16"/>
              </w:rPr>
            </w:pPr>
            <w:r w:rsidRPr="00100084">
              <w:rPr>
                <w:rFonts w:ascii="Verdana" w:hAnsi="Verdana" w:cs="Calibri"/>
                <w:b/>
                <w:bCs/>
                <w:color w:val="000000"/>
                <w:sz w:val="16"/>
                <w:szCs w:val="16"/>
              </w:rPr>
              <w:t>31/12/2021</w:t>
            </w:r>
          </w:p>
        </w:tc>
        <w:tc>
          <w:tcPr>
            <w:tcW w:w="688" w:type="pct"/>
            <w:shd w:val="clear" w:color="000000" w:fill="FFFFFF"/>
            <w:noWrap/>
            <w:vAlign w:val="center"/>
            <w:hideMark/>
          </w:tcPr>
          <w:p w14:paraId="6E653CBD" w14:textId="77777777" w:rsidR="00100084" w:rsidRPr="00100084" w:rsidRDefault="00100084" w:rsidP="00100084">
            <w:pPr>
              <w:suppressAutoHyphens w:val="0"/>
              <w:jc w:val="right"/>
              <w:rPr>
                <w:rFonts w:ascii="Verdana" w:hAnsi="Verdana" w:cs="Calibri"/>
                <w:b/>
                <w:bCs/>
                <w:color w:val="000000"/>
                <w:sz w:val="16"/>
                <w:szCs w:val="16"/>
              </w:rPr>
            </w:pPr>
            <w:r w:rsidRPr="00100084">
              <w:rPr>
                <w:rFonts w:ascii="Verdana" w:hAnsi="Verdana" w:cs="Calibri"/>
                <w:b/>
                <w:bCs/>
                <w:color w:val="000000"/>
                <w:sz w:val="16"/>
                <w:szCs w:val="16"/>
              </w:rPr>
              <w:t>31/12/2022</w:t>
            </w:r>
          </w:p>
        </w:tc>
        <w:tc>
          <w:tcPr>
            <w:tcW w:w="688" w:type="pct"/>
            <w:shd w:val="clear" w:color="000000" w:fill="FFFFFF"/>
            <w:noWrap/>
            <w:vAlign w:val="center"/>
            <w:hideMark/>
          </w:tcPr>
          <w:p w14:paraId="3CD819B1" w14:textId="77777777" w:rsidR="00100084" w:rsidRPr="00100084" w:rsidRDefault="00100084" w:rsidP="00100084">
            <w:pPr>
              <w:suppressAutoHyphens w:val="0"/>
              <w:jc w:val="right"/>
              <w:rPr>
                <w:rFonts w:ascii="Verdana" w:hAnsi="Verdana" w:cs="Calibri"/>
                <w:b/>
                <w:bCs/>
                <w:color w:val="000000"/>
                <w:sz w:val="16"/>
                <w:szCs w:val="16"/>
              </w:rPr>
            </w:pPr>
            <w:r w:rsidRPr="00100084">
              <w:rPr>
                <w:rFonts w:ascii="Verdana" w:hAnsi="Verdana" w:cs="Calibri"/>
                <w:b/>
                <w:bCs/>
                <w:color w:val="000000"/>
                <w:sz w:val="16"/>
                <w:szCs w:val="16"/>
              </w:rPr>
              <w:t>31/12/2021</w:t>
            </w:r>
          </w:p>
        </w:tc>
      </w:tr>
      <w:tr w:rsidR="00100084" w:rsidRPr="006C3C02" w14:paraId="17A0D8A7" w14:textId="77777777" w:rsidTr="00100084">
        <w:trPr>
          <w:trHeight w:val="170"/>
        </w:trPr>
        <w:tc>
          <w:tcPr>
            <w:tcW w:w="2248" w:type="pct"/>
            <w:shd w:val="clear" w:color="000000" w:fill="FFFFFF"/>
            <w:noWrap/>
            <w:vAlign w:val="center"/>
            <w:hideMark/>
          </w:tcPr>
          <w:p w14:paraId="493C26AE" w14:textId="77777777" w:rsidR="00100084" w:rsidRPr="00100084" w:rsidRDefault="00100084" w:rsidP="00100084">
            <w:pPr>
              <w:suppressAutoHyphens w:val="0"/>
              <w:rPr>
                <w:rFonts w:ascii="Verdana" w:hAnsi="Verdana" w:cs="Calibri"/>
                <w:color w:val="000000"/>
                <w:sz w:val="16"/>
                <w:szCs w:val="16"/>
              </w:rPr>
            </w:pPr>
            <w:r w:rsidRPr="00100084">
              <w:rPr>
                <w:rFonts w:ascii="Verdana" w:hAnsi="Verdana" w:cs="Calibri"/>
                <w:color w:val="000000"/>
                <w:sz w:val="16"/>
                <w:szCs w:val="16"/>
              </w:rPr>
              <w:t>Ressarcimento e Reembolsos</w:t>
            </w:r>
          </w:p>
        </w:tc>
        <w:tc>
          <w:tcPr>
            <w:tcW w:w="688" w:type="pct"/>
            <w:shd w:val="clear" w:color="000000" w:fill="FFFFFF"/>
            <w:noWrap/>
            <w:vAlign w:val="center"/>
            <w:hideMark/>
          </w:tcPr>
          <w:p w14:paraId="23A4B3B6" w14:textId="5DAA5DD5"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1.948</w:t>
            </w:r>
          </w:p>
        </w:tc>
        <w:tc>
          <w:tcPr>
            <w:tcW w:w="688" w:type="pct"/>
            <w:shd w:val="clear" w:color="000000" w:fill="FFFFFF"/>
            <w:noWrap/>
            <w:vAlign w:val="center"/>
            <w:hideMark/>
          </w:tcPr>
          <w:p w14:paraId="008F0013" w14:textId="46839690"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2.435</w:t>
            </w:r>
          </w:p>
        </w:tc>
        <w:tc>
          <w:tcPr>
            <w:tcW w:w="688" w:type="pct"/>
            <w:shd w:val="clear" w:color="000000" w:fill="FFFFFF"/>
            <w:noWrap/>
            <w:vAlign w:val="center"/>
            <w:hideMark/>
          </w:tcPr>
          <w:p w14:paraId="090279CD" w14:textId="6FF52283"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1.948</w:t>
            </w:r>
          </w:p>
        </w:tc>
        <w:tc>
          <w:tcPr>
            <w:tcW w:w="688" w:type="pct"/>
            <w:shd w:val="clear" w:color="000000" w:fill="FFFFFF"/>
            <w:noWrap/>
            <w:vAlign w:val="center"/>
            <w:hideMark/>
          </w:tcPr>
          <w:p w14:paraId="3F0756FC" w14:textId="0726B009"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2.435</w:t>
            </w:r>
          </w:p>
        </w:tc>
      </w:tr>
      <w:tr w:rsidR="00100084" w:rsidRPr="006C3C02" w14:paraId="22F8809A" w14:textId="77777777" w:rsidTr="00100084">
        <w:trPr>
          <w:trHeight w:val="170"/>
        </w:trPr>
        <w:tc>
          <w:tcPr>
            <w:tcW w:w="2248" w:type="pct"/>
            <w:shd w:val="clear" w:color="000000" w:fill="FFFFFF"/>
            <w:noWrap/>
            <w:vAlign w:val="center"/>
            <w:hideMark/>
          </w:tcPr>
          <w:p w14:paraId="10A44B66" w14:textId="77777777" w:rsidR="00100084" w:rsidRPr="00100084" w:rsidRDefault="00100084" w:rsidP="00100084">
            <w:pPr>
              <w:suppressAutoHyphens w:val="0"/>
              <w:rPr>
                <w:rFonts w:ascii="Verdana" w:hAnsi="Verdana" w:cs="Calibri"/>
                <w:color w:val="000000"/>
                <w:sz w:val="16"/>
                <w:szCs w:val="16"/>
              </w:rPr>
            </w:pPr>
            <w:r w:rsidRPr="00100084">
              <w:rPr>
                <w:rFonts w:ascii="Verdana" w:hAnsi="Verdana" w:cs="Calibri"/>
                <w:color w:val="000000"/>
                <w:sz w:val="16"/>
                <w:szCs w:val="16"/>
              </w:rPr>
              <w:t>Serviços a Pagar</w:t>
            </w:r>
          </w:p>
        </w:tc>
        <w:tc>
          <w:tcPr>
            <w:tcW w:w="688" w:type="pct"/>
            <w:shd w:val="clear" w:color="000000" w:fill="FFFFFF"/>
            <w:noWrap/>
            <w:vAlign w:val="center"/>
            <w:hideMark/>
          </w:tcPr>
          <w:p w14:paraId="09ED3B89" w14:textId="251C19FB"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1.097</w:t>
            </w:r>
          </w:p>
        </w:tc>
        <w:tc>
          <w:tcPr>
            <w:tcW w:w="688" w:type="pct"/>
            <w:shd w:val="clear" w:color="000000" w:fill="FFFFFF"/>
            <w:noWrap/>
            <w:vAlign w:val="center"/>
            <w:hideMark/>
          </w:tcPr>
          <w:p w14:paraId="6D11A213" w14:textId="149A2E67"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518</w:t>
            </w:r>
          </w:p>
        </w:tc>
        <w:tc>
          <w:tcPr>
            <w:tcW w:w="688" w:type="pct"/>
            <w:shd w:val="clear" w:color="000000" w:fill="FFFFFF"/>
            <w:noWrap/>
            <w:vAlign w:val="center"/>
            <w:hideMark/>
          </w:tcPr>
          <w:p w14:paraId="5883B2A7" w14:textId="3B214D22"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w:t>
            </w:r>
          </w:p>
        </w:tc>
        <w:tc>
          <w:tcPr>
            <w:tcW w:w="688" w:type="pct"/>
            <w:shd w:val="clear" w:color="000000" w:fill="FFFFFF"/>
            <w:noWrap/>
            <w:vAlign w:val="center"/>
            <w:hideMark/>
          </w:tcPr>
          <w:p w14:paraId="4F69A555" w14:textId="07972533"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w:t>
            </w:r>
          </w:p>
        </w:tc>
      </w:tr>
      <w:tr w:rsidR="00100084" w:rsidRPr="006C3C02" w14:paraId="7A427A8A" w14:textId="77777777" w:rsidTr="00100084">
        <w:trPr>
          <w:trHeight w:val="170"/>
        </w:trPr>
        <w:tc>
          <w:tcPr>
            <w:tcW w:w="2248" w:type="pct"/>
            <w:shd w:val="clear" w:color="000000" w:fill="FFFFFF"/>
            <w:noWrap/>
            <w:vAlign w:val="center"/>
            <w:hideMark/>
          </w:tcPr>
          <w:p w14:paraId="326A5BCD" w14:textId="77777777" w:rsidR="00100084" w:rsidRPr="00100084" w:rsidRDefault="00100084" w:rsidP="00100084">
            <w:pPr>
              <w:suppressAutoHyphens w:val="0"/>
              <w:rPr>
                <w:rFonts w:ascii="Verdana" w:hAnsi="Verdana" w:cs="Calibri"/>
                <w:color w:val="000000"/>
                <w:sz w:val="16"/>
                <w:szCs w:val="16"/>
              </w:rPr>
            </w:pPr>
            <w:r w:rsidRPr="00100084">
              <w:rPr>
                <w:rFonts w:ascii="Verdana" w:hAnsi="Verdana" w:cs="Calibri"/>
                <w:color w:val="000000"/>
                <w:sz w:val="16"/>
                <w:szCs w:val="16"/>
              </w:rPr>
              <w:t>Doações a Instituições Filantrópicas</w:t>
            </w:r>
          </w:p>
        </w:tc>
        <w:tc>
          <w:tcPr>
            <w:tcW w:w="688" w:type="pct"/>
            <w:shd w:val="clear" w:color="000000" w:fill="FFFFFF"/>
            <w:noWrap/>
            <w:vAlign w:val="center"/>
            <w:hideMark/>
          </w:tcPr>
          <w:p w14:paraId="3550A8BB" w14:textId="5FA6F4C3"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w:t>
            </w:r>
          </w:p>
        </w:tc>
        <w:tc>
          <w:tcPr>
            <w:tcW w:w="688" w:type="pct"/>
            <w:shd w:val="clear" w:color="000000" w:fill="FFFFFF"/>
            <w:noWrap/>
            <w:vAlign w:val="center"/>
            <w:hideMark/>
          </w:tcPr>
          <w:p w14:paraId="7265DEEE" w14:textId="0C62F4F5"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1.550</w:t>
            </w:r>
          </w:p>
        </w:tc>
        <w:tc>
          <w:tcPr>
            <w:tcW w:w="688" w:type="pct"/>
            <w:shd w:val="clear" w:color="000000" w:fill="FFFFFF"/>
            <w:noWrap/>
            <w:vAlign w:val="center"/>
            <w:hideMark/>
          </w:tcPr>
          <w:p w14:paraId="492637DD" w14:textId="6E7F27F4"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w:t>
            </w:r>
          </w:p>
        </w:tc>
        <w:tc>
          <w:tcPr>
            <w:tcW w:w="688" w:type="pct"/>
            <w:shd w:val="clear" w:color="000000" w:fill="FFFFFF"/>
            <w:noWrap/>
            <w:vAlign w:val="center"/>
            <w:hideMark/>
          </w:tcPr>
          <w:p w14:paraId="5A39E63C" w14:textId="389788E3"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1.550</w:t>
            </w:r>
          </w:p>
        </w:tc>
      </w:tr>
      <w:tr w:rsidR="00100084" w:rsidRPr="006C3C02" w14:paraId="6AD0A7A0" w14:textId="77777777" w:rsidTr="00100084">
        <w:trPr>
          <w:trHeight w:val="170"/>
        </w:trPr>
        <w:tc>
          <w:tcPr>
            <w:tcW w:w="2248" w:type="pct"/>
            <w:shd w:val="clear" w:color="000000" w:fill="FFFFFF"/>
            <w:noWrap/>
            <w:vAlign w:val="center"/>
            <w:hideMark/>
          </w:tcPr>
          <w:p w14:paraId="6363EBCE" w14:textId="77777777" w:rsidR="00100084" w:rsidRPr="00100084" w:rsidRDefault="00100084" w:rsidP="00100084">
            <w:pPr>
              <w:suppressAutoHyphens w:val="0"/>
              <w:rPr>
                <w:rFonts w:ascii="Verdana" w:hAnsi="Verdana" w:cs="Calibri"/>
                <w:color w:val="000000"/>
                <w:sz w:val="16"/>
                <w:szCs w:val="16"/>
              </w:rPr>
            </w:pPr>
            <w:r w:rsidRPr="00100084">
              <w:rPr>
                <w:rFonts w:ascii="Verdana" w:hAnsi="Verdana" w:cs="Calibri"/>
                <w:color w:val="000000"/>
                <w:sz w:val="16"/>
                <w:szCs w:val="16"/>
              </w:rPr>
              <w:t xml:space="preserve">Profit </w:t>
            </w:r>
            <w:proofErr w:type="spellStart"/>
            <w:r w:rsidRPr="00100084">
              <w:rPr>
                <w:rFonts w:ascii="Verdana" w:hAnsi="Verdana" w:cs="Calibri"/>
                <w:color w:val="000000"/>
                <w:sz w:val="16"/>
                <w:szCs w:val="16"/>
              </w:rPr>
              <w:t>Share</w:t>
            </w:r>
            <w:proofErr w:type="spellEnd"/>
            <w:r w:rsidRPr="00100084">
              <w:rPr>
                <w:rFonts w:ascii="Verdana" w:hAnsi="Verdana" w:cs="Calibri"/>
                <w:color w:val="000000"/>
                <w:sz w:val="16"/>
                <w:szCs w:val="16"/>
              </w:rPr>
              <w:t xml:space="preserve"> Cessão Carteira</w:t>
            </w:r>
          </w:p>
        </w:tc>
        <w:tc>
          <w:tcPr>
            <w:tcW w:w="688" w:type="pct"/>
            <w:shd w:val="clear" w:color="000000" w:fill="FFFFFF"/>
            <w:noWrap/>
            <w:vAlign w:val="center"/>
            <w:hideMark/>
          </w:tcPr>
          <w:p w14:paraId="0B5A186E" w14:textId="31D9C8E5"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14.634</w:t>
            </w:r>
          </w:p>
        </w:tc>
        <w:tc>
          <w:tcPr>
            <w:tcW w:w="688" w:type="pct"/>
            <w:shd w:val="clear" w:color="000000" w:fill="FFFFFF"/>
            <w:noWrap/>
            <w:vAlign w:val="center"/>
            <w:hideMark/>
          </w:tcPr>
          <w:p w14:paraId="1A67D83B" w14:textId="277492BE"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w:t>
            </w:r>
          </w:p>
        </w:tc>
        <w:tc>
          <w:tcPr>
            <w:tcW w:w="688" w:type="pct"/>
            <w:shd w:val="clear" w:color="000000" w:fill="FFFFFF"/>
            <w:noWrap/>
            <w:vAlign w:val="center"/>
            <w:hideMark/>
          </w:tcPr>
          <w:p w14:paraId="1CDEFF9D" w14:textId="31DB7D8A"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14.634</w:t>
            </w:r>
          </w:p>
        </w:tc>
        <w:tc>
          <w:tcPr>
            <w:tcW w:w="688" w:type="pct"/>
            <w:shd w:val="clear" w:color="000000" w:fill="FFFFFF"/>
            <w:noWrap/>
            <w:vAlign w:val="center"/>
            <w:hideMark/>
          </w:tcPr>
          <w:p w14:paraId="3200FC02" w14:textId="21D296DB"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w:t>
            </w:r>
          </w:p>
        </w:tc>
      </w:tr>
      <w:tr w:rsidR="00100084" w:rsidRPr="006C3C02" w14:paraId="275685A3" w14:textId="77777777" w:rsidTr="00100084">
        <w:trPr>
          <w:trHeight w:val="170"/>
        </w:trPr>
        <w:tc>
          <w:tcPr>
            <w:tcW w:w="2248" w:type="pct"/>
            <w:shd w:val="clear" w:color="000000" w:fill="FFFFFF"/>
            <w:noWrap/>
            <w:vAlign w:val="center"/>
            <w:hideMark/>
          </w:tcPr>
          <w:p w14:paraId="61BB893A" w14:textId="77777777" w:rsidR="00100084" w:rsidRPr="00100084" w:rsidRDefault="00100084" w:rsidP="00100084">
            <w:pPr>
              <w:suppressAutoHyphens w:val="0"/>
              <w:rPr>
                <w:rFonts w:ascii="Verdana" w:hAnsi="Verdana" w:cs="Calibri"/>
                <w:color w:val="000000"/>
                <w:sz w:val="16"/>
                <w:szCs w:val="16"/>
              </w:rPr>
            </w:pPr>
            <w:r w:rsidRPr="00100084">
              <w:rPr>
                <w:rFonts w:ascii="Verdana" w:hAnsi="Verdana" w:cs="Calibri"/>
                <w:color w:val="000000"/>
                <w:sz w:val="16"/>
                <w:szCs w:val="16"/>
              </w:rPr>
              <w:t>Obrigações com Recebíveis da Cessão de Carteira</w:t>
            </w:r>
          </w:p>
        </w:tc>
        <w:tc>
          <w:tcPr>
            <w:tcW w:w="688" w:type="pct"/>
            <w:shd w:val="clear" w:color="000000" w:fill="FFFFFF"/>
            <w:noWrap/>
            <w:vAlign w:val="center"/>
            <w:hideMark/>
          </w:tcPr>
          <w:p w14:paraId="728C69AF" w14:textId="00C24357"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76.575</w:t>
            </w:r>
          </w:p>
        </w:tc>
        <w:tc>
          <w:tcPr>
            <w:tcW w:w="688" w:type="pct"/>
            <w:shd w:val="clear" w:color="000000" w:fill="FFFFFF"/>
            <w:noWrap/>
            <w:vAlign w:val="center"/>
            <w:hideMark/>
          </w:tcPr>
          <w:p w14:paraId="0FBF42D5" w14:textId="53EC93F3"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w:t>
            </w:r>
          </w:p>
        </w:tc>
        <w:tc>
          <w:tcPr>
            <w:tcW w:w="688" w:type="pct"/>
            <w:shd w:val="clear" w:color="000000" w:fill="FFFFFF"/>
            <w:noWrap/>
            <w:vAlign w:val="center"/>
            <w:hideMark/>
          </w:tcPr>
          <w:p w14:paraId="37739A5B" w14:textId="4C0AE5CE"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76.575</w:t>
            </w:r>
          </w:p>
        </w:tc>
        <w:tc>
          <w:tcPr>
            <w:tcW w:w="688" w:type="pct"/>
            <w:shd w:val="clear" w:color="000000" w:fill="FFFFFF"/>
            <w:noWrap/>
            <w:vAlign w:val="center"/>
            <w:hideMark/>
          </w:tcPr>
          <w:p w14:paraId="68F558A4" w14:textId="62B5527A"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w:t>
            </w:r>
          </w:p>
        </w:tc>
      </w:tr>
      <w:tr w:rsidR="00100084" w:rsidRPr="006C3C02" w14:paraId="43A875E5" w14:textId="77777777" w:rsidTr="00100084">
        <w:trPr>
          <w:trHeight w:val="170"/>
        </w:trPr>
        <w:tc>
          <w:tcPr>
            <w:tcW w:w="2248" w:type="pct"/>
            <w:shd w:val="clear" w:color="000000" w:fill="FFFFFF"/>
            <w:noWrap/>
            <w:vAlign w:val="center"/>
            <w:hideMark/>
          </w:tcPr>
          <w:p w14:paraId="3D5193EF" w14:textId="77777777" w:rsidR="00100084" w:rsidRPr="00100084" w:rsidRDefault="00100084" w:rsidP="00100084">
            <w:pPr>
              <w:suppressAutoHyphens w:val="0"/>
              <w:rPr>
                <w:rFonts w:ascii="Verdana" w:hAnsi="Verdana" w:cs="Calibri"/>
                <w:color w:val="000000"/>
                <w:sz w:val="16"/>
                <w:szCs w:val="16"/>
              </w:rPr>
            </w:pPr>
            <w:r w:rsidRPr="00100084">
              <w:rPr>
                <w:rFonts w:ascii="Verdana" w:hAnsi="Verdana" w:cs="Calibri"/>
                <w:color w:val="000000"/>
                <w:sz w:val="16"/>
                <w:szCs w:val="16"/>
              </w:rPr>
              <w:t>Obrigações com Participações Societárias</w:t>
            </w:r>
          </w:p>
        </w:tc>
        <w:tc>
          <w:tcPr>
            <w:tcW w:w="688" w:type="pct"/>
            <w:shd w:val="clear" w:color="000000" w:fill="FFFFFF"/>
            <w:noWrap/>
            <w:vAlign w:val="center"/>
            <w:hideMark/>
          </w:tcPr>
          <w:p w14:paraId="7DA509DE" w14:textId="4CDC6F72"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w:t>
            </w:r>
          </w:p>
        </w:tc>
        <w:tc>
          <w:tcPr>
            <w:tcW w:w="688" w:type="pct"/>
            <w:shd w:val="clear" w:color="000000" w:fill="FFFFFF"/>
            <w:noWrap/>
            <w:vAlign w:val="center"/>
            <w:hideMark/>
          </w:tcPr>
          <w:p w14:paraId="3F7885E1" w14:textId="0F591D5D"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4.715</w:t>
            </w:r>
          </w:p>
        </w:tc>
        <w:tc>
          <w:tcPr>
            <w:tcW w:w="688" w:type="pct"/>
            <w:shd w:val="clear" w:color="000000" w:fill="FFFFFF"/>
            <w:noWrap/>
            <w:vAlign w:val="center"/>
            <w:hideMark/>
          </w:tcPr>
          <w:p w14:paraId="0DB4E8E0" w14:textId="0245A409"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w:t>
            </w:r>
          </w:p>
        </w:tc>
        <w:tc>
          <w:tcPr>
            <w:tcW w:w="688" w:type="pct"/>
            <w:shd w:val="clear" w:color="000000" w:fill="FFFFFF"/>
            <w:noWrap/>
            <w:vAlign w:val="center"/>
            <w:hideMark/>
          </w:tcPr>
          <w:p w14:paraId="70568E92" w14:textId="196CA7E0" w:rsidR="00100084" w:rsidRPr="00100084" w:rsidRDefault="00100084" w:rsidP="00100084">
            <w:pPr>
              <w:suppressAutoHyphens w:val="0"/>
              <w:jc w:val="right"/>
              <w:rPr>
                <w:rFonts w:ascii="Verdana" w:hAnsi="Verdana" w:cs="Calibri"/>
                <w:color w:val="000000"/>
                <w:sz w:val="16"/>
                <w:szCs w:val="16"/>
              </w:rPr>
            </w:pPr>
            <w:r w:rsidRPr="00100084">
              <w:rPr>
                <w:rFonts w:ascii="Verdana" w:hAnsi="Verdana" w:cs="Calibri"/>
                <w:color w:val="000000"/>
                <w:sz w:val="16"/>
                <w:szCs w:val="16"/>
              </w:rPr>
              <w:t>4.715</w:t>
            </w:r>
          </w:p>
        </w:tc>
      </w:tr>
      <w:tr w:rsidR="00100084" w:rsidRPr="006C3C02" w14:paraId="244FCD6E" w14:textId="77777777" w:rsidTr="00100084">
        <w:trPr>
          <w:trHeight w:val="170"/>
        </w:trPr>
        <w:tc>
          <w:tcPr>
            <w:tcW w:w="2248" w:type="pct"/>
            <w:shd w:val="clear" w:color="000000" w:fill="FFFFFF"/>
            <w:noWrap/>
            <w:vAlign w:val="center"/>
            <w:hideMark/>
          </w:tcPr>
          <w:p w14:paraId="30BF9999" w14:textId="77777777" w:rsidR="00100084" w:rsidRPr="00100084" w:rsidRDefault="00100084" w:rsidP="00100084">
            <w:pPr>
              <w:suppressAutoHyphens w:val="0"/>
              <w:rPr>
                <w:rFonts w:ascii="Verdana" w:hAnsi="Verdana" w:cs="Calibri"/>
                <w:b/>
                <w:bCs/>
                <w:color w:val="000000"/>
                <w:sz w:val="16"/>
                <w:szCs w:val="16"/>
              </w:rPr>
            </w:pPr>
            <w:r w:rsidRPr="00100084">
              <w:rPr>
                <w:rFonts w:ascii="Verdana" w:hAnsi="Verdana" w:cs="Calibri"/>
                <w:b/>
                <w:bCs/>
                <w:color w:val="000000"/>
                <w:sz w:val="16"/>
                <w:szCs w:val="16"/>
              </w:rPr>
              <w:t>Total Circulante</w:t>
            </w:r>
          </w:p>
        </w:tc>
        <w:tc>
          <w:tcPr>
            <w:tcW w:w="688" w:type="pct"/>
            <w:shd w:val="clear" w:color="000000" w:fill="FFFFFF"/>
            <w:noWrap/>
            <w:vAlign w:val="center"/>
            <w:hideMark/>
          </w:tcPr>
          <w:p w14:paraId="41746064" w14:textId="24AECB7F" w:rsidR="00100084" w:rsidRPr="00100084" w:rsidRDefault="00100084" w:rsidP="00100084">
            <w:pPr>
              <w:suppressAutoHyphens w:val="0"/>
              <w:jc w:val="right"/>
              <w:rPr>
                <w:rFonts w:ascii="Verdana" w:hAnsi="Verdana" w:cs="Calibri"/>
                <w:b/>
                <w:bCs/>
                <w:color w:val="000000"/>
                <w:sz w:val="16"/>
                <w:szCs w:val="16"/>
              </w:rPr>
            </w:pPr>
            <w:r w:rsidRPr="00100084">
              <w:rPr>
                <w:rFonts w:ascii="Verdana" w:hAnsi="Verdana" w:cs="Calibri"/>
                <w:b/>
                <w:bCs/>
                <w:color w:val="000000"/>
                <w:sz w:val="16"/>
                <w:szCs w:val="16"/>
              </w:rPr>
              <w:t>94.254</w:t>
            </w:r>
          </w:p>
        </w:tc>
        <w:tc>
          <w:tcPr>
            <w:tcW w:w="688" w:type="pct"/>
            <w:shd w:val="clear" w:color="000000" w:fill="FFFFFF"/>
            <w:noWrap/>
            <w:vAlign w:val="center"/>
            <w:hideMark/>
          </w:tcPr>
          <w:p w14:paraId="28A2C60E" w14:textId="0F287A7E" w:rsidR="00100084" w:rsidRPr="00100084" w:rsidRDefault="00100084" w:rsidP="00100084">
            <w:pPr>
              <w:suppressAutoHyphens w:val="0"/>
              <w:jc w:val="right"/>
              <w:rPr>
                <w:rFonts w:ascii="Verdana" w:hAnsi="Verdana" w:cs="Calibri"/>
                <w:b/>
                <w:bCs/>
                <w:color w:val="000000"/>
                <w:sz w:val="16"/>
                <w:szCs w:val="16"/>
              </w:rPr>
            </w:pPr>
            <w:r w:rsidRPr="00100084">
              <w:rPr>
                <w:rFonts w:ascii="Verdana" w:hAnsi="Verdana" w:cs="Calibri"/>
                <w:b/>
                <w:bCs/>
                <w:color w:val="000000"/>
                <w:sz w:val="16"/>
                <w:szCs w:val="16"/>
              </w:rPr>
              <w:t>9.218</w:t>
            </w:r>
          </w:p>
        </w:tc>
        <w:tc>
          <w:tcPr>
            <w:tcW w:w="688" w:type="pct"/>
            <w:shd w:val="clear" w:color="000000" w:fill="FFFFFF"/>
            <w:noWrap/>
            <w:vAlign w:val="center"/>
            <w:hideMark/>
          </w:tcPr>
          <w:p w14:paraId="0794C5E1" w14:textId="74B4ED37" w:rsidR="00100084" w:rsidRPr="00100084" w:rsidRDefault="00100084" w:rsidP="00100084">
            <w:pPr>
              <w:suppressAutoHyphens w:val="0"/>
              <w:jc w:val="right"/>
              <w:rPr>
                <w:rFonts w:ascii="Verdana" w:hAnsi="Verdana" w:cs="Calibri"/>
                <w:b/>
                <w:bCs/>
                <w:color w:val="000000"/>
                <w:sz w:val="16"/>
                <w:szCs w:val="16"/>
              </w:rPr>
            </w:pPr>
            <w:r w:rsidRPr="00100084">
              <w:rPr>
                <w:rFonts w:ascii="Verdana" w:hAnsi="Verdana" w:cs="Calibri"/>
                <w:b/>
                <w:bCs/>
                <w:color w:val="000000"/>
                <w:sz w:val="16"/>
                <w:szCs w:val="16"/>
              </w:rPr>
              <w:t>93.157</w:t>
            </w:r>
          </w:p>
        </w:tc>
        <w:tc>
          <w:tcPr>
            <w:tcW w:w="688" w:type="pct"/>
            <w:shd w:val="clear" w:color="000000" w:fill="FFFFFF"/>
            <w:noWrap/>
            <w:vAlign w:val="center"/>
            <w:hideMark/>
          </w:tcPr>
          <w:p w14:paraId="71780474" w14:textId="190AF5A4" w:rsidR="00100084" w:rsidRPr="00100084" w:rsidRDefault="00100084" w:rsidP="00100084">
            <w:pPr>
              <w:suppressAutoHyphens w:val="0"/>
              <w:jc w:val="right"/>
              <w:rPr>
                <w:rFonts w:ascii="Verdana" w:hAnsi="Verdana" w:cs="Calibri"/>
                <w:b/>
                <w:bCs/>
                <w:color w:val="000000"/>
                <w:sz w:val="16"/>
                <w:szCs w:val="16"/>
              </w:rPr>
            </w:pPr>
            <w:r w:rsidRPr="00100084">
              <w:rPr>
                <w:rFonts w:ascii="Verdana" w:hAnsi="Verdana" w:cs="Calibri"/>
                <w:b/>
                <w:bCs/>
                <w:color w:val="000000"/>
                <w:sz w:val="16"/>
                <w:szCs w:val="16"/>
              </w:rPr>
              <w:t>8.700</w:t>
            </w:r>
          </w:p>
        </w:tc>
      </w:tr>
    </w:tbl>
    <w:p w14:paraId="78651155" w14:textId="5364A8EB" w:rsidR="00DB40FC" w:rsidRDefault="00081CED" w:rsidP="00304D2C">
      <w:pPr>
        <w:pStyle w:val="Corpodetexto"/>
        <w:spacing w:before="240" w:after="240"/>
        <w:rPr>
          <w:rFonts w:ascii="Verdana" w:hAnsi="Verdana"/>
          <w:b/>
          <w:color w:val="0070C0"/>
          <w:sz w:val="20"/>
        </w:rPr>
      </w:pPr>
      <w:r w:rsidRPr="00A56335">
        <w:rPr>
          <w:rFonts w:ascii="Verdana" w:hAnsi="Verdana"/>
          <w:b/>
          <w:color w:val="0070C0"/>
          <w:sz w:val="20"/>
          <w:highlight w:val="lightGray"/>
        </w:rPr>
        <w:t>Nota 1</w:t>
      </w:r>
      <w:r w:rsidR="00304D2C" w:rsidRPr="00A56335">
        <w:rPr>
          <w:rFonts w:ascii="Verdana" w:hAnsi="Verdana"/>
          <w:b/>
          <w:color w:val="0070C0"/>
          <w:sz w:val="20"/>
          <w:highlight w:val="lightGray"/>
        </w:rPr>
        <w:t>9</w:t>
      </w:r>
      <w:r w:rsidRPr="00A56335">
        <w:rPr>
          <w:rFonts w:ascii="Verdana" w:hAnsi="Verdana"/>
          <w:b/>
          <w:color w:val="0070C0"/>
          <w:sz w:val="20"/>
        </w:rPr>
        <w:t xml:space="preserve"> </w:t>
      </w:r>
      <w:r w:rsidR="000B34D5" w:rsidRPr="00A56335">
        <w:rPr>
          <w:rFonts w:ascii="Verdana" w:hAnsi="Verdana"/>
          <w:b/>
          <w:color w:val="0070C0"/>
          <w:sz w:val="20"/>
        </w:rPr>
        <w:t xml:space="preserve">Fornecedores e </w:t>
      </w:r>
      <w:r w:rsidR="004A6E17">
        <w:rPr>
          <w:rFonts w:ascii="Verdana" w:hAnsi="Verdana"/>
          <w:b/>
          <w:color w:val="0070C0"/>
          <w:sz w:val="20"/>
        </w:rPr>
        <w:t>O</w:t>
      </w:r>
      <w:r w:rsidR="000B34D5" w:rsidRPr="00A56335">
        <w:rPr>
          <w:rFonts w:ascii="Verdana" w:hAnsi="Verdana"/>
          <w:b/>
          <w:color w:val="0070C0"/>
          <w:sz w:val="20"/>
        </w:rPr>
        <w:t xml:space="preserve">utras </w:t>
      </w:r>
      <w:r w:rsidR="004A6E17">
        <w:rPr>
          <w:rFonts w:ascii="Verdana" w:hAnsi="Verdana"/>
          <w:b/>
          <w:color w:val="0070C0"/>
          <w:sz w:val="20"/>
        </w:rPr>
        <w:t>C</w:t>
      </w:r>
      <w:r w:rsidR="000B34D5" w:rsidRPr="00A56335">
        <w:rPr>
          <w:rFonts w:ascii="Verdana" w:hAnsi="Verdana"/>
          <w:b/>
          <w:color w:val="0070C0"/>
          <w:sz w:val="20"/>
        </w:rPr>
        <w:t xml:space="preserve">ontas a </w:t>
      </w:r>
      <w:r w:rsidR="004A6E17">
        <w:rPr>
          <w:rFonts w:ascii="Verdana" w:hAnsi="Verdana"/>
          <w:b/>
          <w:color w:val="0070C0"/>
          <w:sz w:val="20"/>
        </w:rPr>
        <w:t>P</w:t>
      </w:r>
      <w:r w:rsidR="000B34D5" w:rsidRPr="00A56335">
        <w:rPr>
          <w:rFonts w:ascii="Verdana" w:hAnsi="Verdana"/>
          <w:b/>
          <w:color w:val="0070C0"/>
          <w:sz w:val="20"/>
        </w:rPr>
        <w:t>agar</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5274"/>
        <w:gridCol w:w="1271"/>
        <w:gridCol w:w="1271"/>
        <w:gridCol w:w="1271"/>
        <w:gridCol w:w="1272"/>
      </w:tblGrid>
      <w:tr w:rsidR="00100084" w:rsidRPr="002A15FD" w14:paraId="17DC8161" w14:textId="77777777" w:rsidTr="000F1CD7">
        <w:trPr>
          <w:trHeight w:val="170"/>
        </w:trPr>
        <w:tc>
          <w:tcPr>
            <w:tcW w:w="2546" w:type="pct"/>
            <w:vMerge w:val="restart"/>
            <w:shd w:val="clear" w:color="000000" w:fill="FFFFFF"/>
            <w:noWrap/>
            <w:vAlign w:val="center"/>
            <w:hideMark/>
          </w:tcPr>
          <w:p w14:paraId="52E37BA2" w14:textId="77777777" w:rsidR="00100084" w:rsidRPr="006A4770" w:rsidRDefault="00100084" w:rsidP="00100084">
            <w:pPr>
              <w:suppressAutoHyphens w:val="0"/>
              <w:rPr>
                <w:rFonts w:ascii="Verdana" w:hAnsi="Verdana" w:cs="Calibri"/>
                <w:b/>
                <w:bCs/>
                <w:color w:val="000000"/>
                <w:sz w:val="16"/>
                <w:szCs w:val="16"/>
              </w:rPr>
            </w:pPr>
            <w:r w:rsidRPr="006A4770">
              <w:rPr>
                <w:rFonts w:ascii="Verdana" w:hAnsi="Verdana" w:cs="Calibri"/>
                <w:b/>
                <w:bCs/>
                <w:color w:val="000000"/>
                <w:sz w:val="16"/>
                <w:szCs w:val="16"/>
              </w:rPr>
              <w:t>Circulante</w:t>
            </w:r>
          </w:p>
        </w:tc>
        <w:tc>
          <w:tcPr>
            <w:tcW w:w="1227" w:type="pct"/>
            <w:gridSpan w:val="2"/>
            <w:shd w:val="clear" w:color="000000" w:fill="FFFFFF"/>
            <w:noWrap/>
            <w:vAlign w:val="center"/>
            <w:hideMark/>
          </w:tcPr>
          <w:p w14:paraId="7C0ACEA3" w14:textId="77777777" w:rsidR="00100084" w:rsidRPr="006A4770" w:rsidRDefault="00100084" w:rsidP="00100084">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1227" w:type="pct"/>
            <w:gridSpan w:val="2"/>
            <w:shd w:val="clear" w:color="000000" w:fill="FFFFFF"/>
            <w:noWrap/>
            <w:vAlign w:val="center"/>
            <w:hideMark/>
          </w:tcPr>
          <w:p w14:paraId="45A64CC8" w14:textId="77777777" w:rsidR="00100084" w:rsidRPr="006A4770" w:rsidRDefault="00100084" w:rsidP="00100084">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100084" w:rsidRPr="002A15FD" w14:paraId="469E72D8" w14:textId="77777777" w:rsidTr="000F1CD7">
        <w:trPr>
          <w:trHeight w:val="170"/>
        </w:trPr>
        <w:tc>
          <w:tcPr>
            <w:tcW w:w="2546" w:type="pct"/>
            <w:vMerge/>
            <w:vAlign w:val="center"/>
            <w:hideMark/>
          </w:tcPr>
          <w:p w14:paraId="015C2F39" w14:textId="77777777" w:rsidR="00100084" w:rsidRPr="006A4770" w:rsidRDefault="00100084" w:rsidP="00100084">
            <w:pPr>
              <w:suppressAutoHyphens w:val="0"/>
              <w:rPr>
                <w:rFonts w:ascii="Verdana" w:hAnsi="Verdana" w:cs="Calibri"/>
                <w:b/>
                <w:bCs/>
                <w:color w:val="000000"/>
                <w:sz w:val="16"/>
                <w:szCs w:val="16"/>
              </w:rPr>
            </w:pPr>
          </w:p>
        </w:tc>
        <w:tc>
          <w:tcPr>
            <w:tcW w:w="613" w:type="pct"/>
            <w:shd w:val="clear" w:color="000000" w:fill="FFFFFF"/>
            <w:noWrap/>
            <w:vAlign w:val="center"/>
            <w:hideMark/>
          </w:tcPr>
          <w:p w14:paraId="488C4E09" w14:textId="77777777" w:rsidR="00100084" w:rsidRPr="006A4770" w:rsidRDefault="00100084" w:rsidP="00100084">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13" w:type="pct"/>
            <w:shd w:val="clear" w:color="000000" w:fill="FFFFFF"/>
            <w:noWrap/>
            <w:vAlign w:val="center"/>
            <w:hideMark/>
          </w:tcPr>
          <w:p w14:paraId="499A8F2E" w14:textId="77777777" w:rsidR="00100084" w:rsidRPr="006A4770" w:rsidRDefault="00100084" w:rsidP="00100084">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613" w:type="pct"/>
            <w:shd w:val="clear" w:color="000000" w:fill="FFFFFF"/>
            <w:noWrap/>
            <w:vAlign w:val="center"/>
            <w:hideMark/>
          </w:tcPr>
          <w:p w14:paraId="4973A9D5" w14:textId="77777777" w:rsidR="00100084" w:rsidRPr="006A4770" w:rsidRDefault="00100084" w:rsidP="00100084">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13" w:type="pct"/>
            <w:shd w:val="clear" w:color="000000" w:fill="FFFFFF"/>
            <w:noWrap/>
            <w:vAlign w:val="center"/>
            <w:hideMark/>
          </w:tcPr>
          <w:p w14:paraId="75472D36" w14:textId="77777777" w:rsidR="00100084" w:rsidRPr="006A4770" w:rsidRDefault="00100084" w:rsidP="00100084">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r>
      <w:tr w:rsidR="00FD39D4" w:rsidRPr="002A15FD" w14:paraId="11CBBE00" w14:textId="77777777" w:rsidTr="000F1CD7">
        <w:trPr>
          <w:trHeight w:val="170"/>
        </w:trPr>
        <w:tc>
          <w:tcPr>
            <w:tcW w:w="2546" w:type="pct"/>
            <w:shd w:val="clear" w:color="000000" w:fill="FFFFFF"/>
            <w:noWrap/>
            <w:vAlign w:val="center"/>
          </w:tcPr>
          <w:p w14:paraId="4C1E9294" w14:textId="77777777" w:rsidR="00FD39D4" w:rsidRPr="006A4770" w:rsidRDefault="00FD39D4" w:rsidP="000F1CD7">
            <w:pPr>
              <w:suppressAutoHyphens w:val="0"/>
              <w:rPr>
                <w:rFonts w:ascii="Verdana" w:hAnsi="Verdana" w:cs="Calibri"/>
                <w:color w:val="000000"/>
                <w:sz w:val="16"/>
                <w:szCs w:val="16"/>
              </w:rPr>
            </w:pPr>
          </w:p>
        </w:tc>
        <w:tc>
          <w:tcPr>
            <w:tcW w:w="613" w:type="pct"/>
            <w:shd w:val="clear" w:color="000000" w:fill="FFFFFF"/>
            <w:noWrap/>
            <w:vAlign w:val="center"/>
          </w:tcPr>
          <w:p w14:paraId="4BEA09A9" w14:textId="77777777" w:rsidR="00FD39D4" w:rsidRPr="00997FB3" w:rsidRDefault="00FD39D4" w:rsidP="000F1CD7">
            <w:pPr>
              <w:suppressAutoHyphens w:val="0"/>
              <w:jc w:val="right"/>
              <w:rPr>
                <w:rFonts w:ascii="Verdana" w:hAnsi="Verdana" w:cs="Calibri"/>
                <w:color w:val="000000"/>
                <w:sz w:val="16"/>
                <w:szCs w:val="16"/>
              </w:rPr>
            </w:pPr>
          </w:p>
        </w:tc>
        <w:tc>
          <w:tcPr>
            <w:tcW w:w="613" w:type="pct"/>
            <w:shd w:val="clear" w:color="000000" w:fill="FFFFFF"/>
            <w:noWrap/>
            <w:vAlign w:val="center"/>
          </w:tcPr>
          <w:p w14:paraId="6C8186B0" w14:textId="77777777" w:rsidR="00FD39D4" w:rsidRPr="00997FB3" w:rsidRDefault="00FD39D4" w:rsidP="000F1CD7">
            <w:pPr>
              <w:suppressAutoHyphens w:val="0"/>
              <w:jc w:val="right"/>
              <w:rPr>
                <w:rFonts w:ascii="Verdana" w:hAnsi="Verdana" w:cs="Calibri"/>
                <w:color w:val="000000"/>
                <w:sz w:val="16"/>
                <w:szCs w:val="16"/>
              </w:rPr>
            </w:pPr>
          </w:p>
        </w:tc>
        <w:tc>
          <w:tcPr>
            <w:tcW w:w="613" w:type="pct"/>
            <w:shd w:val="clear" w:color="000000" w:fill="FFFFFF"/>
            <w:noWrap/>
            <w:vAlign w:val="center"/>
          </w:tcPr>
          <w:p w14:paraId="4018F62A" w14:textId="77777777" w:rsidR="00FD39D4" w:rsidRPr="00997FB3" w:rsidRDefault="00FD39D4" w:rsidP="000F1CD7">
            <w:pPr>
              <w:suppressAutoHyphens w:val="0"/>
              <w:jc w:val="right"/>
              <w:rPr>
                <w:rFonts w:ascii="Verdana" w:hAnsi="Verdana" w:cs="Calibri"/>
                <w:color w:val="000000"/>
                <w:sz w:val="16"/>
                <w:szCs w:val="16"/>
              </w:rPr>
            </w:pPr>
          </w:p>
        </w:tc>
        <w:tc>
          <w:tcPr>
            <w:tcW w:w="613" w:type="pct"/>
            <w:shd w:val="clear" w:color="000000" w:fill="FFFFFF"/>
            <w:noWrap/>
            <w:vAlign w:val="bottom"/>
          </w:tcPr>
          <w:p w14:paraId="18A87636" w14:textId="448B78A0" w:rsidR="00FD39D4" w:rsidRPr="000F1CD7" w:rsidRDefault="00FD39D4" w:rsidP="00FD39D4">
            <w:pPr>
              <w:suppressAutoHyphens w:val="0"/>
              <w:jc w:val="center"/>
              <w:rPr>
                <w:rFonts w:ascii="Verdana" w:hAnsi="Verdana" w:cs="Calibri"/>
                <w:color w:val="000000"/>
                <w:sz w:val="16"/>
                <w:szCs w:val="16"/>
              </w:rPr>
            </w:pPr>
            <w:r w:rsidRPr="00FD39D4">
              <w:rPr>
                <w:rFonts w:ascii="Verdana" w:hAnsi="Verdana" w:cs="Calibri"/>
                <w:color w:val="000000"/>
                <w:sz w:val="14"/>
                <w:szCs w:val="14"/>
              </w:rPr>
              <w:t>Reapresentado</w:t>
            </w:r>
          </w:p>
        </w:tc>
      </w:tr>
      <w:tr w:rsidR="000F1CD7" w:rsidRPr="002A15FD" w14:paraId="4E0D76D0" w14:textId="77777777" w:rsidTr="000F1CD7">
        <w:trPr>
          <w:trHeight w:val="170"/>
        </w:trPr>
        <w:tc>
          <w:tcPr>
            <w:tcW w:w="2546" w:type="pct"/>
            <w:shd w:val="clear" w:color="000000" w:fill="FFFFFF"/>
            <w:noWrap/>
            <w:vAlign w:val="center"/>
            <w:hideMark/>
          </w:tcPr>
          <w:p w14:paraId="47A8969E" w14:textId="77777777" w:rsidR="000F1CD7" w:rsidRPr="006A4770" w:rsidRDefault="000F1CD7" w:rsidP="000F1CD7">
            <w:pPr>
              <w:suppressAutoHyphens w:val="0"/>
              <w:rPr>
                <w:rFonts w:ascii="Verdana" w:hAnsi="Verdana" w:cs="Calibri"/>
                <w:color w:val="000000"/>
                <w:sz w:val="16"/>
                <w:szCs w:val="16"/>
              </w:rPr>
            </w:pPr>
            <w:r w:rsidRPr="006A4770">
              <w:rPr>
                <w:rFonts w:ascii="Verdana" w:hAnsi="Verdana" w:cs="Calibri"/>
                <w:color w:val="000000"/>
                <w:sz w:val="16"/>
                <w:szCs w:val="16"/>
              </w:rPr>
              <w:t>Serviços de Processamento de Transações</w:t>
            </w:r>
          </w:p>
        </w:tc>
        <w:tc>
          <w:tcPr>
            <w:tcW w:w="613" w:type="pct"/>
            <w:shd w:val="clear" w:color="000000" w:fill="FFFFFF"/>
            <w:noWrap/>
            <w:vAlign w:val="center"/>
            <w:hideMark/>
          </w:tcPr>
          <w:p w14:paraId="29A7168C" w14:textId="602A00A7" w:rsidR="000F1CD7" w:rsidRPr="00997FB3" w:rsidRDefault="000F1CD7" w:rsidP="000F1CD7">
            <w:pPr>
              <w:suppressAutoHyphens w:val="0"/>
              <w:jc w:val="right"/>
              <w:rPr>
                <w:rFonts w:ascii="Verdana" w:hAnsi="Verdana" w:cs="Calibri"/>
                <w:color w:val="000000"/>
                <w:sz w:val="16"/>
                <w:szCs w:val="16"/>
              </w:rPr>
            </w:pPr>
            <w:r w:rsidRPr="00997FB3">
              <w:rPr>
                <w:rFonts w:ascii="Verdana" w:hAnsi="Verdana" w:cs="Calibri"/>
                <w:color w:val="000000"/>
                <w:sz w:val="16"/>
                <w:szCs w:val="16"/>
              </w:rPr>
              <w:t>10.384</w:t>
            </w:r>
          </w:p>
        </w:tc>
        <w:tc>
          <w:tcPr>
            <w:tcW w:w="613" w:type="pct"/>
            <w:shd w:val="clear" w:color="000000" w:fill="FFFFFF"/>
            <w:noWrap/>
            <w:vAlign w:val="center"/>
            <w:hideMark/>
          </w:tcPr>
          <w:p w14:paraId="0A18C8F6" w14:textId="62AA3795" w:rsidR="000F1CD7" w:rsidRPr="00997FB3" w:rsidRDefault="000F1CD7" w:rsidP="000F1CD7">
            <w:pPr>
              <w:suppressAutoHyphens w:val="0"/>
              <w:jc w:val="right"/>
              <w:rPr>
                <w:rFonts w:ascii="Verdana" w:hAnsi="Verdana" w:cs="Calibri"/>
                <w:color w:val="000000"/>
                <w:sz w:val="16"/>
                <w:szCs w:val="16"/>
              </w:rPr>
            </w:pPr>
            <w:r w:rsidRPr="00997FB3">
              <w:rPr>
                <w:rFonts w:ascii="Verdana" w:hAnsi="Verdana" w:cs="Calibri"/>
                <w:color w:val="000000"/>
                <w:sz w:val="16"/>
                <w:szCs w:val="16"/>
              </w:rPr>
              <w:t>10.627</w:t>
            </w:r>
          </w:p>
        </w:tc>
        <w:tc>
          <w:tcPr>
            <w:tcW w:w="613" w:type="pct"/>
            <w:shd w:val="clear" w:color="000000" w:fill="FFFFFF"/>
            <w:noWrap/>
            <w:vAlign w:val="center"/>
            <w:hideMark/>
          </w:tcPr>
          <w:p w14:paraId="73E23F82" w14:textId="73DC3AEF" w:rsidR="000F1CD7" w:rsidRPr="00997FB3" w:rsidRDefault="000F1CD7" w:rsidP="000F1CD7">
            <w:pPr>
              <w:suppressAutoHyphens w:val="0"/>
              <w:jc w:val="right"/>
              <w:rPr>
                <w:rFonts w:ascii="Verdana" w:hAnsi="Verdana" w:cs="Calibri"/>
                <w:color w:val="000000"/>
                <w:sz w:val="16"/>
                <w:szCs w:val="16"/>
              </w:rPr>
            </w:pPr>
            <w:r w:rsidRPr="00997FB3">
              <w:rPr>
                <w:rFonts w:ascii="Verdana" w:hAnsi="Verdana" w:cs="Calibri"/>
                <w:color w:val="000000"/>
                <w:sz w:val="16"/>
                <w:szCs w:val="16"/>
              </w:rPr>
              <w:t>10.383</w:t>
            </w:r>
          </w:p>
        </w:tc>
        <w:tc>
          <w:tcPr>
            <w:tcW w:w="613" w:type="pct"/>
            <w:shd w:val="clear" w:color="000000" w:fill="FFFFFF"/>
            <w:noWrap/>
            <w:vAlign w:val="bottom"/>
            <w:hideMark/>
          </w:tcPr>
          <w:p w14:paraId="49AB5CA1" w14:textId="69A65A24" w:rsidR="000F1CD7" w:rsidRPr="000F1CD7" w:rsidRDefault="000F1CD7" w:rsidP="000F1CD7">
            <w:pPr>
              <w:suppressAutoHyphens w:val="0"/>
              <w:jc w:val="right"/>
              <w:rPr>
                <w:rFonts w:ascii="Verdana" w:hAnsi="Verdana" w:cs="Calibri"/>
                <w:color w:val="000000"/>
                <w:sz w:val="16"/>
                <w:szCs w:val="16"/>
              </w:rPr>
            </w:pPr>
            <w:r w:rsidRPr="000F1CD7">
              <w:rPr>
                <w:rFonts w:ascii="Verdana" w:hAnsi="Verdana" w:cs="Calibri"/>
                <w:color w:val="000000"/>
                <w:sz w:val="16"/>
                <w:szCs w:val="16"/>
              </w:rPr>
              <w:t>10.626</w:t>
            </w:r>
          </w:p>
        </w:tc>
      </w:tr>
      <w:tr w:rsidR="000F1CD7" w:rsidRPr="002A15FD" w14:paraId="110BB8A3" w14:textId="77777777" w:rsidTr="000F1CD7">
        <w:trPr>
          <w:trHeight w:val="170"/>
        </w:trPr>
        <w:tc>
          <w:tcPr>
            <w:tcW w:w="2546" w:type="pct"/>
            <w:shd w:val="clear" w:color="000000" w:fill="FFFFFF"/>
            <w:noWrap/>
            <w:vAlign w:val="center"/>
            <w:hideMark/>
          </w:tcPr>
          <w:p w14:paraId="7593D9BC" w14:textId="77777777" w:rsidR="000F1CD7" w:rsidRPr="006A4770" w:rsidRDefault="000F1CD7" w:rsidP="000F1CD7">
            <w:pPr>
              <w:suppressAutoHyphens w:val="0"/>
              <w:rPr>
                <w:rFonts w:ascii="Verdana" w:hAnsi="Verdana" w:cs="Calibri"/>
                <w:color w:val="000000"/>
                <w:sz w:val="16"/>
                <w:szCs w:val="16"/>
              </w:rPr>
            </w:pPr>
            <w:r w:rsidRPr="006A4770">
              <w:rPr>
                <w:rFonts w:ascii="Verdana" w:hAnsi="Verdana" w:cs="Calibri"/>
                <w:color w:val="000000"/>
                <w:sz w:val="16"/>
                <w:szCs w:val="16"/>
              </w:rPr>
              <w:t>Serviços a Pagar</w:t>
            </w:r>
          </w:p>
        </w:tc>
        <w:tc>
          <w:tcPr>
            <w:tcW w:w="613" w:type="pct"/>
            <w:shd w:val="clear" w:color="000000" w:fill="FFFFFF"/>
            <w:noWrap/>
            <w:vAlign w:val="center"/>
            <w:hideMark/>
          </w:tcPr>
          <w:p w14:paraId="4414E8C6" w14:textId="56970E36" w:rsidR="000F1CD7" w:rsidRPr="00997FB3" w:rsidRDefault="000F1CD7" w:rsidP="000F1CD7">
            <w:pPr>
              <w:suppressAutoHyphens w:val="0"/>
              <w:jc w:val="right"/>
              <w:rPr>
                <w:rFonts w:ascii="Verdana" w:hAnsi="Verdana" w:cs="Calibri"/>
                <w:color w:val="000000"/>
                <w:sz w:val="16"/>
                <w:szCs w:val="16"/>
              </w:rPr>
            </w:pPr>
            <w:r w:rsidRPr="00997FB3">
              <w:rPr>
                <w:rFonts w:ascii="Verdana" w:hAnsi="Verdana" w:cs="Calibri"/>
                <w:color w:val="000000"/>
                <w:sz w:val="16"/>
                <w:szCs w:val="16"/>
              </w:rPr>
              <w:t>6.571</w:t>
            </w:r>
          </w:p>
        </w:tc>
        <w:tc>
          <w:tcPr>
            <w:tcW w:w="613" w:type="pct"/>
            <w:shd w:val="clear" w:color="000000" w:fill="FFFFFF"/>
            <w:noWrap/>
            <w:vAlign w:val="center"/>
            <w:hideMark/>
          </w:tcPr>
          <w:p w14:paraId="7132C7EC" w14:textId="092916B6" w:rsidR="000F1CD7" w:rsidRPr="00997FB3" w:rsidRDefault="000F1CD7" w:rsidP="000F1CD7">
            <w:pPr>
              <w:suppressAutoHyphens w:val="0"/>
              <w:jc w:val="right"/>
              <w:rPr>
                <w:rFonts w:ascii="Verdana" w:hAnsi="Verdana" w:cs="Calibri"/>
                <w:color w:val="000000"/>
                <w:sz w:val="16"/>
                <w:szCs w:val="16"/>
              </w:rPr>
            </w:pPr>
            <w:r w:rsidRPr="00997FB3">
              <w:rPr>
                <w:rFonts w:ascii="Verdana" w:hAnsi="Verdana" w:cs="Calibri"/>
                <w:color w:val="000000"/>
                <w:sz w:val="16"/>
                <w:szCs w:val="16"/>
              </w:rPr>
              <w:t>6.272</w:t>
            </w:r>
          </w:p>
        </w:tc>
        <w:tc>
          <w:tcPr>
            <w:tcW w:w="613" w:type="pct"/>
            <w:shd w:val="clear" w:color="000000" w:fill="FFFFFF"/>
            <w:noWrap/>
            <w:vAlign w:val="center"/>
            <w:hideMark/>
          </w:tcPr>
          <w:p w14:paraId="442C9A53" w14:textId="3A69D156" w:rsidR="000F1CD7" w:rsidRPr="00997FB3" w:rsidRDefault="000F1CD7" w:rsidP="000F1CD7">
            <w:pPr>
              <w:suppressAutoHyphens w:val="0"/>
              <w:jc w:val="right"/>
              <w:rPr>
                <w:rFonts w:ascii="Verdana" w:hAnsi="Verdana" w:cs="Calibri"/>
                <w:color w:val="000000"/>
                <w:sz w:val="16"/>
                <w:szCs w:val="16"/>
              </w:rPr>
            </w:pPr>
            <w:r w:rsidRPr="00997FB3">
              <w:rPr>
                <w:rFonts w:ascii="Verdana" w:hAnsi="Verdana" w:cs="Calibri"/>
                <w:color w:val="000000"/>
                <w:sz w:val="16"/>
                <w:szCs w:val="16"/>
              </w:rPr>
              <w:t>8.615</w:t>
            </w:r>
          </w:p>
        </w:tc>
        <w:tc>
          <w:tcPr>
            <w:tcW w:w="613" w:type="pct"/>
            <w:shd w:val="clear" w:color="000000" w:fill="FFFFFF"/>
            <w:noWrap/>
            <w:vAlign w:val="bottom"/>
            <w:hideMark/>
          </w:tcPr>
          <w:p w14:paraId="7E294A13" w14:textId="379F4605" w:rsidR="000F1CD7" w:rsidRPr="000F1CD7" w:rsidRDefault="000F1CD7" w:rsidP="000F1CD7">
            <w:pPr>
              <w:suppressAutoHyphens w:val="0"/>
              <w:jc w:val="right"/>
              <w:rPr>
                <w:rFonts w:ascii="Verdana" w:hAnsi="Verdana" w:cs="Calibri"/>
                <w:color w:val="000000"/>
                <w:sz w:val="16"/>
                <w:szCs w:val="16"/>
              </w:rPr>
            </w:pPr>
            <w:r w:rsidRPr="000F1CD7">
              <w:rPr>
                <w:rFonts w:ascii="Verdana" w:hAnsi="Verdana" w:cs="Calibri"/>
                <w:color w:val="000000"/>
                <w:sz w:val="16"/>
                <w:szCs w:val="16"/>
              </w:rPr>
              <w:t>9.824</w:t>
            </w:r>
          </w:p>
        </w:tc>
      </w:tr>
      <w:tr w:rsidR="000F1CD7" w:rsidRPr="002A15FD" w14:paraId="4A24FE99" w14:textId="77777777" w:rsidTr="000F1CD7">
        <w:trPr>
          <w:trHeight w:val="170"/>
        </w:trPr>
        <w:tc>
          <w:tcPr>
            <w:tcW w:w="2546" w:type="pct"/>
            <w:shd w:val="clear" w:color="000000" w:fill="FFFFFF"/>
            <w:noWrap/>
            <w:vAlign w:val="center"/>
            <w:hideMark/>
          </w:tcPr>
          <w:p w14:paraId="09B6F0E7" w14:textId="77777777" w:rsidR="000F1CD7" w:rsidRPr="006A4770" w:rsidRDefault="000F1CD7" w:rsidP="000F1CD7">
            <w:pPr>
              <w:suppressAutoHyphens w:val="0"/>
              <w:rPr>
                <w:rFonts w:ascii="Verdana" w:hAnsi="Verdana" w:cs="Calibri"/>
                <w:color w:val="000000"/>
                <w:sz w:val="16"/>
                <w:szCs w:val="16"/>
              </w:rPr>
            </w:pPr>
            <w:r w:rsidRPr="006A4770">
              <w:rPr>
                <w:rFonts w:ascii="Verdana" w:hAnsi="Verdana" w:cs="Calibri"/>
                <w:color w:val="000000"/>
                <w:sz w:val="16"/>
                <w:szCs w:val="16"/>
              </w:rPr>
              <w:t>Outros Valores a Pagar</w:t>
            </w:r>
          </w:p>
        </w:tc>
        <w:tc>
          <w:tcPr>
            <w:tcW w:w="613" w:type="pct"/>
            <w:shd w:val="clear" w:color="000000" w:fill="FFFFFF"/>
            <w:noWrap/>
            <w:vAlign w:val="center"/>
            <w:hideMark/>
          </w:tcPr>
          <w:p w14:paraId="4A447D6C" w14:textId="17B29550" w:rsidR="000F1CD7" w:rsidRPr="00997FB3" w:rsidRDefault="000F1CD7" w:rsidP="000F1CD7">
            <w:pPr>
              <w:suppressAutoHyphens w:val="0"/>
              <w:jc w:val="right"/>
              <w:rPr>
                <w:rFonts w:ascii="Verdana" w:hAnsi="Verdana" w:cs="Calibri"/>
                <w:color w:val="000000"/>
                <w:sz w:val="16"/>
                <w:szCs w:val="16"/>
              </w:rPr>
            </w:pPr>
            <w:r w:rsidRPr="00997FB3">
              <w:rPr>
                <w:rFonts w:ascii="Verdana" w:hAnsi="Verdana" w:cs="Calibri"/>
                <w:color w:val="000000"/>
                <w:sz w:val="16"/>
                <w:szCs w:val="16"/>
              </w:rPr>
              <w:t>542</w:t>
            </w:r>
          </w:p>
        </w:tc>
        <w:tc>
          <w:tcPr>
            <w:tcW w:w="613" w:type="pct"/>
            <w:shd w:val="clear" w:color="000000" w:fill="FFFFFF"/>
            <w:noWrap/>
            <w:vAlign w:val="center"/>
            <w:hideMark/>
          </w:tcPr>
          <w:p w14:paraId="408C7838" w14:textId="1B29CDD4" w:rsidR="000F1CD7" w:rsidRPr="00997FB3" w:rsidRDefault="000F1CD7" w:rsidP="000F1CD7">
            <w:pPr>
              <w:suppressAutoHyphens w:val="0"/>
              <w:jc w:val="right"/>
              <w:rPr>
                <w:rFonts w:ascii="Verdana" w:hAnsi="Verdana" w:cs="Calibri"/>
                <w:color w:val="000000"/>
                <w:sz w:val="16"/>
                <w:szCs w:val="16"/>
              </w:rPr>
            </w:pPr>
            <w:r w:rsidRPr="00997FB3">
              <w:rPr>
                <w:rFonts w:ascii="Verdana" w:hAnsi="Verdana" w:cs="Calibri"/>
                <w:color w:val="000000"/>
                <w:sz w:val="16"/>
                <w:szCs w:val="16"/>
              </w:rPr>
              <w:t>4.907</w:t>
            </w:r>
          </w:p>
        </w:tc>
        <w:tc>
          <w:tcPr>
            <w:tcW w:w="613" w:type="pct"/>
            <w:shd w:val="clear" w:color="000000" w:fill="FFFFFF"/>
            <w:noWrap/>
            <w:vAlign w:val="center"/>
            <w:hideMark/>
          </w:tcPr>
          <w:p w14:paraId="67ECC9F8" w14:textId="1D808FDA" w:rsidR="000F1CD7" w:rsidRPr="00997FB3" w:rsidRDefault="000F1CD7" w:rsidP="000F1CD7">
            <w:pPr>
              <w:suppressAutoHyphens w:val="0"/>
              <w:jc w:val="right"/>
              <w:rPr>
                <w:rFonts w:ascii="Verdana" w:hAnsi="Verdana" w:cs="Calibri"/>
                <w:color w:val="000000"/>
                <w:sz w:val="16"/>
                <w:szCs w:val="16"/>
              </w:rPr>
            </w:pPr>
            <w:r w:rsidRPr="00997FB3">
              <w:rPr>
                <w:rFonts w:ascii="Verdana" w:hAnsi="Verdana" w:cs="Calibri"/>
                <w:color w:val="000000"/>
                <w:sz w:val="16"/>
                <w:szCs w:val="16"/>
              </w:rPr>
              <w:t>542</w:t>
            </w:r>
          </w:p>
        </w:tc>
        <w:tc>
          <w:tcPr>
            <w:tcW w:w="613" w:type="pct"/>
            <w:shd w:val="clear" w:color="000000" w:fill="FFFFFF"/>
            <w:noWrap/>
            <w:vAlign w:val="bottom"/>
            <w:hideMark/>
          </w:tcPr>
          <w:p w14:paraId="020D0FD5" w14:textId="0697FEF5" w:rsidR="000F1CD7" w:rsidRPr="000F1CD7" w:rsidRDefault="000F1CD7" w:rsidP="000F1CD7">
            <w:pPr>
              <w:suppressAutoHyphens w:val="0"/>
              <w:jc w:val="right"/>
              <w:rPr>
                <w:rFonts w:ascii="Verdana" w:hAnsi="Verdana" w:cs="Calibri"/>
                <w:color w:val="000000"/>
                <w:sz w:val="16"/>
                <w:szCs w:val="16"/>
              </w:rPr>
            </w:pPr>
            <w:r w:rsidRPr="000F1CD7">
              <w:rPr>
                <w:rFonts w:ascii="Verdana" w:hAnsi="Verdana" w:cs="Calibri"/>
                <w:color w:val="000000"/>
                <w:sz w:val="16"/>
                <w:szCs w:val="16"/>
              </w:rPr>
              <w:t>6.338</w:t>
            </w:r>
          </w:p>
        </w:tc>
      </w:tr>
      <w:tr w:rsidR="000F1CD7" w:rsidRPr="002A15FD" w14:paraId="35CAF517" w14:textId="77777777" w:rsidTr="000F1CD7">
        <w:trPr>
          <w:trHeight w:val="170"/>
        </w:trPr>
        <w:tc>
          <w:tcPr>
            <w:tcW w:w="2546" w:type="pct"/>
            <w:shd w:val="clear" w:color="000000" w:fill="FFFFFF"/>
            <w:noWrap/>
            <w:vAlign w:val="center"/>
            <w:hideMark/>
          </w:tcPr>
          <w:p w14:paraId="08481179" w14:textId="77777777" w:rsidR="000F1CD7" w:rsidRPr="006A4770" w:rsidRDefault="000F1CD7" w:rsidP="000F1CD7">
            <w:pPr>
              <w:suppressAutoHyphens w:val="0"/>
              <w:rPr>
                <w:rFonts w:ascii="Verdana" w:hAnsi="Verdana" w:cs="Calibri"/>
                <w:b/>
                <w:bCs/>
                <w:color w:val="000000"/>
                <w:sz w:val="16"/>
                <w:szCs w:val="16"/>
              </w:rPr>
            </w:pPr>
            <w:r w:rsidRPr="006A4770">
              <w:rPr>
                <w:rFonts w:ascii="Verdana" w:hAnsi="Verdana" w:cs="Calibri"/>
                <w:b/>
                <w:bCs/>
                <w:color w:val="000000"/>
                <w:sz w:val="16"/>
                <w:szCs w:val="16"/>
              </w:rPr>
              <w:t>Total do Circulante</w:t>
            </w:r>
          </w:p>
        </w:tc>
        <w:tc>
          <w:tcPr>
            <w:tcW w:w="613" w:type="pct"/>
            <w:shd w:val="clear" w:color="000000" w:fill="FFFFFF"/>
            <w:vAlign w:val="center"/>
            <w:hideMark/>
          </w:tcPr>
          <w:p w14:paraId="4FD309ED" w14:textId="29845FA9" w:rsidR="000F1CD7" w:rsidRPr="00997FB3" w:rsidRDefault="000F1CD7" w:rsidP="000F1CD7">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17.497</w:t>
            </w:r>
          </w:p>
        </w:tc>
        <w:tc>
          <w:tcPr>
            <w:tcW w:w="613" w:type="pct"/>
            <w:shd w:val="clear" w:color="000000" w:fill="FFFFFF"/>
            <w:vAlign w:val="center"/>
            <w:hideMark/>
          </w:tcPr>
          <w:p w14:paraId="6E30A110" w14:textId="0364CC5A" w:rsidR="000F1CD7" w:rsidRPr="00997FB3" w:rsidRDefault="000F1CD7" w:rsidP="000F1CD7">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21.806</w:t>
            </w:r>
          </w:p>
        </w:tc>
        <w:tc>
          <w:tcPr>
            <w:tcW w:w="613" w:type="pct"/>
            <w:shd w:val="clear" w:color="000000" w:fill="FFFFFF"/>
            <w:vAlign w:val="center"/>
            <w:hideMark/>
          </w:tcPr>
          <w:p w14:paraId="5A9FC617" w14:textId="54A772AD" w:rsidR="000F1CD7" w:rsidRPr="00997FB3" w:rsidRDefault="000F1CD7" w:rsidP="000F1CD7">
            <w:pPr>
              <w:suppressAutoHyphens w:val="0"/>
              <w:jc w:val="right"/>
              <w:rPr>
                <w:rFonts w:ascii="Verdana" w:hAnsi="Verdana" w:cs="Calibri"/>
                <w:b/>
                <w:bCs/>
                <w:color w:val="000000"/>
                <w:sz w:val="16"/>
                <w:szCs w:val="16"/>
              </w:rPr>
            </w:pPr>
            <w:r w:rsidRPr="00997FB3">
              <w:rPr>
                <w:rFonts w:ascii="Verdana" w:hAnsi="Verdana" w:cs="Calibri"/>
                <w:b/>
                <w:bCs/>
                <w:color w:val="000000"/>
                <w:sz w:val="16"/>
                <w:szCs w:val="16"/>
              </w:rPr>
              <w:t>19.540</w:t>
            </w:r>
          </w:p>
        </w:tc>
        <w:tc>
          <w:tcPr>
            <w:tcW w:w="613" w:type="pct"/>
            <w:shd w:val="clear" w:color="000000" w:fill="FFFFFF"/>
            <w:vAlign w:val="center"/>
            <w:hideMark/>
          </w:tcPr>
          <w:p w14:paraId="3E7F541F" w14:textId="164FCE07" w:rsidR="000F1CD7" w:rsidRPr="000F1CD7" w:rsidRDefault="000F1CD7" w:rsidP="000F1CD7">
            <w:pPr>
              <w:suppressAutoHyphens w:val="0"/>
              <w:jc w:val="right"/>
              <w:rPr>
                <w:rFonts w:ascii="Verdana" w:hAnsi="Verdana" w:cs="Calibri"/>
                <w:b/>
                <w:bCs/>
                <w:color w:val="000000"/>
                <w:sz w:val="16"/>
                <w:szCs w:val="16"/>
              </w:rPr>
            </w:pPr>
            <w:r w:rsidRPr="000F1CD7">
              <w:rPr>
                <w:rFonts w:ascii="Verdana" w:hAnsi="Verdana" w:cs="Calibri"/>
                <w:b/>
                <w:bCs/>
                <w:color w:val="000000"/>
                <w:sz w:val="16"/>
                <w:szCs w:val="16"/>
              </w:rPr>
              <w:t>26.788</w:t>
            </w:r>
          </w:p>
        </w:tc>
      </w:tr>
    </w:tbl>
    <w:p w14:paraId="4D261C30" w14:textId="4523EB7B" w:rsidR="006D47FE" w:rsidRPr="00A56335" w:rsidRDefault="00081CED" w:rsidP="006D47FE">
      <w:pPr>
        <w:pStyle w:val="Corpodetexto"/>
        <w:spacing w:before="240" w:after="240"/>
        <w:rPr>
          <w:rFonts w:ascii="Verdana" w:hAnsi="Verdana"/>
          <w:b/>
          <w:color w:val="0070C0"/>
          <w:sz w:val="20"/>
        </w:rPr>
      </w:pPr>
      <w:r w:rsidRPr="00A56335">
        <w:rPr>
          <w:rFonts w:ascii="Verdana" w:hAnsi="Verdana"/>
          <w:b/>
          <w:color w:val="0070C0"/>
          <w:sz w:val="20"/>
          <w:highlight w:val="lightGray"/>
        </w:rPr>
        <w:t xml:space="preserve">Nota </w:t>
      </w:r>
      <w:r w:rsidR="00304D2C" w:rsidRPr="00A56335">
        <w:rPr>
          <w:rFonts w:ascii="Verdana" w:hAnsi="Verdana"/>
          <w:b/>
          <w:color w:val="0070C0"/>
          <w:sz w:val="20"/>
          <w:highlight w:val="lightGray"/>
        </w:rPr>
        <w:t>20</w:t>
      </w:r>
      <w:r w:rsidRPr="00A56335">
        <w:rPr>
          <w:rFonts w:ascii="Verdana" w:hAnsi="Verdana"/>
          <w:b/>
          <w:color w:val="0070C0"/>
          <w:sz w:val="20"/>
        </w:rPr>
        <w:t xml:space="preserve"> </w:t>
      </w:r>
      <w:r w:rsidR="00270634">
        <w:rPr>
          <w:rFonts w:ascii="Verdana" w:hAnsi="Verdana"/>
          <w:b/>
          <w:color w:val="0070C0"/>
          <w:sz w:val="20"/>
        </w:rPr>
        <w:t>Obrigações com</w:t>
      </w:r>
      <w:r w:rsidR="009078F8" w:rsidRPr="00A56335">
        <w:rPr>
          <w:rFonts w:ascii="Verdana" w:hAnsi="Verdana"/>
          <w:b/>
          <w:color w:val="0070C0"/>
          <w:sz w:val="20"/>
        </w:rPr>
        <w:t xml:space="preserve"> Pessoal</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5275"/>
        <w:gridCol w:w="1271"/>
        <w:gridCol w:w="1271"/>
        <w:gridCol w:w="1271"/>
        <w:gridCol w:w="1271"/>
      </w:tblGrid>
      <w:tr w:rsidR="006C3C02" w:rsidRPr="002A15FD" w14:paraId="441C334F" w14:textId="77777777" w:rsidTr="006C3C02">
        <w:trPr>
          <w:trHeight w:val="170"/>
        </w:trPr>
        <w:tc>
          <w:tcPr>
            <w:tcW w:w="3028" w:type="pct"/>
            <w:vMerge w:val="restart"/>
            <w:shd w:val="clear" w:color="000000" w:fill="FFFFFF"/>
            <w:noWrap/>
            <w:vAlign w:val="center"/>
            <w:hideMark/>
          </w:tcPr>
          <w:p w14:paraId="5AB2EA0E" w14:textId="77777777" w:rsidR="006C3C02" w:rsidRPr="006A4770" w:rsidRDefault="006C3C02" w:rsidP="006C3C02">
            <w:pPr>
              <w:suppressAutoHyphens w:val="0"/>
              <w:rPr>
                <w:rFonts w:ascii="Verdana" w:hAnsi="Verdana" w:cs="Calibri"/>
                <w:b/>
                <w:bCs/>
                <w:color w:val="000000"/>
                <w:sz w:val="16"/>
                <w:szCs w:val="16"/>
              </w:rPr>
            </w:pPr>
            <w:r w:rsidRPr="006A4770">
              <w:rPr>
                <w:rFonts w:ascii="Verdana" w:hAnsi="Verdana" w:cs="Calibri"/>
                <w:b/>
                <w:bCs/>
                <w:color w:val="000000"/>
                <w:sz w:val="16"/>
                <w:szCs w:val="16"/>
              </w:rPr>
              <w:t>Circulante</w:t>
            </w:r>
          </w:p>
        </w:tc>
        <w:tc>
          <w:tcPr>
            <w:tcW w:w="973" w:type="pct"/>
            <w:gridSpan w:val="2"/>
            <w:shd w:val="clear" w:color="000000" w:fill="FFFFFF"/>
            <w:noWrap/>
            <w:vAlign w:val="center"/>
            <w:hideMark/>
          </w:tcPr>
          <w:p w14:paraId="1CCA088F" w14:textId="77777777" w:rsidR="006C3C02" w:rsidRPr="006A4770" w:rsidRDefault="006C3C02" w:rsidP="006C3C02">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999" w:type="pct"/>
            <w:gridSpan w:val="2"/>
            <w:shd w:val="clear" w:color="000000" w:fill="FFFFFF"/>
            <w:noWrap/>
            <w:vAlign w:val="center"/>
            <w:hideMark/>
          </w:tcPr>
          <w:p w14:paraId="0DB717E4" w14:textId="77777777" w:rsidR="006C3C02" w:rsidRPr="006A4770" w:rsidRDefault="006C3C02" w:rsidP="006C3C02">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6C3C02" w:rsidRPr="002A15FD" w14:paraId="382DF482" w14:textId="77777777" w:rsidTr="006C3C02">
        <w:trPr>
          <w:trHeight w:val="170"/>
        </w:trPr>
        <w:tc>
          <w:tcPr>
            <w:tcW w:w="3028" w:type="pct"/>
            <w:vMerge/>
            <w:vAlign w:val="center"/>
            <w:hideMark/>
          </w:tcPr>
          <w:p w14:paraId="08E9415C" w14:textId="77777777" w:rsidR="006C3C02" w:rsidRPr="006A4770" w:rsidRDefault="006C3C02" w:rsidP="006C3C02">
            <w:pPr>
              <w:suppressAutoHyphens w:val="0"/>
              <w:rPr>
                <w:rFonts w:ascii="Verdana" w:hAnsi="Verdana" w:cs="Calibri"/>
                <w:b/>
                <w:bCs/>
                <w:color w:val="000000"/>
                <w:sz w:val="16"/>
                <w:szCs w:val="16"/>
              </w:rPr>
            </w:pPr>
          </w:p>
        </w:tc>
        <w:tc>
          <w:tcPr>
            <w:tcW w:w="487" w:type="pct"/>
            <w:shd w:val="clear" w:color="000000" w:fill="FFFFFF"/>
            <w:noWrap/>
            <w:vAlign w:val="center"/>
            <w:hideMark/>
          </w:tcPr>
          <w:p w14:paraId="777D09DC"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487" w:type="pct"/>
            <w:shd w:val="clear" w:color="000000" w:fill="FFFFFF"/>
            <w:noWrap/>
            <w:vAlign w:val="center"/>
            <w:hideMark/>
          </w:tcPr>
          <w:p w14:paraId="12F039E8"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487" w:type="pct"/>
            <w:shd w:val="clear" w:color="000000" w:fill="FFFFFF"/>
            <w:noWrap/>
            <w:vAlign w:val="center"/>
            <w:hideMark/>
          </w:tcPr>
          <w:p w14:paraId="24EA2BDC"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512" w:type="pct"/>
            <w:shd w:val="clear" w:color="000000" w:fill="FFFFFF"/>
            <w:noWrap/>
            <w:vAlign w:val="center"/>
            <w:hideMark/>
          </w:tcPr>
          <w:p w14:paraId="46A161B3"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r>
      <w:tr w:rsidR="006C3C02" w:rsidRPr="002A15FD" w14:paraId="242BD4DC" w14:textId="77777777" w:rsidTr="006C3C02">
        <w:trPr>
          <w:trHeight w:val="170"/>
        </w:trPr>
        <w:tc>
          <w:tcPr>
            <w:tcW w:w="3028" w:type="pct"/>
            <w:shd w:val="clear" w:color="000000" w:fill="FFFFFF"/>
            <w:noWrap/>
            <w:vAlign w:val="center"/>
            <w:hideMark/>
          </w:tcPr>
          <w:p w14:paraId="5609E8F4" w14:textId="77777777" w:rsidR="006C3C02" w:rsidRPr="006A4770" w:rsidRDefault="006C3C02" w:rsidP="006C3C02">
            <w:pPr>
              <w:suppressAutoHyphens w:val="0"/>
              <w:rPr>
                <w:rFonts w:ascii="Verdana" w:hAnsi="Verdana" w:cs="Calibri"/>
                <w:color w:val="000000"/>
                <w:sz w:val="16"/>
                <w:szCs w:val="16"/>
              </w:rPr>
            </w:pPr>
            <w:r w:rsidRPr="006A4770">
              <w:rPr>
                <w:rFonts w:ascii="Verdana" w:hAnsi="Verdana" w:cs="Calibri"/>
                <w:color w:val="000000"/>
                <w:sz w:val="16"/>
                <w:szCs w:val="16"/>
              </w:rPr>
              <w:t>Proventos</w:t>
            </w:r>
          </w:p>
        </w:tc>
        <w:tc>
          <w:tcPr>
            <w:tcW w:w="487" w:type="pct"/>
            <w:shd w:val="clear" w:color="000000" w:fill="FFFFFF"/>
            <w:noWrap/>
            <w:vAlign w:val="center"/>
            <w:hideMark/>
          </w:tcPr>
          <w:p w14:paraId="553ACEA7" w14:textId="1494674D"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3.970</w:t>
            </w:r>
          </w:p>
        </w:tc>
        <w:tc>
          <w:tcPr>
            <w:tcW w:w="487" w:type="pct"/>
            <w:shd w:val="clear" w:color="000000" w:fill="FFFFFF"/>
            <w:noWrap/>
            <w:vAlign w:val="center"/>
            <w:hideMark/>
          </w:tcPr>
          <w:p w14:paraId="4C16B9BA" w14:textId="08A28BCE"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3.020</w:t>
            </w:r>
          </w:p>
        </w:tc>
        <w:tc>
          <w:tcPr>
            <w:tcW w:w="487" w:type="pct"/>
            <w:shd w:val="clear" w:color="000000" w:fill="FFFFFF"/>
            <w:noWrap/>
            <w:vAlign w:val="center"/>
            <w:hideMark/>
          </w:tcPr>
          <w:p w14:paraId="1EE00557" w14:textId="35BF802C"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12.844</w:t>
            </w:r>
          </w:p>
        </w:tc>
        <w:tc>
          <w:tcPr>
            <w:tcW w:w="512" w:type="pct"/>
            <w:shd w:val="clear" w:color="000000" w:fill="FFFFFF"/>
            <w:noWrap/>
            <w:vAlign w:val="center"/>
            <w:hideMark/>
          </w:tcPr>
          <w:p w14:paraId="13399C3F" w14:textId="22119F7F"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9.002</w:t>
            </w:r>
          </w:p>
        </w:tc>
      </w:tr>
      <w:tr w:rsidR="006C3C02" w:rsidRPr="002A15FD" w14:paraId="0293FA99" w14:textId="77777777" w:rsidTr="006C3C02">
        <w:trPr>
          <w:trHeight w:val="170"/>
        </w:trPr>
        <w:tc>
          <w:tcPr>
            <w:tcW w:w="3028" w:type="pct"/>
            <w:shd w:val="clear" w:color="000000" w:fill="FFFFFF"/>
            <w:noWrap/>
            <w:vAlign w:val="center"/>
            <w:hideMark/>
          </w:tcPr>
          <w:p w14:paraId="4091C9B3" w14:textId="77777777" w:rsidR="006C3C02" w:rsidRPr="006A4770" w:rsidRDefault="006C3C02" w:rsidP="006C3C02">
            <w:pPr>
              <w:suppressAutoHyphens w:val="0"/>
              <w:rPr>
                <w:rFonts w:ascii="Verdana" w:hAnsi="Verdana" w:cs="Calibri"/>
                <w:color w:val="000000"/>
                <w:sz w:val="16"/>
                <w:szCs w:val="16"/>
              </w:rPr>
            </w:pPr>
            <w:r w:rsidRPr="006A4770">
              <w:rPr>
                <w:rFonts w:ascii="Verdana" w:hAnsi="Verdana" w:cs="Calibri"/>
                <w:color w:val="000000"/>
                <w:sz w:val="16"/>
                <w:szCs w:val="16"/>
              </w:rPr>
              <w:t>Impostos e Contribuições s/ Salários</w:t>
            </w:r>
          </w:p>
        </w:tc>
        <w:tc>
          <w:tcPr>
            <w:tcW w:w="487" w:type="pct"/>
            <w:shd w:val="clear" w:color="000000" w:fill="FFFFFF"/>
            <w:noWrap/>
            <w:vAlign w:val="center"/>
            <w:hideMark/>
          </w:tcPr>
          <w:p w14:paraId="33F3A056" w14:textId="44D8BE29"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1.792</w:t>
            </w:r>
          </w:p>
        </w:tc>
        <w:tc>
          <w:tcPr>
            <w:tcW w:w="487" w:type="pct"/>
            <w:shd w:val="clear" w:color="000000" w:fill="FFFFFF"/>
            <w:noWrap/>
            <w:vAlign w:val="center"/>
            <w:hideMark/>
          </w:tcPr>
          <w:p w14:paraId="245AC196" w14:textId="6FB6C6DE"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1.355</w:t>
            </w:r>
          </w:p>
        </w:tc>
        <w:tc>
          <w:tcPr>
            <w:tcW w:w="487" w:type="pct"/>
            <w:shd w:val="clear" w:color="000000" w:fill="FFFFFF"/>
            <w:noWrap/>
            <w:vAlign w:val="center"/>
            <w:hideMark/>
          </w:tcPr>
          <w:p w14:paraId="48C14FC3" w14:textId="0028A833"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2.876</w:t>
            </w:r>
          </w:p>
        </w:tc>
        <w:tc>
          <w:tcPr>
            <w:tcW w:w="512" w:type="pct"/>
            <w:shd w:val="clear" w:color="000000" w:fill="FFFFFF"/>
            <w:noWrap/>
            <w:vAlign w:val="center"/>
            <w:hideMark/>
          </w:tcPr>
          <w:p w14:paraId="3B1DD57D" w14:textId="478AD57C"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2.776</w:t>
            </w:r>
          </w:p>
        </w:tc>
      </w:tr>
      <w:tr w:rsidR="006C3C02" w:rsidRPr="002A15FD" w14:paraId="0980B558" w14:textId="77777777" w:rsidTr="006C3C02">
        <w:trPr>
          <w:trHeight w:val="170"/>
        </w:trPr>
        <w:tc>
          <w:tcPr>
            <w:tcW w:w="3028" w:type="pct"/>
            <w:shd w:val="clear" w:color="000000" w:fill="FFFFFF"/>
            <w:noWrap/>
            <w:vAlign w:val="center"/>
            <w:hideMark/>
          </w:tcPr>
          <w:p w14:paraId="02017F6D" w14:textId="77777777" w:rsidR="006C3C02" w:rsidRPr="006A4770" w:rsidRDefault="006C3C02" w:rsidP="006C3C02">
            <w:pPr>
              <w:suppressAutoHyphens w:val="0"/>
              <w:rPr>
                <w:rFonts w:ascii="Verdana" w:hAnsi="Verdana" w:cs="Calibri"/>
                <w:color w:val="000000"/>
                <w:sz w:val="16"/>
                <w:szCs w:val="16"/>
              </w:rPr>
            </w:pPr>
            <w:r w:rsidRPr="006A4770">
              <w:rPr>
                <w:rFonts w:ascii="Verdana" w:hAnsi="Verdana" w:cs="Calibri"/>
                <w:color w:val="000000"/>
                <w:sz w:val="16"/>
                <w:szCs w:val="16"/>
              </w:rPr>
              <w:t>Participação nos Lucros e Resultados</w:t>
            </w:r>
          </w:p>
        </w:tc>
        <w:tc>
          <w:tcPr>
            <w:tcW w:w="487" w:type="pct"/>
            <w:shd w:val="clear" w:color="000000" w:fill="FFFFFF"/>
            <w:noWrap/>
            <w:vAlign w:val="center"/>
            <w:hideMark/>
          </w:tcPr>
          <w:p w14:paraId="0E8222CA" w14:textId="40153773"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2.599</w:t>
            </w:r>
          </w:p>
        </w:tc>
        <w:tc>
          <w:tcPr>
            <w:tcW w:w="487" w:type="pct"/>
            <w:shd w:val="clear" w:color="000000" w:fill="FFFFFF"/>
            <w:noWrap/>
            <w:vAlign w:val="center"/>
            <w:hideMark/>
          </w:tcPr>
          <w:p w14:paraId="317D4D9C" w14:textId="7630D1BA"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2.250</w:t>
            </w:r>
          </w:p>
        </w:tc>
        <w:tc>
          <w:tcPr>
            <w:tcW w:w="487" w:type="pct"/>
            <w:shd w:val="clear" w:color="000000" w:fill="FFFFFF"/>
            <w:noWrap/>
            <w:vAlign w:val="center"/>
            <w:hideMark/>
          </w:tcPr>
          <w:p w14:paraId="2F172EA9" w14:textId="0F75B30D"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885</w:t>
            </w:r>
          </w:p>
        </w:tc>
        <w:tc>
          <w:tcPr>
            <w:tcW w:w="512" w:type="pct"/>
            <w:shd w:val="clear" w:color="000000" w:fill="FFFFFF"/>
            <w:noWrap/>
            <w:vAlign w:val="center"/>
            <w:hideMark/>
          </w:tcPr>
          <w:p w14:paraId="2765DA9E" w14:textId="2FB33F0B"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3.252</w:t>
            </w:r>
          </w:p>
        </w:tc>
      </w:tr>
      <w:tr w:rsidR="006C3C02" w:rsidRPr="002A15FD" w14:paraId="0863870C" w14:textId="77777777" w:rsidTr="006C3C02">
        <w:trPr>
          <w:trHeight w:val="170"/>
        </w:trPr>
        <w:tc>
          <w:tcPr>
            <w:tcW w:w="3028" w:type="pct"/>
            <w:shd w:val="clear" w:color="000000" w:fill="FFFFFF"/>
            <w:noWrap/>
            <w:vAlign w:val="center"/>
            <w:hideMark/>
          </w:tcPr>
          <w:p w14:paraId="29B9B18F" w14:textId="77777777" w:rsidR="006C3C02" w:rsidRPr="006A4770" w:rsidRDefault="006C3C02" w:rsidP="006C3C02">
            <w:pPr>
              <w:suppressAutoHyphens w:val="0"/>
              <w:rPr>
                <w:rFonts w:ascii="Verdana" w:hAnsi="Verdana" w:cs="Calibri"/>
                <w:b/>
                <w:bCs/>
                <w:color w:val="000000"/>
                <w:sz w:val="16"/>
                <w:szCs w:val="16"/>
              </w:rPr>
            </w:pPr>
            <w:r w:rsidRPr="006A4770">
              <w:rPr>
                <w:rFonts w:ascii="Verdana" w:hAnsi="Verdana" w:cs="Calibri"/>
                <w:b/>
                <w:bCs/>
                <w:color w:val="000000"/>
                <w:sz w:val="16"/>
                <w:szCs w:val="16"/>
              </w:rPr>
              <w:t>Total do Circulante</w:t>
            </w:r>
          </w:p>
        </w:tc>
        <w:tc>
          <w:tcPr>
            <w:tcW w:w="487" w:type="pct"/>
            <w:shd w:val="clear" w:color="000000" w:fill="FFFFFF"/>
            <w:vAlign w:val="center"/>
            <w:hideMark/>
          </w:tcPr>
          <w:p w14:paraId="53DD8474"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8.361</w:t>
            </w:r>
          </w:p>
        </w:tc>
        <w:tc>
          <w:tcPr>
            <w:tcW w:w="487" w:type="pct"/>
            <w:shd w:val="clear" w:color="000000" w:fill="FFFFFF"/>
            <w:vAlign w:val="center"/>
            <w:hideMark/>
          </w:tcPr>
          <w:p w14:paraId="742F373F"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6.625</w:t>
            </w:r>
          </w:p>
        </w:tc>
        <w:tc>
          <w:tcPr>
            <w:tcW w:w="487" w:type="pct"/>
            <w:shd w:val="clear" w:color="000000" w:fill="FFFFFF"/>
            <w:vAlign w:val="center"/>
            <w:hideMark/>
          </w:tcPr>
          <w:p w14:paraId="5267554F"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16.605</w:t>
            </w:r>
          </w:p>
        </w:tc>
        <w:tc>
          <w:tcPr>
            <w:tcW w:w="512" w:type="pct"/>
            <w:shd w:val="clear" w:color="000000" w:fill="FFFFFF"/>
            <w:vAlign w:val="center"/>
            <w:hideMark/>
          </w:tcPr>
          <w:p w14:paraId="6140A76A"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15.030</w:t>
            </w:r>
          </w:p>
        </w:tc>
      </w:tr>
      <w:tr w:rsidR="006C3C02" w:rsidRPr="002A15FD" w14:paraId="3E0CB104" w14:textId="77777777" w:rsidTr="006C3C02">
        <w:trPr>
          <w:trHeight w:val="170"/>
        </w:trPr>
        <w:tc>
          <w:tcPr>
            <w:tcW w:w="3028" w:type="pct"/>
            <w:shd w:val="clear" w:color="000000" w:fill="FFFFFF"/>
            <w:noWrap/>
            <w:vAlign w:val="center"/>
            <w:hideMark/>
          </w:tcPr>
          <w:p w14:paraId="6D407C4C" w14:textId="77777777" w:rsidR="006C3C02" w:rsidRPr="006A4770" w:rsidRDefault="006C3C02" w:rsidP="006C3C02">
            <w:pPr>
              <w:suppressAutoHyphens w:val="0"/>
              <w:rPr>
                <w:rFonts w:ascii="Verdana" w:hAnsi="Verdana"/>
                <w:color w:val="000000"/>
                <w:sz w:val="16"/>
                <w:szCs w:val="16"/>
              </w:rPr>
            </w:pPr>
            <w:r w:rsidRPr="006A4770">
              <w:rPr>
                <w:rFonts w:ascii="Verdana" w:hAnsi="Verdana"/>
                <w:color w:val="000000"/>
                <w:sz w:val="16"/>
                <w:szCs w:val="16"/>
              </w:rPr>
              <w:lastRenderedPageBreak/>
              <w:t> </w:t>
            </w:r>
          </w:p>
        </w:tc>
        <w:tc>
          <w:tcPr>
            <w:tcW w:w="487" w:type="pct"/>
            <w:shd w:val="clear" w:color="000000" w:fill="FFFFFF"/>
            <w:vAlign w:val="center"/>
            <w:hideMark/>
          </w:tcPr>
          <w:p w14:paraId="5DED5E80" w14:textId="77777777" w:rsidR="006C3C02" w:rsidRPr="006A4770" w:rsidRDefault="006C3C02" w:rsidP="006C3C02">
            <w:pPr>
              <w:suppressAutoHyphens w:val="0"/>
              <w:rPr>
                <w:rFonts w:ascii="Verdana" w:hAnsi="Verdana"/>
                <w:color w:val="000000"/>
                <w:sz w:val="16"/>
                <w:szCs w:val="16"/>
              </w:rPr>
            </w:pPr>
            <w:r w:rsidRPr="006A4770">
              <w:rPr>
                <w:rFonts w:ascii="Verdana" w:hAnsi="Verdana"/>
                <w:color w:val="000000"/>
                <w:sz w:val="16"/>
                <w:szCs w:val="16"/>
              </w:rPr>
              <w:t> </w:t>
            </w:r>
          </w:p>
        </w:tc>
        <w:tc>
          <w:tcPr>
            <w:tcW w:w="487" w:type="pct"/>
            <w:shd w:val="clear" w:color="000000" w:fill="FFFFFF"/>
            <w:noWrap/>
            <w:vAlign w:val="center"/>
            <w:hideMark/>
          </w:tcPr>
          <w:p w14:paraId="764F4E1B" w14:textId="77777777" w:rsidR="006C3C02" w:rsidRPr="006A4770" w:rsidRDefault="006C3C02" w:rsidP="006C3C02">
            <w:pPr>
              <w:suppressAutoHyphens w:val="0"/>
              <w:rPr>
                <w:rFonts w:ascii="Verdana" w:hAnsi="Verdana"/>
                <w:color w:val="000000"/>
                <w:sz w:val="16"/>
                <w:szCs w:val="16"/>
              </w:rPr>
            </w:pPr>
            <w:r w:rsidRPr="006A4770">
              <w:rPr>
                <w:rFonts w:ascii="Verdana" w:hAnsi="Verdana"/>
                <w:color w:val="000000"/>
                <w:sz w:val="16"/>
                <w:szCs w:val="16"/>
              </w:rPr>
              <w:t> </w:t>
            </w:r>
          </w:p>
        </w:tc>
        <w:tc>
          <w:tcPr>
            <w:tcW w:w="487" w:type="pct"/>
            <w:shd w:val="clear" w:color="000000" w:fill="FFFFFF"/>
            <w:noWrap/>
            <w:vAlign w:val="center"/>
            <w:hideMark/>
          </w:tcPr>
          <w:p w14:paraId="5B745A71" w14:textId="77777777" w:rsidR="006C3C02" w:rsidRPr="006A4770" w:rsidRDefault="006C3C02" w:rsidP="006C3C02">
            <w:pPr>
              <w:suppressAutoHyphens w:val="0"/>
              <w:rPr>
                <w:rFonts w:ascii="Verdana" w:hAnsi="Verdana"/>
                <w:color w:val="000000"/>
                <w:sz w:val="16"/>
                <w:szCs w:val="16"/>
              </w:rPr>
            </w:pPr>
            <w:r w:rsidRPr="006A4770">
              <w:rPr>
                <w:rFonts w:ascii="Verdana" w:hAnsi="Verdana"/>
                <w:color w:val="000000"/>
                <w:sz w:val="16"/>
                <w:szCs w:val="16"/>
              </w:rPr>
              <w:t> </w:t>
            </w:r>
          </w:p>
        </w:tc>
        <w:tc>
          <w:tcPr>
            <w:tcW w:w="512" w:type="pct"/>
            <w:shd w:val="clear" w:color="000000" w:fill="FFFFFF"/>
            <w:noWrap/>
            <w:vAlign w:val="center"/>
            <w:hideMark/>
          </w:tcPr>
          <w:p w14:paraId="19BE8BFA" w14:textId="77777777" w:rsidR="006C3C02" w:rsidRPr="006A4770" w:rsidRDefault="006C3C02" w:rsidP="006C3C02">
            <w:pPr>
              <w:suppressAutoHyphens w:val="0"/>
              <w:rPr>
                <w:rFonts w:ascii="Verdana" w:hAnsi="Verdana"/>
                <w:color w:val="000000"/>
                <w:sz w:val="16"/>
                <w:szCs w:val="16"/>
              </w:rPr>
            </w:pPr>
            <w:r w:rsidRPr="006A4770">
              <w:rPr>
                <w:rFonts w:ascii="Verdana" w:hAnsi="Verdana"/>
                <w:color w:val="000000"/>
                <w:sz w:val="16"/>
                <w:szCs w:val="16"/>
              </w:rPr>
              <w:t> </w:t>
            </w:r>
          </w:p>
        </w:tc>
      </w:tr>
      <w:tr w:rsidR="006C3C02" w:rsidRPr="002A15FD" w14:paraId="7AFEC0BF" w14:textId="77777777" w:rsidTr="006C3C02">
        <w:trPr>
          <w:trHeight w:val="170"/>
        </w:trPr>
        <w:tc>
          <w:tcPr>
            <w:tcW w:w="3028" w:type="pct"/>
            <w:vMerge w:val="restart"/>
            <w:shd w:val="clear" w:color="000000" w:fill="FFFFFF"/>
            <w:noWrap/>
            <w:vAlign w:val="center"/>
            <w:hideMark/>
          </w:tcPr>
          <w:p w14:paraId="07EFACF7" w14:textId="77777777" w:rsidR="006C3C02" w:rsidRPr="006A4770" w:rsidRDefault="006C3C02" w:rsidP="006C3C02">
            <w:pPr>
              <w:suppressAutoHyphens w:val="0"/>
              <w:rPr>
                <w:rFonts w:ascii="Verdana" w:hAnsi="Verdana" w:cs="Calibri"/>
                <w:b/>
                <w:bCs/>
                <w:color w:val="000000"/>
                <w:sz w:val="16"/>
                <w:szCs w:val="16"/>
              </w:rPr>
            </w:pPr>
            <w:r w:rsidRPr="006A4770">
              <w:rPr>
                <w:rFonts w:ascii="Verdana" w:hAnsi="Verdana" w:cs="Calibri"/>
                <w:b/>
                <w:bCs/>
                <w:color w:val="000000"/>
                <w:sz w:val="16"/>
                <w:szCs w:val="16"/>
              </w:rPr>
              <w:t>Não Circulante</w:t>
            </w:r>
          </w:p>
        </w:tc>
        <w:tc>
          <w:tcPr>
            <w:tcW w:w="973" w:type="pct"/>
            <w:gridSpan w:val="2"/>
            <w:shd w:val="clear" w:color="000000" w:fill="FFFFFF"/>
            <w:noWrap/>
            <w:vAlign w:val="center"/>
            <w:hideMark/>
          </w:tcPr>
          <w:p w14:paraId="10CB304A" w14:textId="77777777" w:rsidR="006C3C02" w:rsidRPr="006A4770" w:rsidRDefault="006C3C02" w:rsidP="006C3C02">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999" w:type="pct"/>
            <w:gridSpan w:val="2"/>
            <w:shd w:val="clear" w:color="000000" w:fill="FFFFFF"/>
            <w:noWrap/>
            <w:vAlign w:val="center"/>
            <w:hideMark/>
          </w:tcPr>
          <w:p w14:paraId="5E082EF8" w14:textId="77777777" w:rsidR="006C3C02" w:rsidRPr="006A4770" w:rsidRDefault="006C3C02" w:rsidP="006C3C02">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6C3C02" w:rsidRPr="002A15FD" w14:paraId="79F18628" w14:textId="77777777" w:rsidTr="006C3C02">
        <w:trPr>
          <w:trHeight w:val="170"/>
        </w:trPr>
        <w:tc>
          <w:tcPr>
            <w:tcW w:w="3028" w:type="pct"/>
            <w:vMerge/>
            <w:vAlign w:val="center"/>
            <w:hideMark/>
          </w:tcPr>
          <w:p w14:paraId="1A356BBB" w14:textId="77777777" w:rsidR="006C3C02" w:rsidRPr="006A4770" w:rsidRDefault="006C3C02" w:rsidP="006C3C02">
            <w:pPr>
              <w:suppressAutoHyphens w:val="0"/>
              <w:rPr>
                <w:rFonts w:ascii="Verdana" w:hAnsi="Verdana" w:cs="Calibri"/>
                <w:b/>
                <w:bCs/>
                <w:color w:val="000000"/>
                <w:sz w:val="16"/>
                <w:szCs w:val="16"/>
              </w:rPr>
            </w:pPr>
          </w:p>
        </w:tc>
        <w:tc>
          <w:tcPr>
            <w:tcW w:w="487" w:type="pct"/>
            <w:shd w:val="clear" w:color="000000" w:fill="FFFFFF"/>
            <w:noWrap/>
            <w:vAlign w:val="center"/>
            <w:hideMark/>
          </w:tcPr>
          <w:p w14:paraId="0E72A0A8"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487" w:type="pct"/>
            <w:shd w:val="clear" w:color="000000" w:fill="FFFFFF"/>
            <w:noWrap/>
            <w:vAlign w:val="center"/>
            <w:hideMark/>
          </w:tcPr>
          <w:p w14:paraId="5E89F797"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487" w:type="pct"/>
            <w:shd w:val="clear" w:color="000000" w:fill="FFFFFF"/>
            <w:noWrap/>
            <w:vAlign w:val="center"/>
            <w:hideMark/>
          </w:tcPr>
          <w:p w14:paraId="6DEC3C49"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512" w:type="pct"/>
            <w:shd w:val="clear" w:color="000000" w:fill="FFFFFF"/>
            <w:noWrap/>
            <w:vAlign w:val="center"/>
            <w:hideMark/>
          </w:tcPr>
          <w:p w14:paraId="1AD1B3F5"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r>
      <w:tr w:rsidR="006C3C02" w:rsidRPr="002A15FD" w14:paraId="7922E69F" w14:textId="77777777" w:rsidTr="006C3C02">
        <w:trPr>
          <w:trHeight w:val="170"/>
        </w:trPr>
        <w:tc>
          <w:tcPr>
            <w:tcW w:w="3028" w:type="pct"/>
            <w:shd w:val="clear" w:color="000000" w:fill="FFFFFF"/>
            <w:noWrap/>
            <w:vAlign w:val="center"/>
            <w:hideMark/>
          </w:tcPr>
          <w:p w14:paraId="41B4A9A9" w14:textId="77777777" w:rsidR="006C3C02" w:rsidRPr="006A4770" w:rsidRDefault="006C3C02" w:rsidP="006C3C02">
            <w:pPr>
              <w:suppressAutoHyphens w:val="0"/>
              <w:rPr>
                <w:rFonts w:ascii="Verdana" w:hAnsi="Verdana" w:cs="Calibri"/>
                <w:color w:val="000000"/>
                <w:sz w:val="16"/>
                <w:szCs w:val="16"/>
              </w:rPr>
            </w:pPr>
            <w:r w:rsidRPr="006A4770">
              <w:rPr>
                <w:rFonts w:ascii="Verdana" w:hAnsi="Verdana" w:cs="Calibri"/>
                <w:color w:val="000000"/>
                <w:sz w:val="16"/>
                <w:szCs w:val="16"/>
              </w:rPr>
              <w:t>Participação nos Lucros e Resultados</w:t>
            </w:r>
          </w:p>
        </w:tc>
        <w:tc>
          <w:tcPr>
            <w:tcW w:w="487" w:type="pct"/>
            <w:shd w:val="clear" w:color="000000" w:fill="FFFFFF"/>
            <w:noWrap/>
            <w:vAlign w:val="center"/>
            <w:hideMark/>
          </w:tcPr>
          <w:p w14:paraId="4ADD9F6C" w14:textId="6CDDF197"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757</w:t>
            </w:r>
          </w:p>
        </w:tc>
        <w:tc>
          <w:tcPr>
            <w:tcW w:w="487" w:type="pct"/>
            <w:shd w:val="clear" w:color="000000" w:fill="FFFFFF"/>
            <w:noWrap/>
            <w:vAlign w:val="center"/>
            <w:hideMark/>
          </w:tcPr>
          <w:p w14:paraId="3339C2B5" w14:textId="40857DD0"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656</w:t>
            </w:r>
          </w:p>
        </w:tc>
        <w:tc>
          <w:tcPr>
            <w:tcW w:w="487" w:type="pct"/>
            <w:shd w:val="clear" w:color="000000" w:fill="FFFFFF"/>
            <w:noWrap/>
            <w:vAlign w:val="center"/>
            <w:hideMark/>
          </w:tcPr>
          <w:p w14:paraId="49EF76BD" w14:textId="77C1AA5E"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1.030</w:t>
            </w:r>
          </w:p>
        </w:tc>
        <w:tc>
          <w:tcPr>
            <w:tcW w:w="512" w:type="pct"/>
            <w:shd w:val="clear" w:color="000000" w:fill="FFFFFF"/>
            <w:noWrap/>
            <w:vAlign w:val="center"/>
            <w:hideMark/>
          </w:tcPr>
          <w:p w14:paraId="02AB1A77" w14:textId="448AB2BD"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867</w:t>
            </w:r>
          </w:p>
        </w:tc>
      </w:tr>
      <w:tr w:rsidR="006C3C02" w:rsidRPr="002A15FD" w14:paraId="07C38855" w14:textId="77777777" w:rsidTr="006C3C02">
        <w:trPr>
          <w:trHeight w:val="170"/>
        </w:trPr>
        <w:tc>
          <w:tcPr>
            <w:tcW w:w="3028" w:type="pct"/>
            <w:shd w:val="clear" w:color="000000" w:fill="FFFFFF"/>
            <w:noWrap/>
            <w:vAlign w:val="center"/>
            <w:hideMark/>
          </w:tcPr>
          <w:p w14:paraId="4AF66616" w14:textId="77777777" w:rsidR="006C3C02" w:rsidRPr="006A4770" w:rsidRDefault="006C3C02" w:rsidP="006C3C02">
            <w:pPr>
              <w:suppressAutoHyphens w:val="0"/>
              <w:rPr>
                <w:rFonts w:ascii="Verdana" w:hAnsi="Verdana" w:cs="Calibri"/>
                <w:b/>
                <w:bCs/>
                <w:color w:val="000000"/>
                <w:sz w:val="16"/>
                <w:szCs w:val="16"/>
              </w:rPr>
            </w:pPr>
            <w:r w:rsidRPr="006A4770">
              <w:rPr>
                <w:rFonts w:ascii="Verdana" w:hAnsi="Verdana" w:cs="Calibri"/>
                <w:b/>
                <w:bCs/>
                <w:color w:val="000000"/>
                <w:sz w:val="16"/>
                <w:szCs w:val="16"/>
              </w:rPr>
              <w:t>Total do Não Circulante</w:t>
            </w:r>
          </w:p>
        </w:tc>
        <w:tc>
          <w:tcPr>
            <w:tcW w:w="487" w:type="pct"/>
            <w:shd w:val="clear" w:color="000000" w:fill="FFFFFF"/>
            <w:vAlign w:val="center"/>
            <w:hideMark/>
          </w:tcPr>
          <w:p w14:paraId="69B7425D" w14:textId="126FDA06"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757</w:t>
            </w:r>
          </w:p>
        </w:tc>
        <w:tc>
          <w:tcPr>
            <w:tcW w:w="487" w:type="pct"/>
            <w:shd w:val="clear" w:color="000000" w:fill="FFFFFF"/>
            <w:vAlign w:val="center"/>
            <w:hideMark/>
          </w:tcPr>
          <w:p w14:paraId="3679EAF6" w14:textId="42DB5FB2"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656</w:t>
            </w:r>
          </w:p>
        </w:tc>
        <w:tc>
          <w:tcPr>
            <w:tcW w:w="487" w:type="pct"/>
            <w:shd w:val="clear" w:color="000000" w:fill="FFFFFF"/>
            <w:vAlign w:val="center"/>
            <w:hideMark/>
          </w:tcPr>
          <w:p w14:paraId="7E37BEE6" w14:textId="5E41877C"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1.030</w:t>
            </w:r>
          </w:p>
        </w:tc>
        <w:tc>
          <w:tcPr>
            <w:tcW w:w="512" w:type="pct"/>
            <w:shd w:val="clear" w:color="000000" w:fill="FFFFFF"/>
            <w:vAlign w:val="center"/>
            <w:hideMark/>
          </w:tcPr>
          <w:p w14:paraId="3BA36E19" w14:textId="35FF38F1"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867</w:t>
            </w:r>
          </w:p>
        </w:tc>
      </w:tr>
      <w:tr w:rsidR="006C3C02" w:rsidRPr="002A15FD" w14:paraId="56D1FFE7" w14:textId="77777777" w:rsidTr="006C3C02">
        <w:trPr>
          <w:trHeight w:val="170"/>
        </w:trPr>
        <w:tc>
          <w:tcPr>
            <w:tcW w:w="3028" w:type="pct"/>
            <w:shd w:val="clear" w:color="000000" w:fill="FFFFFF"/>
            <w:noWrap/>
            <w:vAlign w:val="center"/>
            <w:hideMark/>
          </w:tcPr>
          <w:p w14:paraId="7351D0C9" w14:textId="77777777" w:rsidR="006C3C02" w:rsidRPr="006A4770" w:rsidRDefault="006C3C02" w:rsidP="006C3C02">
            <w:pPr>
              <w:suppressAutoHyphens w:val="0"/>
              <w:rPr>
                <w:rFonts w:ascii="Verdana" w:hAnsi="Verdana" w:cs="Calibri"/>
                <w:b/>
                <w:bCs/>
                <w:color w:val="000000"/>
                <w:sz w:val="16"/>
                <w:szCs w:val="16"/>
              </w:rPr>
            </w:pPr>
            <w:r w:rsidRPr="006A4770">
              <w:rPr>
                <w:rFonts w:ascii="Verdana" w:hAnsi="Verdana" w:cs="Calibri"/>
                <w:b/>
                <w:bCs/>
                <w:color w:val="000000"/>
                <w:sz w:val="16"/>
                <w:szCs w:val="16"/>
              </w:rPr>
              <w:t>Total das Obrigações com Pessoal</w:t>
            </w:r>
          </w:p>
        </w:tc>
        <w:tc>
          <w:tcPr>
            <w:tcW w:w="487" w:type="pct"/>
            <w:shd w:val="clear" w:color="000000" w:fill="FFFFFF"/>
            <w:vAlign w:val="center"/>
            <w:hideMark/>
          </w:tcPr>
          <w:p w14:paraId="24C399CB"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9.118</w:t>
            </w:r>
          </w:p>
        </w:tc>
        <w:tc>
          <w:tcPr>
            <w:tcW w:w="487" w:type="pct"/>
            <w:shd w:val="clear" w:color="000000" w:fill="FFFFFF"/>
            <w:vAlign w:val="center"/>
            <w:hideMark/>
          </w:tcPr>
          <w:p w14:paraId="7EEFD470"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7.281</w:t>
            </w:r>
          </w:p>
        </w:tc>
        <w:tc>
          <w:tcPr>
            <w:tcW w:w="487" w:type="pct"/>
            <w:shd w:val="clear" w:color="000000" w:fill="FFFFFF"/>
            <w:vAlign w:val="center"/>
            <w:hideMark/>
          </w:tcPr>
          <w:p w14:paraId="51B5C8C5"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17.635</w:t>
            </w:r>
          </w:p>
        </w:tc>
        <w:tc>
          <w:tcPr>
            <w:tcW w:w="512" w:type="pct"/>
            <w:shd w:val="clear" w:color="000000" w:fill="FFFFFF"/>
            <w:vAlign w:val="center"/>
            <w:hideMark/>
          </w:tcPr>
          <w:p w14:paraId="45E3FF9D"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15.897</w:t>
            </w:r>
          </w:p>
        </w:tc>
      </w:tr>
    </w:tbl>
    <w:p w14:paraId="6B650C9A" w14:textId="5DEF714E" w:rsidR="00C10EF0" w:rsidRPr="00A56335" w:rsidRDefault="00081CED" w:rsidP="00C10EF0">
      <w:pPr>
        <w:pStyle w:val="Recuodecorpodetexto"/>
        <w:spacing w:before="240" w:after="240"/>
        <w:rPr>
          <w:rFonts w:ascii="Verdana" w:hAnsi="Verdana"/>
          <w:b/>
          <w:color w:val="0070C0"/>
          <w:sz w:val="20"/>
        </w:rPr>
      </w:pPr>
      <w:r w:rsidRPr="00A56335">
        <w:rPr>
          <w:rFonts w:ascii="Verdana" w:hAnsi="Verdana"/>
          <w:b/>
          <w:color w:val="0070C0"/>
          <w:sz w:val="20"/>
          <w:highlight w:val="lightGray"/>
        </w:rPr>
        <w:t xml:space="preserve">Nota </w:t>
      </w:r>
      <w:r w:rsidR="007F32CE" w:rsidRPr="00A56335">
        <w:rPr>
          <w:rFonts w:ascii="Verdana" w:hAnsi="Verdana"/>
          <w:b/>
          <w:color w:val="0070C0"/>
          <w:sz w:val="20"/>
          <w:highlight w:val="lightGray"/>
        </w:rPr>
        <w:t>2</w:t>
      </w:r>
      <w:r w:rsidR="00180E8A" w:rsidRPr="00A56335">
        <w:rPr>
          <w:rFonts w:ascii="Verdana" w:hAnsi="Verdana"/>
          <w:b/>
          <w:color w:val="0070C0"/>
          <w:sz w:val="20"/>
          <w:highlight w:val="lightGray"/>
        </w:rPr>
        <w:t>1</w:t>
      </w:r>
      <w:r w:rsidRPr="00A56335">
        <w:rPr>
          <w:rFonts w:ascii="Verdana" w:hAnsi="Verdana"/>
          <w:b/>
          <w:color w:val="0070C0"/>
          <w:sz w:val="20"/>
        </w:rPr>
        <w:t xml:space="preserve"> </w:t>
      </w:r>
      <w:r w:rsidR="00C10EF0" w:rsidRPr="00A56335">
        <w:rPr>
          <w:rFonts w:ascii="Verdana" w:hAnsi="Verdana"/>
          <w:b/>
          <w:color w:val="0070C0"/>
          <w:sz w:val="20"/>
        </w:rPr>
        <w:t xml:space="preserve">Obrigações </w:t>
      </w:r>
      <w:r w:rsidR="004A6E17">
        <w:rPr>
          <w:rFonts w:ascii="Verdana" w:hAnsi="Verdana"/>
          <w:b/>
          <w:color w:val="0070C0"/>
          <w:sz w:val="20"/>
        </w:rPr>
        <w:t>T</w:t>
      </w:r>
      <w:r w:rsidR="00C10EF0" w:rsidRPr="00A56335">
        <w:rPr>
          <w:rFonts w:ascii="Verdana" w:hAnsi="Verdana"/>
          <w:b/>
          <w:color w:val="0070C0"/>
          <w:sz w:val="20"/>
        </w:rPr>
        <w:t>ributárias</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5274"/>
        <w:gridCol w:w="1271"/>
        <w:gridCol w:w="1271"/>
        <w:gridCol w:w="1271"/>
        <w:gridCol w:w="1272"/>
      </w:tblGrid>
      <w:tr w:rsidR="006C3C02" w:rsidRPr="002A15FD" w14:paraId="49D055C3" w14:textId="77777777" w:rsidTr="009C6C67">
        <w:trPr>
          <w:trHeight w:val="170"/>
        </w:trPr>
        <w:tc>
          <w:tcPr>
            <w:tcW w:w="2546" w:type="pct"/>
            <w:vMerge w:val="restart"/>
            <w:shd w:val="clear" w:color="000000" w:fill="FFFFFF"/>
            <w:noWrap/>
            <w:vAlign w:val="center"/>
            <w:hideMark/>
          </w:tcPr>
          <w:p w14:paraId="193A3FEA" w14:textId="77777777" w:rsidR="006C3C02" w:rsidRPr="006A4770" w:rsidRDefault="006C3C02" w:rsidP="006C3C02">
            <w:pPr>
              <w:suppressAutoHyphens w:val="0"/>
              <w:rPr>
                <w:rFonts w:ascii="Verdana" w:hAnsi="Verdana" w:cs="Calibri"/>
                <w:b/>
                <w:bCs/>
                <w:color w:val="000000"/>
                <w:sz w:val="16"/>
                <w:szCs w:val="16"/>
              </w:rPr>
            </w:pPr>
            <w:r w:rsidRPr="006A4770">
              <w:rPr>
                <w:rFonts w:ascii="Verdana" w:hAnsi="Verdana" w:cs="Calibri"/>
                <w:b/>
                <w:bCs/>
                <w:color w:val="000000"/>
                <w:sz w:val="16"/>
                <w:szCs w:val="16"/>
              </w:rPr>
              <w:t>Circulante</w:t>
            </w:r>
          </w:p>
        </w:tc>
        <w:tc>
          <w:tcPr>
            <w:tcW w:w="1227" w:type="pct"/>
            <w:gridSpan w:val="2"/>
            <w:shd w:val="clear" w:color="000000" w:fill="FFFFFF"/>
            <w:noWrap/>
            <w:vAlign w:val="center"/>
            <w:hideMark/>
          </w:tcPr>
          <w:p w14:paraId="6AB2A1A3" w14:textId="77777777" w:rsidR="006C3C02" w:rsidRPr="006A4770" w:rsidRDefault="006C3C02" w:rsidP="006C3C02">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1227" w:type="pct"/>
            <w:gridSpan w:val="2"/>
            <w:shd w:val="clear" w:color="000000" w:fill="FFFFFF"/>
            <w:noWrap/>
            <w:vAlign w:val="center"/>
            <w:hideMark/>
          </w:tcPr>
          <w:p w14:paraId="61EFDBCE" w14:textId="77777777" w:rsidR="006C3C02" w:rsidRPr="006A4770" w:rsidRDefault="006C3C02" w:rsidP="006C3C02">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6C3C02" w:rsidRPr="002A15FD" w14:paraId="1784B52E" w14:textId="77777777" w:rsidTr="009C6C67">
        <w:trPr>
          <w:trHeight w:val="170"/>
        </w:trPr>
        <w:tc>
          <w:tcPr>
            <w:tcW w:w="2546" w:type="pct"/>
            <w:vMerge/>
            <w:vAlign w:val="center"/>
            <w:hideMark/>
          </w:tcPr>
          <w:p w14:paraId="5876F134" w14:textId="77777777" w:rsidR="006C3C02" w:rsidRPr="006A4770" w:rsidRDefault="006C3C02" w:rsidP="006C3C02">
            <w:pPr>
              <w:suppressAutoHyphens w:val="0"/>
              <w:rPr>
                <w:rFonts w:ascii="Verdana" w:hAnsi="Verdana" w:cs="Calibri"/>
                <w:b/>
                <w:bCs/>
                <w:color w:val="000000"/>
                <w:sz w:val="16"/>
                <w:szCs w:val="16"/>
              </w:rPr>
            </w:pPr>
          </w:p>
        </w:tc>
        <w:tc>
          <w:tcPr>
            <w:tcW w:w="613" w:type="pct"/>
            <w:shd w:val="clear" w:color="000000" w:fill="FFFFFF"/>
            <w:noWrap/>
            <w:vAlign w:val="center"/>
            <w:hideMark/>
          </w:tcPr>
          <w:p w14:paraId="66105026"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13" w:type="pct"/>
            <w:shd w:val="clear" w:color="000000" w:fill="FFFFFF"/>
            <w:noWrap/>
            <w:vAlign w:val="center"/>
            <w:hideMark/>
          </w:tcPr>
          <w:p w14:paraId="1ADFB01A"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613" w:type="pct"/>
            <w:shd w:val="clear" w:color="000000" w:fill="FFFFFF"/>
            <w:noWrap/>
            <w:vAlign w:val="center"/>
            <w:hideMark/>
          </w:tcPr>
          <w:p w14:paraId="1273974F"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14" w:type="pct"/>
            <w:shd w:val="clear" w:color="000000" w:fill="FFFFFF"/>
            <w:noWrap/>
            <w:vAlign w:val="center"/>
            <w:hideMark/>
          </w:tcPr>
          <w:p w14:paraId="77807E93"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r>
      <w:tr w:rsidR="0075102A" w:rsidRPr="002A15FD" w14:paraId="3BDC484D" w14:textId="77777777" w:rsidTr="009C6C67">
        <w:trPr>
          <w:trHeight w:val="170"/>
        </w:trPr>
        <w:tc>
          <w:tcPr>
            <w:tcW w:w="2546" w:type="pct"/>
            <w:shd w:val="clear" w:color="000000" w:fill="FFFFFF"/>
            <w:noWrap/>
            <w:vAlign w:val="center"/>
          </w:tcPr>
          <w:p w14:paraId="658C3751" w14:textId="77777777" w:rsidR="0075102A" w:rsidRPr="006A4770" w:rsidRDefault="0075102A" w:rsidP="009C6C67">
            <w:pPr>
              <w:suppressAutoHyphens w:val="0"/>
              <w:rPr>
                <w:rFonts w:ascii="Verdana" w:hAnsi="Verdana" w:cs="Calibri"/>
                <w:color w:val="000000"/>
                <w:sz w:val="16"/>
                <w:szCs w:val="16"/>
              </w:rPr>
            </w:pPr>
          </w:p>
        </w:tc>
        <w:tc>
          <w:tcPr>
            <w:tcW w:w="613" w:type="pct"/>
            <w:shd w:val="clear" w:color="000000" w:fill="FFFFFF"/>
            <w:noWrap/>
            <w:vAlign w:val="center"/>
          </w:tcPr>
          <w:p w14:paraId="4F3317CF" w14:textId="77777777" w:rsidR="0075102A" w:rsidRPr="006A4770" w:rsidRDefault="0075102A" w:rsidP="009C6C67">
            <w:pPr>
              <w:suppressAutoHyphens w:val="0"/>
              <w:jc w:val="right"/>
              <w:rPr>
                <w:rFonts w:ascii="Verdana" w:hAnsi="Verdana" w:cs="Calibri"/>
                <w:color w:val="000000"/>
                <w:sz w:val="16"/>
                <w:szCs w:val="16"/>
              </w:rPr>
            </w:pPr>
          </w:p>
        </w:tc>
        <w:tc>
          <w:tcPr>
            <w:tcW w:w="613" w:type="pct"/>
            <w:shd w:val="clear" w:color="000000" w:fill="FFFFFF"/>
            <w:noWrap/>
            <w:vAlign w:val="center"/>
          </w:tcPr>
          <w:p w14:paraId="762543ED" w14:textId="77777777" w:rsidR="0075102A" w:rsidRPr="006A4770" w:rsidRDefault="0075102A" w:rsidP="009C6C67">
            <w:pPr>
              <w:suppressAutoHyphens w:val="0"/>
              <w:jc w:val="right"/>
              <w:rPr>
                <w:rFonts w:ascii="Verdana" w:hAnsi="Verdana" w:cs="Calibri"/>
                <w:color w:val="000000"/>
                <w:sz w:val="16"/>
                <w:szCs w:val="16"/>
              </w:rPr>
            </w:pPr>
          </w:p>
        </w:tc>
        <w:tc>
          <w:tcPr>
            <w:tcW w:w="613" w:type="pct"/>
            <w:shd w:val="clear" w:color="000000" w:fill="FFFFFF"/>
            <w:noWrap/>
            <w:vAlign w:val="bottom"/>
          </w:tcPr>
          <w:p w14:paraId="0EABD23D" w14:textId="77777777" w:rsidR="0075102A" w:rsidRPr="009C6C67" w:rsidRDefault="0075102A" w:rsidP="009C6C67">
            <w:pPr>
              <w:suppressAutoHyphens w:val="0"/>
              <w:jc w:val="right"/>
              <w:rPr>
                <w:rFonts w:ascii="Verdana" w:hAnsi="Verdana" w:cs="Calibri"/>
                <w:color w:val="000000"/>
                <w:sz w:val="16"/>
                <w:szCs w:val="16"/>
              </w:rPr>
            </w:pPr>
          </w:p>
        </w:tc>
        <w:tc>
          <w:tcPr>
            <w:tcW w:w="614" w:type="pct"/>
            <w:shd w:val="clear" w:color="000000" w:fill="FFFFFF"/>
            <w:noWrap/>
            <w:vAlign w:val="bottom"/>
          </w:tcPr>
          <w:p w14:paraId="70AD1A71" w14:textId="5D0B68F5" w:rsidR="0075102A" w:rsidRPr="009C6C67" w:rsidRDefault="0075102A" w:rsidP="0075102A">
            <w:pPr>
              <w:suppressAutoHyphens w:val="0"/>
              <w:jc w:val="center"/>
              <w:rPr>
                <w:rFonts w:ascii="Verdana" w:hAnsi="Verdana" w:cs="Calibri"/>
                <w:color w:val="000000"/>
                <w:sz w:val="16"/>
                <w:szCs w:val="16"/>
              </w:rPr>
            </w:pPr>
            <w:r w:rsidRPr="0075102A">
              <w:rPr>
                <w:rFonts w:ascii="Verdana" w:hAnsi="Verdana" w:cs="Calibri"/>
                <w:color w:val="000000"/>
                <w:sz w:val="14"/>
                <w:szCs w:val="14"/>
              </w:rPr>
              <w:t>Reapresentado</w:t>
            </w:r>
          </w:p>
        </w:tc>
      </w:tr>
      <w:tr w:rsidR="009C6C67" w:rsidRPr="002A15FD" w14:paraId="4059B3F0" w14:textId="77777777" w:rsidTr="009C6C67">
        <w:trPr>
          <w:trHeight w:val="170"/>
        </w:trPr>
        <w:tc>
          <w:tcPr>
            <w:tcW w:w="2546" w:type="pct"/>
            <w:shd w:val="clear" w:color="000000" w:fill="FFFFFF"/>
            <w:noWrap/>
            <w:vAlign w:val="center"/>
            <w:hideMark/>
          </w:tcPr>
          <w:p w14:paraId="59276F37" w14:textId="77777777" w:rsidR="009C6C67" w:rsidRPr="006A4770" w:rsidRDefault="009C6C67" w:rsidP="009C6C67">
            <w:pPr>
              <w:suppressAutoHyphens w:val="0"/>
              <w:rPr>
                <w:rFonts w:ascii="Verdana" w:hAnsi="Verdana" w:cs="Calibri"/>
                <w:color w:val="000000"/>
                <w:sz w:val="16"/>
                <w:szCs w:val="16"/>
              </w:rPr>
            </w:pPr>
            <w:r w:rsidRPr="006A4770">
              <w:rPr>
                <w:rFonts w:ascii="Verdana" w:hAnsi="Verdana" w:cs="Calibri"/>
                <w:color w:val="000000"/>
                <w:sz w:val="16"/>
                <w:szCs w:val="16"/>
              </w:rPr>
              <w:t>Imposto de Renda a Recolher</w:t>
            </w:r>
          </w:p>
        </w:tc>
        <w:tc>
          <w:tcPr>
            <w:tcW w:w="613" w:type="pct"/>
            <w:shd w:val="clear" w:color="000000" w:fill="FFFFFF"/>
            <w:noWrap/>
            <w:vAlign w:val="center"/>
            <w:hideMark/>
          </w:tcPr>
          <w:p w14:paraId="58E27216" w14:textId="3AC41FA7"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5.172</w:t>
            </w:r>
          </w:p>
        </w:tc>
        <w:tc>
          <w:tcPr>
            <w:tcW w:w="613" w:type="pct"/>
            <w:shd w:val="clear" w:color="000000" w:fill="FFFFFF"/>
            <w:noWrap/>
            <w:vAlign w:val="center"/>
            <w:hideMark/>
          </w:tcPr>
          <w:p w14:paraId="023F9F6C" w14:textId="1B4276B3"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51.767</w:t>
            </w:r>
          </w:p>
        </w:tc>
        <w:tc>
          <w:tcPr>
            <w:tcW w:w="613" w:type="pct"/>
            <w:shd w:val="clear" w:color="000000" w:fill="FFFFFF"/>
            <w:noWrap/>
            <w:vAlign w:val="bottom"/>
            <w:hideMark/>
          </w:tcPr>
          <w:p w14:paraId="5DD39526" w14:textId="140E859E"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5.172</w:t>
            </w:r>
          </w:p>
        </w:tc>
        <w:tc>
          <w:tcPr>
            <w:tcW w:w="614" w:type="pct"/>
            <w:shd w:val="clear" w:color="000000" w:fill="FFFFFF"/>
            <w:noWrap/>
            <w:vAlign w:val="bottom"/>
            <w:hideMark/>
          </w:tcPr>
          <w:p w14:paraId="190DC560" w14:textId="38646D4D"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130.913</w:t>
            </w:r>
          </w:p>
        </w:tc>
      </w:tr>
      <w:tr w:rsidR="009C6C67" w:rsidRPr="002A15FD" w14:paraId="3BF079DB" w14:textId="77777777" w:rsidTr="009C6C67">
        <w:trPr>
          <w:trHeight w:val="170"/>
        </w:trPr>
        <w:tc>
          <w:tcPr>
            <w:tcW w:w="2546" w:type="pct"/>
            <w:shd w:val="clear" w:color="000000" w:fill="FFFFFF"/>
            <w:noWrap/>
            <w:vAlign w:val="center"/>
            <w:hideMark/>
          </w:tcPr>
          <w:p w14:paraId="4C58E3A4" w14:textId="77777777" w:rsidR="009C6C67" w:rsidRPr="006A4770" w:rsidRDefault="009C6C67" w:rsidP="009C6C67">
            <w:pPr>
              <w:suppressAutoHyphens w:val="0"/>
              <w:rPr>
                <w:rFonts w:ascii="Verdana" w:hAnsi="Verdana" w:cs="Calibri"/>
                <w:color w:val="000000"/>
                <w:sz w:val="16"/>
                <w:szCs w:val="16"/>
              </w:rPr>
            </w:pPr>
            <w:r w:rsidRPr="006A4770">
              <w:rPr>
                <w:rFonts w:ascii="Verdana" w:hAnsi="Verdana" w:cs="Calibri"/>
                <w:color w:val="000000"/>
                <w:sz w:val="16"/>
                <w:szCs w:val="16"/>
              </w:rPr>
              <w:t>Contribuição Social a Recolher</w:t>
            </w:r>
          </w:p>
        </w:tc>
        <w:tc>
          <w:tcPr>
            <w:tcW w:w="613" w:type="pct"/>
            <w:shd w:val="clear" w:color="000000" w:fill="FFFFFF"/>
            <w:noWrap/>
            <w:vAlign w:val="center"/>
            <w:hideMark/>
          </w:tcPr>
          <w:p w14:paraId="0921E22C" w14:textId="3922FE61"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4.712</w:t>
            </w:r>
          </w:p>
        </w:tc>
        <w:tc>
          <w:tcPr>
            <w:tcW w:w="613" w:type="pct"/>
            <w:shd w:val="clear" w:color="000000" w:fill="FFFFFF"/>
            <w:noWrap/>
            <w:vAlign w:val="center"/>
            <w:hideMark/>
          </w:tcPr>
          <w:p w14:paraId="73EE726B" w14:textId="4F208D7E"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43.085</w:t>
            </w:r>
          </w:p>
        </w:tc>
        <w:tc>
          <w:tcPr>
            <w:tcW w:w="613" w:type="pct"/>
            <w:shd w:val="clear" w:color="000000" w:fill="FFFFFF"/>
            <w:noWrap/>
            <w:vAlign w:val="bottom"/>
            <w:hideMark/>
          </w:tcPr>
          <w:p w14:paraId="1DA87B2B" w14:textId="3A21F010"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4.799</w:t>
            </w:r>
          </w:p>
        </w:tc>
        <w:tc>
          <w:tcPr>
            <w:tcW w:w="614" w:type="pct"/>
            <w:shd w:val="clear" w:color="000000" w:fill="FFFFFF"/>
            <w:noWrap/>
            <w:vAlign w:val="bottom"/>
            <w:hideMark/>
          </w:tcPr>
          <w:p w14:paraId="6389E3AE" w14:textId="3FA49C2C"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71.551</w:t>
            </w:r>
          </w:p>
        </w:tc>
      </w:tr>
      <w:tr w:rsidR="009C6C67" w:rsidRPr="002A15FD" w14:paraId="16EECA77" w14:textId="77777777" w:rsidTr="009C6C67">
        <w:trPr>
          <w:trHeight w:val="170"/>
        </w:trPr>
        <w:tc>
          <w:tcPr>
            <w:tcW w:w="2546" w:type="pct"/>
            <w:shd w:val="clear" w:color="000000" w:fill="FFFFFF"/>
            <w:noWrap/>
            <w:vAlign w:val="center"/>
            <w:hideMark/>
          </w:tcPr>
          <w:p w14:paraId="137F92C4" w14:textId="77777777" w:rsidR="009C6C67" w:rsidRPr="006A4770" w:rsidRDefault="009C6C67" w:rsidP="009C6C67">
            <w:pPr>
              <w:suppressAutoHyphens w:val="0"/>
              <w:rPr>
                <w:rFonts w:ascii="Verdana" w:hAnsi="Verdana" w:cs="Calibri"/>
                <w:color w:val="000000"/>
                <w:sz w:val="16"/>
                <w:szCs w:val="16"/>
              </w:rPr>
            </w:pPr>
            <w:r w:rsidRPr="006A4770">
              <w:rPr>
                <w:rFonts w:ascii="Verdana" w:hAnsi="Verdana" w:cs="Calibri"/>
                <w:color w:val="000000"/>
                <w:sz w:val="16"/>
                <w:szCs w:val="16"/>
              </w:rPr>
              <w:t>PIS a Recolher</w:t>
            </w:r>
          </w:p>
        </w:tc>
        <w:tc>
          <w:tcPr>
            <w:tcW w:w="613" w:type="pct"/>
            <w:shd w:val="clear" w:color="000000" w:fill="FFFFFF"/>
            <w:noWrap/>
            <w:vAlign w:val="center"/>
            <w:hideMark/>
          </w:tcPr>
          <w:p w14:paraId="202E1244" w14:textId="20A80B44"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1.519</w:t>
            </w:r>
          </w:p>
        </w:tc>
        <w:tc>
          <w:tcPr>
            <w:tcW w:w="613" w:type="pct"/>
            <w:shd w:val="clear" w:color="000000" w:fill="FFFFFF"/>
            <w:noWrap/>
            <w:vAlign w:val="center"/>
            <w:hideMark/>
          </w:tcPr>
          <w:p w14:paraId="227F82DC" w14:textId="25185336"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498</w:t>
            </w:r>
          </w:p>
        </w:tc>
        <w:tc>
          <w:tcPr>
            <w:tcW w:w="613" w:type="pct"/>
            <w:shd w:val="clear" w:color="000000" w:fill="FFFFFF"/>
            <w:noWrap/>
            <w:vAlign w:val="bottom"/>
            <w:hideMark/>
          </w:tcPr>
          <w:p w14:paraId="10CC08B1" w14:textId="1437CD40"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1.608</w:t>
            </w:r>
          </w:p>
        </w:tc>
        <w:tc>
          <w:tcPr>
            <w:tcW w:w="614" w:type="pct"/>
            <w:shd w:val="clear" w:color="000000" w:fill="FFFFFF"/>
            <w:noWrap/>
            <w:vAlign w:val="bottom"/>
            <w:hideMark/>
          </w:tcPr>
          <w:p w14:paraId="7E762ED0" w14:textId="661F9DD8"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587</w:t>
            </w:r>
          </w:p>
        </w:tc>
      </w:tr>
      <w:tr w:rsidR="009C6C67" w:rsidRPr="002A15FD" w14:paraId="78A75CA5" w14:textId="77777777" w:rsidTr="009C6C67">
        <w:trPr>
          <w:trHeight w:val="170"/>
        </w:trPr>
        <w:tc>
          <w:tcPr>
            <w:tcW w:w="2546" w:type="pct"/>
            <w:shd w:val="clear" w:color="000000" w:fill="FFFFFF"/>
            <w:noWrap/>
            <w:vAlign w:val="center"/>
            <w:hideMark/>
          </w:tcPr>
          <w:p w14:paraId="61D9F618" w14:textId="77777777" w:rsidR="009C6C67" w:rsidRPr="006A4770" w:rsidRDefault="009C6C67" w:rsidP="009C6C67">
            <w:pPr>
              <w:suppressAutoHyphens w:val="0"/>
              <w:rPr>
                <w:rFonts w:ascii="Verdana" w:hAnsi="Verdana" w:cs="Calibri"/>
                <w:color w:val="000000"/>
                <w:sz w:val="16"/>
                <w:szCs w:val="16"/>
              </w:rPr>
            </w:pPr>
            <w:r w:rsidRPr="006A4770">
              <w:rPr>
                <w:rFonts w:ascii="Verdana" w:hAnsi="Verdana" w:cs="Calibri"/>
                <w:color w:val="000000"/>
                <w:sz w:val="16"/>
                <w:szCs w:val="16"/>
              </w:rPr>
              <w:t>COFINS a Recolher</w:t>
            </w:r>
          </w:p>
        </w:tc>
        <w:tc>
          <w:tcPr>
            <w:tcW w:w="613" w:type="pct"/>
            <w:shd w:val="clear" w:color="000000" w:fill="FFFFFF"/>
            <w:noWrap/>
            <w:vAlign w:val="center"/>
            <w:hideMark/>
          </w:tcPr>
          <w:p w14:paraId="01C2DFC6" w14:textId="530F10F5"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7.068</w:t>
            </w:r>
          </w:p>
        </w:tc>
        <w:tc>
          <w:tcPr>
            <w:tcW w:w="613" w:type="pct"/>
            <w:shd w:val="clear" w:color="000000" w:fill="FFFFFF"/>
            <w:noWrap/>
            <w:vAlign w:val="center"/>
            <w:hideMark/>
          </w:tcPr>
          <w:p w14:paraId="2C0F555F" w14:textId="6F63D6DB"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2.732</w:t>
            </w:r>
          </w:p>
        </w:tc>
        <w:tc>
          <w:tcPr>
            <w:tcW w:w="613" w:type="pct"/>
            <w:shd w:val="clear" w:color="000000" w:fill="FFFFFF"/>
            <w:noWrap/>
            <w:vAlign w:val="bottom"/>
            <w:hideMark/>
          </w:tcPr>
          <w:p w14:paraId="634AD7F5" w14:textId="19E9ADF5"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7.481</w:t>
            </w:r>
          </w:p>
        </w:tc>
        <w:tc>
          <w:tcPr>
            <w:tcW w:w="614" w:type="pct"/>
            <w:shd w:val="clear" w:color="000000" w:fill="FFFFFF"/>
            <w:noWrap/>
            <w:vAlign w:val="bottom"/>
            <w:hideMark/>
          </w:tcPr>
          <w:p w14:paraId="494BB68F" w14:textId="6BB1C44A"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3.155</w:t>
            </w:r>
          </w:p>
        </w:tc>
      </w:tr>
      <w:tr w:rsidR="009C6C67" w:rsidRPr="002A15FD" w14:paraId="057B59EA" w14:textId="77777777" w:rsidTr="009C6C67">
        <w:trPr>
          <w:trHeight w:val="170"/>
        </w:trPr>
        <w:tc>
          <w:tcPr>
            <w:tcW w:w="2546" w:type="pct"/>
            <w:shd w:val="clear" w:color="000000" w:fill="FFFFFF"/>
            <w:noWrap/>
            <w:vAlign w:val="center"/>
            <w:hideMark/>
          </w:tcPr>
          <w:p w14:paraId="479A17D5" w14:textId="77777777" w:rsidR="009C6C67" w:rsidRPr="006A4770" w:rsidRDefault="009C6C67" w:rsidP="009C6C67">
            <w:pPr>
              <w:suppressAutoHyphens w:val="0"/>
              <w:rPr>
                <w:rFonts w:ascii="Verdana" w:hAnsi="Verdana" w:cs="Calibri"/>
                <w:color w:val="000000"/>
                <w:sz w:val="16"/>
                <w:szCs w:val="16"/>
              </w:rPr>
            </w:pPr>
            <w:r w:rsidRPr="006A4770">
              <w:rPr>
                <w:rFonts w:ascii="Verdana" w:hAnsi="Verdana" w:cs="Calibri"/>
                <w:color w:val="000000"/>
                <w:sz w:val="16"/>
                <w:szCs w:val="16"/>
              </w:rPr>
              <w:t>ISS a Recolher</w:t>
            </w:r>
          </w:p>
        </w:tc>
        <w:tc>
          <w:tcPr>
            <w:tcW w:w="613" w:type="pct"/>
            <w:shd w:val="clear" w:color="000000" w:fill="FFFFFF"/>
            <w:noWrap/>
            <w:vAlign w:val="center"/>
            <w:hideMark/>
          </w:tcPr>
          <w:p w14:paraId="7D9123D0" w14:textId="58181351"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749</w:t>
            </w:r>
          </w:p>
        </w:tc>
        <w:tc>
          <w:tcPr>
            <w:tcW w:w="613" w:type="pct"/>
            <w:shd w:val="clear" w:color="000000" w:fill="FFFFFF"/>
            <w:noWrap/>
            <w:vAlign w:val="center"/>
            <w:hideMark/>
          </w:tcPr>
          <w:p w14:paraId="4417CFCF" w14:textId="55A17956"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270</w:t>
            </w:r>
          </w:p>
        </w:tc>
        <w:tc>
          <w:tcPr>
            <w:tcW w:w="613" w:type="pct"/>
            <w:shd w:val="clear" w:color="000000" w:fill="FFFFFF"/>
            <w:noWrap/>
            <w:vAlign w:val="bottom"/>
            <w:hideMark/>
          </w:tcPr>
          <w:p w14:paraId="608C0BBE" w14:textId="5C7B02D8"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1.003</w:t>
            </w:r>
          </w:p>
        </w:tc>
        <w:tc>
          <w:tcPr>
            <w:tcW w:w="614" w:type="pct"/>
            <w:shd w:val="clear" w:color="000000" w:fill="FFFFFF"/>
            <w:noWrap/>
            <w:vAlign w:val="bottom"/>
            <w:hideMark/>
          </w:tcPr>
          <w:p w14:paraId="77AB662A" w14:textId="6667E4C1"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520</w:t>
            </w:r>
          </w:p>
        </w:tc>
      </w:tr>
      <w:tr w:rsidR="009C6C67" w:rsidRPr="002A15FD" w14:paraId="1ABF689B" w14:textId="77777777" w:rsidTr="009C6C67">
        <w:trPr>
          <w:trHeight w:val="170"/>
        </w:trPr>
        <w:tc>
          <w:tcPr>
            <w:tcW w:w="2546" w:type="pct"/>
            <w:shd w:val="clear" w:color="000000" w:fill="FFFFFF"/>
            <w:noWrap/>
            <w:vAlign w:val="center"/>
            <w:hideMark/>
          </w:tcPr>
          <w:p w14:paraId="683514D6" w14:textId="77777777" w:rsidR="009C6C67" w:rsidRPr="006A4770" w:rsidRDefault="009C6C67" w:rsidP="009C6C67">
            <w:pPr>
              <w:suppressAutoHyphens w:val="0"/>
              <w:rPr>
                <w:rFonts w:ascii="Verdana" w:hAnsi="Verdana" w:cs="Calibri"/>
                <w:color w:val="000000"/>
                <w:sz w:val="16"/>
                <w:szCs w:val="16"/>
              </w:rPr>
            </w:pPr>
            <w:r w:rsidRPr="006A4770">
              <w:rPr>
                <w:rFonts w:ascii="Verdana" w:hAnsi="Verdana" w:cs="Calibri"/>
                <w:color w:val="000000"/>
                <w:sz w:val="16"/>
                <w:szCs w:val="16"/>
              </w:rPr>
              <w:t>Outros Impostos a Recolher</w:t>
            </w:r>
          </w:p>
        </w:tc>
        <w:tc>
          <w:tcPr>
            <w:tcW w:w="613" w:type="pct"/>
            <w:shd w:val="clear" w:color="000000" w:fill="FFFFFF"/>
            <w:noWrap/>
            <w:vAlign w:val="center"/>
            <w:hideMark/>
          </w:tcPr>
          <w:p w14:paraId="576D43BC" w14:textId="499F0E2D"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267</w:t>
            </w:r>
          </w:p>
        </w:tc>
        <w:tc>
          <w:tcPr>
            <w:tcW w:w="613" w:type="pct"/>
            <w:shd w:val="clear" w:color="000000" w:fill="FFFFFF"/>
            <w:noWrap/>
            <w:vAlign w:val="center"/>
            <w:hideMark/>
          </w:tcPr>
          <w:p w14:paraId="15CC7604" w14:textId="4C642FE8"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1.086</w:t>
            </w:r>
          </w:p>
        </w:tc>
        <w:tc>
          <w:tcPr>
            <w:tcW w:w="613" w:type="pct"/>
            <w:shd w:val="clear" w:color="000000" w:fill="FFFFFF"/>
            <w:noWrap/>
            <w:vAlign w:val="bottom"/>
            <w:hideMark/>
          </w:tcPr>
          <w:p w14:paraId="5FD82E73" w14:textId="78330CD1"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606</w:t>
            </w:r>
          </w:p>
        </w:tc>
        <w:tc>
          <w:tcPr>
            <w:tcW w:w="614" w:type="pct"/>
            <w:shd w:val="clear" w:color="000000" w:fill="FFFFFF"/>
            <w:noWrap/>
            <w:vAlign w:val="bottom"/>
            <w:hideMark/>
          </w:tcPr>
          <w:p w14:paraId="037AD80F" w14:textId="42E64E43"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806</w:t>
            </w:r>
          </w:p>
        </w:tc>
      </w:tr>
      <w:tr w:rsidR="009C6C67" w:rsidRPr="002A15FD" w14:paraId="5102C49A" w14:textId="77777777" w:rsidTr="009C6C67">
        <w:trPr>
          <w:trHeight w:val="170"/>
        </w:trPr>
        <w:tc>
          <w:tcPr>
            <w:tcW w:w="2546" w:type="pct"/>
            <w:shd w:val="clear" w:color="000000" w:fill="FFFFFF"/>
            <w:noWrap/>
            <w:vAlign w:val="center"/>
            <w:hideMark/>
          </w:tcPr>
          <w:p w14:paraId="3C1CBBC7" w14:textId="77777777" w:rsidR="009C6C67" w:rsidRPr="006A4770" w:rsidRDefault="009C6C67" w:rsidP="009C6C67">
            <w:pPr>
              <w:suppressAutoHyphens w:val="0"/>
              <w:rPr>
                <w:rFonts w:ascii="Verdana" w:hAnsi="Verdana" w:cs="Calibri"/>
                <w:b/>
                <w:bCs/>
                <w:color w:val="000000"/>
                <w:sz w:val="16"/>
                <w:szCs w:val="16"/>
              </w:rPr>
            </w:pPr>
            <w:r w:rsidRPr="006A4770">
              <w:rPr>
                <w:rFonts w:ascii="Verdana" w:hAnsi="Verdana" w:cs="Calibri"/>
                <w:b/>
                <w:bCs/>
                <w:color w:val="000000"/>
                <w:sz w:val="16"/>
                <w:szCs w:val="16"/>
              </w:rPr>
              <w:t>Total do Circulante</w:t>
            </w:r>
          </w:p>
        </w:tc>
        <w:tc>
          <w:tcPr>
            <w:tcW w:w="613" w:type="pct"/>
            <w:shd w:val="clear" w:color="000000" w:fill="FFFFFF"/>
            <w:vAlign w:val="center"/>
            <w:hideMark/>
          </w:tcPr>
          <w:p w14:paraId="355CA759" w14:textId="77777777" w:rsidR="009C6C67" w:rsidRPr="006A4770" w:rsidRDefault="009C6C67" w:rsidP="009C6C67">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19.487</w:t>
            </w:r>
          </w:p>
        </w:tc>
        <w:tc>
          <w:tcPr>
            <w:tcW w:w="613" w:type="pct"/>
            <w:shd w:val="clear" w:color="000000" w:fill="FFFFFF"/>
            <w:vAlign w:val="center"/>
            <w:hideMark/>
          </w:tcPr>
          <w:p w14:paraId="3E8CC3F2" w14:textId="77777777" w:rsidR="009C6C67" w:rsidRPr="006A4770" w:rsidRDefault="009C6C67" w:rsidP="009C6C67">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99.438</w:t>
            </w:r>
          </w:p>
        </w:tc>
        <w:tc>
          <w:tcPr>
            <w:tcW w:w="613" w:type="pct"/>
            <w:shd w:val="clear" w:color="000000" w:fill="FFFFFF"/>
            <w:vAlign w:val="center"/>
            <w:hideMark/>
          </w:tcPr>
          <w:p w14:paraId="3945E0BF" w14:textId="2B04116C" w:rsidR="009C6C67" w:rsidRPr="009C6C67" w:rsidRDefault="009C6C67" w:rsidP="009C6C67">
            <w:pPr>
              <w:suppressAutoHyphens w:val="0"/>
              <w:jc w:val="right"/>
              <w:rPr>
                <w:rFonts w:ascii="Verdana" w:hAnsi="Verdana" w:cs="Calibri"/>
                <w:b/>
                <w:bCs/>
                <w:color w:val="000000"/>
                <w:sz w:val="16"/>
                <w:szCs w:val="16"/>
              </w:rPr>
            </w:pPr>
            <w:r w:rsidRPr="009C6C67">
              <w:rPr>
                <w:rFonts w:ascii="Verdana" w:hAnsi="Verdana" w:cs="Calibri"/>
                <w:b/>
                <w:bCs/>
                <w:color w:val="000000"/>
                <w:sz w:val="16"/>
                <w:szCs w:val="16"/>
              </w:rPr>
              <w:t>20.669</w:t>
            </w:r>
          </w:p>
        </w:tc>
        <w:tc>
          <w:tcPr>
            <w:tcW w:w="614" w:type="pct"/>
            <w:shd w:val="clear" w:color="000000" w:fill="FFFFFF"/>
            <w:vAlign w:val="center"/>
            <w:hideMark/>
          </w:tcPr>
          <w:p w14:paraId="48CBE451" w14:textId="3626D150" w:rsidR="009C6C67" w:rsidRPr="009C6C67" w:rsidRDefault="009C6C67" w:rsidP="009C6C67">
            <w:pPr>
              <w:suppressAutoHyphens w:val="0"/>
              <w:jc w:val="right"/>
              <w:rPr>
                <w:rFonts w:ascii="Verdana" w:hAnsi="Verdana" w:cs="Calibri"/>
                <w:b/>
                <w:bCs/>
                <w:color w:val="000000"/>
                <w:sz w:val="16"/>
                <w:szCs w:val="16"/>
              </w:rPr>
            </w:pPr>
            <w:r w:rsidRPr="009C6C67">
              <w:rPr>
                <w:rFonts w:ascii="Verdana" w:hAnsi="Verdana" w:cs="Calibri"/>
                <w:b/>
                <w:bCs/>
                <w:color w:val="000000"/>
                <w:sz w:val="16"/>
                <w:szCs w:val="16"/>
              </w:rPr>
              <w:t>207.532</w:t>
            </w:r>
          </w:p>
        </w:tc>
      </w:tr>
      <w:tr w:rsidR="006C3C02" w:rsidRPr="002A15FD" w14:paraId="06C1DDC9" w14:textId="77777777" w:rsidTr="009C6C67">
        <w:trPr>
          <w:trHeight w:val="170"/>
        </w:trPr>
        <w:tc>
          <w:tcPr>
            <w:tcW w:w="2546" w:type="pct"/>
            <w:shd w:val="clear" w:color="auto" w:fill="auto"/>
            <w:noWrap/>
            <w:vAlign w:val="center"/>
            <w:hideMark/>
          </w:tcPr>
          <w:p w14:paraId="723D253A" w14:textId="77777777" w:rsidR="006C3C02" w:rsidRPr="006A4770" w:rsidRDefault="006C3C02" w:rsidP="006C3C02">
            <w:pPr>
              <w:suppressAutoHyphens w:val="0"/>
              <w:rPr>
                <w:rFonts w:ascii="Verdana" w:hAnsi="Verdana"/>
                <w:color w:val="000000"/>
                <w:sz w:val="16"/>
                <w:szCs w:val="16"/>
              </w:rPr>
            </w:pPr>
            <w:r w:rsidRPr="006A4770">
              <w:rPr>
                <w:rFonts w:ascii="Verdana" w:hAnsi="Verdana"/>
                <w:color w:val="000000"/>
                <w:sz w:val="16"/>
                <w:szCs w:val="16"/>
              </w:rPr>
              <w:t> </w:t>
            </w:r>
          </w:p>
        </w:tc>
        <w:tc>
          <w:tcPr>
            <w:tcW w:w="613" w:type="pct"/>
            <w:shd w:val="clear" w:color="auto" w:fill="auto"/>
            <w:vAlign w:val="center"/>
            <w:hideMark/>
          </w:tcPr>
          <w:p w14:paraId="2ECA27BE" w14:textId="77777777" w:rsidR="006C3C02" w:rsidRPr="006A4770" w:rsidRDefault="006C3C02" w:rsidP="006C3C02">
            <w:pPr>
              <w:suppressAutoHyphens w:val="0"/>
              <w:rPr>
                <w:rFonts w:ascii="Verdana" w:hAnsi="Verdana"/>
                <w:color w:val="000000"/>
                <w:sz w:val="16"/>
                <w:szCs w:val="16"/>
              </w:rPr>
            </w:pPr>
            <w:r w:rsidRPr="006A4770">
              <w:rPr>
                <w:rFonts w:ascii="Verdana" w:hAnsi="Verdana"/>
                <w:color w:val="000000"/>
                <w:sz w:val="16"/>
                <w:szCs w:val="16"/>
              </w:rPr>
              <w:t> </w:t>
            </w:r>
          </w:p>
        </w:tc>
        <w:tc>
          <w:tcPr>
            <w:tcW w:w="613" w:type="pct"/>
            <w:shd w:val="clear" w:color="auto" w:fill="auto"/>
            <w:vAlign w:val="center"/>
            <w:hideMark/>
          </w:tcPr>
          <w:p w14:paraId="1C637FAA" w14:textId="77777777" w:rsidR="006C3C02" w:rsidRPr="006A4770" w:rsidRDefault="006C3C02" w:rsidP="006C3C02">
            <w:pPr>
              <w:suppressAutoHyphens w:val="0"/>
              <w:rPr>
                <w:rFonts w:ascii="Verdana" w:hAnsi="Verdana"/>
                <w:color w:val="000000"/>
                <w:sz w:val="16"/>
                <w:szCs w:val="16"/>
              </w:rPr>
            </w:pPr>
            <w:r w:rsidRPr="006A4770">
              <w:rPr>
                <w:rFonts w:ascii="Verdana" w:hAnsi="Verdana"/>
                <w:color w:val="000000"/>
                <w:sz w:val="16"/>
                <w:szCs w:val="16"/>
              </w:rPr>
              <w:t> </w:t>
            </w:r>
          </w:p>
        </w:tc>
        <w:tc>
          <w:tcPr>
            <w:tcW w:w="613" w:type="pct"/>
            <w:shd w:val="clear" w:color="auto" w:fill="auto"/>
            <w:vAlign w:val="center"/>
            <w:hideMark/>
          </w:tcPr>
          <w:p w14:paraId="302555DB" w14:textId="77777777" w:rsidR="006C3C02" w:rsidRPr="006A4770" w:rsidRDefault="006C3C02" w:rsidP="006C3C02">
            <w:pPr>
              <w:suppressAutoHyphens w:val="0"/>
              <w:rPr>
                <w:rFonts w:ascii="Verdana" w:hAnsi="Verdana"/>
                <w:color w:val="000000"/>
                <w:sz w:val="16"/>
                <w:szCs w:val="16"/>
              </w:rPr>
            </w:pPr>
            <w:r w:rsidRPr="006A4770">
              <w:rPr>
                <w:rFonts w:ascii="Verdana" w:hAnsi="Verdana"/>
                <w:color w:val="000000"/>
                <w:sz w:val="16"/>
                <w:szCs w:val="16"/>
              </w:rPr>
              <w:t> </w:t>
            </w:r>
          </w:p>
        </w:tc>
        <w:tc>
          <w:tcPr>
            <w:tcW w:w="614" w:type="pct"/>
            <w:shd w:val="clear" w:color="auto" w:fill="auto"/>
            <w:vAlign w:val="center"/>
            <w:hideMark/>
          </w:tcPr>
          <w:p w14:paraId="235B75C5" w14:textId="77777777" w:rsidR="006C3C02" w:rsidRPr="006A4770" w:rsidRDefault="006C3C02" w:rsidP="006C3C02">
            <w:pPr>
              <w:suppressAutoHyphens w:val="0"/>
              <w:rPr>
                <w:rFonts w:ascii="Verdana" w:hAnsi="Verdana"/>
                <w:color w:val="000000"/>
                <w:sz w:val="16"/>
                <w:szCs w:val="16"/>
              </w:rPr>
            </w:pPr>
            <w:r w:rsidRPr="006A4770">
              <w:rPr>
                <w:rFonts w:ascii="Verdana" w:hAnsi="Verdana"/>
                <w:color w:val="000000"/>
                <w:sz w:val="16"/>
                <w:szCs w:val="16"/>
              </w:rPr>
              <w:t> </w:t>
            </w:r>
          </w:p>
        </w:tc>
      </w:tr>
      <w:tr w:rsidR="006C3C02" w:rsidRPr="002A15FD" w14:paraId="3EE8E9B1" w14:textId="77777777" w:rsidTr="009C6C67">
        <w:trPr>
          <w:trHeight w:val="170"/>
        </w:trPr>
        <w:tc>
          <w:tcPr>
            <w:tcW w:w="2546" w:type="pct"/>
            <w:vMerge w:val="restart"/>
            <w:shd w:val="clear" w:color="000000" w:fill="FFFFFF"/>
            <w:noWrap/>
            <w:vAlign w:val="center"/>
            <w:hideMark/>
          </w:tcPr>
          <w:p w14:paraId="56662BFA" w14:textId="77777777" w:rsidR="006C3C02" w:rsidRPr="006A4770" w:rsidRDefault="006C3C02" w:rsidP="006C3C02">
            <w:pPr>
              <w:suppressAutoHyphens w:val="0"/>
              <w:rPr>
                <w:rFonts w:ascii="Verdana" w:hAnsi="Verdana" w:cs="Calibri"/>
                <w:b/>
                <w:bCs/>
                <w:color w:val="000000"/>
                <w:sz w:val="16"/>
                <w:szCs w:val="16"/>
              </w:rPr>
            </w:pPr>
            <w:r w:rsidRPr="006A4770">
              <w:rPr>
                <w:rFonts w:ascii="Verdana" w:hAnsi="Verdana" w:cs="Calibri"/>
                <w:b/>
                <w:bCs/>
                <w:color w:val="000000"/>
                <w:sz w:val="16"/>
                <w:szCs w:val="16"/>
              </w:rPr>
              <w:t>Não Circulante</w:t>
            </w:r>
          </w:p>
        </w:tc>
        <w:tc>
          <w:tcPr>
            <w:tcW w:w="1227" w:type="pct"/>
            <w:gridSpan w:val="2"/>
            <w:shd w:val="clear" w:color="000000" w:fill="FFFFFF"/>
            <w:noWrap/>
            <w:vAlign w:val="center"/>
            <w:hideMark/>
          </w:tcPr>
          <w:p w14:paraId="28B20C5C" w14:textId="77777777" w:rsidR="006C3C02" w:rsidRPr="006A4770" w:rsidRDefault="006C3C02" w:rsidP="006C3C02">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1227" w:type="pct"/>
            <w:gridSpan w:val="2"/>
            <w:shd w:val="clear" w:color="000000" w:fill="FFFFFF"/>
            <w:noWrap/>
            <w:vAlign w:val="center"/>
            <w:hideMark/>
          </w:tcPr>
          <w:p w14:paraId="5190E689" w14:textId="77777777" w:rsidR="006C3C02" w:rsidRPr="006A4770" w:rsidRDefault="006C3C02" w:rsidP="006C3C02">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6C3C02" w:rsidRPr="002A15FD" w14:paraId="522C4C2B" w14:textId="77777777" w:rsidTr="009C6C67">
        <w:trPr>
          <w:trHeight w:val="170"/>
        </w:trPr>
        <w:tc>
          <w:tcPr>
            <w:tcW w:w="2546" w:type="pct"/>
            <w:vMerge/>
            <w:vAlign w:val="center"/>
            <w:hideMark/>
          </w:tcPr>
          <w:p w14:paraId="0859EF90" w14:textId="77777777" w:rsidR="006C3C02" w:rsidRPr="006A4770" w:rsidRDefault="006C3C02" w:rsidP="006C3C02">
            <w:pPr>
              <w:suppressAutoHyphens w:val="0"/>
              <w:rPr>
                <w:rFonts w:ascii="Verdana" w:hAnsi="Verdana" w:cs="Calibri"/>
                <w:b/>
                <w:bCs/>
                <w:color w:val="000000"/>
                <w:sz w:val="16"/>
                <w:szCs w:val="16"/>
              </w:rPr>
            </w:pPr>
          </w:p>
        </w:tc>
        <w:tc>
          <w:tcPr>
            <w:tcW w:w="613" w:type="pct"/>
            <w:shd w:val="clear" w:color="000000" w:fill="FFFFFF"/>
            <w:noWrap/>
            <w:vAlign w:val="center"/>
            <w:hideMark/>
          </w:tcPr>
          <w:p w14:paraId="7D482CFE"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13" w:type="pct"/>
            <w:shd w:val="clear" w:color="000000" w:fill="FFFFFF"/>
            <w:noWrap/>
            <w:vAlign w:val="center"/>
            <w:hideMark/>
          </w:tcPr>
          <w:p w14:paraId="54F309A1"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613" w:type="pct"/>
            <w:shd w:val="clear" w:color="000000" w:fill="FFFFFF"/>
            <w:noWrap/>
            <w:vAlign w:val="center"/>
            <w:hideMark/>
          </w:tcPr>
          <w:p w14:paraId="0AC53AFC"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14" w:type="pct"/>
            <w:shd w:val="clear" w:color="000000" w:fill="FFFFFF"/>
            <w:noWrap/>
            <w:vAlign w:val="center"/>
            <w:hideMark/>
          </w:tcPr>
          <w:p w14:paraId="4B7492B0"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r>
      <w:tr w:rsidR="009C6C67" w:rsidRPr="002A15FD" w14:paraId="4CAE6821" w14:textId="77777777" w:rsidTr="009C6C67">
        <w:trPr>
          <w:trHeight w:val="170"/>
        </w:trPr>
        <w:tc>
          <w:tcPr>
            <w:tcW w:w="2546" w:type="pct"/>
            <w:shd w:val="clear" w:color="000000" w:fill="FFFFFF"/>
            <w:noWrap/>
            <w:vAlign w:val="center"/>
            <w:hideMark/>
          </w:tcPr>
          <w:p w14:paraId="0872EC7C" w14:textId="77777777" w:rsidR="009C6C67" w:rsidRPr="006A4770" w:rsidRDefault="009C6C67" w:rsidP="009C6C67">
            <w:pPr>
              <w:suppressAutoHyphens w:val="0"/>
              <w:rPr>
                <w:rFonts w:ascii="Verdana" w:hAnsi="Verdana" w:cs="Calibri"/>
                <w:color w:val="000000"/>
                <w:sz w:val="16"/>
                <w:szCs w:val="16"/>
              </w:rPr>
            </w:pPr>
            <w:r w:rsidRPr="006A4770">
              <w:rPr>
                <w:rFonts w:ascii="Verdana" w:hAnsi="Verdana" w:cs="Calibri"/>
                <w:color w:val="000000"/>
                <w:sz w:val="16"/>
                <w:szCs w:val="16"/>
              </w:rPr>
              <w:t>Imposto de Renda Diferido</w:t>
            </w:r>
          </w:p>
        </w:tc>
        <w:tc>
          <w:tcPr>
            <w:tcW w:w="613" w:type="pct"/>
            <w:shd w:val="clear" w:color="000000" w:fill="FFFFFF"/>
            <w:noWrap/>
            <w:vAlign w:val="center"/>
            <w:hideMark/>
          </w:tcPr>
          <w:p w14:paraId="3BE702E0" w14:textId="26EE3FF7"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13" w:type="pct"/>
            <w:shd w:val="clear" w:color="000000" w:fill="FFFFFF"/>
            <w:noWrap/>
            <w:vAlign w:val="center"/>
            <w:hideMark/>
          </w:tcPr>
          <w:p w14:paraId="28661D33" w14:textId="0E18A03A"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13" w:type="pct"/>
            <w:shd w:val="clear" w:color="000000" w:fill="FFFFFF"/>
            <w:noWrap/>
            <w:vAlign w:val="bottom"/>
            <w:hideMark/>
          </w:tcPr>
          <w:p w14:paraId="707AEE7D" w14:textId="191BC88F"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178.864</w:t>
            </w:r>
          </w:p>
        </w:tc>
        <w:tc>
          <w:tcPr>
            <w:tcW w:w="614" w:type="pct"/>
            <w:shd w:val="clear" w:color="000000" w:fill="FFFFFF"/>
            <w:noWrap/>
            <w:vAlign w:val="bottom"/>
            <w:hideMark/>
          </w:tcPr>
          <w:p w14:paraId="371C1DC2" w14:textId="106C1604"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161.303</w:t>
            </w:r>
          </w:p>
        </w:tc>
      </w:tr>
      <w:tr w:rsidR="009C6C67" w:rsidRPr="002A15FD" w14:paraId="48FF31F9" w14:textId="77777777" w:rsidTr="009C6C67">
        <w:trPr>
          <w:trHeight w:val="170"/>
        </w:trPr>
        <w:tc>
          <w:tcPr>
            <w:tcW w:w="2546" w:type="pct"/>
            <w:shd w:val="clear" w:color="000000" w:fill="FFFFFF"/>
            <w:noWrap/>
            <w:vAlign w:val="center"/>
            <w:hideMark/>
          </w:tcPr>
          <w:p w14:paraId="59DD8CDC" w14:textId="77777777" w:rsidR="009C6C67" w:rsidRPr="006A4770" w:rsidRDefault="009C6C67" w:rsidP="009C6C67">
            <w:pPr>
              <w:suppressAutoHyphens w:val="0"/>
              <w:rPr>
                <w:rFonts w:ascii="Verdana" w:hAnsi="Verdana" w:cs="Calibri"/>
                <w:color w:val="000000"/>
                <w:sz w:val="16"/>
                <w:szCs w:val="16"/>
              </w:rPr>
            </w:pPr>
            <w:r w:rsidRPr="006A4770">
              <w:rPr>
                <w:rFonts w:ascii="Verdana" w:hAnsi="Verdana" w:cs="Calibri"/>
                <w:color w:val="000000"/>
                <w:sz w:val="16"/>
                <w:szCs w:val="16"/>
              </w:rPr>
              <w:t>Contribuição Social Diferido</w:t>
            </w:r>
          </w:p>
        </w:tc>
        <w:tc>
          <w:tcPr>
            <w:tcW w:w="613" w:type="pct"/>
            <w:shd w:val="clear" w:color="000000" w:fill="FFFFFF"/>
            <w:noWrap/>
            <w:vAlign w:val="center"/>
            <w:hideMark/>
          </w:tcPr>
          <w:p w14:paraId="2371A9B8" w14:textId="764F3EA5"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13" w:type="pct"/>
            <w:shd w:val="clear" w:color="000000" w:fill="FFFFFF"/>
            <w:noWrap/>
            <w:vAlign w:val="center"/>
            <w:hideMark/>
          </w:tcPr>
          <w:p w14:paraId="5A88AA7E" w14:textId="009FFD74" w:rsidR="009C6C67" w:rsidRPr="006A4770" w:rsidRDefault="009C6C67" w:rsidP="009C6C67">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13" w:type="pct"/>
            <w:shd w:val="clear" w:color="000000" w:fill="FFFFFF"/>
            <w:noWrap/>
            <w:vAlign w:val="bottom"/>
            <w:hideMark/>
          </w:tcPr>
          <w:p w14:paraId="48019BE2" w14:textId="6466F582"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64.391</w:t>
            </w:r>
          </w:p>
        </w:tc>
        <w:tc>
          <w:tcPr>
            <w:tcW w:w="614" w:type="pct"/>
            <w:shd w:val="clear" w:color="000000" w:fill="FFFFFF"/>
            <w:noWrap/>
            <w:vAlign w:val="bottom"/>
            <w:hideMark/>
          </w:tcPr>
          <w:p w14:paraId="00C60D77" w14:textId="4399CB6B" w:rsidR="009C6C67" w:rsidRPr="009C6C67" w:rsidRDefault="009C6C67" w:rsidP="009C6C67">
            <w:pPr>
              <w:suppressAutoHyphens w:val="0"/>
              <w:jc w:val="right"/>
              <w:rPr>
                <w:rFonts w:ascii="Verdana" w:hAnsi="Verdana" w:cs="Calibri"/>
                <w:color w:val="000000"/>
                <w:sz w:val="16"/>
                <w:szCs w:val="16"/>
              </w:rPr>
            </w:pPr>
            <w:r w:rsidRPr="009C6C67">
              <w:rPr>
                <w:rFonts w:ascii="Verdana" w:hAnsi="Verdana" w:cs="Calibri"/>
                <w:color w:val="000000"/>
                <w:sz w:val="16"/>
                <w:szCs w:val="16"/>
              </w:rPr>
              <w:t>58.069</w:t>
            </w:r>
          </w:p>
        </w:tc>
      </w:tr>
      <w:tr w:rsidR="009C6C67" w:rsidRPr="002A15FD" w14:paraId="2F801846" w14:textId="77777777" w:rsidTr="009C6C67">
        <w:trPr>
          <w:trHeight w:val="170"/>
        </w:trPr>
        <w:tc>
          <w:tcPr>
            <w:tcW w:w="2546" w:type="pct"/>
            <w:shd w:val="clear" w:color="000000" w:fill="FFFFFF"/>
            <w:noWrap/>
            <w:vAlign w:val="center"/>
            <w:hideMark/>
          </w:tcPr>
          <w:p w14:paraId="012CE997" w14:textId="77777777" w:rsidR="009C6C67" w:rsidRPr="006A4770" w:rsidRDefault="009C6C67" w:rsidP="009C6C67">
            <w:pPr>
              <w:suppressAutoHyphens w:val="0"/>
              <w:rPr>
                <w:rFonts w:ascii="Verdana" w:hAnsi="Verdana" w:cs="Calibri"/>
                <w:b/>
                <w:bCs/>
                <w:color w:val="000000"/>
                <w:sz w:val="16"/>
                <w:szCs w:val="16"/>
              </w:rPr>
            </w:pPr>
            <w:r w:rsidRPr="006A4770">
              <w:rPr>
                <w:rFonts w:ascii="Verdana" w:hAnsi="Verdana" w:cs="Calibri"/>
                <w:b/>
                <w:bCs/>
                <w:color w:val="000000"/>
                <w:sz w:val="16"/>
                <w:szCs w:val="16"/>
              </w:rPr>
              <w:t>Total do Não Circulante</w:t>
            </w:r>
          </w:p>
        </w:tc>
        <w:tc>
          <w:tcPr>
            <w:tcW w:w="613" w:type="pct"/>
            <w:shd w:val="clear" w:color="000000" w:fill="FFFFFF"/>
            <w:vAlign w:val="center"/>
            <w:hideMark/>
          </w:tcPr>
          <w:p w14:paraId="3309F36A" w14:textId="0572C247" w:rsidR="009C6C67" w:rsidRPr="006A4770" w:rsidRDefault="009C6C67" w:rsidP="009C6C67">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13" w:type="pct"/>
            <w:shd w:val="clear" w:color="000000" w:fill="FFFFFF"/>
            <w:vAlign w:val="center"/>
            <w:hideMark/>
          </w:tcPr>
          <w:p w14:paraId="1FCBEDC5" w14:textId="3830A338" w:rsidR="009C6C67" w:rsidRPr="006A4770" w:rsidRDefault="009C6C67" w:rsidP="009C6C67">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13" w:type="pct"/>
            <w:shd w:val="clear" w:color="000000" w:fill="FFFFFF"/>
            <w:vAlign w:val="center"/>
            <w:hideMark/>
          </w:tcPr>
          <w:p w14:paraId="6D6D6FC0" w14:textId="3730B52D" w:rsidR="009C6C67" w:rsidRPr="009C6C67" w:rsidRDefault="009C6C67" w:rsidP="009C6C67">
            <w:pPr>
              <w:suppressAutoHyphens w:val="0"/>
              <w:jc w:val="right"/>
              <w:rPr>
                <w:rFonts w:ascii="Verdana" w:hAnsi="Verdana" w:cs="Calibri"/>
                <w:b/>
                <w:bCs/>
                <w:color w:val="000000"/>
                <w:sz w:val="16"/>
                <w:szCs w:val="16"/>
              </w:rPr>
            </w:pPr>
            <w:r w:rsidRPr="009C6C67">
              <w:rPr>
                <w:rFonts w:ascii="Verdana" w:hAnsi="Verdana" w:cs="Calibri"/>
                <w:b/>
                <w:bCs/>
                <w:color w:val="000000"/>
                <w:sz w:val="16"/>
                <w:szCs w:val="16"/>
              </w:rPr>
              <w:t>243.255</w:t>
            </w:r>
          </w:p>
        </w:tc>
        <w:tc>
          <w:tcPr>
            <w:tcW w:w="614" w:type="pct"/>
            <w:shd w:val="clear" w:color="000000" w:fill="FFFFFF"/>
            <w:vAlign w:val="center"/>
            <w:hideMark/>
          </w:tcPr>
          <w:p w14:paraId="1A64FE65" w14:textId="2BA2E438" w:rsidR="009C6C67" w:rsidRPr="009C6C67" w:rsidRDefault="009C6C67" w:rsidP="009C6C67">
            <w:pPr>
              <w:suppressAutoHyphens w:val="0"/>
              <w:jc w:val="right"/>
              <w:rPr>
                <w:rFonts w:ascii="Verdana" w:hAnsi="Verdana" w:cs="Calibri"/>
                <w:b/>
                <w:bCs/>
                <w:color w:val="000000"/>
                <w:sz w:val="16"/>
                <w:szCs w:val="16"/>
              </w:rPr>
            </w:pPr>
            <w:r w:rsidRPr="009C6C67">
              <w:rPr>
                <w:rFonts w:ascii="Verdana" w:hAnsi="Verdana" w:cs="Calibri"/>
                <w:b/>
                <w:bCs/>
                <w:color w:val="000000"/>
                <w:sz w:val="16"/>
                <w:szCs w:val="16"/>
              </w:rPr>
              <w:t>219.372</w:t>
            </w:r>
          </w:p>
        </w:tc>
      </w:tr>
      <w:tr w:rsidR="009C6C67" w:rsidRPr="002A15FD" w14:paraId="4C58B06A" w14:textId="77777777" w:rsidTr="009C6C67">
        <w:trPr>
          <w:trHeight w:val="170"/>
        </w:trPr>
        <w:tc>
          <w:tcPr>
            <w:tcW w:w="2546" w:type="pct"/>
            <w:shd w:val="clear" w:color="000000" w:fill="FFFFFF"/>
            <w:noWrap/>
            <w:vAlign w:val="center"/>
            <w:hideMark/>
          </w:tcPr>
          <w:p w14:paraId="602FF604" w14:textId="77777777" w:rsidR="009C6C67" w:rsidRPr="006A4770" w:rsidRDefault="009C6C67" w:rsidP="009C6C67">
            <w:pPr>
              <w:suppressAutoHyphens w:val="0"/>
              <w:rPr>
                <w:rFonts w:ascii="Verdana" w:hAnsi="Verdana" w:cs="Calibri"/>
                <w:b/>
                <w:bCs/>
                <w:color w:val="000000"/>
                <w:sz w:val="16"/>
                <w:szCs w:val="16"/>
              </w:rPr>
            </w:pPr>
            <w:r w:rsidRPr="006A4770">
              <w:rPr>
                <w:rFonts w:ascii="Verdana" w:hAnsi="Verdana" w:cs="Calibri"/>
                <w:b/>
                <w:bCs/>
                <w:color w:val="000000"/>
                <w:sz w:val="16"/>
                <w:szCs w:val="16"/>
              </w:rPr>
              <w:t>Total das Obrigações Tributárias</w:t>
            </w:r>
          </w:p>
        </w:tc>
        <w:tc>
          <w:tcPr>
            <w:tcW w:w="613" w:type="pct"/>
            <w:shd w:val="clear" w:color="000000" w:fill="FFFFFF"/>
            <w:noWrap/>
            <w:vAlign w:val="center"/>
            <w:hideMark/>
          </w:tcPr>
          <w:p w14:paraId="2AFDE753" w14:textId="77777777" w:rsidR="009C6C67" w:rsidRPr="006A4770" w:rsidRDefault="009C6C67" w:rsidP="009C6C67">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19.487</w:t>
            </w:r>
          </w:p>
        </w:tc>
        <w:tc>
          <w:tcPr>
            <w:tcW w:w="613" w:type="pct"/>
            <w:shd w:val="clear" w:color="000000" w:fill="FFFFFF"/>
            <w:noWrap/>
            <w:vAlign w:val="center"/>
            <w:hideMark/>
          </w:tcPr>
          <w:p w14:paraId="69A015E5" w14:textId="77777777" w:rsidR="009C6C67" w:rsidRPr="006A4770" w:rsidRDefault="009C6C67" w:rsidP="009C6C67">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99.438</w:t>
            </w:r>
          </w:p>
        </w:tc>
        <w:tc>
          <w:tcPr>
            <w:tcW w:w="613" w:type="pct"/>
            <w:shd w:val="clear" w:color="000000" w:fill="FFFFFF"/>
            <w:noWrap/>
            <w:vAlign w:val="center"/>
            <w:hideMark/>
          </w:tcPr>
          <w:p w14:paraId="3D74DB9E" w14:textId="7B1A9664" w:rsidR="009C6C67" w:rsidRPr="009C6C67" w:rsidRDefault="009C6C67" w:rsidP="009C6C67">
            <w:pPr>
              <w:suppressAutoHyphens w:val="0"/>
              <w:jc w:val="right"/>
              <w:rPr>
                <w:rFonts w:ascii="Verdana" w:hAnsi="Verdana" w:cs="Calibri"/>
                <w:b/>
                <w:bCs/>
                <w:color w:val="000000"/>
                <w:sz w:val="16"/>
                <w:szCs w:val="16"/>
              </w:rPr>
            </w:pPr>
            <w:r w:rsidRPr="009C6C67">
              <w:rPr>
                <w:rFonts w:ascii="Verdana" w:hAnsi="Verdana" w:cs="Calibri"/>
                <w:b/>
                <w:bCs/>
                <w:color w:val="000000"/>
                <w:sz w:val="16"/>
                <w:szCs w:val="16"/>
              </w:rPr>
              <w:t>263.924</w:t>
            </w:r>
          </w:p>
        </w:tc>
        <w:tc>
          <w:tcPr>
            <w:tcW w:w="614" w:type="pct"/>
            <w:shd w:val="clear" w:color="000000" w:fill="FFFFFF"/>
            <w:noWrap/>
            <w:vAlign w:val="center"/>
            <w:hideMark/>
          </w:tcPr>
          <w:p w14:paraId="471A05AE" w14:textId="4BB6A328" w:rsidR="009C6C67" w:rsidRPr="009C6C67" w:rsidRDefault="009C6C67" w:rsidP="009C6C67">
            <w:pPr>
              <w:suppressAutoHyphens w:val="0"/>
              <w:jc w:val="right"/>
              <w:rPr>
                <w:rFonts w:ascii="Verdana" w:hAnsi="Verdana" w:cs="Calibri"/>
                <w:b/>
                <w:bCs/>
                <w:color w:val="000000"/>
                <w:sz w:val="16"/>
                <w:szCs w:val="16"/>
              </w:rPr>
            </w:pPr>
            <w:r w:rsidRPr="009C6C67">
              <w:rPr>
                <w:rFonts w:ascii="Verdana" w:hAnsi="Verdana" w:cs="Calibri"/>
                <w:b/>
                <w:bCs/>
                <w:color w:val="000000"/>
                <w:sz w:val="16"/>
                <w:szCs w:val="16"/>
              </w:rPr>
              <w:t>426.904</w:t>
            </w:r>
          </w:p>
        </w:tc>
      </w:tr>
    </w:tbl>
    <w:p w14:paraId="0A36F4BF" w14:textId="727CC249" w:rsidR="007E71F8" w:rsidRPr="00A56335" w:rsidRDefault="00081CED" w:rsidP="007E71F8">
      <w:pPr>
        <w:pStyle w:val="Recuodecorpodetexto"/>
        <w:spacing w:before="240" w:after="240"/>
        <w:rPr>
          <w:rFonts w:ascii="Verdana" w:hAnsi="Verdana"/>
          <w:b/>
          <w:color w:val="0070C0"/>
          <w:sz w:val="20"/>
        </w:rPr>
      </w:pPr>
      <w:r w:rsidRPr="00A56335">
        <w:rPr>
          <w:rFonts w:ascii="Verdana" w:hAnsi="Verdana"/>
          <w:b/>
          <w:color w:val="0070C0"/>
          <w:sz w:val="20"/>
          <w:highlight w:val="lightGray"/>
        </w:rPr>
        <w:t xml:space="preserve">Nota </w:t>
      </w:r>
      <w:r w:rsidR="007F32CE" w:rsidRPr="00A56335">
        <w:rPr>
          <w:rFonts w:ascii="Verdana" w:hAnsi="Verdana"/>
          <w:b/>
          <w:color w:val="0070C0"/>
          <w:sz w:val="20"/>
          <w:highlight w:val="lightGray"/>
        </w:rPr>
        <w:t>2</w:t>
      </w:r>
      <w:r w:rsidR="00180E8A" w:rsidRPr="00A56335">
        <w:rPr>
          <w:rFonts w:ascii="Verdana" w:hAnsi="Verdana"/>
          <w:b/>
          <w:color w:val="0070C0"/>
          <w:sz w:val="20"/>
          <w:highlight w:val="lightGray"/>
        </w:rPr>
        <w:t>2</w:t>
      </w:r>
      <w:r w:rsidRPr="00A56335">
        <w:rPr>
          <w:rFonts w:ascii="Verdana" w:hAnsi="Verdana"/>
          <w:b/>
          <w:color w:val="0070C0"/>
          <w:sz w:val="20"/>
        </w:rPr>
        <w:t xml:space="preserve"> </w:t>
      </w:r>
      <w:r w:rsidR="002C366F" w:rsidRPr="00A56335">
        <w:rPr>
          <w:rFonts w:ascii="Verdana" w:hAnsi="Verdana"/>
          <w:b/>
          <w:color w:val="0070C0"/>
          <w:sz w:val="20"/>
        </w:rPr>
        <w:t xml:space="preserve">Provisão para </w:t>
      </w:r>
      <w:r w:rsidR="00FA6613" w:rsidRPr="00A56335">
        <w:rPr>
          <w:rFonts w:ascii="Verdana" w:hAnsi="Verdana"/>
          <w:b/>
          <w:color w:val="0070C0"/>
          <w:sz w:val="20"/>
        </w:rPr>
        <w:t>Programa de Relacionamento</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7817"/>
        <w:gridCol w:w="1271"/>
        <w:gridCol w:w="1271"/>
      </w:tblGrid>
      <w:tr w:rsidR="006C3C02" w:rsidRPr="002A15FD" w14:paraId="50DCEFC7" w14:textId="77777777" w:rsidTr="006C3C02">
        <w:trPr>
          <w:trHeight w:val="113"/>
        </w:trPr>
        <w:tc>
          <w:tcPr>
            <w:tcW w:w="3784" w:type="pct"/>
            <w:shd w:val="clear" w:color="000000" w:fill="FFFFFF"/>
            <w:noWrap/>
            <w:vAlign w:val="center"/>
            <w:hideMark/>
          </w:tcPr>
          <w:p w14:paraId="617CBE9F" w14:textId="77777777" w:rsidR="006C3C02" w:rsidRPr="006A4770" w:rsidRDefault="006C3C02" w:rsidP="006C3C02">
            <w:pPr>
              <w:suppressAutoHyphens w:val="0"/>
              <w:rPr>
                <w:color w:val="000000"/>
                <w:sz w:val="16"/>
                <w:szCs w:val="16"/>
              </w:rPr>
            </w:pPr>
            <w:r w:rsidRPr="006A4770">
              <w:rPr>
                <w:color w:val="000000"/>
                <w:sz w:val="16"/>
                <w:szCs w:val="16"/>
              </w:rPr>
              <w:t> </w:t>
            </w:r>
          </w:p>
        </w:tc>
        <w:tc>
          <w:tcPr>
            <w:tcW w:w="1216" w:type="pct"/>
            <w:gridSpan w:val="2"/>
            <w:shd w:val="clear" w:color="000000" w:fill="FFFFFF"/>
            <w:noWrap/>
            <w:vAlign w:val="center"/>
            <w:hideMark/>
          </w:tcPr>
          <w:p w14:paraId="09A9C450" w14:textId="77777777" w:rsidR="006C3C02" w:rsidRPr="006A4770" w:rsidRDefault="006C3C02" w:rsidP="006C3C02">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r>
      <w:tr w:rsidR="006C3C02" w:rsidRPr="002A15FD" w14:paraId="2D1C9AB6" w14:textId="77777777" w:rsidTr="006C3C02">
        <w:trPr>
          <w:trHeight w:val="113"/>
        </w:trPr>
        <w:tc>
          <w:tcPr>
            <w:tcW w:w="3784" w:type="pct"/>
            <w:shd w:val="clear" w:color="000000" w:fill="FFFFFF"/>
            <w:noWrap/>
            <w:vAlign w:val="center"/>
            <w:hideMark/>
          </w:tcPr>
          <w:p w14:paraId="46E78068" w14:textId="77777777" w:rsidR="006C3C02" w:rsidRPr="006A4770" w:rsidRDefault="006C3C02" w:rsidP="006C3C02">
            <w:pPr>
              <w:suppressAutoHyphens w:val="0"/>
              <w:rPr>
                <w:color w:val="000000"/>
                <w:sz w:val="16"/>
                <w:szCs w:val="16"/>
              </w:rPr>
            </w:pPr>
            <w:r w:rsidRPr="006A4770">
              <w:rPr>
                <w:color w:val="000000"/>
                <w:sz w:val="16"/>
                <w:szCs w:val="16"/>
              </w:rPr>
              <w:t> </w:t>
            </w:r>
          </w:p>
        </w:tc>
        <w:tc>
          <w:tcPr>
            <w:tcW w:w="619" w:type="pct"/>
            <w:shd w:val="clear" w:color="000000" w:fill="FFFFFF"/>
            <w:noWrap/>
            <w:vAlign w:val="center"/>
            <w:hideMark/>
          </w:tcPr>
          <w:p w14:paraId="3A35EAD3" w14:textId="77777777" w:rsidR="006C3C02" w:rsidRPr="006A4770" w:rsidRDefault="006C3C02" w:rsidP="006C3C02">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597" w:type="pct"/>
            <w:shd w:val="clear" w:color="000000" w:fill="FFFFFF"/>
            <w:noWrap/>
            <w:vAlign w:val="center"/>
            <w:hideMark/>
          </w:tcPr>
          <w:p w14:paraId="417E80B6" w14:textId="77777777" w:rsidR="006C3C02" w:rsidRPr="006A4770" w:rsidRDefault="006C3C02" w:rsidP="006C3C02">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r>
      <w:tr w:rsidR="006C3C02" w:rsidRPr="002A15FD" w14:paraId="1A3394E4" w14:textId="77777777" w:rsidTr="006C3C02">
        <w:trPr>
          <w:trHeight w:val="113"/>
        </w:trPr>
        <w:tc>
          <w:tcPr>
            <w:tcW w:w="3784" w:type="pct"/>
            <w:shd w:val="clear" w:color="000000" w:fill="FFFFFF"/>
            <w:noWrap/>
            <w:vAlign w:val="center"/>
            <w:hideMark/>
          </w:tcPr>
          <w:p w14:paraId="3D6814BB" w14:textId="77777777" w:rsidR="006C3C02" w:rsidRPr="006A4770" w:rsidRDefault="006C3C02" w:rsidP="006C3C02">
            <w:pPr>
              <w:suppressAutoHyphens w:val="0"/>
              <w:rPr>
                <w:rFonts w:ascii="Verdana" w:hAnsi="Verdana" w:cs="Calibri"/>
                <w:b/>
                <w:bCs/>
                <w:color w:val="000000"/>
                <w:sz w:val="16"/>
                <w:szCs w:val="16"/>
              </w:rPr>
            </w:pPr>
            <w:r w:rsidRPr="006A4770">
              <w:rPr>
                <w:rFonts w:ascii="Verdana" w:hAnsi="Verdana" w:cs="Calibri"/>
                <w:b/>
                <w:bCs/>
                <w:color w:val="000000"/>
                <w:sz w:val="16"/>
                <w:szCs w:val="16"/>
              </w:rPr>
              <w:t>Saldo Inicial</w:t>
            </w:r>
          </w:p>
        </w:tc>
        <w:tc>
          <w:tcPr>
            <w:tcW w:w="619" w:type="pct"/>
            <w:shd w:val="clear" w:color="000000" w:fill="FFFFFF"/>
            <w:noWrap/>
            <w:vAlign w:val="center"/>
            <w:hideMark/>
          </w:tcPr>
          <w:p w14:paraId="5CF010E4" w14:textId="396CDD92"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12.881</w:t>
            </w:r>
          </w:p>
        </w:tc>
        <w:tc>
          <w:tcPr>
            <w:tcW w:w="597" w:type="pct"/>
            <w:shd w:val="clear" w:color="000000" w:fill="FFFFFF"/>
            <w:noWrap/>
            <w:vAlign w:val="center"/>
            <w:hideMark/>
          </w:tcPr>
          <w:p w14:paraId="00C4D532" w14:textId="7A701DCB"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15.707</w:t>
            </w:r>
          </w:p>
        </w:tc>
      </w:tr>
      <w:tr w:rsidR="006C3C02" w:rsidRPr="002A15FD" w14:paraId="31022DD0" w14:textId="77777777" w:rsidTr="006C3C02">
        <w:trPr>
          <w:trHeight w:val="113"/>
        </w:trPr>
        <w:tc>
          <w:tcPr>
            <w:tcW w:w="3784" w:type="pct"/>
            <w:shd w:val="clear" w:color="000000" w:fill="FFFFFF"/>
            <w:noWrap/>
            <w:vAlign w:val="center"/>
            <w:hideMark/>
          </w:tcPr>
          <w:p w14:paraId="47E3AB5F" w14:textId="77777777" w:rsidR="006C3C02" w:rsidRPr="006A4770" w:rsidRDefault="006C3C02" w:rsidP="006C3C02">
            <w:pPr>
              <w:suppressAutoHyphens w:val="0"/>
              <w:rPr>
                <w:rFonts w:ascii="Verdana" w:hAnsi="Verdana" w:cs="Calibri"/>
                <w:color w:val="000000"/>
                <w:sz w:val="16"/>
                <w:szCs w:val="16"/>
              </w:rPr>
            </w:pPr>
            <w:r w:rsidRPr="006A4770">
              <w:rPr>
                <w:rFonts w:ascii="Verdana" w:hAnsi="Verdana" w:cs="Calibri"/>
                <w:color w:val="000000"/>
                <w:sz w:val="16"/>
                <w:szCs w:val="16"/>
              </w:rPr>
              <w:t>Despesa (Constituição)</w:t>
            </w:r>
          </w:p>
        </w:tc>
        <w:tc>
          <w:tcPr>
            <w:tcW w:w="619" w:type="pct"/>
            <w:shd w:val="clear" w:color="000000" w:fill="FFFFFF"/>
            <w:noWrap/>
            <w:vAlign w:val="center"/>
            <w:hideMark/>
          </w:tcPr>
          <w:p w14:paraId="043237DD" w14:textId="4D7A4B28"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24.593</w:t>
            </w:r>
          </w:p>
        </w:tc>
        <w:tc>
          <w:tcPr>
            <w:tcW w:w="597" w:type="pct"/>
            <w:shd w:val="clear" w:color="000000" w:fill="FFFFFF"/>
            <w:noWrap/>
            <w:vAlign w:val="center"/>
            <w:hideMark/>
          </w:tcPr>
          <w:p w14:paraId="1595DB13" w14:textId="4FE6DB4A"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14.408</w:t>
            </w:r>
          </w:p>
        </w:tc>
      </w:tr>
      <w:tr w:rsidR="006C3C02" w:rsidRPr="002A15FD" w14:paraId="0F3FA4AA" w14:textId="77777777" w:rsidTr="006C3C02">
        <w:trPr>
          <w:trHeight w:val="113"/>
        </w:trPr>
        <w:tc>
          <w:tcPr>
            <w:tcW w:w="3784" w:type="pct"/>
            <w:shd w:val="clear" w:color="000000" w:fill="FFFFFF"/>
            <w:noWrap/>
            <w:vAlign w:val="center"/>
            <w:hideMark/>
          </w:tcPr>
          <w:p w14:paraId="3BA44A19" w14:textId="77777777" w:rsidR="006C3C02" w:rsidRPr="006A4770" w:rsidRDefault="006C3C02" w:rsidP="006C3C02">
            <w:pPr>
              <w:suppressAutoHyphens w:val="0"/>
              <w:rPr>
                <w:rFonts w:ascii="Verdana" w:hAnsi="Verdana" w:cs="Calibri"/>
                <w:color w:val="000000"/>
                <w:sz w:val="16"/>
                <w:szCs w:val="16"/>
              </w:rPr>
            </w:pPr>
            <w:r w:rsidRPr="006A4770">
              <w:rPr>
                <w:rFonts w:ascii="Verdana" w:hAnsi="Verdana" w:cs="Calibri"/>
                <w:color w:val="000000"/>
                <w:sz w:val="16"/>
                <w:szCs w:val="16"/>
              </w:rPr>
              <w:t>Reversão</w:t>
            </w:r>
          </w:p>
        </w:tc>
        <w:tc>
          <w:tcPr>
            <w:tcW w:w="619" w:type="pct"/>
            <w:shd w:val="clear" w:color="000000" w:fill="FFFFFF"/>
            <w:noWrap/>
            <w:vAlign w:val="center"/>
            <w:hideMark/>
          </w:tcPr>
          <w:p w14:paraId="28BB6A24" w14:textId="5D0CC924"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(4.95</w:t>
            </w:r>
            <w:r w:rsidR="0071587F">
              <w:rPr>
                <w:rFonts w:ascii="Verdana" w:hAnsi="Verdana" w:cs="Calibri"/>
                <w:color w:val="000000"/>
                <w:sz w:val="16"/>
                <w:szCs w:val="16"/>
              </w:rPr>
              <w:t>5</w:t>
            </w:r>
            <w:r w:rsidRPr="006A4770">
              <w:rPr>
                <w:rFonts w:ascii="Verdana" w:hAnsi="Verdana" w:cs="Calibri"/>
                <w:color w:val="000000"/>
                <w:sz w:val="16"/>
                <w:szCs w:val="16"/>
              </w:rPr>
              <w:t>)</w:t>
            </w:r>
          </w:p>
        </w:tc>
        <w:tc>
          <w:tcPr>
            <w:tcW w:w="597" w:type="pct"/>
            <w:shd w:val="clear" w:color="000000" w:fill="FFFFFF"/>
            <w:noWrap/>
            <w:vAlign w:val="center"/>
            <w:hideMark/>
          </w:tcPr>
          <w:p w14:paraId="38E39E60" w14:textId="01112ABE"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(7.593)</w:t>
            </w:r>
          </w:p>
        </w:tc>
      </w:tr>
      <w:tr w:rsidR="006C3C02" w:rsidRPr="002A15FD" w14:paraId="3475A6D8" w14:textId="77777777" w:rsidTr="006C3C02">
        <w:trPr>
          <w:trHeight w:val="113"/>
        </w:trPr>
        <w:tc>
          <w:tcPr>
            <w:tcW w:w="3784" w:type="pct"/>
            <w:shd w:val="clear" w:color="000000" w:fill="FFFFFF"/>
            <w:noWrap/>
            <w:vAlign w:val="center"/>
            <w:hideMark/>
          </w:tcPr>
          <w:p w14:paraId="179CD4CB" w14:textId="77777777" w:rsidR="006C3C02" w:rsidRPr="006A4770" w:rsidRDefault="006C3C02" w:rsidP="006C3C02">
            <w:pPr>
              <w:suppressAutoHyphens w:val="0"/>
              <w:rPr>
                <w:rFonts w:ascii="Verdana" w:hAnsi="Verdana" w:cs="Calibri"/>
                <w:b/>
                <w:bCs/>
                <w:color w:val="000000"/>
                <w:sz w:val="16"/>
                <w:szCs w:val="16"/>
              </w:rPr>
            </w:pPr>
            <w:r w:rsidRPr="006A4770">
              <w:rPr>
                <w:rFonts w:ascii="Verdana" w:hAnsi="Verdana" w:cs="Calibri"/>
                <w:b/>
                <w:bCs/>
                <w:color w:val="000000"/>
                <w:sz w:val="16"/>
                <w:szCs w:val="16"/>
              </w:rPr>
              <w:t>Total Provisões Constituídas/ Resgates</w:t>
            </w:r>
          </w:p>
        </w:tc>
        <w:tc>
          <w:tcPr>
            <w:tcW w:w="619" w:type="pct"/>
            <w:shd w:val="clear" w:color="000000" w:fill="FFFFFF"/>
            <w:noWrap/>
            <w:vAlign w:val="center"/>
            <w:hideMark/>
          </w:tcPr>
          <w:p w14:paraId="769C2AB6" w14:textId="4E8D40D8"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19.63</w:t>
            </w:r>
            <w:r w:rsidR="0071587F">
              <w:rPr>
                <w:rFonts w:ascii="Verdana" w:hAnsi="Verdana" w:cs="Calibri"/>
                <w:b/>
                <w:bCs/>
                <w:color w:val="000000"/>
                <w:sz w:val="16"/>
                <w:szCs w:val="16"/>
              </w:rPr>
              <w:t>8</w:t>
            </w:r>
          </w:p>
        </w:tc>
        <w:tc>
          <w:tcPr>
            <w:tcW w:w="597" w:type="pct"/>
            <w:shd w:val="clear" w:color="000000" w:fill="FFFFFF"/>
            <w:noWrap/>
            <w:vAlign w:val="center"/>
            <w:hideMark/>
          </w:tcPr>
          <w:p w14:paraId="601F8672" w14:textId="4D8DC062"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6.815</w:t>
            </w:r>
          </w:p>
        </w:tc>
      </w:tr>
      <w:tr w:rsidR="006C3C02" w:rsidRPr="002A15FD" w14:paraId="77AA86FE" w14:textId="77777777" w:rsidTr="006C3C02">
        <w:trPr>
          <w:trHeight w:val="113"/>
        </w:trPr>
        <w:tc>
          <w:tcPr>
            <w:tcW w:w="3784" w:type="pct"/>
            <w:shd w:val="clear" w:color="000000" w:fill="FFFFFF"/>
            <w:noWrap/>
            <w:vAlign w:val="center"/>
            <w:hideMark/>
          </w:tcPr>
          <w:p w14:paraId="208E87BC" w14:textId="77777777" w:rsidR="006C3C02" w:rsidRPr="006A4770" w:rsidRDefault="006C3C02" w:rsidP="006C3C02">
            <w:pPr>
              <w:suppressAutoHyphens w:val="0"/>
              <w:rPr>
                <w:rFonts w:ascii="Verdana" w:hAnsi="Verdana" w:cs="Calibri"/>
                <w:color w:val="000000"/>
                <w:sz w:val="16"/>
                <w:szCs w:val="16"/>
              </w:rPr>
            </w:pPr>
            <w:r w:rsidRPr="006A4770">
              <w:rPr>
                <w:rFonts w:ascii="Verdana" w:hAnsi="Verdana" w:cs="Calibri"/>
                <w:color w:val="000000"/>
                <w:sz w:val="16"/>
                <w:szCs w:val="16"/>
              </w:rPr>
              <w:t>Utilização (Resgate)</w:t>
            </w:r>
          </w:p>
        </w:tc>
        <w:tc>
          <w:tcPr>
            <w:tcW w:w="619" w:type="pct"/>
            <w:shd w:val="clear" w:color="000000" w:fill="FFFFFF"/>
            <w:noWrap/>
            <w:vAlign w:val="center"/>
            <w:hideMark/>
          </w:tcPr>
          <w:p w14:paraId="16F9F3EB" w14:textId="1BFD8559"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(12.</w:t>
            </w:r>
            <w:r w:rsidR="0071587F">
              <w:rPr>
                <w:rFonts w:ascii="Verdana" w:hAnsi="Verdana" w:cs="Calibri"/>
                <w:color w:val="000000"/>
                <w:sz w:val="16"/>
                <w:szCs w:val="16"/>
              </w:rPr>
              <w:t>450</w:t>
            </w:r>
            <w:r w:rsidRPr="006A4770">
              <w:rPr>
                <w:rFonts w:ascii="Verdana" w:hAnsi="Verdana" w:cs="Calibri"/>
                <w:color w:val="000000"/>
                <w:sz w:val="16"/>
                <w:szCs w:val="16"/>
              </w:rPr>
              <w:t>)</w:t>
            </w:r>
          </w:p>
        </w:tc>
        <w:tc>
          <w:tcPr>
            <w:tcW w:w="597" w:type="pct"/>
            <w:shd w:val="clear" w:color="000000" w:fill="FFFFFF"/>
            <w:noWrap/>
            <w:vAlign w:val="center"/>
            <w:hideMark/>
          </w:tcPr>
          <w:p w14:paraId="0E0F2FD4" w14:textId="10BD0BB6" w:rsidR="006C3C02" w:rsidRPr="006A4770" w:rsidRDefault="006C3C02" w:rsidP="006C3C02">
            <w:pPr>
              <w:suppressAutoHyphens w:val="0"/>
              <w:jc w:val="right"/>
              <w:rPr>
                <w:rFonts w:ascii="Verdana" w:hAnsi="Verdana" w:cs="Calibri"/>
                <w:color w:val="000000"/>
                <w:sz w:val="16"/>
                <w:szCs w:val="16"/>
              </w:rPr>
            </w:pPr>
            <w:r w:rsidRPr="006A4770">
              <w:rPr>
                <w:rFonts w:ascii="Verdana" w:hAnsi="Verdana" w:cs="Calibri"/>
                <w:color w:val="000000"/>
                <w:sz w:val="16"/>
                <w:szCs w:val="16"/>
              </w:rPr>
              <w:t>(9.641)</w:t>
            </w:r>
          </w:p>
        </w:tc>
      </w:tr>
      <w:tr w:rsidR="006C3C02" w:rsidRPr="002A15FD" w14:paraId="3E4A3C35" w14:textId="77777777" w:rsidTr="006C3C02">
        <w:trPr>
          <w:trHeight w:val="113"/>
        </w:trPr>
        <w:tc>
          <w:tcPr>
            <w:tcW w:w="3784" w:type="pct"/>
            <w:shd w:val="clear" w:color="000000" w:fill="FFFFFF"/>
            <w:noWrap/>
            <w:vAlign w:val="center"/>
            <w:hideMark/>
          </w:tcPr>
          <w:p w14:paraId="6409BA34" w14:textId="77777777" w:rsidR="006C3C02" w:rsidRPr="006A4770" w:rsidRDefault="006C3C02" w:rsidP="006C3C02">
            <w:pPr>
              <w:suppressAutoHyphens w:val="0"/>
              <w:rPr>
                <w:rFonts w:ascii="Verdana" w:hAnsi="Verdana" w:cs="Calibri"/>
                <w:b/>
                <w:bCs/>
                <w:color w:val="000000"/>
                <w:sz w:val="16"/>
                <w:szCs w:val="16"/>
              </w:rPr>
            </w:pPr>
            <w:r w:rsidRPr="006A4770">
              <w:rPr>
                <w:rFonts w:ascii="Verdana" w:hAnsi="Verdana" w:cs="Calibri"/>
                <w:b/>
                <w:bCs/>
                <w:color w:val="000000"/>
                <w:sz w:val="16"/>
                <w:szCs w:val="16"/>
              </w:rPr>
              <w:t>Saldo Final</w:t>
            </w:r>
          </w:p>
        </w:tc>
        <w:tc>
          <w:tcPr>
            <w:tcW w:w="619" w:type="pct"/>
            <w:shd w:val="clear" w:color="000000" w:fill="FFFFFF"/>
            <w:noWrap/>
            <w:vAlign w:val="center"/>
            <w:hideMark/>
          </w:tcPr>
          <w:p w14:paraId="64394783" w14:textId="66EA269C"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20.069</w:t>
            </w:r>
          </w:p>
        </w:tc>
        <w:tc>
          <w:tcPr>
            <w:tcW w:w="597" w:type="pct"/>
            <w:shd w:val="clear" w:color="000000" w:fill="FFFFFF"/>
            <w:noWrap/>
            <w:vAlign w:val="center"/>
            <w:hideMark/>
          </w:tcPr>
          <w:p w14:paraId="047958A4" w14:textId="7AD0FA38"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12.881</w:t>
            </w:r>
          </w:p>
        </w:tc>
      </w:tr>
    </w:tbl>
    <w:p w14:paraId="27C6184C" w14:textId="36D8F9CC" w:rsidR="00304D2C" w:rsidRPr="00A56335" w:rsidRDefault="00081CED" w:rsidP="00304D2C">
      <w:pPr>
        <w:spacing w:before="240" w:after="240"/>
        <w:rPr>
          <w:rFonts w:ascii="Verdana" w:hAnsi="Verdana"/>
          <w:b/>
          <w:color w:val="0070C0"/>
        </w:rPr>
      </w:pPr>
      <w:r w:rsidRPr="00A56335">
        <w:rPr>
          <w:rFonts w:ascii="Verdana" w:hAnsi="Verdana"/>
          <w:b/>
          <w:color w:val="0070C0"/>
          <w:szCs w:val="22"/>
          <w:highlight w:val="lightGray"/>
        </w:rPr>
        <w:t>Nota 2</w:t>
      </w:r>
      <w:r w:rsidR="00180E8A" w:rsidRPr="00A56335">
        <w:rPr>
          <w:rFonts w:ascii="Verdana" w:hAnsi="Verdana"/>
          <w:b/>
          <w:color w:val="0070C0"/>
          <w:szCs w:val="22"/>
          <w:highlight w:val="lightGray"/>
        </w:rPr>
        <w:t>3</w:t>
      </w:r>
      <w:r w:rsidR="00304D2C" w:rsidRPr="00A56335">
        <w:rPr>
          <w:rFonts w:ascii="Verdana" w:hAnsi="Verdana"/>
          <w:b/>
          <w:color w:val="0070C0"/>
        </w:rPr>
        <w:t xml:space="preserve"> Outros Passivos</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4711"/>
        <w:gridCol w:w="1413"/>
        <w:gridCol w:w="1413"/>
        <w:gridCol w:w="1413"/>
        <w:gridCol w:w="1409"/>
      </w:tblGrid>
      <w:tr w:rsidR="006C3C02" w:rsidRPr="002A15FD" w14:paraId="26F92D6E" w14:textId="77777777" w:rsidTr="00626C37">
        <w:trPr>
          <w:trHeight w:val="113"/>
        </w:trPr>
        <w:tc>
          <w:tcPr>
            <w:tcW w:w="2274" w:type="pct"/>
            <w:shd w:val="clear" w:color="000000" w:fill="FFFFFF"/>
            <w:noWrap/>
            <w:vAlign w:val="center"/>
            <w:hideMark/>
          </w:tcPr>
          <w:p w14:paraId="0EC9F16E" w14:textId="77777777" w:rsidR="006C3C02" w:rsidRPr="006A4770" w:rsidRDefault="006C3C02" w:rsidP="006C3C02">
            <w:pPr>
              <w:suppressAutoHyphens w:val="0"/>
              <w:rPr>
                <w:color w:val="000000"/>
                <w:sz w:val="16"/>
                <w:szCs w:val="16"/>
              </w:rPr>
            </w:pPr>
            <w:r w:rsidRPr="006A4770">
              <w:rPr>
                <w:color w:val="000000"/>
                <w:sz w:val="16"/>
                <w:szCs w:val="16"/>
              </w:rPr>
              <w:t> </w:t>
            </w:r>
          </w:p>
        </w:tc>
        <w:tc>
          <w:tcPr>
            <w:tcW w:w="1364" w:type="pct"/>
            <w:gridSpan w:val="2"/>
            <w:shd w:val="clear" w:color="000000" w:fill="FFFFFF"/>
            <w:noWrap/>
            <w:vAlign w:val="center"/>
            <w:hideMark/>
          </w:tcPr>
          <w:p w14:paraId="743FB278" w14:textId="77777777" w:rsidR="006C3C02" w:rsidRPr="006A4770" w:rsidRDefault="006C3C02" w:rsidP="006C3C02">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1362" w:type="pct"/>
            <w:gridSpan w:val="2"/>
            <w:shd w:val="clear" w:color="000000" w:fill="FFFFFF"/>
            <w:noWrap/>
            <w:vAlign w:val="center"/>
            <w:hideMark/>
          </w:tcPr>
          <w:p w14:paraId="4AAE978F" w14:textId="77777777" w:rsidR="006C3C02" w:rsidRPr="006A4770" w:rsidRDefault="006C3C02" w:rsidP="006C3C02">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6C3C02" w:rsidRPr="002A15FD" w14:paraId="136CF7B0" w14:textId="77777777" w:rsidTr="00626C37">
        <w:trPr>
          <w:trHeight w:val="113"/>
        </w:trPr>
        <w:tc>
          <w:tcPr>
            <w:tcW w:w="2274" w:type="pct"/>
            <w:shd w:val="clear" w:color="000000" w:fill="FFFFFF"/>
            <w:noWrap/>
            <w:vAlign w:val="center"/>
            <w:hideMark/>
          </w:tcPr>
          <w:p w14:paraId="40509EB1" w14:textId="77777777" w:rsidR="006C3C02" w:rsidRPr="006A4770" w:rsidRDefault="006C3C02" w:rsidP="006C3C02">
            <w:pPr>
              <w:suppressAutoHyphens w:val="0"/>
              <w:rPr>
                <w:color w:val="000000"/>
                <w:sz w:val="16"/>
                <w:szCs w:val="16"/>
              </w:rPr>
            </w:pPr>
            <w:r w:rsidRPr="006A4770">
              <w:rPr>
                <w:color w:val="000000"/>
                <w:sz w:val="16"/>
                <w:szCs w:val="16"/>
              </w:rPr>
              <w:t> </w:t>
            </w:r>
          </w:p>
        </w:tc>
        <w:tc>
          <w:tcPr>
            <w:tcW w:w="682" w:type="pct"/>
            <w:shd w:val="clear" w:color="000000" w:fill="FFFFFF"/>
            <w:noWrap/>
            <w:vAlign w:val="center"/>
            <w:hideMark/>
          </w:tcPr>
          <w:p w14:paraId="6FE4BBF2"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82" w:type="pct"/>
            <w:shd w:val="clear" w:color="000000" w:fill="FFFFFF"/>
            <w:noWrap/>
            <w:vAlign w:val="center"/>
            <w:hideMark/>
          </w:tcPr>
          <w:p w14:paraId="350B3657"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682" w:type="pct"/>
            <w:shd w:val="clear" w:color="000000" w:fill="FFFFFF"/>
            <w:noWrap/>
            <w:vAlign w:val="center"/>
            <w:hideMark/>
          </w:tcPr>
          <w:p w14:paraId="0A30722A" w14:textId="77777777"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80" w:type="pct"/>
            <w:shd w:val="clear" w:color="000000" w:fill="FFFFFF"/>
            <w:noWrap/>
            <w:vAlign w:val="center"/>
            <w:hideMark/>
          </w:tcPr>
          <w:p w14:paraId="7F985E77" w14:textId="44F7E0C1" w:rsidR="006C3C02" w:rsidRPr="006A4770" w:rsidRDefault="006C3C02" w:rsidP="006C3C02">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r>
      <w:tr w:rsidR="00274DBE" w:rsidRPr="002A15FD" w14:paraId="6C3C51E8" w14:textId="77777777" w:rsidTr="00626C37">
        <w:trPr>
          <w:trHeight w:val="113"/>
        </w:trPr>
        <w:tc>
          <w:tcPr>
            <w:tcW w:w="2274" w:type="pct"/>
            <w:shd w:val="clear" w:color="000000" w:fill="FFFFFF"/>
            <w:noWrap/>
            <w:vAlign w:val="center"/>
          </w:tcPr>
          <w:p w14:paraId="3577F9C1" w14:textId="77777777" w:rsidR="00274DBE" w:rsidRPr="006A4770" w:rsidRDefault="00274DBE" w:rsidP="00626C37">
            <w:pPr>
              <w:suppressAutoHyphens w:val="0"/>
              <w:rPr>
                <w:rFonts w:ascii="Verdana" w:hAnsi="Verdana" w:cs="Calibri"/>
                <w:color w:val="000000"/>
                <w:sz w:val="16"/>
                <w:szCs w:val="16"/>
              </w:rPr>
            </w:pPr>
          </w:p>
        </w:tc>
        <w:tc>
          <w:tcPr>
            <w:tcW w:w="682" w:type="pct"/>
            <w:shd w:val="clear" w:color="000000" w:fill="FFFFFF"/>
            <w:noWrap/>
            <w:vAlign w:val="center"/>
          </w:tcPr>
          <w:p w14:paraId="56B5236C" w14:textId="77777777" w:rsidR="00274DBE" w:rsidRPr="00FE600A" w:rsidRDefault="00274DBE" w:rsidP="00626C37">
            <w:pPr>
              <w:suppressAutoHyphens w:val="0"/>
              <w:jc w:val="right"/>
              <w:rPr>
                <w:rFonts w:ascii="Verdana" w:hAnsi="Verdana" w:cs="Calibri"/>
                <w:color w:val="000000"/>
                <w:sz w:val="16"/>
                <w:szCs w:val="16"/>
              </w:rPr>
            </w:pPr>
          </w:p>
        </w:tc>
        <w:tc>
          <w:tcPr>
            <w:tcW w:w="682" w:type="pct"/>
            <w:shd w:val="clear" w:color="000000" w:fill="FFFFFF"/>
            <w:noWrap/>
            <w:vAlign w:val="center"/>
          </w:tcPr>
          <w:p w14:paraId="7E1CDCEB" w14:textId="77777777" w:rsidR="00274DBE" w:rsidRPr="00FE600A" w:rsidRDefault="00274DBE" w:rsidP="00626C37">
            <w:pPr>
              <w:suppressAutoHyphens w:val="0"/>
              <w:jc w:val="right"/>
              <w:rPr>
                <w:rFonts w:ascii="Verdana" w:hAnsi="Verdana" w:cs="Calibri"/>
                <w:color w:val="000000"/>
                <w:sz w:val="16"/>
                <w:szCs w:val="16"/>
              </w:rPr>
            </w:pPr>
          </w:p>
        </w:tc>
        <w:tc>
          <w:tcPr>
            <w:tcW w:w="682" w:type="pct"/>
            <w:shd w:val="clear" w:color="000000" w:fill="FFFFFF"/>
            <w:noWrap/>
            <w:vAlign w:val="center"/>
          </w:tcPr>
          <w:p w14:paraId="345418C9" w14:textId="77777777" w:rsidR="00274DBE" w:rsidRPr="00FE600A" w:rsidRDefault="00274DBE" w:rsidP="00626C37">
            <w:pPr>
              <w:suppressAutoHyphens w:val="0"/>
              <w:jc w:val="right"/>
              <w:rPr>
                <w:rFonts w:ascii="Verdana" w:hAnsi="Verdana" w:cs="Calibri"/>
                <w:color w:val="000000"/>
                <w:sz w:val="16"/>
                <w:szCs w:val="16"/>
              </w:rPr>
            </w:pPr>
          </w:p>
        </w:tc>
        <w:tc>
          <w:tcPr>
            <w:tcW w:w="680" w:type="pct"/>
            <w:shd w:val="clear" w:color="000000" w:fill="FFFFFF"/>
            <w:noWrap/>
            <w:vAlign w:val="center"/>
          </w:tcPr>
          <w:p w14:paraId="1947A2C6" w14:textId="3DA6CFC7" w:rsidR="00274DBE" w:rsidRPr="00FE600A" w:rsidRDefault="00274DBE" w:rsidP="00274DBE">
            <w:pPr>
              <w:suppressAutoHyphens w:val="0"/>
              <w:jc w:val="center"/>
              <w:rPr>
                <w:rFonts w:ascii="Verdana" w:hAnsi="Verdana" w:cs="Calibri"/>
                <w:color w:val="000000"/>
                <w:sz w:val="16"/>
                <w:szCs w:val="16"/>
              </w:rPr>
            </w:pPr>
            <w:r>
              <w:rPr>
                <w:rFonts w:ascii="Verdana" w:hAnsi="Verdana" w:cs="Calibri"/>
                <w:color w:val="000000"/>
                <w:sz w:val="16"/>
                <w:szCs w:val="16"/>
              </w:rPr>
              <w:t>Reapresentado</w:t>
            </w:r>
          </w:p>
        </w:tc>
      </w:tr>
      <w:tr w:rsidR="00626C37" w:rsidRPr="002A15FD" w14:paraId="70C58144" w14:textId="77777777" w:rsidTr="00626C37">
        <w:trPr>
          <w:trHeight w:val="113"/>
        </w:trPr>
        <w:tc>
          <w:tcPr>
            <w:tcW w:w="2274" w:type="pct"/>
            <w:shd w:val="clear" w:color="000000" w:fill="FFFFFF"/>
            <w:noWrap/>
            <w:vAlign w:val="center"/>
            <w:hideMark/>
          </w:tcPr>
          <w:p w14:paraId="5666E989" w14:textId="77777777" w:rsidR="00626C37" w:rsidRPr="006A4770" w:rsidRDefault="00626C37" w:rsidP="00626C37">
            <w:pPr>
              <w:suppressAutoHyphens w:val="0"/>
              <w:rPr>
                <w:rFonts w:ascii="Verdana" w:hAnsi="Verdana" w:cs="Calibri"/>
                <w:color w:val="000000"/>
                <w:sz w:val="16"/>
                <w:szCs w:val="16"/>
              </w:rPr>
            </w:pPr>
            <w:r w:rsidRPr="006A4770">
              <w:rPr>
                <w:rFonts w:ascii="Verdana" w:hAnsi="Verdana" w:cs="Calibri"/>
                <w:color w:val="000000"/>
                <w:sz w:val="16"/>
                <w:szCs w:val="16"/>
              </w:rPr>
              <w:t xml:space="preserve"> Transações a Processar - </w:t>
            </w:r>
            <w:proofErr w:type="spellStart"/>
            <w:r w:rsidRPr="006A4770">
              <w:rPr>
                <w:rFonts w:ascii="Verdana" w:hAnsi="Verdana" w:cs="Calibri"/>
                <w:color w:val="000000"/>
                <w:sz w:val="16"/>
                <w:szCs w:val="16"/>
              </w:rPr>
              <w:t>Pré</w:t>
            </w:r>
            <w:proofErr w:type="spellEnd"/>
            <w:r w:rsidRPr="006A4770">
              <w:rPr>
                <w:rFonts w:ascii="Verdana" w:hAnsi="Verdana" w:cs="Calibri"/>
                <w:color w:val="000000"/>
                <w:sz w:val="16"/>
                <w:szCs w:val="16"/>
              </w:rPr>
              <w:t xml:space="preserve"> Pago </w:t>
            </w:r>
          </w:p>
        </w:tc>
        <w:tc>
          <w:tcPr>
            <w:tcW w:w="682" w:type="pct"/>
            <w:shd w:val="clear" w:color="000000" w:fill="FFFFFF"/>
            <w:noWrap/>
            <w:vAlign w:val="center"/>
            <w:hideMark/>
          </w:tcPr>
          <w:p w14:paraId="451A1B5D" w14:textId="13702F3E" w:rsidR="00626C37" w:rsidRPr="006A4770" w:rsidRDefault="00626C37" w:rsidP="00626C37">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82" w:type="pct"/>
            <w:shd w:val="clear" w:color="000000" w:fill="FFFFFF"/>
            <w:noWrap/>
            <w:vAlign w:val="center"/>
            <w:hideMark/>
          </w:tcPr>
          <w:p w14:paraId="15989C86" w14:textId="5CC81BB2" w:rsidR="00626C37" w:rsidRPr="006A4770" w:rsidRDefault="00626C37" w:rsidP="00626C37">
            <w:pPr>
              <w:suppressAutoHyphens w:val="0"/>
              <w:jc w:val="right"/>
              <w:rPr>
                <w:rFonts w:ascii="Verdana" w:hAnsi="Verdana" w:cs="Calibri"/>
                <w:color w:val="000000"/>
                <w:sz w:val="16"/>
                <w:szCs w:val="16"/>
              </w:rPr>
            </w:pPr>
            <w:r w:rsidRPr="00FE600A">
              <w:rPr>
                <w:rFonts w:ascii="Verdana" w:hAnsi="Verdana" w:cs="Calibri"/>
                <w:color w:val="000000"/>
                <w:sz w:val="16"/>
                <w:szCs w:val="16"/>
              </w:rPr>
              <w:t>179</w:t>
            </w:r>
          </w:p>
        </w:tc>
        <w:tc>
          <w:tcPr>
            <w:tcW w:w="682" w:type="pct"/>
            <w:shd w:val="clear" w:color="000000" w:fill="FFFFFF"/>
            <w:noWrap/>
            <w:vAlign w:val="center"/>
            <w:hideMark/>
          </w:tcPr>
          <w:p w14:paraId="1AB97D13" w14:textId="1365C544" w:rsidR="00626C37" w:rsidRPr="006A4770" w:rsidRDefault="00626C37" w:rsidP="00626C37">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80" w:type="pct"/>
            <w:shd w:val="clear" w:color="000000" w:fill="FFFFFF"/>
            <w:noWrap/>
            <w:vAlign w:val="center"/>
            <w:hideMark/>
          </w:tcPr>
          <w:p w14:paraId="590004D0" w14:textId="3394B4DB" w:rsidR="00626C37" w:rsidRPr="006A4770" w:rsidRDefault="00626C37" w:rsidP="00626C37">
            <w:pPr>
              <w:suppressAutoHyphens w:val="0"/>
              <w:jc w:val="right"/>
              <w:rPr>
                <w:rFonts w:ascii="Verdana" w:hAnsi="Verdana" w:cs="Calibri"/>
                <w:color w:val="000000"/>
                <w:sz w:val="16"/>
                <w:szCs w:val="16"/>
              </w:rPr>
            </w:pPr>
            <w:r w:rsidRPr="00FE600A">
              <w:rPr>
                <w:rFonts w:ascii="Verdana" w:hAnsi="Verdana" w:cs="Calibri"/>
                <w:color w:val="000000"/>
                <w:sz w:val="16"/>
                <w:szCs w:val="16"/>
              </w:rPr>
              <w:t>179</w:t>
            </w:r>
          </w:p>
        </w:tc>
      </w:tr>
      <w:tr w:rsidR="00626C37" w:rsidRPr="002A15FD" w14:paraId="26F30EAD" w14:textId="77777777" w:rsidTr="00626C37">
        <w:trPr>
          <w:trHeight w:val="113"/>
        </w:trPr>
        <w:tc>
          <w:tcPr>
            <w:tcW w:w="2274" w:type="pct"/>
            <w:shd w:val="clear" w:color="000000" w:fill="FFFFFF"/>
            <w:noWrap/>
            <w:vAlign w:val="center"/>
            <w:hideMark/>
          </w:tcPr>
          <w:p w14:paraId="63FD0882" w14:textId="77777777" w:rsidR="00626C37" w:rsidRPr="006A4770" w:rsidRDefault="00626C37" w:rsidP="00626C37">
            <w:pPr>
              <w:suppressAutoHyphens w:val="0"/>
              <w:rPr>
                <w:rFonts w:ascii="Verdana" w:hAnsi="Verdana" w:cs="Calibri"/>
                <w:color w:val="000000"/>
                <w:sz w:val="16"/>
                <w:szCs w:val="16"/>
              </w:rPr>
            </w:pPr>
            <w:r w:rsidRPr="006A4770">
              <w:rPr>
                <w:rFonts w:ascii="Verdana" w:hAnsi="Verdana" w:cs="Calibri"/>
                <w:color w:val="000000"/>
                <w:sz w:val="16"/>
                <w:szCs w:val="16"/>
              </w:rPr>
              <w:t xml:space="preserve"> Transações a Processar Cartão de Crédito (i)</w:t>
            </w:r>
          </w:p>
        </w:tc>
        <w:tc>
          <w:tcPr>
            <w:tcW w:w="682" w:type="pct"/>
            <w:shd w:val="clear" w:color="000000" w:fill="FFFFFF"/>
            <w:noWrap/>
            <w:vAlign w:val="center"/>
            <w:hideMark/>
          </w:tcPr>
          <w:p w14:paraId="7D3C5856" w14:textId="1572A6EC" w:rsidR="00626C37" w:rsidRPr="006A4770" w:rsidRDefault="00626C37" w:rsidP="00626C37">
            <w:pPr>
              <w:suppressAutoHyphens w:val="0"/>
              <w:jc w:val="right"/>
              <w:rPr>
                <w:rFonts w:ascii="Verdana" w:hAnsi="Verdana" w:cs="Calibri"/>
                <w:color w:val="000000"/>
                <w:sz w:val="16"/>
                <w:szCs w:val="16"/>
              </w:rPr>
            </w:pPr>
            <w:r w:rsidRPr="00FE600A">
              <w:rPr>
                <w:rFonts w:ascii="Verdana" w:hAnsi="Verdana" w:cs="Calibri"/>
                <w:color w:val="000000"/>
                <w:sz w:val="16"/>
                <w:szCs w:val="16"/>
              </w:rPr>
              <w:t>19.2</w:t>
            </w:r>
            <w:r w:rsidR="00761520">
              <w:rPr>
                <w:rFonts w:ascii="Verdana" w:hAnsi="Verdana" w:cs="Calibri"/>
                <w:color w:val="000000"/>
                <w:sz w:val="16"/>
                <w:szCs w:val="16"/>
              </w:rPr>
              <w:t>00</w:t>
            </w:r>
          </w:p>
        </w:tc>
        <w:tc>
          <w:tcPr>
            <w:tcW w:w="682" w:type="pct"/>
            <w:shd w:val="clear" w:color="000000" w:fill="FFFFFF"/>
            <w:noWrap/>
            <w:vAlign w:val="center"/>
            <w:hideMark/>
          </w:tcPr>
          <w:p w14:paraId="0F15D7C7" w14:textId="670CDEC1" w:rsidR="00626C37" w:rsidRPr="006A4770" w:rsidRDefault="00626C37" w:rsidP="00626C37">
            <w:pPr>
              <w:suppressAutoHyphens w:val="0"/>
              <w:jc w:val="right"/>
              <w:rPr>
                <w:rFonts w:ascii="Verdana" w:hAnsi="Verdana" w:cs="Calibri"/>
                <w:color w:val="000000"/>
                <w:sz w:val="16"/>
                <w:szCs w:val="16"/>
              </w:rPr>
            </w:pPr>
            <w:r>
              <w:rPr>
                <w:rFonts w:ascii="Verdana" w:hAnsi="Verdana" w:cs="Calibri"/>
                <w:color w:val="000000"/>
                <w:sz w:val="16"/>
                <w:szCs w:val="16"/>
              </w:rPr>
              <w:t>16.619</w:t>
            </w:r>
          </w:p>
        </w:tc>
        <w:tc>
          <w:tcPr>
            <w:tcW w:w="682" w:type="pct"/>
            <w:shd w:val="clear" w:color="000000" w:fill="FFFFFF"/>
            <w:noWrap/>
            <w:vAlign w:val="center"/>
            <w:hideMark/>
          </w:tcPr>
          <w:p w14:paraId="54039C92" w14:textId="3B39D7AC" w:rsidR="00626C37" w:rsidRPr="006A4770" w:rsidRDefault="00626C37" w:rsidP="00626C37">
            <w:pPr>
              <w:suppressAutoHyphens w:val="0"/>
              <w:jc w:val="right"/>
              <w:rPr>
                <w:rFonts w:ascii="Verdana" w:hAnsi="Verdana" w:cs="Calibri"/>
                <w:color w:val="000000"/>
                <w:sz w:val="16"/>
                <w:szCs w:val="16"/>
              </w:rPr>
            </w:pPr>
            <w:r w:rsidRPr="00FE600A">
              <w:rPr>
                <w:rFonts w:ascii="Verdana" w:hAnsi="Verdana" w:cs="Calibri"/>
                <w:color w:val="000000"/>
                <w:sz w:val="16"/>
                <w:szCs w:val="16"/>
              </w:rPr>
              <w:t>19.200</w:t>
            </w:r>
          </w:p>
        </w:tc>
        <w:tc>
          <w:tcPr>
            <w:tcW w:w="680" w:type="pct"/>
            <w:shd w:val="clear" w:color="000000" w:fill="FFFFFF"/>
            <w:noWrap/>
            <w:vAlign w:val="center"/>
            <w:hideMark/>
          </w:tcPr>
          <w:p w14:paraId="299A7E7B" w14:textId="4D90D8A8" w:rsidR="00626C37" w:rsidRPr="006A4770" w:rsidRDefault="00626C37" w:rsidP="00626C37">
            <w:pPr>
              <w:suppressAutoHyphens w:val="0"/>
              <w:jc w:val="right"/>
              <w:rPr>
                <w:rFonts w:ascii="Verdana" w:hAnsi="Verdana" w:cs="Calibri"/>
                <w:color w:val="000000"/>
                <w:sz w:val="16"/>
                <w:szCs w:val="16"/>
              </w:rPr>
            </w:pPr>
            <w:r>
              <w:rPr>
                <w:rFonts w:ascii="Verdana" w:hAnsi="Verdana" w:cs="Calibri"/>
                <w:color w:val="000000"/>
                <w:sz w:val="16"/>
                <w:szCs w:val="16"/>
              </w:rPr>
              <w:t>16.618</w:t>
            </w:r>
          </w:p>
        </w:tc>
      </w:tr>
      <w:tr w:rsidR="00626C37" w:rsidRPr="002A15FD" w14:paraId="3F23D3A4" w14:textId="77777777" w:rsidTr="00626C37">
        <w:trPr>
          <w:trHeight w:val="113"/>
        </w:trPr>
        <w:tc>
          <w:tcPr>
            <w:tcW w:w="2274" w:type="pct"/>
            <w:shd w:val="clear" w:color="000000" w:fill="FFFFFF"/>
            <w:noWrap/>
            <w:vAlign w:val="center"/>
            <w:hideMark/>
          </w:tcPr>
          <w:p w14:paraId="5586BC18" w14:textId="77777777" w:rsidR="00626C37" w:rsidRPr="006A4770" w:rsidRDefault="00626C37" w:rsidP="00626C37">
            <w:pPr>
              <w:suppressAutoHyphens w:val="0"/>
              <w:rPr>
                <w:rFonts w:ascii="Verdana" w:hAnsi="Verdana" w:cs="Calibri"/>
                <w:color w:val="000000"/>
                <w:sz w:val="16"/>
                <w:szCs w:val="16"/>
              </w:rPr>
            </w:pPr>
            <w:r w:rsidRPr="006A4770">
              <w:rPr>
                <w:rFonts w:ascii="Verdana" w:hAnsi="Verdana" w:cs="Calibri"/>
                <w:color w:val="000000"/>
                <w:sz w:val="16"/>
                <w:szCs w:val="16"/>
              </w:rPr>
              <w:t xml:space="preserve"> </w:t>
            </w:r>
            <w:proofErr w:type="spellStart"/>
            <w:r w:rsidRPr="006A4770">
              <w:rPr>
                <w:rFonts w:ascii="Verdana" w:hAnsi="Verdana" w:cs="Calibri"/>
                <w:color w:val="000000"/>
                <w:sz w:val="16"/>
                <w:szCs w:val="16"/>
              </w:rPr>
              <w:t>SubAdquirência</w:t>
            </w:r>
            <w:proofErr w:type="spellEnd"/>
          </w:p>
        </w:tc>
        <w:tc>
          <w:tcPr>
            <w:tcW w:w="682" w:type="pct"/>
            <w:shd w:val="clear" w:color="000000" w:fill="FFFFFF"/>
            <w:noWrap/>
            <w:vAlign w:val="center"/>
            <w:hideMark/>
          </w:tcPr>
          <w:p w14:paraId="2CEAB5DE" w14:textId="1B813DC6" w:rsidR="00626C37" w:rsidRPr="006A4770" w:rsidRDefault="00626C37" w:rsidP="00626C37">
            <w:pPr>
              <w:suppressAutoHyphens w:val="0"/>
              <w:jc w:val="right"/>
              <w:rPr>
                <w:rFonts w:ascii="Verdana" w:hAnsi="Verdana" w:cs="Calibri"/>
                <w:color w:val="000000"/>
                <w:sz w:val="16"/>
                <w:szCs w:val="16"/>
              </w:rPr>
            </w:pPr>
            <w:r w:rsidRPr="00FE600A">
              <w:rPr>
                <w:rFonts w:ascii="Verdana" w:hAnsi="Verdana" w:cs="Calibri"/>
                <w:color w:val="000000"/>
                <w:sz w:val="16"/>
                <w:szCs w:val="16"/>
              </w:rPr>
              <w:t>3.324</w:t>
            </w:r>
          </w:p>
        </w:tc>
        <w:tc>
          <w:tcPr>
            <w:tcW w:w="682" w:type="pct"/>
            <w:shd w:val="clear" w:color="000000" w:fill="FFFFFF"/>
            <w:noWrap/>
            <w:vAlign w:val="center"/>
            <w:hideMark/>
          </w:tcPr>
          <w:p w14:paraId="434FD49F" w14:textId="315911DA" w:rsidR="00626C37" w:rsidRPr="006A4770" w:rsidRDefault="00626C37" w:rsidP="00626C37">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682" w:type="pct"/>
            <w:shd w:val="clear" w:color="000000" w:fill="FFFFFF"/>
            <w:noWrap/>
            <w:vAlign w:val="center"/>
            <w:hideMark/>
          </w:tcPr>
          <w:p w14:paraId="689CC2D5" w14:textId="6BF07384" w:rsidR="00626C37" w:rsidRPr="006A4770" w:rsidRDefault="00626C37" w:rsidP="00626C37">
            <w:pPr>
              <w:suppressAutoHyphens w:val="0"/>
              <w:jc w:val="right"/>
              <w:rPr>
                <w:rFonts w:ascii="Verdana" w:hAnsi="Verdana" w:cs="Calibri"/>
                <w:color w:val="000000"/>
                <w:sz w:val="16"/>
                <w:szCs w:val="16"/>
              </w:rPr>
            </w:pPr>
            <w:r w:rsidRPr="00FE600A">
              <w:rPr>
                <w:rFonts w:ascii="Verdana" w:hAnsi="Verdana" w:cs="Calibri"/>
                <w:color w:val="000000"/>
                <w:sz w:val="16"/>
                <w:szCs w:val="16"/>
              </w:rPr>
              <w:t>3.324</w:t>
            </w:r>
          </w:p>
        </w:tc>
        <w:tc>
          <w:tcPr>
            <w:tcW w:w="680" w:type="pct"/>
            <w:shd w:val="clear" w:color="000000" w:fill="FFFFFF"/>
            <w:noWrap/>
            <w:vAlign w:val="center"/>
            <w:hideMark/>
          </w:tcPr>
          <w:p w14:paraId="60EB54DF" w14:textId="64403001" w:rsidR="00626C37" w:rsidRPr="006A4770" w:rsidRDefault="00626C37" w:rsidP="00626C37">
            <w:pPr>
              <w:suppressAutoHyphens w:val="0"/>
              <w:jc w:val="right"/>
              <w:rPr>
                <w:rFonts w:ascii="Verdana" w:hAnsi="Verdana" w:cs="Calibri"/>
                <w:color w:val="000000"/>
                <w:sz w:val="16"/>
                <w:szCs w:val="16"/>
              </w:rPr>
            </w:pPr>
            <w:r>
              <w:rPr>
                <w:rFonts w:ascii="Verdana" w:hAnsi="Verdana" w:cs="Calibri"/>
                <w:color w:val="000000"/>
                <w:sz w:val="16"/>
                <w:szCs w:val="16"/>
              </w:rPr>
              <w:t>-</w:t>
            </w:r>
          </w:p>
        </w:tc>
      </w:tr>
      <w:tr w:rsidR="00626C37" w:rsidRPr="002A15FD" w14:paraId="1DCE919E" w14:textId="77777777" w:rsidTr="00626C37">
        <w:trPr>
          <w:trHeight w:val="113"/>
        </w:trPr>
        <w:tc>
          <w:tcPr>
            <w:tcW w:w="2274" w:type="pct"/>
            <w:shd w:val="clear" w:color="000000" w:fill="FFFFFF"/>
            <w:noWrap/>
            <w:vAlign w:val="center"/>
            <w:hideMark/>
          </w:tcPr>
          <w:p w14:paraId="22AC3238" w14:textId="77777777" w:rsidR="00626C37" w:rsidRPr="006A4770" w:rsidRDefault="00626C37" w:rsidP="00626C37">
            <w:pPr>
              <w:suppressAutoHyphens w:val="0"/>
              <w:rPr>
                <w:rFonts w:ascii="Verdana" w:hAnsi="Verdana" w:cs="Calibri"/>
                <w:color w:val="000000"/>
                <w:sz w:val="16"/>
                <w:szCs w:val="16"/>
              </w:rPr>
            </w:pPr>
            <w:r w:rsidRPr="006A4770">
              <w:rPr>
                <w:rFonts w:ascii="Verdana" w:hAnsi="Verdana" w:cs="Calibri"/>
                <w:color w:val="000000"/>
                <w:sz w:val="16"/>
                <w:szCs w:val="16"/>
              </w:rPr>
              <w:t xml:space="preserve"> Prêmios a Repassar - Corretagem </w:t>
            </w:r>
          </w:p>
        </w:tc>
        <w:tc>
          <w:tcPr>
            <w:tcW w:w="682" w:type="pct"/>
            <w:shd w:val="clear" w:color="000000" w:fill="FFFFFF"/>
            <w:noWrap/>
            <w:vAlign w:val="center"/>
            <w:hideMark/>
          </w:tcPr>
          <w:p w14:paraId="430F486A" w14:textId="4A385A4F" w:rsidR="00626C37" w:rsidRPr="006A4770" w:rsidRDefault="00626C37" w:rsidP="00626C37">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82" w:type="pct"/>
            <w:shd w:val="clear" w:color="000000" w:fill="FFFFFF"/>
            <w:noWrap/>
            <w:vAlign w:val="center"/>
            <w:hideMark/>
          </w:tcPr>
          <w:p w14:paraId="3C59DB95" w14:textId="26B2F9BC" w:rsidR="00626C37" w:rsidRPr="006A4770" w:rsidRDefault="00626C37" w:rsidP="00626C37">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82" w:type="pct"/>
            <w:shd w:val="clear" w:color="000000" w:fill="FFFFFF"/>
            <w:noWrap/>
            <w:vAlign w:val="center"/>
            <w:hideMark/>
          </w:tcPr>
          <w:p w14:paraId="5E49AB22" w14:textId="577D6A52" w:rsidR="00626C37" w:rsidRPr="006A4770" w:rsidRDefault="00626C37" w:rsidP="00626C37">
            <w:pPr>
              <w:suppressAutoHyphens w:val="0"/>
              <w:jc w:val="right"/>
              <w:rPr>
                <w:rFonts w:ascii="Verdana" w:hAnsi="Verdana" w:cs="Calibri"/>
                <w:color w:val="000000"/>
                <w:sz w:val="16"/>
                <w:szCs w:val="16"/>
              </w:rPr>
            </w:pPr>
            <w:r w:rsidRPr="00FE600A">
              <w:rPr>
                <w:rFonts w:ascii="Verdana" w:hAnsi="Verdana" w:cs="Calibri"/>
                <w:color w:val="000000"/>
                <w:sz w:val="16"/>
                <w:szCs w:val="16"/>
              </w:rPr>
              <w:t>-</w:t>
            </w:r>
          </w:p>
        </w:tc>
        <w:tc>
          <w:tcPr>
            <w:tcW w:w="680" w:type="pct"/>
            <w:shd w:val="clear" w:color="000000" w:fill="FFFFFF"/>
            <w:noWrap/>
            <w:vAlign w:val="center"/>
            <w:hideMark/>
          </w:tcPr>
          <w:p w14:paraId="4B37268B" w14:textId="22583865" w:rsidR="00626C37" w:rsidRPr="006A4770" w:rsidRDefault="004D6353" w:rsidP="00626C37">
            <w:pPr>
              <w:suppressAutoHyphens w:val="0"/>
              <w:jc w:val="right"/>
              <w:rPr>
                <w:rFonts w:ascii="Verdana" w:hAnsi="Verdana" w:cs="Calibri"/>
                <w:color w:val="000000"/>
                <w:sz w:val="16"/>
                <w:szCs w:val="16"/>
              </w:rPr>
            </w:pPr>
            <w:r>
              <w:rPr>
                <w:rFonts w:ascii="Verdana" w:hAnsi="Verdana" w:cs="Calibri"/>
                <w:color w:val="000000"/>
                <w:sz w:val="16"/>
                <w:szCs w:val="16"/>
              </w:rPr>
              <w:t>11</w:t>
            </w:r>
          </w:p>
        </w:tc>
      </w:tr>
      <w:tr w:rsidR="00626C37" w:rsidRPr="002A15FD" w14:paraId="5FDEE053" w14:textId="77777777" w:rsidTr="00626C37">
        <w:trPr>
          <w:trHeight w:val="113"/>
        </w:trPr>
        <w:tc>
          <w:tcPr>
            <w:tcW w:w="2274" w:type="pct"/>
            <w:shd w:val="clear" w:color="000000" w:fill="FFFFFF"/>
            <w:noWrap/>
            <w:vAlign w:val="center"/>
            <w:hideMark/>
          </w:tcPr>
          <w:p w14:paraId="3AA2C09F" w14:textId="77777777" w:rsidR="00626C37" w:rsidRPr="006A4770" w:rsidRDefault="00626C37" w:rsidP="00626C37">
            <w:pPr>
              <w:suppressAutoHyphens w:val="0"/>
              <w:rPr>
                <w:rFonts w:ascii="Verdana" w:hAnsi="Verdana" w:cs="Calibri"/>
                <w:color w:val="000000"/>
                <w:sz w:val="16"/>
                <w:szCs w:val="16"/>
              </w:rPr>
            </w:pPr>
            <w:r w:rsidRPr="006A4770">
              <w:rPr>
                <w:rFonts w:ascii="Verdana" w:hAnsi="Verdana" w:cs="Calibri"/>
                <w:color w:val="000000"/>
                <w:sz w:val="16"/>
                <w:szCs w:val="16"/>
              </w:rPr>
              <w:t xml:space="preserve"> Outros Passivos </w:t>
            </w:r>
          </w:p>
        </w:tc>
        <w:tc>
          <w:tcPr>
            <w:tcW w:w="682" w:type="pct"/>
            <w:shd w:val="clear" w:color="000000" w:fill="FFFFFF"/>
            <w:noWrap/>
            <w:vAlign w:val="center"/>
            <w:hideMark/>
          </w:tcPr>
          <w:p w14:paraId="10C47519" w14:textId="05CED051" w:rsidR="00761520" w:rsidRPr="006A4770" w:rsidRDefault="00626C37" w:rsidP="00761520">
            <w:pPr>
              <w:suppressAutoHyphens w:val="0"/>
              <w:jc w:val="right"/>
              <w:rPr>
                <w:rFonts w:ascii="Verdana" w:hAnsi="Verdana" w:cs="Calibri"/>
                <w:color w:val="000000"/>
                <w:sz w:val="16"/>
                <w:szCs w:val="16"/>
              </w:rPr>
            </w:pPr>
            <w:r w:rsidRPr="00FE600A">
              <w:rPr>
                <w:rFonts w:ascii="Verdana" w:hAnsi="Verdana" w:cs="Calibri"/>
                <w:color w:val="000000"/>
                <w:sz w:val="16"/>
                <w:szCs w:val="16"/>
              </w:rPr>
              <w:t>5.4</w:t>
            </w:r>
            <w:r w:rsidR="00761520">
              <w:rPr>
                <w:rFonts w:ascii="Verdana" w:hAnsi="Verdana" w:cs="Calibri"/>
                <w:color w:val="000000"/>
                <w:sz w:val="16"/>
                <w:szCs w:val="16"/>
              </w:rPr>
              <w:t>38</w:t>
            </w:r>
          </w:p>
        </w:tc>
        <w:tc>
          <w:tcPr>
            <w:tcW w:w="682" w:type="pct"/>
            <w:shd w:val="clear" w:color="000000" w:fill="FFFFFF"/>
            <w:noWrap/>
            <w:vAlign w:val="center"/>
            <w:hideMark/>
          </w:tcPr>
          <w:p w14:paraId="5BCCF1AF" w14:textId="3F08134D" w:rsidR="00626C37" w:rsidRPr="006A4770" w:rsidRDefault="00626C37" w:rsidP="00626C37">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682" w:type="pct"/>
            <w:shd w:val="clear" w:color="000000" w:fill="FFFFFF"/>
            <w:noWrap/>
            <w:vAlign w:val="center"/>
            <w:hideMark/>
          </w:tcPr>
          <w:p w14:paraId="6060A9DA" w14:textId="68782E43" w:rsidR="00626C37" w:rsidRPr="006A4770" w:rsidRDefault="004D6353" w:rsidP="00626C37">
            <w:pPr>
              <w:suppressAutoHyphens w:val="0"/>
              <w:jc w:val="right"/>
              <w:rPr>
                <w:rFonts w:ascii="Verdana" w:hAnsi="Verdana" w:cs="Calibri"/>
                <w:color w:val="000000"/>
                <w:sz w:val="16"/>
                <w:szCs w:val="16"/>
              </w:rPr>
            </w:pPr>
            <w:r>
              <w:rPr>
                <w:rFonts w:ascii="Verdana" w:hAnsi="Verdana" w:cs="Calibri"/>
                <w:color w:val="000000"/>
                <w:sz w:val="16"/>
                <w:szCs w:val="16"/>
              </w:rPr>
              <w:t>5.467</w:t>
            </w:r>
          </w:p>
        </w:tc>
        <w:tc>
          <w:tcPr>
            <w:tcW w:w="680" w:type="pct"/>
            <w:shd w:val="clear" w:color="000000" w:fill="FFFFFF"/>
            <w:noWrap/>
            <w:vAlign w:val="center"/>
            <w:hideMark/>
          </w:tcPr>
          <w:p w14:paraId="776103E2" w14:textId="6E405DD5" w:rsidR="00626C37" w:rsidRPr="006A4770" w:rsidRDefault="004D6353" w:rsidP="00626C37">
            <w:pPr>
              <w:suppressAutoHyphens w:val="0"/>
              <w:jc w:val="right"/>
              <w:rPr>
                <w:rFonts w:ascii="Verdana" w:hAnsi="Verdana" w:cs="Calibri"/>
                <w:color w:val="000000"/>
                <w:sz w:val="16"/>
                <w:szCs w:val="16"/>
              </w:rPr>
            </w:pPr>
            <w:r>
              <w:rPr>
                <w:rFonts w:ascii="Verdana" w:hAnsi="Verdana" w:cs="Calibri"/>
                <w:color w:val="000000"/>
                <w:sz w:val="16"/>
                <w:szCs w:val="16"/>
              </w:rPr>
              <w:t>-</w:t>
            </w:r>
          </w:p>
        </w:tc>
      </w:tr>
      <w:tr w:rsidR="00626C37" w:rsidRPr="002A15FD" w14:paraId="73227498" w14:textId="77777777" w:rsidTr="00626C37">
        <w:trPr>
          <w:trHeight w:val="113"/>
        </w:trPr>
        <w:tc>
          <w:tcPr>
            <w:tcW w:w="2274" w:type="pct"/>
            <w:shd w:val="clear" w:color="000000" w:fill="FFFFFF"/>
            <w:noWrap/>
            <w:vAlign w:val="center"/>
            <w:hideMark/>
          </w:tcPr>
          <w:p w14:paraId="0450A74C" w14:textId="77777777" w:rsidR="00626C37" w:rsidRPr="006A4770" w:rsidRDefault="00626C37" w:rsidP="00626C37">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Total  </w:t>
            </w:r>
          </w:p>
        </w:tc>
        <w:tc>
          <w:tcPr>
            <w:tcW w:w="682" w:type="pct"/>
            <w:shd w:val="clear" w:color="000000" w:fill="FFFFFF"/>
            <w:noWrap/>
            <w:vAlign w:val="center"/>
            <w:hideMark/>
          </w:tcPr>
          <w:p w14:paraId="252ECB9A" w14:textId="6989A980" w:rsidR="00626C37" w:rsidRPr="006A4770" w:rsidRDefault="00626C37" w:rsidP="00626C37">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27.962</w:t>
            </w:r>
          </w:p>
        </w:tc>
        <w:tc>
          <w:tcPr>
            <w:tcW w:w="682" w:type="pct"/>
            <w:shd w:val="clear" w:color="000000" w:fill="FFFFFF"/>
            <w:noWrap/>
            <w:vAlign w:val="center"/>
            <w:hideMark/>
          </w:tcPr>
          <w:p w14:paraId="0F45A73E" w14:textId="4EC71D42" w:rsidR="00626C37" w:rsidRPr="006A4770" w:rsidRDefault="00626C37" w:rsidP="00626C37">
            <w:pPr>
              <w:suppressAutoHyphens w:val="0"/>
              <w:jc w:val="right"/>
              <w:rPr>
                <w:rFonts w:ascii="Verdana" w:hAnsi="Verdana" w:cs="Calibri"/>
                <w:b/>
                <w:bCs/>
                <w:color w:val="000000"/>
                <w:sz w:val="16"/>
                <w:szCs w:val="16"/>
              </w:rPr>
            </w:pPr>
            <w:r w:rsidRPr="00FE600A">
              <w:rPr>
                <w:rFonts w:ascii="Verdana" w:hAnsi="Verdana" w:cs="Calibri"/>
                <w:b/>
                <w:bCs/>
                <w:color w:val="000000"/>
                <w:sz w:val="16"/>
                <w:szCs w:val="16"/>
              </w:rPr>
              <w:t>16.798</w:t>
            </w:r>
          </w:p>
        </w:tc>
        <w:tc>
          <w:tcPr>
            <w:tcW w:w="682" w:type="pct"/>
            <w:shd w:val="clear" w:color="000000" w:fill="FFFFFF"/>
            <w:noWrap/>
            <w:vAlign w:val="center"/>
            <w:hideMark/>
          </w:tcPr>
          <w:p w14:paraId="7E2DB642" w14:textId="7D608340" w:rsidR="00626C37" w:rsidRPr="006A4770" w:rsidRDefault="004D6353" w:rsidP="00626C37">
            <w:pPr>
              <w:suppressAutoHyphens w:val="0"/>
              <w:jc w:val="right"/>
              <w:rPr>
                <w:rFonts w:ascii="Verdana" w:hAnsi="Verdana" w:cs="Calibri"/>
                <w:b/>
                <w:bCs/>
                <w:color w:val="000000"/>
                <w:sz w:val="16"/>
                <w:szCs w:val="16"/>
              </w:rPr>
            </w:pPr>
            <w:r>
              <w:rPr>
                <w:rFonts w:ascii="Verdana" w:hAnsi="Verdana" w:cs="Calibri"/>
                <w:b/>
                <w:bCs/>
                <w:color w:val="000000"/>
                <w:sz w:val="16"/>
                <w:szCs w:val="16"/>
              </w:rPr>
              <w:t>27.991</w:t>
            </w:r>
          </w:p>
        </w:tc>
        <w:tc>
          <w:tcPr>
            <w:tcW w:w="680" w:type="pct"/>
            <w:shd w:val="clear" w:color="000000" w:fill="FFFFFF"/>
            <w:noWrap/>
            <w:vAlign w:val="center"/>
            <w:hideMark/>
          </w:tcPr>
          <w:p w14:paraId="3AB5FFC8" w14:textId="04436913" w:rsidR="00626C37" w:rsidRPr="006A4770" w:rsidRDefault="004D6353" w:rsidP="00626C37">
            <w:pPr>
              <w:suppressAutoHyphens w:val="0"/>
              <w:jc w:val="right"/>
              <w:rPr>
                <w:rFonts w:ascii="Verdana" w:hAnsi="Verdana" w:cs="Calibri"/>
                <w:b/>
                <w:bCs/>
                <w:color w:val="000000"/>
                <w:sz w:val="16"/>
                <w:szCs w:val="16"/>
              </w:rPr>
            </w:pPr>
            <w:r>
              <w:rPr>
                <w:rFonts w:ascii="Verdana" w:hAnsi="Verdana" w:cs="Calibri"/>
                <w:b/>
                <w:bCs/>
                <w:color w:val="000000"/>
                <w:sz w:val="16"/>
                <w:szCs w:val="16"/>
              </w:rPr>
              <w:t>16.808</w:t>
            </w:r>
          </w:p>
        </w:tc>
      </w:tr>
    </w:tbl>
    <w:p w14:paraId="6A34F5DE" w14:textId="77777777" w:rsidR="00626C37" w:rsidRDefault="00626C37" w:rsidP="00626C37">
      <w:pPr>
        <w:pStyle w:val="PargrafodaLista"/>
        <w:numPr>
          <w:ilvl w:val="0"/>
          <w:numId w:val="15"/>
        </w:numPr>
        <w:spacing w:before="240" w:after="240"/>
        <w:ind w:left="0" w:firstLine="0"/>
        <w:jc w:val="both"/>
        <w:rPr>
          <w:rFonts w:ascii="Verdana" w:hAnsi="Verdana"/>
        </w:rPr>
      </w:pPr>
      <w:r>
        <w:rPr>
          <w:rFonts w:ascii="Verdana" w:hAnsi="Verdana"/>
        </w:rPr>
        <w:t>Refere-se a saldo credor de clientes e pagamentos a compensar de faturas de cartão de crédito.</w:t>
      </w:r>
    </w:p>
    <w:p w14:paraId="0CC927CF" w14:textId="77777777" w:rsidR="00626C37" w:rsidRDefault="00626C37" w:rsidP="00626C37">
      <w:pPr>
        <w:pStyle w:val="PargrafodaLista"/>
        <w:numPr>
          <w:ilvl w:val="0"/>
          <w:numId w:val="15"/>
        </w:numPr>
        <w:spacing w:before="240" w:after="240"/>
        <w:ind w:left="0" w:firstLine="0"/>
        <w:jc w:val="both"/>
        <w:rPr>
          <w:rFonts w:ascii="Verdana" w:hAnsi="Verdana"/>
        </w:rPr>
      </w:pPr>
      <w:r>
        <w:rPr>
          <w:rFonts w:ascii="Verdana" w:hAnsi="Verdana"/>
        </w:rPr>
        <w:t>A Cartão BRB está presente no ramo de Adquirência, atuando com o subadquirência desde 2021 como BRBPAY com um volume total de pagamentos em 2022 de R$ 3.324 (2021 – R$ 1.391).</w:t>
      </w:r>
    </w:p>
    <w:p w14:paraId="5B16D67E" w14:textId="65593BD7" w:rsidR="00304D2C" w:rsidRPr="00A56335" w:rsidRDefault="00304D2C" w:rsidP="00304D2C">
      <w:pPr>
        <w:spacing w:before="240" w:after="240"/>
        <w:rPr>
          <w:rFonts w:ascii="Verdana" w:hAnsi="Verdana"/>
          <w:b/>
          <w:color w:val="0070C0"/>
        </w:rPr>
      </w:pPr>
      <w:r w:rsidRPr="00A56335">
        <w:rPr>
          <w:rFonts w:ascii="Verdana" w:hAnsi="Verdana"/>
          <w:b/>
          <w:color w:val="0070C0"/>
          <w:szCs w:val="22"/>
          <w:highlight w:val="lightGray"/>
        </w:rPr>
        <w:t>Nota 24</w:t>
      </w:r>
      <w:r w:rsidRPr="00A56335">
        <w:rPr>
          <w:rFonts w:ascii="Verdana" w:hAnsi="Verdana"/>
          <w:b/>
          <w:color w:val="0070C0"/>
          <w:szCs w:val="22"/>
        </w:rPr>
        <w:t xml:space="preserve"> </w:t>
      </w:r>
      <w:r w:rsidRPr="00A56335">
        <w:rPr>
          <w:rFonts w:ascii="Verdana" w:hAnsi="Verdana"/>
          <w:b/>
          <w:color w:val="0070C0"/>
        </w:rPr>
        <w:t>Rendas Antecipadas</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6475"/>
        <w:gridCol w:w="1941"/>
        <w:gridCol w:w="1943"/>
      </w:tblGrid>
      <w:tr w:rsidR="00E319DD" w:rsidRPr="002A15FD" w14:paraId="7D3F2EDA" w14:textId="77777777" w:rsidTr="00E319DD">
        <w:trPr>
          <w:trHeight w:val="170"/>
        </w:trPr>
        <w:tc>
          <w:tcPr>
            <w:tcW w:w="3125" w:type="pct"/>
            <w:shd w:val="clear" w:color="000000" w:fill="FFFFFF"/>
            <w:noWrap/>
            <w:vAlign w:val="center"/>
            <w:hideMark/>
          </w:tcPr>
          <w:p w14:paraId="066E4E7A" w14:textId="77777777" w:rsidR="00E319DD" w:rsidRPr="006A4770" w:rsidRDefault="00E319DD" w:rsidP="00D95BFB">
            <w:pPr>
              <w:suppressAutoHyphens w:val="0"/>
              <w:rPr>
                <w:rFonts w:ascii="Verdana" w:hAnsi="Verdana" w:cs="Calibri"/>
                <w:color w:val="000000"/>
                <w:sz w:val="16"/>
                <w:szCs w:val="16"/>
              </w:rPr>
            </w:pPr>
            <w:r w:rsidRPr="006A4770">
              <w:rPr>
                <w:rFonts w:ascii="Verdana" w:hAnsi="Verdana" w:cs="Calibri"/>
                <w:color w:val="000000"/>
                <w:sz w:val="16"/>
                <w:szCs w:val="16"/>
              </w:rPr>
              <w:t> </w:t>
            </w:r>
          </w:p>
        </w:tc>
        <w:tc>
          <w:tcPr>
            <w:tcW w:w="1875" w:type="pct"/>
            <w:gridSpan w:val="2"/>
            <w:shd w:val="clear" w:color="000000" w:fill="FFFFFF"/>
            <w:noWrap/>
            <w:vAlign w:val="center"/>
            <w:hideMark/>
          </w:tcPr>
          <w:p w14:paraId="50C54E80" w14:textId="6AC46768" w:rsidR="00E319DD" w:rsidRPr="006A4770" w:rsidRDefault="00E319DD" w:rsidP="00D95BFB">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r>
              <w:rPr>
                <w:rFonts w:ascii="Verdana" w:hAnsi="Verdana" w:cs="Calibri"/>
                <w:b/>
                <w:bCs/>
                <w:color w:val="000000"/>
                <w:sz w:val="16"/>
                <w:szCs w:val="16"/>
              </w:rPr>
              <w:t>/ Consolidado</w:t>
            </w:r>
          </w:p>
        </w:tc>
      </w:tr>
      <w:tr w:rsidR="00E319DD" w:rsidRPr="002A15FD" w14:paraId="2E6DE690" w14:textId="77777777" w:rsidTr="00E319DD">
        <w:trPr>
          <w:trHeight w:val="170"/>
        </w:trPr>
        <w:tc>
          <w:tcPr>
            <w:tcW w:w="3125" w:type="pct"/>
            <w:shd w:val="clear" w:color="000000" w:fill="FFFFFF"/>
            <w:noWrap/>
            <w:vAlign w:val="center"/>
            <w:hideMark/>
          </w:tcPr>
          <w:p w14:paraId="7BF56BA9" w14:textId="77777777" w:rsidR="00E319DD" w:rsidRPr="006A4770" w:rsidRDefault="00E319DD" w:rsidP="00D95BFB">
            <w:pPr>
              <w:suppressAutoHyphens w:val="0"/>
              <w:rPr>
                <w:rFonts w:ascii="Verdana" w:hAnsi="Verdana" w:cs="Calibri"/>
                <w:color w:val="000000"/>
                <w:sz w:val="16"/>
                <w:szCs w:val="16"/>
              </w:rPr>
            </w:pPr>
            <w:r w:rsidRPr="006A4770">
              <w:rPr>
                <w:rFonts w:ascii="Verdana" w:hAnsi="Verdana" w:cs="Calibri"/>
                <w:color w:val="000000"/>
                <w:sz w:val="16"/>
                <w:szCs w:val="16"/>
              </w:rPr>
              <w:lastRenderedPageBreak/>
              <w:t> </w:t>
            </w:r>
          </w:p>
        </w:tc>
        <w:tc>
          <w:tcPr>
            <w:tcW w:w="937" w:type="pct"/>
            <w:shd w:val="clear" w:color="000000" w:fill="FFFFFF"/>
            <w:noWrap/>
            <w:vAlign w:val="center"/>
            <w:hideMark/>
          </w:tcPr>
          <w:p w14:paraId="11302603" w14:textId="77777777" w:rsidR="00E319DD" w:rsidRPr="006A4770" w:rsidRDefault="00E319DD" w:rsidP="00D95BFB">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938" w:type="pct"/>
            <w:shd w:val="clear" w:color="000000" w:fill="FFFFFF"/>
            <w:noWrap/>
            <w:vAlign w:val="center"/>
            <w:hideMark/>
          </w:tcPr>
          <w:p w14:paraId="7F2EFF0D" w14:textId="77777777" w:rsidR="00E319DD" w:rsidRPr="006A4770" w:rsidRDefault="00E319DD" w:rsidP="00D95BFB">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r>
      <w:tr w:rsidR="00E319DD" w:rsidRPr="002A15FD" w14:paraId="245C89C5" w14:textId="77777777" w:rsidTr="00E319DD">
        <w:trPr>
          <w:trHeight w:val="170"/>
        </w:trPr>
        <w:tc>
          <w:tcPr>
            <w:tcW w:w="3125" w:type="pct"/>
            <w:shd w:val="clear" w:color="000000" w:fill="FFFFFF"/>
            <w:noWrap/>
            <w:vAlign w:val="center"/>
            <w:hideMark/>
          </w:tcPr>
          <w:p w14:paraId="4932EBAB" w14:textId="77777777" w:rsidR="00E319DD" w:rsidRPr="006A4770" w:rsidRDefault="00E319DD" w:rsidP="00D95BFB">
            <w:pPr>
              <w:suppressAutoHyphens w:val="0"/>
              <w:rPr>
                <w:rFonts w:ascii="Verdana" w:hAnsi="Verdana" w:cs="Calibri"/>
                <w:color w:val="000000"/>
                <w:sz w:val="16"/>
                <w:szCs w:val="16"/>
              </w:rPr>
            </w:pPr>
            <w:r w:rsidRPr="006A4770">
              <w:rPr>
                <w:rFonts w:ascii="Verdana" w:hAnsi="Verdana" w:cs="Calibri"/>
                <w:color w:val="000000"/>
                <w:sz w:val="16"/>
                <w:szCs w:val="16"/>
              </w:rPr>
              <w:t xml:space="preserve"> Rendas Antecipadas (i)</w:t>
            </w:r>
          </w:p>
        </w:tc>
        <w:tc>
          <w:tcPr>
            <w:tcW w:w="937" w:type="pct"/>
            <w:shd w:val="clear" w:color="000000" w:fill="FFFFFF"/>
            <w:noWrap/>
            <w:vAlign w:val="center"/>
            <w:hideMark/>
          </w:tcPr>
          <w:p w14:paraId="4187D24B" w14:textId="7EF7B8F3" w:rsidR="00E319DD" w:rsidRPr="006A4770" w:rsidRDefault="00E319DD" w:rsidP="00D95BFB">
            <w:pPr>
              <w:suppressAutoHyphens w:val="0"/>
              <w:jc w:val="right"/>
              <w:rPr>
                <w:rFonts w:ascii="Verdana" w:hAnsi="Verdana" w:cs="Calibri"/>
                <w:color w:val="000000"/>
                <w:sz w:val="16"/>
                <w:szCs w:val="16"/>
              </w:rPr>
            </w:pPr>
            <w:r w:rsidRPr="006A4770">
              <w:rPr>
                <w:rFonts w:ascii="Verdana" w:hAnsi="Verdana" w:cs="Calibri"/>
                <w:color w:val="000000"/>
                <w:sz w:val="16"/>
                <w:szCs w:val="16"/>
              </w:rPr>
              <w:t>2.050</w:t>
            </w:r>
          </w:p>
        </w:tc>
        <w:tc>
          <w:tcPr>
            <w:tcW w:w="938" w:type="pct"/>
            <w:shd w:val="clear" w:color="000000" w:fill="FFFFFF"/>
            <w:noWrap/>
            <w:vAlign w:val="center"/>
            <w:hideMark/>
          </w:tcPr>
          <w:p w14:paraId="129B528D" w14:textId="731683D6" w:rsidR="00E319DD" w:rsidRPr="006A4770" w:rsidRDefault="00E319DD" w:rsidP="00D95BFB">
            <w:pPr>
              <w:suppressAutoHyphens w:val="0"/>
              <w:jc w:val="right"/>
              <w:rPr>
                <w:rFonts w:ascii="Verdana" w:hAnsi="Verdana" w:cs="Calibri"/>
                <w:color w:val="000000"/>
                <w:sz w:val="16"/>
                <w:szCs w:val="16"/>
              </w:rPr>
            </w:pPr>
            <w:r w:rsidRPr="006A4770">
              <w:rPr>
                <w:rFonts w:ascii="Verdana" w:hAnsi="Verdana" w:cs="Calibri"/>
                <w:color w:val="000000"/>
                <w:sz w:val="16"/>
                <w:szCs w:val="16"/>
              </w:rPr>
              <w:t>2.050</w:t>
            </w:r>
          </w:p>
        </w:tc>
      </w:tr>
      <w:tr w:rsidR="00E319DD" w:rsidRPr="002A15FD" w14:paraId="7EFDDB3F" w14:textId="77777777" w:rsidTr="00E319DD">
        <w:trPr>
          <w:trHeight w:val="170"/>
        </w:trPr>
        <w:tc>
          <w:tcPr>
            <w:tcW w:w="3125" w:type="pct"/>
            <w:shd w:val="clear" w:color="000000" w:fill="FFFFFF"/>
            <w:noWrap/>
            <w:vAlign w:val="center"/>
            <w:hideMark/>
          </w:tcPr>
          <w:p w14:paraId="0D1E1606" w14:textId="77777777" w:rsidR="00E319DD" w:rsidRPr="006A4770" w:rsidRDefault="00E319DD" w:rsidP="00D95BFB">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w:t>
            </w:r>
            <w:proofErr w:type="gramStart"/>
            <w:r w:rsidRPr="006A4770">
              <w:rPr>
                <w:rFonts w:ascii="Verdana" w:hAnsi="Verdana" w:cs="Calibri"/>
                <w:b/>
                <w:bCs/>
                <w:color w:val="000000"/>
                <w:sz w:val="16"/>
                <w:szCs w:val="16"/>
              </w:rPr>
              <w:t>Total  Circulante</w:t>
            </w:r>
            <w:proofErr w:type="gramEnd"/>
            <w:r w:rsidRPr="006A4770">
              <w:rPr>
                <w:rFonts w:ascii="Verdana" w:hAnsi="Verdana" w:cs="Calibri"/>
                <w:b/>
                <w:bCs/>
                <w:color w:val="000000"/>
                <w:sz w:val="16"/>
                <w:szCs w:val="16"/>
              </w:rPr>
              <w:t xml:space="preserve"> </w:t>
            </w:r>
          </w:p>
        </w:tc>
        <w:tc>
          <w:tcPr>
            <w:tcW w:w="937" w:type="pct"/>
            <w:shd w:val="clear" w:color="000000" w:fill="FFFFFF"/>
            <w:noWrap/>
            <w:vAlign w:val="center"/>
            <w:hideMark/>
          </w:tcPr>
          <w:p w14:paraId="563F9448" w14:textId="77777777" w:rsidR="00E319DD" w:rsidRPr="006A4770" w:rsidRDefault="00E319DD" w:rsidP="00D95BFB">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2.050</w:t>
            </w:r>
          </w:p>
        </w:tc>
        <w:tc>
          <w:tcPr>
            <w:tcW w:w="938" w:type="pct"/>
            <w:shd w:val="clear" w:color="000000" w:fill="FFFFFF"/>
            <w:noWrap/>
            <w:vAlign w:val="center"/>
            <w:hideMark/>
          </w:tcPr>
          <w:p w14:paraId="60287F85" w14:textId="77777777" w:rsidR="00E319DD" w:rsidRPr="006A4770" w:rsidRDefault="00E319DD" w:rsidP="00D95BFB">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2.050</w:t>
            </w:r>
          </w:p>
        </w:tc>
      </w:tr>
      <w:tr w:rsidR="00E319DD" w:rsidRPr="002A15FD" w14:paraId="7425BE97" w14:textId="77777777" w:rsidTr="00E319DD">
        <w:trPr>
          <w:trHeight w:val="170"/>
        </w:trPr>
        <w:tc>
          <w:tcPr>
            <w:tcW w:w="3125" w:type="pct"/>
            <w:shd w:val="clear" w:color="000000" w:fill="FFFFFF"/>
            <w:noWrap/>
            <w:vAlign w:val="center"/>
            <w:hideMark/>
          </w:tcPr>
          <w:p w14:paraId="6BD0F8E5" w14:textId="77777777" w:rsidR="00E319DD" w:rsidRPr="006A4770" w:rsidRDefault="00E319DD" w:rsidP="00D95BFB">
            <w:pPr>
              <w:suppressAutoHyphens w:val="0"/>
              <w:rPr>
                <w:rFonts w:ascii="Verdana" w:hAnsi="Verdana" w:cs="Calibri"/>
                <w:color w:val="000000"/>
                <w:sz w:val="16"/>
                <w:szCs w:val="16"/>
              </w:rPr>
            </w:pPr>
            <w:r w:rsidRPr="006A4770">
              <w:rPr>
                <w:rFonts w:ascii="Verdana" w:hAnsi="Verdana" w:cs="Calibri"/>
                <w:color w:val="000000"/>
                <w:sz w:val="16"/>
                <w:szCs w:val="16"/>
              </w:rPr>
              <w:t> </w:t>
            </w:r>
          </w:p>
        </w:tc>
        <w:tc>
          <w:tcPr>
            <w:tcW w:w="937" w:type="pct"/>
            <w:shd w:val="clear" w:color="000000" w:fill="FFFFFF"/>
            <w:noWrap/>
            <w:vAlign w:val="center"/>
            <w:hideMark/>
          </w:tcPr>
          <w:p w14:paraId="4AE95084" w14:textId="77777777" w:rsidR="00E319DD" w:rsidRPr="006A4770" w:rsidRDefault="00E319DD" w:rsidP="00D95BFB">
            <w:pPr>
              <w:suppressAutoHyphens w:val="0"/>
              <w:jc w:val="right"/>
              <w:rPr>
                <w:rFonts w:ascii="Verdana" w:hAnsi="Verdana" w:cs="Calibri"/>
                <w:color w:val="000000"/>
                <w:sz w:val="16"/>
                <w:szCs w:val="16"/>
              </w:rPr>
            </w:pPr>
            <w:r w:rsidRPr="006A4770">
              <w:rPr>
                <w:rFonts w:ascii="Verdana" w:hAnsi="Verdana" w:cs="Calibri"/>
                <w:color w:val="000000"/>
                <w:sz w:val="16"/>
                <w:szCs w:val="16"/>
              </w:rPr>
              <w:t> </w:t>
            </w:r>
          </w:p>
        </w:tc>
        <w:tc>
          <w:tcPr>
            <w:tcW w:w="938" w:type="pct"/>
            <w:shd w:val="clear" w:color="000000" w:fill="FFFFFF"/>
            <w:noWrap/>
            <w:vAlign w:val="center"/>
            <w:hideMark/>
          </w:tcPr>
          <w:p w14:paraId="73C2C45F" w14:textId="77777777" w:rsidR="00E319DD" w:rsidRPr="006A4770" w:rsidRDefault="00E319DD" w:rsidP="00D95BFB">
            <w:pPr>
              <w:suppressAutoHyphens w:val="0"/>
              <w:jc w:val="right"/>
              <w:rPr>
                <w:rFonts w:ascii="Verdana" w:hAnsi="Verdana" w:cs="Calibri"/>
                <w:color w:val="000000"/>
                <w:sz w:val="16"/>
                <w:szCs w:val="16"/>
              </w:rPr>
            </w:pPr>
            <w:r w:rsidRPr="006A4770">
              <w:rPr>
                <w:rFonts w:ascii="Verdana" w:hAnsi="Verdana" w:cs="Calibri"/>
                <w:color w:val="000000"/>
                <w:sz w:val="16"/>
                <w:szCs w:val="16"/>
              </w:rPr>
              <w:t> </w:t>
            </w:r>
          </w:p>
        </w:tc>
      </w:tr>
      <w:tr w:rsidR="00E319DD" w:rsidRPr="002A15FD" w14:paraId="0C88DCB2" w14:textId="77777777" w:rsidTr="00E319DD">
        <w:trPr>
          <w:trHeight w:val="170"/>
        </w:trPr>
        <w:tc>
          <w:tcPr>
            <w:tcW w:w="3125" w:type="pct"/>
            <w:shd w:val="clear" w:color="000000" w:fill="FFFFFF"/>
            <w:noWrap/>
            <w:vAlign w:val="center"/>
            <w:hideMark/>
          </w:tcPr>
          <w:p w14:paraId="670D99B8" w14:textId="77777777" w:rsidR="00E319DD" w:rsidRPr="006A4770" w:rsidRDefault="00E319DD" w:rsidP="00D95BFB">
            <w:pPr>
              <w:suppressAutoHyphens w:val="0"/>
              <w:rPr>
                <w:rFonts w:ascii="Verdana" w:hAnsi="Verdana" w:cs="Calibri"/>
                <w:color w:val="000000"/>
                <w:sz w:val="16"/>
                <w:szCs w:val="16"/>
              </w:rPr>
            </w:pPr>
            <w:r w:rsidRPr="006A4770">
              <w:rPr>
                <w:rFonts w:ascii="Verdana" w:hAnsi="Verdana" w:cs="Calibri"/>
                <w:color w:val="000000"/>
                <w:sz w:val="16"/>
                <w:szCs w:val="16"/>
              </w:rPr>
              <w:t> </w:t>
            </w:r>
          </w:p>
        </w:tc>
        <w:tc>
          <w:tcPr>
            <w:tcW w:w="1875" w:type="pct"/>
            <w:gridSpan w:val="2"/>
            <w:shd w:val="clear" w:color="000000" w:fill="FFFFFF"/>
            <w:noWrap/>
            <w:vAlign w:val="center"/>
            <w:hideMark/>
          </w:tcPr>
          <w:p w14:paraId="0FCF1338" w14:textId="4E8AF0BC" w:rsidR="00E319DD" w:rsidRPr="006A4770" w:rsidRDefault="00DA49D6" w:rsidP="00D95BFB">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r>
              <w:rPr>
                <w:rFonts w:ascii="Verdana" w:hAnsi="Verdana" w:cs="Calibri"/>
                <w:b/>
                <w:bCs/>
                <w:color w:val="000000"/>
                <w:sz w:val="16"/>
                <w:szCs w:val="16"/>
              </w:rPr>
              <w:t>/ Consolidado</w:t>
            </w:r>
          </w:p>
        </w:tc>
      </w:tr>
      <w:tr w:rsidR="00E319DD" w:rsidRPr="002A15FD" w14:paraId="17B3D861" w14:textId="77777777" w:rsidTr="00E319DD">
        <w:trPr>
          <w:trHeight w:val="170"/>
        </w:trPr>
        <w:tc>
          <w:tcPr>
            <w:tcW w:w="3125" w:type="pct"/>
            <w:shd w:val="clear" w:color="000000" w:fill="FFFFFF"/>
            <w:noWrap/>
            <w:vAlign w:val="center"/>
            <w:hideMark/>
          </w:tcPr>
          <w:p w14:paraId="79874B76" w14:textId="77777777" w:rsidR="00E319DD" w:rsidRPr="006A4770" w:rsidRDefault="00E319DD" w:rsidP="00D95BFB">
            <w:pPr>
              <w:suppressAutoHyphens w:val="0"/>
              <w:rPr>
                <w:rFonts w:ascii="Verdana" w:hAnsi="Verdana" w:cs="Calibri"/>
                <w:color w:val="000000"/>
                <w:sz w:val="16"/>
                <w:szCs w:val="16"/>
              </w:rPr>
            </w:pPr>
            <w:r w:rsidRPr="006A4770">
              <w:rPr>
                <w:rFonts w:ascii="Verdana" w:hAnsi="Verdana" w:cs="Calibri"/>
                <w:color w:val="000000"/>
                <w:sz w:val="16"/>
                <w:szCs w:val="16"/>
              </w:rPr>
              <w:t> </w:t>
            </w:r>
          </w:p>
        </w:tc>
        <w:tc>
          <w:tcPr>
            <w:tcW w:w="937" w:type="pct"/>
            <w:shd w:val="clear" w:color="000000" w:fill="FFFFFF"/>
            <w:noWrap/>
            <w:vAlign w:val="center"/>
            <w:hideMark/>
          </w:tcPr>
          <w:p w14:paraId="5666F3EA" w14:textId="77777777" w:rsidR="00E319DD" w:rsidRPr="006A4770" w:rsidRDefault="00E319DD" w:rsidP="00D95BFB">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938" w:type="pct"/>
            <w:shd w:val="clear" w:color="000000" w:fill="FFFFFF"/>
            <w:noWrap/>
            <w:vAlign w:val="center"/>
            <w:hideMark/>
          </w:tcPr>
          <w:p w14:paraId="46A83033" w14:textId="77777777" w:rsidR="00E319DD" w:rsidRPr="006A4770" w:rsidRDefault="00E319DD" w:rsidP="00D95BFB">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r>
      <w:tr w:rsidR="00E319DD" w:rsidRPr="002A15FD" w14:paraId="5FD376FC" w14:textId="77777777" w:rsidTr="00E319DD">
        <w:trPr>
          <w:trHeight w:val="170"/>
        </w:trPr>
        <w:tc>
          <w:tcPr>
            <w:tcW w:w="3125" w:type="pct"/>
            <w:shd w:val="clear" w:color="000000" w:fill="FFFFFF"/>
            <w:noWrap/>
            <w:vAlign w:val="center"/>
            <w:hideMark/>
          </w:tcPr>
          <w:p w14:paraId="6980CDE3" w14:textId="77777777" w:rsidR="00E319DD" w:rsidRPr="006A4770" w:rsidRDefault="00E319DD" w:rsidP="00D95BFB">
            <w:pPr>
              <w:suppressAutoHyphens w:val="0"/>
              <w:rPr>
                <w:rFonts w:ascii="Verdana" w:hAnsi="Verdana" w:cs="Calibri"/>
                <w:color w:val="000000"/>
                <w:sz w:val="16"/>
                <w:szCs w:val="16"/>
              </w:rPr>
            </w:pPr>
            <w:r w:rsidRPr="006A4770">
              <w:rPr>
                <w:rFonts w:ascii="Verdana" w:hAnsi="Verdana" w:cs="Calibri"/>
                <w:color w:val="000000"/>
                <w:sz w:val="16"/>
                <w:szCs w:val="16"/>
              </w:rPr>
              <w:t xml:space="preserve"> Rendas Antecipadas (i)</w:t>
            </w:r>
          </w:p>
        </w:tc>
        <w:tc>
          <w:tcPr>
            <w:tcW w:w="937" w:type="pct"/>
            <w:shd w:val="clear" w:color="000000" w:fill="FFFFFF"/>
            <w:noWrap/>
            <w:vAlign w:val="center"/>
            <w:hideMark/>
          </w:tcPr>
          <w:p w14:paraId="0D6776B4" w14:textId="2BFCC9FF" w:rsidR="00E319DD" w:rsidRPr="006A4770" w:rsidRDefault="00E319DD" w:rsidP="00D95BFB">
            <w:pPr>
              <w:suppressAutoHyphens w:val="0"/>
              <w:jc w:val="right"/>
              <w:rPr>
                <w:rFonts w:ascii="Verdana" w:hAnsi="Verdana" w:cs="Calibri"/>
                <w:color w:val="000000"/>
                <w:sz w:val="16"/>
                <w:szCs w:val="16"/>
              </w:rPr>
            </w:pPr>
            <w:r w:rsidRPr="006A4770">
              <w:rPr>
                <w:rFonts w:ascii="Verdana" w:hAnsi="Verdana" w:cs="Calibri"/>
                <w:color w:val="000000"/>
                <w:sz w:val="16"/>
                <w:szCs w:val="16"/>
              </w:rPr>
              <w:t>9.458</w:t>
            </w:r>
          </w:p>
        </w:tc>
        <w:tc>
          <w:tcPr>
            <w:tcW w:w="938" w:type="pct"/>
            <w:shd w:val="clear" w:color="000000" w:fill="FFFFFF"/>
            <w:noWrap/>
            <w:vAlign w:val="center"/>
            <w:hideMark/>
          </w:tcPr>
          <w:p w14:paraId="554186D2" w14:textId="56A85997" w:rsidR="00E319DD" w:rsidRPr="006A4770" w:rsidRDefault="00E319DD" w:rsidP="00D95BFB">
            <w:pPr>
              <w:suppressAutoHyphens w:val="0"/>
              <w:jc w:val="right"/>
              <w:rPr>
                <w:rFonts w:ascii="Verdana" w:hAnsi="Verdana" w:cs="Calibri"/>
                <w:color w:val="000000"/>
                <w:sz w:val="16"/>
                <w:szCs w:val="16"/>
              </w:rPr>
            </w:pPr>
            <w:r w:rsidRPr="006A4770">
              <w:rPr>
                <w:rFonts w:ascii="Verdana" w:hAnsi="Verdana" w:cs="Calibri"/>
                <w:color w:val="000000"/>
                <w:sz w:val="16"/>
                <w:szCs w:val="16"/>
              </w:rPr>
              <w:t>11.508</w:t>
            </w:r>
          </w:p>
        </w:tc>
      </w:tr>
      <w:tr w:rsidR="00E319DD" w:rsidRPr="002A15FD" w14:paraId="353FD167" w14:textId="77777777" w:rsidTr="00E319DD">
        <w:trPr>
          <w:trHeight w:val="170"/>
        </w:trPr>
        <w:tc>
          <w:tcPr>
            <w:tcW w:w="3125" w:type="pct"/>
            <w:shd w:val="clear" w:color="000000" w:fill="FFFFFF"/>
            <w:noWrap/>
            <w:vAlign w:val="center"/>
            <w:hideMark/>
          </w:tcPr>
          <w:p w14:paraId="4E889204" w14:textId="77777777" w:rsidR="00E319DD" w:rsidRPr="006A4770" w:rsidRDefault="00E319DD" w:rsidP="00DF38A3">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Total Não Circulante </w:t>
            </w:r>
          </w:p>
        </w:tc>
        <w:tc>
          <w:tcPr>
            <w:tcW w:w="937" w:type="pct"/>
            <w:shd w:val="clear" w:color="000000" w:fill="FFFFFF"/>
            <w:noWrap/>
            <w:vAlign w:val="center"/>
            <w:hideMark/>
          </w:tcPr>
          <w:p w14:paraId="68566F94" w14:textId="0BCD8C2B" w:rsidR="00E319DD" w:rsidRPr="006A4770" w:rsidRDefault="00E319DD"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9.458</w:t>
            </w:r>
          </w:p>
        </w:tc>
        <w:tc>
          <w:tcPr>
            <w:tcW w:w="938" w:type="pct"/>
            <w:shd w:val="clear" w:color="000000" w:fill="FFFFFF"/>
            <w:noWrap/>
            <w:vAlign w:val="center"/>
            <w:hideMark/>
          </w:tcPr>
          <w:p w14:paraId="57036F95" w14:textId="3FA6E03F" w:rsidR="00E319DD" w:rsidRPr="006A4770" w:rsidRDefault="00E319DD"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11.508</w:t>
            </w:r>
          </w:p>
        </w:tc>
      </w:tr>
      <w:tr w:rsidR="00E319DD" w:rsidRPr="002A15FD" w14:paraId="46E9582D" w14:textId="77777777" w:rsidTr="00E319DD">
        <w:trPr>
          <w:trHeight w:val="170"/>
        </w:trPr>
        <w:tc>
          <w:tcPr>
            <w:tcW w:w="3125" w:type="pct"/>
            <w:shd w:val="clear" w:color="000000" w:fill="FFFFFF"/>
            <w:noWrap/>
            <w:vAlign w:val="center"/>
            <w:hideMark/>
          </w:tcPr>
          <w:p w14:paraId="6C51338F" w14:textId="77777777" w:rsidR="00E319DD" w:rsidRPr="006A4770" w:rsidRDefault="00E319DD" w:rsidP="00D95BFB">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Total Rendas Antecipadas </w:t>
            </w:r>
          </w:p>
        </w:tc>
        <w:tc>
          <w:tcPr>
            <w:tcW w:w="937" w:type="pct"/>
            <w:shd w:val="clear" w:color="000000" w:fill="FFFFFF"/>
            <w:noWrap/>
            <w:vAlign w:val="center"/>
            <w:hideMark/>
          </w:tcPr>
          <w:p w14:paraId="0233D84F" w14:textId="5BDF0124" w:rsidR="00E319DD" w:rsidRPr="006A4770" w:rsidRDefault="00E319DD" w:rsidP="00D95BFB">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11.508</w:t>
            </w:r>
          </w:p>
        </w:tc>
        <w:tc>
          <w:tcPr>
            <w:tcW w:w="938" w:type="pct"/>
            <w:shd w:val="clear" w:color="000000" w:fill="FFFFFF"/>
            <w:noWrap/>
            <w:vAlign w:val="center"/>
            <w:hideMark/>
          </w:tcPr>
          <w:p w14:paraId="19FDFCC8" w14:textId="77988946" w:rsidR="00E319DD" w:rsidRPr="006A4770" w:rsidRDefault="00E319DD" w:rsidP="00D95BFB">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13.558</w:t>
            </w:r>
          </w:p>
        </w:tc>
      </w:tr>
    </w:tbl>
    <w:p w14:paraId="57CFBB30" w14:textId="1C833DC2" w:rsidR="00304D2C" w:rsidRDefault="00304D2C" w:rsidP="00DC05C3">
      <w:pPr>
        <w:pStyle w:val="PargrafodaLista"/>
        <w:numPr>
          <w:ilvl w:val="0"/>
          <w:numId w:val="20"/>
        </w:numPr>
        <w:spacing w:before="240" w:after="240"/>
        <w:ind w:left="0" w:firstLine="0"/>
        <w:jc w:val="both"/>
        <w:rPr>
          <w:rFonts w:ascii="Verdana" w:hAnsi="Verdana"/>
        </w:rPr>
      </w:pPr>
      <w:r w:rsidRPr="00744459">
        <w:rPr>
          <w:rFonts w:ascii="Verdana" w:hAnsi="Verdana"/>
        </w:rPr>
        <w:t>Em 31 de dezembro de 202</w:t>
      </w:r>
      <w:r w:rsidR="00D95BFB">
        <w:rPr>
          <w:rFonts w:ascii="Verdana" w:hAnsi="Verdana"/>
        </w:rPr>
        <w:t>2</w:t>
      </w:r>
      <w:r w:rsidRPr="00744459">
        <w:rPr>
          <w:rFonts w:ascii="Verdana" w:hAnsi="Verdana"/>
        </w:rPr>
        <w:t xml:space="preserve"> a Cartão BRB apresentou saldo a apropriar de rendas antecipadas no valor de R$ </w:t>
      </w:r>
      <w:r w:rsidR="0098788E">
        <w:rPr>
          <w:rFonts w:ascii="Verdana" w:hAnsi="Verdana"/>
        </w:rPr>
        <w:t>11.508</w:t>
      </w:r>
      <w:r>
        <w:rPr>
          <w:rFonts w:ascii="Verdana" w:hAnsi="Verdana"/>
        </w:rPr>
        <w:t xml:space="preserve"> (202</w:t>
      </w:r>
      <w:r w:rsidR="00D95BFB">
        <w:rPr>
          <w:rFonts w:ascii="Verdana" w:hAnsi="Verdana"/>
        </w:rPr>
        <w:t>1</w:t>
      </w:r>
      <w:r>
        <w:rPr>
          <w:rFonts w:ascii="Verdana" w:hAnsi="Verdana"/>
        </w:rPr>
        <w:t xml:space="preserve"> – R$ </w:t>
      </w:r>
      <w:r w:rsidR="00D95BFB">
        <w:rPr>
          <w:rFonts w:ascii="Verdana" w:hAnsi="Verdana"/>
        </w:rPr>
        <w:t>13.558</w:t>
      </w:r>
      <w:r>
        <w:rPr>
          <w:rFonts w:ascii="Verdana" w:hAnsi="Verdana"/>
        </w:rPr>
        <w:t>)</w:t>
      </w:r>
      <w:r w:rsidRPr="00744459">
        <w:rPr>
          <w:rFonts w:ascii="Verdana" w:hAnsi="Verdana"/>
        </w:rPr>
        <w:t xml:space="preserve"> a título de incentivo extraordinário (</w:t>
      </w:r>
      <w:r w:rsidRPr="00B20726">
        <w:rPr>
          <w:rFonts w:ascii="Verdana" w:hAnsi="Verdana"/>
          <w:i/>
          <w:iCs/>
        </w:rPr>
        <w:t>Sing-</w:t>
      </w:r>
      <w:proofErr w:type="spellStart"/>
      <w:r w:rsidRPr="00B20726">
        <w:rPr>
          <w:rFonts w:ascii="Verdana" w:hAnsi="Verdana"/>
          <w:i/>
          <w:iCs/>
        </w:rPr>
        <w:t>On</w:t>
      </w:r>
      <w:proofErr w:type="spellEnd"/>
      <w:r w:rsidRPr="00B20726">
        <w:rPr>
          <w:rFonts w:ascii="Verdana" w:hAnsi="Verdana"/>
          <w:i/>
          <w:iCs/>
        </w:rPr>
        <w:t xml:space="preserve"> </w:t>
      </w:r>
      <w:proofErr w:type="spellStart"/>
      <w:r w:rsidRPr="00B20726">
        <w:rPr>
          <w:rFonts w:ascii="Verdana" w:hAnsi="Verdana"/>
          <w:i/>
          <w:iCs/>
        </w:rPr>
        <w:t>Bonus</w:t>
      </w:r>
      <w:proofErr w:type="spellEnd"/>
      <w:r w:rsidRPr="00744459">
        <w:rPr>
          <w:rFonts w:ascii="Verdana" w:hAnsi="Verdana"/>
        </w:rPr>
        <w:t>) nos termos do contrato n</w:t>
      </w:r>
      <w:r>
        <w:rPr>
          <w:rFonts w:ascii="Verdana" w:hAnsi="Verdana"/>
        </w:rPr>
        <w:t>o</w:t>
      </w:r>
      <w:r w:rsidRPr="00744459">
        <w:rPr>
          <w:rFonts w:ascii="Verdana" w:hAnsi="Verdana"/>
        </w:rPr>
        <w:t xml:space="preserve"> qual a MasterCard passa a ser a bandeira preferencial no Balcão BRB nos produtos crédito, débito e pré-pago.</w:t>
      </w:r>
    </w:p>
    <w:p w14:paraId="261D6A3F" w14:textId="6B4F66D4" w:rsidR="007A1ADA" w:rsidRPr="00A56335" w:rsidRDefault="00304D2C" w:rsidP="00EC09FA">
      <w:pPr>
        <w:spacing w:before="240" w:after="240"/>
        <w:rPr>
          <w:rFonts w:ascii="Verdana" w:hAnsi="Verdana"/>
          <w:b/>
          <w:color w:val="0070C0"/>
        </w:rPr>
      </w:pPr>
      <w:r w:rsidRPr="00A56335">
        <w:rPr>
          <w:rFonts w:ascii="Verdana" w:hAnsi="Verdana"/>
          <w:b/>
          <w:color w:val="0070C0"/>
          <w:szCs w:val="22"/>
          <w:highlight w:val="lightGray"/>
        </w:rPr>
        <w:t>Nota 25</w:t>
      </w:r>
      <w:r w:rsidRPr="00A56335">
        <w:rPr>
          <w:rFonts w:ascii="Verdana" w:hAnsi="Verdana"/>
          <w:b/>
          <w:color w:val="0070C0"/>
          <w:szCs w:val="22"/>
        </w:rPr>
        <w:t xml:space="preserve"> </w:t>
      </w:r>
      <w:r w:rsidR="007A1ADA" w:rsidRPr="00A56335">
        <w:rPr>
          <w:rFonts w:ascii="Verdana" w:hAnsi="Verdana"/>
          <w:b/>
          <w:color w:val="0070C0"/>
        </w:rPr>
        <w:t>Arrendamento Operacional</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6475"/>
        <w:gridCol w:w="1941"/>
        <w:gridCol w:w="1943"/>
      </w:tblGrid>
      <w:tr w:rsidR="00F514A2" w:rsidRPr="002A15FD" w14:paraId="416E90E3" w14:textId="77777777" w:rsidTr="00F514A2">
        <w:trPr>
          <w:trHeight w:val="57"/>
        </w:trPr>
        <w:tc>
          <w:tcPr>
            <w:tcW w:w="3125" w:type="pct"/>
            <w:shd w:val="clear" w:color="000000" w:fill="FFFFFF"/>
            <w:noWrap/>
            <w:vAlign w:val="center"/>
            <w:hideMark/>
          </w:tcPr>
          <w:p w14:paraId="36775CCB" w14:textId="77777777" w:rsidR="00F514A2" w:rsidRPr="006A4770" w:rsidRDefault="00F514A2" w:rsidP="00DF38A3">
            <w:pPr>
              <w:suppressAutoHyphens w:val="0"/>
              <w:rPr>
                <w:rFonts w:ascii="Verdana" w:hAnsi="Verdana"/>
                <w:color w:val="000000"/>
                <w:sz w:val="16"/>
                <w:szCs w:val="16"/>
              </w:rPr>
            </w:pPr>
            <w:r w:rsidRPr="006A4770">
              <w:rPr>
                <w:rFonts w:ascii="Verdana" w:hAnsi="Verdana"/>
                <w:color w:val="000000"/>
                <w:sz w:val="16"/>
                <w:szCs w:val="16"/>
              </w:rPr>
              <w:t> </w:t>
            </w:r>
          </w:p>
        </w:tc>
        <w:tc>
          <w:tcPr>
            <w:tcW w:w="1875" w:type="pct"/>
            <w:gridSpan w:val="2"/>
            <w:shd w:val="clear" w:color="000000" w:fill="FFFFFF"/>
            <w:noWrap/>
            <w:vAlign w:val="center"/>
            <w:hideMark/>
          </w:tcPr>
          <w:p w14:paraId="1C2FBBB4" w14:textId="15AC523C" w:rsidR="00F514A2" w:rsidRPr="006A4770" w:rsidRDefault="00F514A2" w:rsidP="00DF38A3">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r>
              <w:rPr>
                <w:rFonts w:ascii="Verdana" w:hAnsi="Verdana" w:cs="Calibri"/>
                <w:b/>
                <w:bCs/>
                <w:color w:val="000000"/>
                <w:sz w:val="16"/>
                <w:szCs w:val="16"/>
              </w:rPr>
              <w:t>/ Consolidado</w:t>
            </w:r>
          </w:p>
        </w:tc>
      </w:tr>
      <w:tr w:rsidR="00F514A2" w:rsidRPr="002A15FD" w14:paraId="26033278" w14:textId="77777777" w:rsidTr="00F514A2">
        <w:trPr>
          <w:trHeight w:val="57"/>
        </w:trPr>
        <w:tc>
          <w:tcPr>
            <w:tcW w:w="3125" w:type="pct"/>
            <w:shd w:val="clear" w:color="000000" w:fill="FFFFFF"/>
            <w:noWrap/>
            <w:vAlign w:val="center"/>
            <w:hideMark/>
          </w:tcPr>
          <w:p w14:paraId="49B92EE7" w14:textId="77777777" w:rsidR="00F514A2" w:rsidRPr="006A4770" w:rsidRDefault="00F514A2" w:rsidP="00DF38A3">
            <w:pPr>
              <w:suppressAutoHyphens w:val="0"/>
              <w:rPr>
                <w:rFonts w:ascii="Verdana" w:hAnsi="Verdana" w:cs="Calibri"/>
                <w:b/>
                <w:bCs/>
                <w:color w:val="000000"/>
                <w:sz w:val="16"/>
                <w:szCs w:val="16"/>
              </w:rPr>
            </w:pPr>
            <w:r w:rsidRPr="006A4770">
              <w:rPr>
                <w:rFonts w:ascii="Verdana" w:hAnsi="Verdana" w:cs="Calibri"/>
                <w:b/>
                <w:bCs/>
                <w:color w:val="000000"/>
                <w:sz w:val="16"/>
                <w:szCs w:val="16"/>
              </w:rPr>
              <w:t>Circulante</w:t>
            </w:r>
          </w:p>
        </w:tc>
        <w:tc>
          <w:tcPr>
            <w:tcW w:w="937" w:type="pct"/>
            <w:shd w:val="clear" w:color="000000" w:fill="FFFFFF"/>
            <w:noWrap/>
            <w:vAlign w:val="center"/>
            <w:hideMark/>
          </w:tcPr>
          <w:p w14:paraId="604936F9" w14:textId="77777777"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938" w:type="pct"/>
            <w:shd w:val="clear" w:color="000000" w:fill="FFFFFF"/>
            <w:noWrap/>
            <w:vAlign w:val="center"/>
            <w:hideMark/>
          </w:tcPr>
          <w:p w14:paraId="73CECD3D" w14:textId="77777777"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r>
      <w:tr w:rsidR="00F514A2" w:rsidRPr="002A15FD" w14:paraId="7FF1F929" w14:textId="77777777" w:rsidTr="00F514A2">
        <w:trPr>
          <w:trHeight w:val="57"/>
        </w:trPr>
        <w:tc>
          <w:tcPr>
            <w:tcW w:w="3125" w:type="pct"/>
            <w:shd w:val="clear" w:color="000000" w:fill="FFFFFF"/>
            <w:noWrap/>
            <w:vAlign w:val="center"/>
            <w:hideMark/>
          </w:tcPr>
          <w:p w14:paraId="63B3EF19" w14:textId="3D5FC81E" w:rsidR="00F514A2" w:rsidRPr="006A4770" w:rsidRDefault="00F514A2" w:rsidP="00DF38A3">
            <w:pPr>
              <w:suppressAutoHyphens w:val="0"/>
              <w:rPr>
                <w:rFonts w:ascii="Verdana" w:hAnsi="Verdana" w:cs="Calibri"/>
                <w:color w:val="000000"/>
                <w:sz w:val="16"/>
                <w:szCs w:val="16"/>
              </w:rPr>
            </w:pPr>
            <w:r w:rsidRPr="006A4770">
              <w:rPr>
                <w:rFonts w:ascii="Verdana" w:hAnsi="Verdana" w:cs="Calibri"/>
                <w:color w:val="000000"/>
                <w:sz w:val="16"/>
                <w:szCs w:val="16"/>
              </w:rPr>
              <w:t>Imóveis (i)</w:t>
            </w:r>
          </w:p>
        </w:tc>
        <w:tc>
          <w:tcPr>
            <w:tcW w:w="937" w:type="pct"/>
            <w:shd w:val="clear" w:color="000000" w:fill="FFFFFF"/>
            <w:noWrap/>
            <w:vAlign w:val="center"/>
            <w:hideMark/>
          </w:tcPr>
          <w:p w14:paraId="08E87331" w14:textId="1F6AE179" w:rsidR="00F514A2" w:rsidRPr="006A4770" w:rsidRDefault="00F514A2" w:rsidP="00DF38A3">
            <w:pPr>
              <w:suppressAutoHyphens w:val="0"/>
              <w:jc w:val="right"/>
              <w:rPr>
                <w:rFonts w:ascii="Verdana" w:hAnsi="Verdana" w:cs="Calibri"/>
                <w:color w:val="000000"/>
                <w:sz w:val="16"/>
                <w:szCs w:val="16"/>
              </w:rPr>
            </w:pPr>
            <w:r w:rsidRPr="006A4770">
              <w:rPr>
                <w:rFonts w:ascii="Verdana" w:hAnsi="Verdana" w:cs="Calibri"/>
                <w:color w:val="000000"/>
                <w:sz w:val="16"/>
                <w:szCs w:val="16"/>
              </w:rPr>
              <w:t>1.636</w:t>
            </w:r>
          </w:p>
        </w:tc>
        <w:tc>
          <w:tcPr>
            <w:tcW w:w="938" w:type="pct"/>
            <w:shd w:val="clear" w:color="000000" w:fill="FFFFFF"/>
            <w:noWrap/>
            <w:vAlign w:val="center"/>
            <w:hideMark/>
          </w:tcPr>
          <w:p w14:paraId="5897E1DC" w14:textId="2AB42731" w:rsidR="00F514A2" w:rsidRPr="006A4770" w:rsidRDefault="00F514A2" w:rsidP="00DF38A3">
            <w:pPr>
              <w:suppressAutoHyphens w:val="0"/>
              <w:jc w:val="right"/>
              <w:rPr>
                <w:rFonts w:ascii="Verdana" w:hAnsi="Verdana" w:cs="Calibri"/>
                <w:color w:val="000000"/>
                <w:sz w:val="16"/>
                <w:szCs w:val="16"/>
              </w:rPr>
            </w:pPr>
            <w:r w:rsidRPr="006A4770">
              <w:rPr>
                <w:rFonts w:ascii="Verdana" w:hAnsi="Verdana" w:cs="Calibri"/>
                <w:color w:val="000000"/>
                <w:sz w:val="16"/>
                <w:szCs w:val="16"/>
              </w:rPr>
              <w:t>1.572</w:t>
            </w:r>
          </w:p>
        </w:tc>
      </w:tr>
      <w:tr w:rsidR="00F514A2" w:rsidRPr="002A15FD" w14:paraId="6AD6AD50" w14:textId="77777777" w:rsidTr="00F514A2">
        <w:trPr>
          <w:trHeight w:val="57"/>
        </w:trPr>
        <w:tc>
          <w:tcPr>
            <w:tcW w:w="3125" w:type="pct"/>
            <w:shd w:val="clear" w:color="000000" w:fill="FFFFFF"/>
            <w:noWrap/>
            <w:vAlign w:val="center"/>
            <w:hideMark/>
          </w:tcPr>
          <w:p w14:paraId="00F0886B" w14:textId="77777777" w:rsidR="00F514A2" w:rsidRPr="006A4770" w:rsidRDefault="00F514A2" w:rsidP="00DF38A3">
            <w:pPr>
              <w:suppressAutoHyphens w:val="0"/>
              <w:rPr>
                <w:rFonts w:ascii="Verdana" w:hAnsi="Verdana" w:cs="Calibri"/>
                <w:color w:val="000000"/>
                <w:sz w:val="16"/>
                <w:szCs w:val="16"/>
              </w:rPr>
            </w:pPr>
            <w:r w:rsidRPr="006A4770">
              <w:rPr>
                <w:rFonts w:ascii="Verdana" w:hAnsi="Verdana" w:cs="Calibri"/>
                <w:color w:val="000000"/>
                <w:sz w:val="16"/>
                <w:szCs w:val="16"/>
              </w:rPr>
              <w:t>Equipamentos e Mobiliário</w:t>
            </w:r>
          </w:p>
        </w:tc>
        <w:tc>
          <w:tcPr>
            <w:tcW w:w="937" w:type="pct"/>
            <w:shd w:val="clear" w:color="000000" w:fill="FFFFFF"/>
            <w:noWrap/>
            <w:vAlign w:val="center"/>
            <w:hideMark/>
          </w:tcPr>
          <w:p w14:paraId="26AE215A" w14:textId="51135018" w:rsidR="00F514A2" w:rsidRPr="006A4770" w:rsidRDefault="00F514A2" w:rsidP="00DF38A3">
            <w:pPr>
              <w:suppressAutoHyphens w:val="0"/>
              <w:jc w:val="right"/>
              <w:rPr>
                <w:rFonts w:ascii="Verdana" w:hAnsi="Verdana" w:cs="Calibri"/>
                <w:color w:val="000000"/>
                <w:sz w:val="16"/>
                <w:szCs w:val="16"/>
              </w:rPr>
            </w:pPr>
            <w:r w:rsidRPr="006A4770">
              <w:rPr>
                <w:rFonts w:ascii="Verdana" w:hAnsi="Verdana" w:cs="Calibri"/>
                <w:color w:val="000000"/>
                <w:sz w:val="16"/>
                <w:szCs w:val="16"/>
              </w:rPr>
              <w:t>66</w:t>
            </w:r>
          </w:p>
        </w:tc>
        <w:tc>
          <w:tcPr>
            <w:tcW w:w="938" w:type="pct"/>
            <w:shd w:val="clear" w:color="000000" w:fill="FFFFFF"/>
            <w:noWrap/>
            <w:vAlign w:val="center"/>
            <w:hideMark/>
          </w:tcPr>
          <w:p w14:paraId="0142412F" w14:textId="066599C0" w:rsidR="00F514A2" w:rsidRPr="006A4770" w:rsidRDefault="00F514A2" w:rsidP="00DF38A3">
            <w:pPr>
              <w:suppressAutoHyphens w:val="0"/>
              <w:jc w:val="right"/>
              <w:rPr>
                <w:rFonts w:ascii="Verdana" w:hAnsi="Verdana" w:cs="Calibri"/>
                <w:color w:val="000000"/>
                <w:sz w:val="16"/>
                <w:szCs w:val="16"/>
              </w:rPr>
            </w:pPr>
            <w:r w:rsidRPr="006A4770">
              <w:rPr>
                <w:rFonts w:ascii="Verdana" w:hAnsi="Verdana" w:cs="Calibri"/>
                <w:color w:val="000000"/>
                <w:sz w:val="16"/>
                <w:szCs w:val="16"/>
              </w:rPr>
              <w:t>66</w:t>
            </w:r>
          </w:p>
        </w:tc>
      </w:tr>
      <w:tr w:rsidR="00F514A2" w:rsidRPr="002A15FD" w14:paraId="09A89F25" w14:textId="77777777" w:rsidTr="00F514A2">
        <w:trPr>
          <w:trHeight w:val="57"/>
        </w:trPr>
        <w:tc>
          <w:tcPr>
            <w:tcW w:w="3125" w:type="pct"/>
            <w:shd w:val="clear" w:color="000000" w:fill="FFFFFF"/>
            <w:noWrap/>
            <w:vAlign w:val="center"/>
            <w:hideMark/>
          </w:tcPr>
          <w:p w14:paraId="48C3D66A" w14:textId="77777777" w:rsidR="00F514A2" w:rsidRPr="006A4770" w:rsidRDefault="00F514A2" w:rsidP="00DF38A3">
            <w:pPr>
              <w:suppressAutoHyphens w:val="0"/>
              <w:rPr>
                <w:rFonts w:ascii="Verdana" w:hAnsi="Verdana" w:cs="Calibri"/>
                <w:b/>
                <w:bCs/>
                <w:color w:val="000000"/>
                <w:sz w:val="16"/>
                <w:szCs w:val="16"/>
              </w:rPr>
            </w:pPr>
            <w:r w:rsidRPr="006A4770">
              <w:rPr>
                <w:rFonts w:ascii="Verdana" w:hAnsi="Verdana" w:cs="Calibri"/>
                <w:b/>
                <w:bCs/>
                <w:color w:val="000000"/>
                <w:sz w:val="16"/>
                <w:szCs w:val="16"/>
              </w:rPr>
              <w:t>Total</w:t>
            </w:r>
          </w:p>
        </w:tc>
        <w:tc>
          <w:tcPr>
            <w:tcW w:w="937" w:type="pct"/>
            <w:shd w:val="clear" w:color="000000" w:fill="FFFFFF"/>
            <w:noWrap/>
            <w:vAlign w:val="center"/>
            <w:hideMark/>
          </w:tcPr>
          <w:p w14:paraId="1C058032" w14:textId="52B47405"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1.702</w:t>
            </w:r>
          </w:p>
        </w:tc>
        <w:tc>
          <w:tcPr>
            <w:tcW w:w="938" w:type="pct"/>
            <w:shd w:val="clear" w:color="000000" w:fill="FFFFFF"/>
            <w:noWrap/>
            <w:vAlign w:val="center"/>
            <w:hideMark/>
          </w:tcPr>
          <w:p w14:paraId="1A13AFEB" w14:textId="3E972A71"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1.638</w:t>
            </w:r>
          </w:p>
        </w:tc>
      </w:tr>
      <w:tr w:rsidR="00F514A2" w:rsidRPr="002A15FD" w14:paraId="103440DC" w14:textId="77777777" w:rsidTr="00F514A2">
        <w:trPr>
          <w:trHeight w:val="57"/>
        </w:trPr>
        <w:tc>
          <w:tcPr>
            <w:tcW w:w="3125" w:type="pct"/>
            <w:shd w:val="clear" w:color="000000" w:fill="FFFFFF"/>
            <w:noWrap/>
            <w:vAlign w:val="center"/>
            <w:hideMark/>
          </w:tcPr>
          <w:p w14:paraId="24EE067D" w14:textId="77777777" w:rsidR="00F514A2" w:rsidRPr="006A4770" w:rsidRDefault="00F514A2" w:rsidP="00DF38A3">
            <w:pPr>
              <w:suppressAutoHyphens w:val="0"/>
              <w:rPr>
                <w:rFonts w:ascii="Verdana" w:hAnsi="Verdana" w:cs="Calibri"/>
                <w:color w:val="000000"/>
                <w:sz w:val="16"/>
                <w:szCs w:val="16"/>
              </w:rPr>
            </w:pPr>
            <w:r w:rsidRPr="006A4770">
              <w:rPr>
                <w:rFonts w:ascii="Verdana" w:hAnsi="Verdana" w:cs="Calibri"/>
                <w:color w:val="000000"/>
                <w:sz w:val="16"/>
                <w:szCs w:val="16"/>
              </w:rPr>
              <w:t>(-) Encargos Financeiros a Apropriar</w:t>
            </w:r>
          </w:p>
        </w:tc>
        <w:tc>
          <w:tcPr>
            <w:tcW w:w="937" w:type="pct"/>
            <w:shd w:val="clear" w:color="000000" w:fill="FFFFFF"/>
            <w:noWrap/>
            <w:vAlign w:val="center"/>
            <w:hideMark/>
          </w:tcPr>
          <w:p w14:paraId="5A7BBE27" w14:textId="540B6A45" w:rsidR="00F514A2" w:rsidRPr="006A4770" w:rsidRDefault="00F514A2" w:rsidP="00DF38A3">
            <w:pPr>
              <w:suppressAutoHyphens w:val="0"/>
              <w:jc w:val="right"/>
              <w:rPr>
                <w:rFonts w:ascii="Verdana" w:hAnsi="Verdana" w:cs="Calibri"/>
                <w:color w:val="000000"/>
                <w:sz w:val="16"/>
                <w:szCs w:val="16"/>
              </w:rPr>
            </w:pPr>
            <w:r w:rsidRPr="006A4770">
              <w:rPr>
                <w:rFonts w:ascii="Verdana" w:hAnsi="Verdana" w:cs="Calibri"/>
                <w:color w:val="000000"/>
                <w:sz w:val="16"/>
                <w:szCs w:val="16"/>
              </w:rPr>
              <w:t>(935)</w:t>
            </w:r>
          </w:p>
        </w:tc>
        <w:tc>
          <w:tcPr>
            <w:tcW w:w="938" w:type="pct"/>
            <w:shd w:val="clear" w:color="000000" w:fill="FFFFFF"/>
            <w:noWrap/>
            <w:vAlign w:val="center"/>
            <w:hideMark/>
          </w:tcPr>
          <w:p w14:paraId="583AC8B7" w14:textId="4D1A443F" w:rsidR="00F514A2" w:rsidRPr="006A4770" w:rsidRDefault="00F514A2" w:rsidP="00DF38A3">
            <w:pPr>
              <w:suppressAutoHyphens w:val="0"/>
              <w:jc w:val="right"/>
              <w:rPr>
                <w:rFonts w:ascii="Verdana" w:hAnsi="Verdana" w:cs="Calibri"/>
                <w:color w:val="000000"/>
                <w:sz w:val="16"/>
                <w:szCs w:val="16"/>
              </w:rPr>
            </w:pPr>
            <w:r w:rsidRPr="006A4770">
              <w:rPr>
                <w:rFonts w:ascii="Verdana" w:hAnsi="Verdana" w:cs="Calibri"/>
                <w:color w:val="000000"/>
                <w:sz w:val="16"/>
                <w:szCs w:val="16"/>
              </w:rPr>
              <w:t>(931)</w:t>
            </w:r>
          </w:p>
        </w:tc>
      </w:tr>
      <w:tr w:rsidR="00F514A2" w:rsidRPr="002A15FD" w14:paraId="38187BD2" w14:textId="77777777" w:rsidTr="00F514A2">
        <w:trPr>
          <w:trHeight w:val="57"/>
        </w:trPr>
        <w:tc>
          <w:tcPr>
            <w:tcW w:w="3125" w:type="pct"/>
            <w:shd w:val="clear" w:color="000000" w:fill="FFFFFF"/>
            <w:noWrap/>
            <w:vAlign w:val="center"/>
            <w:hideMark/>
          </w:tcPr>
          <w:p w14:paraId="3FA8F19E" w14:textId="77777777" w:rsidR="00F514A2" w:rsidRPr="006A4770" w:rsidRDefault="00F514A2" w:rsidP="00DF38A3">
            <w:pPr>
              <w:suppressAutoHyphens w:val="0"/>
              <w:rPr>
                <w:rFonts w:ascii="Verdana" w:hAnsi="Verdana" w:cs="Calibri"/>
                <w:b/>
                <w:bCs/>
                <w:color w:val="000000"/>
                <w:sz w:val="16"/>
                <w:szCs w:val="16"/>
              </w:rPr>
            </w:pPr>
            <w:r w:rsidRPr="006A4770">
              <w:rPr>
                <w:rFonts w:ascii="Verdana" w:hAnsi="Verdana" w:cs="Calibri"/>
                <w:b/>
                <w:bCs/>
                <w:color w:val="000000"/>
                <w:sz w:val="16"/>
                <w:szCs w:val="16"/>
              </w:rPr>
              <w:t>(-) Encargos Financeiros a Apropriar</w:t>
            </w:r>
          </w:p>
        </w:tc>
        <w:tc>
          <w:tcPr>
            <w:tcW w:w="937" w:type="pct"/>
            <w:shd w:val="clear" w:color="000000" w:fill="FFFFFF"/>
            <w:noWrap/>
            <w:vAlign w:val="center"/>
            <w:hideMark/>
          </w:tcPr>
          <w:p w14:paraId="4F4A0EFE" w14:textId="32943F0B"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(935)</w:t>
            </w:r>
          </w:p>
        </w:tc>
        <w:tc>
          <w:tcPr>
            <w:tcW w:w="938" w:type="pct"/>
            <w:shd w:val="clear" w:color="000000" w:fill="FFFFFF"/>
            <w:noWrap/>
            <w:vAlign w:val="center"/>
            <w:hideMark/>
          </w:tcPr>
          <w:p w14:paraId="672E02E2" w14:textId="5C1394F9"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(931)</w:t>
            </w:r>
          </w:p>
        </w:tc>
      </w:tr>
      <w:tr w:rsidR="00F514A2" w:rsidRPr="002A15FD" w14:paraId="1092A8BD" w14:textId="77777777" w:rsidTr="00F514A2">
        <w:trPr>
          <w:trHeight w:val="57"/>
        </w:trPr>
        <w:tc>
          <w:tcPr>
            <w:tcW w:w="3125" w:type="pct"/>
            <w:shd w:val="clear" w:color="000000" w:fill="FFFFFF"/>
            <w:noWrap/>
            <w:vAlign w:val="center"/>
            <w:hideMark/>
          </w:tcPr>
          <w:p w14:paraId="1E52F1C5" w14:textId="77777777" w:rsidR="00F514A2" w:rsidRPr="006A4770" w:rsidRDefault="00F514A2" w:rsidP="00DF38A3">
            <w:pPr>
              <w:suppressAutoHyphens w:val="0"/>
              <w:rPr>
                <w:rFonts w:ascii="Verdana" w:hAnsi="Verdana" w:cs="Calibri"/>
                <w:b/>
                <w:bCs/>
                <w:color w:val="000000"/>
                <w:sz w:val="16"/>
                <w:szCs w:val="16"/>
              </w:rPr>
            </w:pPr>
            <w:r w:rsidRPr="006A4770">
              <w:rPr>
                <w:rFonts w:ascii="Verdana" w:hAnsi="Verdana" w:cs="Calibri"/>
                <w:b/>
                <w:bCs/>
                <w:color w:val="000000"/>
                <w:sz w:val="16"/>
                <w:szCs w:val="16"/>
              </w:rPr>
              <w:t>Total</w:t>
            </w:r>
          </w:p>
        </w:tc>
        <w:tc>
          <w:tcPr>
            <w:tcW w:w="937" w:type="pct"/>
            <w:shd w:val="clear" w:color="000000" w:fill="FFFFFF"/>
            <w:noWrap/>
            <w:vAlign w:val="center"/>
            <w:hideMark/>
          </w:tcPr>
          <w:p w14:paraId="6F11DB2B" w14:textId="6322CD7D"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767</w:t>
            </w:r>
          </w:p>
        </w:tc>
        <w:tc>
          <w:tcPr>
            <w:tcW w:w="938" w:type="pct"/>
            <w:shd w:val="clear" w:color="000000" w:fill="FFFFFF"/>
            <w:noWrap/>
            <w:vAlign w:val="center"/>
            <w:hideMark/>
          </w:tcPr>
          <w:p w14:paraId="1B120133" w14:textId="0D74B83E"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707</w:t>
            </w:r>
          </w:p>
        </w:tc>
      </w:tr>
      <w:tr w:rsidR="00F514A2" w:rsidRPr="002A15FD" w14:paraId="6C020214" w14:textId="77777777" w:rsidTr="00F514A2">
        <w:trPr>
          <w:trHeight w:val="57"/>
        </w:trPr>
        <w:tc>
          <w:tcPr>
            <w:tcW w:w="3125" w:type="pct"/>
            <w:shd w:val="clear" w:color="000000" w:fill="FFFFFF"/>
            <w:vAlign w:val="center"/>
            <w:hideMark/>
          </w:tcPr>
          <w:p w14:paraId="656014CD" w14:textId="77777777" w:rsidR="00F514A2" w:rsidRPr="006A4770" w:rsidRDefault="00F514A2" w:rsidP="00DF38A3">
            <w:pPr>
              <w:suppressAutoHyphens w:val="0"/>
              <w:rPr>
                <w:rFonts w:ascii="Verdana" w:hAnsi="Verdana"/>
                <w:color w:val="000000"/>
                <w:sz w:val="16"/>
                <w:szCs w:val="16"/>
              </w:rPr>
            </w:pPr>
            <w:r w:rsidRPr="006A4770">
              <w:rPr>
                <w:rFonts w:ascii="Verdana" w:hAnsi="Verdana"/>
                <w:color w:val="000000"/>
                <w:sz w:val="16"/>
                <w:szCs w:val="16"/>
              </w:rPr>
              <w:t> </w:t>
            </w:r>
          </w:p>
        </w:tc>
        <w:tc>
          <w:tcPr>
            <w:tcW w:w="937" w:type="pct"/>
            <w:shd w:val="clear" w:color="000000" w:fill="FFFFFF"/>
            <w:noWrap/>
            <w:vAlign w:val="center"/>
            <w:hideMark/>
          </w:tcPr>
          <w:p w14:paraId="320AFAE1" w14:textId="77777777" w:rsidR="00F514A2" w:rsidRPr="006A4770" w:rsidRDefault="00F514A2" w:rsidP="00DF38A3">
            <w:pPr>
              <w:suppressAutoHyphens w:val="0"/>
              <w:rPr>
                <w:rFonts w:ascii="Verdana" w:hAnsi="Verdana"/>
                <w:color w:val="000000"/>
                <w:sz w:val="16"/>
                <w:szCs w:val="16"/>
              </w:rPr>
            </w:pPr>
            <w:r w:rsidRPr="006A4770">
              <w:rPr>
                <w:rFonts w:ascii="Verdana" w:hAnsi="Verdana"/>
                <w:color w:val="000000"/>
                <w:sz w:val="16"/>
                <w:szCs w:val="16"/>
              </w:rPr>
              <w:t> </w:t>
            </w:r>
          </w:p>
        </w:tc>
        <w:tc>
          <w:tcPr>
            <w:tcW w:w="938" w:type="pct"/>
            <w:shd w:val="clear" w:color="000000" w:fill="FFFFFF"/>
            <w:noWrap/>
            <w:vAlign w:val="center"/>
            <w:hideMark/>
          </w:tcPr>
          <w:p w14:paraId="6A474D9F" w14:textId="77777777" w:rsidR="00F514A2" w:rsidRPr="006A4770" w:rsidRDefault="00F514A2" w:rsidP="00DF38A3">
            <w:pPr>
              <w:suppressAutoHyphens w:val="0"/>
              <w:rPr>
                <w:rFonts w:ascii="Verdana" w:hAnsi="Verdana"/>
                <w:color w:val="000000"/>
                <w:sz w:val="16"/>
                <w:szCs w:val="16"/>
              </w:rPr>
            </w:pPr>
            <w:r w:rsidRPr="006A4770">
              <w:rPr>
                <w:rFonts w:ascii="Verdana" w:hAnsi="Verdana"/>
                <w:color w:val="000000"/>
                <w:sz w:val="16"/>
                <w:szCs w:val="16"/>
              </w:rPr>
              <w:t> </w:t>
            </w:r>
          </w:p>
        </w:tc>
      </w:tr>
      <w:tr w:rsidR="00F514A2" w:rsidRPr="002A15FD" w14:paraId="2027D42C" w14:textId="77777777" w:rsidTr="00F514A2">
        <w:trPr>
          <w:trHeight w:val="57"/>
        </w:trPr>
        <w:tc>
          <w:tcPr>
            <w:tcW w:w="3125" w:type="pct"/>
            <w:shd w:val="clear" w:color="000000" w:fill="FFFFFF"/>
            <w:noWrap/>
            <w:vAlign w:val="center"/>
            <w:hideMark/>
          </w:tcPr>
          <w:p w14:paraId="2416A77D" w14:textId="77777777" w:rsidR="00F514A2" w:rsidRPr="006A4770" w:rsidRDefault="00F514A2" w:rsidP="00DF38A3">
            <w:pPr>
              <w:suppressAutoHyphens w:val="0"/>
              <w:rPr>
                <w:rFonts w:ascii="Verdana" w:hAnsi="Verdana"/>
                <w:color w:val="000000"/>
                <w:sz w:val="16"/>
                <w:szCs w:val="16"/>
              </w:rPr>
            </w:pPr>
            <w:r w:rsidRPr="006A4770">
              <w:rPr>
                <w:rFonts w:ascii="Verdana" w:hAnsi="Verdana"/>
                <w:color w:val="000000"/>
                <w:sz w:val="16"/>
                <w:szCs w:val="16"/>
              </w:rPr>
              <w:t> </w:t>
            </w:r>
          </w:p>
        </w:tc>
        <w:tc>
          <w:tcPr>
            <w:tcW w:w="1875" w:type="pct"/>
            <w:gridSpan w:val="2"/>
            <w:shd w:val="clear" w:color="000000" w:fill="FFFFFF"/>
            <w:noWrap/>
            <w:vAlign w:val="center"/>
            <w:hideMark/>
          </w:tcPr>
          <w:p w14:paraId="14242162" w14:textId="43423A42" w:rsidR="00F514A2" w:rsidRPr="006A4770" w:rsidRDefault="004C4187" w:rsidP="00DF38A3">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r>
              <w:rPr>
                <w:rFonts w:ascii="Verdana" w:hAnsi="Verdana" w:cs="Calibri"/>
                <w:b/>
                <w:bCs/>
                <w:color w:val="000000"/>
                <w:sz w:val="16"/>
                <w:szCs w:val="16"/>
              </w:rPr>
              <w:t>/ Consolidado</w:t>
            </w:r>
          </w:p>
        </w:tc>
      </w:tr>
      <w:tr w:rsidR="00F514A2" w:rsidRPr="002A15FD" w14:paraId="0FCB57F9" w14:textId="77777777" w:rsidTr="00F514A2">
        <w:trPr>
          <w:trHeight w:val="57"/>
        </w:trPr>
        <w:tc>
          <w:tcPr>
            <w:tcW w:w="3125" w:type="pct"/>
            <w:shd w:val="clear" w:color="000000" w:fill="FFFFFF"/>
            <w:noWrap/>
            <w:vAlign w:val="center"/>
            <w:hideMark/>
          </w:tcPr>
          <w:p w14:paraId="33036950" w14:textId="77777777" w:rsidR="00F514A2" w:rsidRPr="006A4770" w:rsidRDefault="00F514A2" w:rsidP="00DF38A3">
            <w:pPr>
              <w:suppressAutoHyphens w:val="0"/>
              <w:rPr>
                <w:rFonts w:ascii="Verdana" w:hAnsi="Verdana" w:cs="Calibri"/>
                <w:b/>
                <w:bCs/>
                <w:color w:val="000000"/>
                <w:sz w:val="16"/>
                <w:szCs w:val="16"/>
              </w:rPr>
            </w:pPr>
            <w:r w:rsidRPr="006A4770">
              <w:rPr>
                <w:rFonts w:ascii="Verdana" w:hAnsi="Verdana" w:cs="Calibri"/>
                <w:b/>
                <w:bCs/>
                <w:color w:val="000000"/>
                <w:sz w:val="16"/>
                <w:szCs w:val="16"/>
              </w:rPr>
              <w:t>Não Circulante</w:t>
            </w:r>
          </w:p>
        </w:tc>
        <w:tc>
          <w:tcPr>
            <w:tcW w:w="937" w:type="pct"/>
            <w:shd w:val="clear" w:color="000000" w:fill="FFFFFF"/>
            <w:noWrap/>
            <w:vAlign w:val="center"/>
            <w:hideMark/>
          </w:tcPr>
          <w:p w14:paraId="24EBE6EC" w14:textId="77777777"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938" w:type="pct"/>
            <w:shd w:val="clear" w:color="000000" w:fill="FFFFFF"/>
            <w:noWrap/>
            <w:vAlign w:val="center"/>
            <w:hideMark/>
          </w:tcPr>
          <w:p w14:paraId="0906C2CE" w14:textId="77777777"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r>
      <w:tr w:rsidR="00F514A2" w:rsidRPr="002A15FD" w14:paraId="538887DD" w14:textId="77777777" w:rsidTr="00F514A2">
        <w:trPr>
          <w:trHeight w:val="57"/>
        </w:trPr>
        <w:tc>
          <w:tcPr>
            <w:tcW w:w="3125" w:type="pct"/>
            <w:shd w:val="clear" w:color="000000" w:fill="FFFFFF"/>
            <w:noWrap/>
            <w:vAlign w:val="center"/>
            <w:hideMark/>
          </w:tcPr>
          <w:p w14:paraId="06FAA00F" w14:textId="75119E54" w:rsidR="00F514A2" w:rsidRPr="006A4770" w:rsidRDefault="00F514A2" w:rsidP="00DF38A3">
            <w:pPr>
              <w:suppressAutoHyphens w:val="0"/>
              <w:rPr>
                <w:rFonts w:ascii="Verdana" w:hAnsi="Verdana" w:cs="Calibri"/>
                <w:color w:val="000000"/>
                <w:sz w:val="16"/>
                <w:szCs w:val="16"/>
              </w:rPr>
            </w:pPr>
            <w:r w:rsidRPr="006A4770">
              <w:rPr>
                <w:rFonts w:ascii="Verdana" w:hAnsi="Verdana" w:cs="Calibri"/>
                <w:color w:val="000000"/>
                <w:sz w:val="16"/>
                <w:szCs w:val="16"/>
              </w:rPr>
              <w:t>Imóveis (i)</w:t>
            </w:r>
          </w:p>
        </w:tc>
        <w:tc>
          <w:tcPr>
            <w:tcW w:w="937" w:type="pct"/>
            <w:shd w:val="clear" w:color="000000" w:fill="FFFFFF"/>
            <w:noWrap/>
            <w:vAlign w:val="center"/>
            <w:hideMark/>
          </w:tcPr>
          <w:p w14:paraId="57DB268E" w14:textId="0A6F28DC" w:rsidR="00F514A2" w:rsidRPr="006A4770" w:rsidRDefault="00F514A2" w:rsidP="00DF38A3">
            <w:pPr>
              <w:suppressAutoHyphens w:val="0"/>
              <w:jc w:val="right"/>
              <w:rPr>
                <w:rFonts w:ascii="Verdana" w:hAnsi="Verdana" w:cs="Calibri"/>
                <w:color w:val="000000"/>
                <w:sz w:val="16"/>
                <w:szCs w:val="16"/>
              </w:rPr>
            </w:pPr>
            <w:r w:rsidRPr="006A4770">
              <w:rPr>
                <w:rFonts w:ascii="Verdana" w:hAnsi="Verdana" w:cs="Calibri"/>
                <w:color w:val="000000"/>
                <w:sz w:val="16"/>
                <w:szCs w:val="16"/>
              </w:rPr>
              <w:t>10.584</w:t>
            </w:r>
          </w:p>
        </w:tc>
        <w:tc>
          <w:tcPr>
            <w:tcW w:w="938" w:type="pct"/>
            <w:shd w:val="clear" w:color="000000" w:fill="FFFFFF"/>
            <w:noWrap/>
            <w:vAlign w:val="center"/>
            <w:hideMark/>
          </w:tcPr>
          <w:p w14:paraId="0D62FDE4" w14:textId="0E82BE76" w:rsidR="00F514A2" w:rsidRPr="006A4770" w:rsidRDefault="00F514A2" w:rsidP="00DF38A3">
            <w:pPr>
              <w:suppressAutoHyphens w:val="0"/>
              <w:jc w:val="right"/>
              <w:rPr>
                <w:rFonts w:ascii="Verdana" w:hAnsi="Verdana" w:cs="Calibri"/>
                <w:color w:val="000000"/>
                <w:sz w:val="16"/>
                <w:szCs w:val="16"/>
              </w:rPr>
            </w:pPr>
            <w:r w:rsidRPr="006A4770">
              <w:rPr>
                <w:rFonts w:ascii="Verdana" w:hAnsi="Verdana" w:cs="Calibri"/>
                <w:color w:val="000000"/>
                <w:sz w:val="16"/>
                <w:szCs w:val="16"/>
              </w:rPr>
              <w:t>12.267</w:t>
            </w:r>
          </w:p>
        </w:tc>
      </w:tr>
      <w:tr w:rsidR="00F514A2" w:rsidRPr="002A15FD" w14:paraId="1EBA1CA8" w14:textId="77777777" w:rsidTr="00F514A2">
        <w:trPr>
          <w:trHeight w:val="57"/>
        </w:trPr>
        <w:tc>
          <w:tcPr>
            <w:tcW w:w="3125" w:type="pct"/>
            <w:shd w:val="clear" w:color="000000" w:fill="FFFFFF"/>
            <w:noWrap/>
            <w:vAlign w:val="center"/>
            <w:hideMark/>
          </w:tcPr>
          <w:p w14:paraId="37D0FFE7" w14:textId="77777777" w:rsidR="00F514A2" w:rsidRPr="006A4770" w:rsidRDefault="00F514A2" w:rsidP="00DF38A3">
            <w:pPr>
              <w:suppressAutoHyphens w:val="0"/>
              <w:rPr>
                <w:rFonts w:ascii="Verdana" w:hAnsi="Verdana" w:cs="Calibri"/>
                <w:color w:val="000000"/>
                <w:sz w:val="16"/>
                <w:szCs w:val="16"/>
              </w:rPr>
            </w:pPr>
            <w:r w:rsidRPr="006A4770">
              <w:rPr>
                <w:rFonts w:ascii="Verdana" w:hAnsi="Verdana" w:cs="Calibri"/>
                <w:color w:val="000000"/>
                <w:sz w:val="16"/>
                <w:szCs w:val="16"/>
              </w:rPr>
              <w:t>Equipamentos e Mobiliário</w:t>
            </w:r>
          </w:p>
        </w:tc>
        <w:tc>
          <w:tcPr>
            <w:tcW w:w="937" w:type="pct"/>
            <w:shd w:val="clear" w:color="000000" w:fill="FFFFFF"/>
            <w:noWrap/>
            <w:vAlign w:val="center"/>
            <w:hideMark/>
          </w:tcPr>
          <w:p w14:paraId="67F619DB" w14:textId="6216B5E5" w:rsidR="00F514A2" w:rsidRPr="006A4770" w:rsidRDefault="00F514A2" w:rsidP="00DF38A3">
            <w:pPr>
              <w:suppressAutoHyphens w:val="0"/>
              <w:jc w:val="right"/>
              <w:rPr>
                <w:rFonts w:ascii="Verdana" w:hAnsi="Verdana" w:cs="Calibri"/>
                <w:color w:val="000000"/>
                <w:sz w:val="16"/>
                <w:szCs w:val="16"/>
              </w:rPr>
            </w:pPr>
            <w:r w:rsidRPr="006A4770">
              <w:rPr>
                <w:rFonts w:ascii="Verdana" w:hAnsi="Verdana" w:cs="Calibri"/>
                <w:color w:val="000000"/>
                <w:sz w:val="16"/>
                <w:szCs w:val="16"/>
              </w:rPr>
              <w:t>506</w:t>
            </w:r>
          </w:p>
        </w:tc>
        <w:tc>
          <w:tcPr>
            <w:tcW w:w="938" w:type="pct"/>
            <w:shd w:val="clear" w:color="000000" w:fill="FFFFFF"/>
            <w:noWrap/>
            <w:vAlign w:val="center"/>
            <w:hideMark/>
          </w:tcPr>
          <w:p w14:paraId="674AD7B3" w14:textId="06EEF429" w:rsidR="00F514A2" w:rsidRPr="006A4770" w:rsidRDefault="00F514A2" w:rsidP="00DF38A3">
            <w:pPr>
              <w:suppressAutoHyphens w:val="0"/>
              <w:jc w:val="right"/>
              <w:rPr>
                <w:rFonts w:ascii="Verdana" w:hAnsi="Verdana" w:cs="Calibri"/>
                <w:color w:val="000000"/>
                <w:sz w:val="16"/>
                <w:szCs w:val="16"/>
              </w:rPr>
            </w:pPr>
            <w:r w:rsidRPr="006A4770">
              <w:rPr>
                <w:rFonts w:ascii="Verdana" w:hAnsi="Verdana" w:cs="Calibri"/>
                <w:color w:val="000000"/>
                <w:sz w:val="16"/>
                <w:szCs w:val="16"/>
              </w:rPr>
              <w:t>506</w:t>
            </w:r>
          </w:p>
        </w:tc>
      </w:tr>
      <w:tr w:rsidR="00F514A2" w:rsidRPr="002A15FD" w14:paraId="5A34B6A1" w14:textId="77777777" w:rsidTr="00F514A2">
        <w:trPr>
          <w:trHeight w:val="57"/>
        </w:trPr>
        <w:tc>
          <w:tcPr>
            <w:tcW w:w="3125" w:type="pct"/>
            <w:shd w:val="clear" w:color="000000" w:fill="FFFFFF"/>
            <w:noWrap/>
            <w:vAlign w:val="center"/>
            <w:hideMark/>
          </w:tcPr>
          <w:p w14:paraId="64EA0FBA" w14:textId="77777777" w:rsidR="00F514A2" w:rsidRPr="006A4770" w:rsidRDefault="00F514A2" w:rsidP="00DF38A3">
            <w:pPr>
              <w:suppressAutoHyphens w:val="0"/>
              <w:rPr>
                <w:rFonts w:ascii="Verdana" w:hAnsi="Verdana" w:cs="Calibri"/>
                <w:b/>
                <w:bCs/>
                <w:color w:val="000000"/>
                <w:sz w:val="16"/>
                <w:szCs w:val="16"/>
              </w:rPr>
            </w:pPr>
            <w:r w:rsidRPr="006A4770">
              <w:rPr>
                <w:rFonts w:ascii="Verdana" w:hAnsi="Verdana" w:cs="Calibri"/>
                <w:b/>
                <w:bCs/>
                <w:color w:val="000000"/>
                <w:sz w:val="16"/>
                <w:szCs w:val="16"/>
              </w:rPr>
              <w:t>Total</w:t>
            </w:r>
          </w:p>
        </w:tc>
        <w:tc>
          <w:tcPr>
            <w:tcW w:w="937" w:type="pct"/>
            <w:shd w:val="clear" w:color="000000" w:fill="FFFFFF"/>
            <w:noWrap/>
            <w:vAlign w:val="center"/>
            <w:hideMark/>
          </w:tcPr>
          <w:p w14:paraId="026A4357" w14:textId="1D34B1FE"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11.090</w:t>
            </w:r>
          </w:p>
        </w:tc>
        <w:tc>
          <w:tcPr>
            <w:tcW w:w="938" w:type="pct"/>
            <w:shd w:val="clear" w:color="000000" w:fill="FFFFFF"/>
            <w:noWrap/>
            <w:vAlign w:val="center"/>
            <w:hideMark/>
          </w:tcPr>
          <w:p w14:paraId="41A6223E" w14:textId="2C508F9B"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12.773</w:t>
            </w:r>
          </w:p>
        </w:tc>
      </w:tr>
      <w:tr w:rsidR="00F514A2" w:rsidRPr="002A15FD" w14:paraId="5D226591" w14:textId="77777777" w:rsidTr="00F514A2">
        <w:trPr>
          <w:trHeight w:val="57"/>
        </w:trPr>
        <w:tc>
          <w:tcPr>
            <w:tcW w:w="3125" w:type="pct"/>
            <w:shd w:val="clear" w:color="000000" w:fill="FFFFFF"/>
            <w:noWrap/>
            <w:vAlign w:val="center"/>
            <w:hideMark/>
          </w:tcPr>
          <w:p w14:paraId="334F2404" w14:textId="77777777" w:rsidR="00F514A2" w:rsidRPr="006A4770" w:rsidRDefault="00F514A2" w:rsidP="00DF38A3">
            <w:pPr>
              <w:suppressAutoHyphens w:val="0"/>
              <w:rPr>
                <w:rFonts w:ascii="Verdana" w:hAnsi="Verdana" w:cs="Calibri"/>
                <w:color w:val="000000"/>
                <w:sz w:val="16"/>
                <w:szCs w:val="16"/>
              </w:rPr>
            </w:pPr>
            <w:r w:rsidRPr="006A4770">
              <w:rPr>
                <w:rFonts w:ascii="Verdana" w:hAnsi="Verdana" w:cs="Calibri"/>
                <w:color w:val="000000"/>
                <w:sz w:val="16"/>
                <w:szCs w:val="16"/>
              </w:rPr>
              <w:t>(-) Encargos Financeiros a Apropriar</w:t>
            </w:r>
          </w:p>
        </w:tc>
        <w:tc>
          <w:tcPr>
            <w:tcW w:w="937" w:type="pct"/>
            <w:shd w:val="clear" w:color="000000" w:fill="FFFFFF"/>
            <w:noWrap/>
            <w:vAlign w:val="center"/>
            <w:hideMark/>
          </w:tcPr>
          <w:p w14:paraId="7E258C02" w14:textId="2854571F" w:rsidR="00F514A2" w:rsidRPr="006A4770" w:rsidRDefault="00F514A2" w:rsidP="00DF38A3">
            <w:pPr>
              <w:suppressAutoHyphens w:val="0"/>
              <w:jc w:val="right"/>
              <w:rPr>
                <w:rFonts w:ascii="Verdana" w:hAnsi="Verdana" w:cs="Calibri"/>
                <w:color w:val="000000"/>
                <w:sz w:val="16"/>
                <w:szCs w:val="16"/>
              </w:rPr>
            </w:pPr>
            <w:r w:rsidRPr="006A4770">
              <w:rPr>
                <w:rFonts w:ascii="Verdana" w:hAnsi="Verdana" w:cs="Calibri"/>
                <w:color w:val="000000"/>
                <w:sz w:val="16"/>
                <w:szCs w:val="16"/>
              </w:rPr>
              <w:t>(2.680)</w:t>
            </w:r>
          </w:p>
        </w:tc>
        <w:tc>
          <w:tcPr>
            <w:tcW w:w="938" w:type="pct"/>
            <w:shd w:val="clear" w:color="000000" w:fill="FFFFFF"/>
            <w:noWrap/>
            <w:vAlign w:val="center"/>
            <w:hideMark/>
          </w:tcPr>
          <w:p w14:paraId="017931C6" w14:textId="26D40B51" w:rsidR="00F514A2" w:rsidRPr="006A4770" w:rsidRDefault="00F514A2" w:rsidP="00DF38A3">
            <w:pPr>
              <w:suppressAutoHyphens w:val="0"/>
              <w:jc w:val="right"/>
              <w:rPr>
                <w:rFonts w:ascii="Verdana" w:hAnsi="Verdana" w:cs="Calibri"/>
                <w:color w:val="000000"/>
                <w:sz w:val="16"/>
                <w:szCs w:val="16"/>
              </w:rPr>
            </w:pPr>
            <w:r w:rsidRPr="006A4770">
              <w:rPr>
                <w:rFonts w:ascii="Verdana" w:hAnsi="Verdana" w:cs="Calibri"/>
                <w:color w:val="000000"/>
                <w:sz w:val="16"/>
                <w:szCs w:val="16"/>
              </w:rPr>
              <w:t>(3.609)</w:t>
            </w:r>
          </w:p>
        </w:tc>
      </w:tr>
      <w:tr w:rsidR="00F514A2" w:rsidRPr="002A15FD" w14:paraId="10CCCCBF" w14:textId="77777777" w:rsidTr="00F514A2">
        <w:trPr>
          <w:trHeight w:val="57"/>
        </w:trPr>
        <w:tc>
          <w:tcPr>
            <w:tcW w:w="3125" w:type="pct"/>
            <w:shd w:val="clear" w:color="000000" w:fill="FFFFFF"/>
            <w:noWrap/>
            <w:vAlign w:val="center"/>
            <w:hideMark/>
          </w:tcPr>
          <w:p w14:paraId="0B9F4D03" w14:textId="77777777" w:rsidR="00F514A2" w:rsidRPr="006A4770" w:rsidRDefault="00F514A2" w:rsidP="00DF38A3">
            <w:pPr>
              <w:suppressAutoHyphens w:val="0"/>
              <w:rPr>
                <w:rFonts w:ascii="Verdana" w:hAnsi="Verdana" w:cs="Calibri"/>
                <w:b/>
                <w:bCs/>
                <w:color w:val="000000"/>
                <w:sz w:val="16"/>
                <w:szCs w:val="16"/>
              </w:rPr>
            </w:pPr>
            <w:r w:rsidRPr="006A4770">
              <w:rPr>
                <w:rFonts w:ascii="Verdana" w:hAnsi="Verdana" w:cs="Calibri"/>
                <w:b/>
                <w:bCs/>
                <w:color w:val="000000"/>
                <w:sz w:val="16"/>
                <w:szCs w:val="16"/>
              </w:rPr>
              <w:t>(-) Encargos Financeiros a Apropriar</w:t>
            </w:r>
          </w:p>
        </w:tc>
        <w:tc>
          <w:tcPr>
            <w:tcW w:w="937" w:type="pct"/>
            <w:shd w:val="clear" w:color="000000" w:fill="FFFFFF"/>
            <w:noWrap/>
            <w:vAlign w:val="center"/>
            <w:hideMark/>
          </w:tcPr>
          <w:p w14:paraId="795A1DB0" w14:textId="63B6788E"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(2.680)</w:t>
            </w:r>
          </w:p>
        </w:tc>
        <w:tc>
          <w:tcPr>
            <w:tcW w:w="938" w:type="pct"/>
            <w:shd w:val="clear" w:color="000000" w:fill="FFFFFF"/>
            <w:noWrap/>
            <w:vAlign w:val="center"/>
            <w:hideMark/>
          </w:tcPr>
          <w:p w14:paraId="1131F295" w14:textId="26B4A194"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(3.609)</w:t>
            </w:r>
          </w:p>
        </w:tc>
      </w:tr>
      <w:tr w:rsidR="00F514A2" w:rsidRPr="002A15FD" w14:paraId="5802151A" w14:textId="77777777" w:rsidTr="00F514A2">
        <w:trPr>
          <w:trHeight w:val="57"/>
        </w:trPr>
        <w:tc>
          <w:tcPr>
            <w:tcW w:w="3125" w:type="pct"/>
            <w:shd w:val="clear" w:color="000000" w:fill="FFFFFF"/>
            <w:noWrap/>
            <w:vAlign w:val="center"/>
            <w:hideMark/>
          </w:tcPr>
          <w:p w14:paraId="1BD771CA" w14:textId="77777777" w:rsidR="00F514A2" w:rsidRPr="006A4770" w:rsidRDefault="00F514A2" w:rsidP="00DF38A3">
            <w:pPr>
              <w:suppressAutoHyphens w:val="0"/>
              <w:rPr>
                <w:rFonts w:ascii="Verdana" w:hAnsi="Verdana" w:cs="Calibri"/>
                <w:b/>
                <w:bCs/>
                <w:color w:val="000000"/>
                <w:sz w:val="16"/>
                <w:szCs w:val="16"/>
              </w:rPr>
            </w:pPr>
            <w:r w:rsidRPr="006A4770">
              <w:rPr>
                <w:rFonts w:ascii="Verdana" w:hAnsi="Verdana" w:cs="Calibri"/>
                <w:b/>
                <w:bCs/>
                <w:color w:val="000000"/>
                <w:sz w:val="16"/>
                <w:szCs w:val="16"/>
              </w:rPr>
              <w:t>Total</w:t>
            </w:r>
          </w:p>
        </w:tc>
        <w:tc>
          <w:tcPr>
            <w:tcW w:w="937" w:type="pct"/>
            <w:shd w:val="clear" w:color="000000" w:fill="FFFFFF"/>
            <w:noWrap/>
            <w:vAlign w:val="center"/>
            <w:hideMark/>
          </w:tcPr>
          <w:p w14:paraId="333500EA" w14:textId="78B296DB"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8.410</w:t>
            </w:r>
          </w:p>
        </w:tc>
        <w:tc>
          <w:tcPr>
            <w:tcW w:w="938" w:type="pct"/>
            <w:shd w:val="clear" w:color="000000" w:fill="FFFFFF"/>
            <w:noWrap/>
            <w:vAlign w:val="center"/>
            <w:hideMark/>
          </w:tcPr>
          <w:p w14:paraId="1370E322" w14:textId="0280EE7B" w:rsidR="00F514A2" w:rsidRPr="006A4770" w:rsidRDefault="00F514A2" w:rsidP="00DF38A3">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9.164</w:t>
            </w:r>
          </w:p>
        </w:tc>
      </w:tr>
    </w:tbl>
    <w:p w14:paraId="37E11C1F" w14:textId="13755E55" w:rsidR="00DF38A3" w:rsidRPr="00063EE1" w:rsidRDefault="00DF38A3" w:rsidP="00DF38A3">
      <w:pPr>
        <w:pStyle w:val="Corpodetexto"/>
        <w:numPr>
          <w:ilvl w:val="0"/>
          <w:numId w:val="32"/>
        </w:numPr>
        <w:spacing w:before="240" w:after="240"/>
        <w:ind w:left="0" w:firstLine="0"/>
        <w:rPr>
          <w:rFonts w:ascii="Verdana" w:hAnsi="Verdana"/>
          <w:sz w:val="20"/>
        </w:rPr>
      </w:pPr>
      <w:r>
        <w:rPr>
          <w:rFonts w:ascii="Verdana" w:hAnsi="Verdana"/>
          <w:sz w:val="20"/>
        </w:rPr>
        <w:t xml:space="preserve">Refere-se ao subarrendamento relativo a nova sede das empresas do Conglomerado BRB, amortizado pelo tempo do contrato. </w:t>
      </w:r>
      <w:r w:rsidRPr="00063EE1">
        <w:rPr>
          <w:rFonts w:ascii="Verdana" w:hAnsi="Verdana"/>
          <w:sz w:val="20"/>
        </w:rPr>
        <w:t>Com a criação da nova corretora (Nota 11.b), a partir de março de 2022, as</w:t>
      </w:r>
      <w:r>
        <w:rPr>
          <w:rFonts w:ascii="Verdana" w:hAnsi="Verdana"/>
          <w:sz w:val="20"/>
        </w:rPr>
        <w:t xml:space="preserve"> obrigações contratuais </w:t>
      </w:r>
      <w:r w:rsidRPr="00063EE1">
        <w:rPr>
          <w:rFonts w:ascii="Verdana" w:hAnsi="Verdana"/>
          <w:sz w:val="20"/>
        </w:rPr>
        <w:t>relacionadas ao contrato de arrendamento foram migradas para esta nova empresa, e por ocasião deste evento, foi realizado a baixa do arrendamento operacional</w:t>
      </w:r>
      <w:r>
        <w:rPr>
          <w:rFonts w:ascii="Verdana" w:hAnsi="Verdana"/>
          <w:sz w:val="20"/>
        </w:rPr>
        <w:t>.</w:t>
      </w:r>
    </w:p>
    <w:p w14:paraId="2FE49C3C" w14:textId="7739D21A" w:rsidR="00304D2C" w:rsidRDefault="00304D2C" w:rsidP="00304D2C">
      <w:pPr>
        <w:pStyle w:val="Corpodetexto"/>
        <w:spacing w:before="240" w:after="240"/>
        <w:rPr>
          <w:rFonts w:ascii="Verdana" w:hAnsi="Verdana"/>
          <w:b/>
          <w:color w:val="0070C0"/>
          <w:sz w:val="20"/>
        </w:rPr>
      </w:pPr>
      <w:r w:rsidRPr="00A56335">
        <w:rPr>
          <w:rFonts w:ascii="Verdana" w:hAnsi="Verdana"/>
          <w:b/>
          <w:color w:val="0070C0"/>
          <w:sz w:val="20"/>
          <w:highlight w:val="lightGray"/>
        </w:rPr>
        <w:t>Nota 26</w:t>
      </w:r>
      <w:r w:rsidRPr="00A56335">
        <w:rPr>
          <w:rFonts w:ascii="Verdana" w:hAnsi="Verdana"/>
          <w:b/>
          <w:color w:val="0070C0"/>
          <w:sz w:val="20"/>
        </w:rPr>
        <w:t xml:space="preserve"> Empréstimos e </w:t>
      </w:r>
      <w:r w:rsidR="004A6E17">
        <w:rPr>
          <w:rFonts w:ascii="Verdana" w:hAnsi="Verdana"/>
          <w:b/>
          <w:color w:val="0070C0"/>
          <w:sz w:val="20"/>
        </w:rPr>
        <w:t>F</w:t>
      </w:r>
      <w:r w:rsidRPr="00A56335">
        <w:rPr>
          <w:rFonts w:ascii="Verdana" w:hAnsi="Verdana"/>
          <w:b/>
          <w:color w:val="0070C0"/>
          <w:sz w:val="20"/>
        </w:rPr>
        <w:t>inanciamentos</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5274"/>
        <w:gridCol w:w="1271"/>
        <w:gridCol w:w="1271"/>
        <w:gridCol w:w="1271"/>
        <w:gridCol w:w="1272"/>
      </w:tblGrid>
      <w:tr w:rsidR="0098788E" w:rsidRPr="002A15FD" w14:paraId="0E9B30C6" w14:textId="77777777" w:rsidTr="00CA6FA2">
        <w:trPr>
          <w:trHeight w:val="170"/>
        </w:trPr>
        <w:tc>
          <w:tcPr>
            <w:tcW w:w="2546" w:type="pct"/>
            <w:shd w:val="clear" w:color="000000" w:fill="FFFFFF"/>
            <w:noWrap/>
            <w:vAlign w:val="center"/>
            <w:hideMark/>
          </w:tcPr>
          <w:p w14:paraId="12091198" w14:textId="77777777" w:rsidR="0098788E" w:rsidRPr="006A4770" w:rsidRDefault="0098788E" w:rsidP="0098788E">
            <w:pPr>
              <w:suppressAutoHyphens w:val="0"/>
              <w:rPr>
                <w:rFonts w:ascii="Verdana" w:hAnsi="Verdana" w:cs="Calibri"/>
                <w:color w:val="000000"/>
                <w:sz w:val="16"/>
                <w:szCs w:val="16"/>
              </w:rPr>
            </w:pPr>
            <w:r w:rsidRPr="006A4770">
              <w:rPr>
                <w:rFonts w:ascii="Verdana" w:hAnsi="Verdana" w:cs="Calibri"/>
                <w:color w:val="000000"/>
                <w:sz w:val="16"/>
                <w:szCs w:val="16"/>
              </w:rPr>
              <w:t> </w:t>
            </w:r>
          </w:p>
        </w:tc>
        <w:tc>
          <w:tcPr>
            <w:tcW w:w="1227" w:type="pct"/>
            <w:gridSpan w:val="2"/>
            <w:shd w:val="clear" w:color="000000" w:fill="FFFFFF"/>
            <w:noWrap/>
            <w:vAlign w:val="center"/>
            <w:hideMark/>
          </w:tcPr>
          <w:p w14:paraId="00F4A42D" w14:textId="77777777" w:rsidR="0098788E" w:rsidRPr="006A4770" w:rsidRDefault="0098788E" w:rsidP="0098788E">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1227" w:type="pct"/>
            <w:gridSpan w:val="2"/>
            <w:shd w:val="clear" w:color="000000" w:fill="FFFFFF"/>
            <w:noWrap/>
            <w:vAlign w:val="center"/>
            <w:hideMark/>
          </w:tcPr>
          <w:p w14:paraId="444B0F6A" w14:textId="77777777" w:rsidR="0098788E" w:rsidRPr="006A4770" w:rsidRDefault="0098788E" w:rsidP="0098788E">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98788E" w:rsidRPr="002A15FD" w14:paraId="1FA487C3" w14:textId="77777777" w:rsidTr="00CA6FA2">
        <w:trPr>
          <w:trHeight w:val="170"/>
        </w:trPr>
        <w:tc>
          <w:tcPr>
            <w:tcW w:w="2546" w:type="pct"/>
            <w:shd w:val="clear" w:color="000000" w:fill="FFFFFF"/>
            <w:noWrap/>
            <w:vAlign w:val="center"/>
            <w:hideMark/>
          </w:tcPr>
          <w:p w14:paraId="72AAE402" w14:textId="77777777" w:rsidR="0098788E" w:rsidRPr="006A4770" w:rsidRDefault="0098788E" w:rsidP="0098788E">
            <w:pPr>
              <w:suppressAutoHyphens w:val="0"/>
              <w:rPr>
                <w:rFonts w:ascii="Verdana" w:hAnsi="Verdana" w:cs="Calibri"/>
                <w:color w:val="000000"/>
                <w:sz w:val="16"/>
                <w:szCs w:val="16"/>
              </w:rPr>
            </w:pPr>
            <w:r w:rsidRPr="006A4770">
              <w:rPr>
                <w:rFonts w:ascii="Verdana" w:hAnsi="Verdana" w:cs="Calibri"/>
                <w:color w:val="000000"/>
                <w:sz w:val="16"/>
                <w:szCs w:val="16"/>
              </w:rPr>
              <w:t> </w:t>
            </w:r>
          </w:p>
        </w:tc>
        <w:tc>
          <w:tcPr>
            <w:tcW w:w="613" w:type="pct"/>
            <w:shd w:val="clear" w:color="000000" w:fill="FFFFFF"/>
            <w:noWrap/>
            <w:vAlign w:val="center"/>
            <w:hideMark/>
          </w:tcPr>
          <w:p w14:paraId="20FA16E4" w14:textId="77777777"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13" w:type="pct"/>
            <w:shd w:val="clear" w:color="000000" w:fill="FFFFFF"/>
            <w:noWrap/>
            <w:vAlign w:val="center"/>
            <w:hideMark/>
          </w:tcPr>
          <w:p w14:paraId="354CED8A" w14:textId="77777777"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613" w:type="pct"/>
            <w:shd w:val="clear" w:color="000000" w:fill="FFFFFF"/>
            <w:noWrap/>
            <w:vAlign w:val="center"/>
            <w:hideMark/>
          </w:tcPr>
          <w:p w14:paraId="63419043" w14:textId="77777777"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13" w:type="pct"/>
            <w:shd w:val="clear" w:color="000000" w:fill="FFFFFF"/>
            <w:noWrap/>
            <w:vAlign w:val="center"/>
            <w:hideMark/>
          </w:tcPr>
          <w:p w14:paraId="65483EF7" w14:textId="77777777"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r>
      <w:tr w:rsidR="0098788E" w:rsidRPr="002A15FD" w14:paraId="1EC7EC1C" w14:textId="77777777" w:rsidTr="00CA6FA2">
        <w:trPr>
          <w:trHeight w:val="170"/>
        </w:trPr>
        <w:tc>
          <w:tcPr>
            <w:tcW w:w="2546" w:type="pct"/>
            <w:shd w:val="clear" w:color="000000" w:fill="FFFFFF"/>
            <w:noWrap/>
            <w:vAlign w:val="center"/>
            <w:hideMark/>
          </w:tcPr>
          <w:p w14:paraId="05F90B40" w14:textId="77777777" w:rsidR="0098788E" w:rsidRPr="006A4770" w:rsidRDefault="0098788E" w:rsidP="0098788E">
            <w:pPr>
              <w:suppressAutoHyphens w:val="0"/>
              <w:rPr>
                <w:rFonts w:ascii="Verdana" w:hAnsi="Verdana" w:cs="Calibri"/>
                <w:color w:val="000000"/>
                <w:sz w:val="16"/>
                <w:szCs w:val="16"/>
              </w:rPr>
            </w:pPr>
            <w:r w:rsidRPr="006A4770">
              <w:rPr>
                <w:rFonts w:ascii="Verdana" w:hAnsi="Verdana" w:cs="Calibri"/>
                <w:color w:val="000000"/>
                <w:sz w:val="16"/>
                <w:szCs w:val="16"/>
              </w:rPr>
              <w:t>Empréstimos e Financiamentos</w:t>
            </w:r>
          </w:p>
        </w:tc>
        <w:tc>
          <w:tcPr>
            <w:tcW w:w="613" w:type="pct"/>
            <w:shd w:val="clear" w:color="000000" w:fill="FFFFFF"/>
            <w:noWrap/>
            <w:vAlign w:val="center"/>
            <w:hideMark/>
          </w:tcPr>
          <w:p w14:paraId="3E314DB3" w14:textId="5CA6D463" w:rsidR="0098788E" w:rsidRPr="006A4770" w:rsidRDefault="0098788E" w:rsidP="0098788E">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13" w:type="pct"/>
            <w:shd w:val="clear" w:color="000000" w:fill="FFFFFF"/>
            <w:noWrap/>
            <w:vAlign w:val="center"/>
            <w:hideMark/>
          </w:tcPr>
          <w:p w14:paraId="047E8F64" w14:textId="351DC00A" w:rsidR="0098788E" w:rsidRPr="006A4770" w:rsidRDefault="0098788E" w:rsidP="0098788E">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13" w:type="pct"/>
            <w:shd w:val="clear" w:color="000000" w:fill="FFFFFF"/>
            <w:noWrap/>
            <w:vAlign w:val="center"/>
            <w:hideMark/>
          </w:tcPr>
          <w:p w14:paraId="064FAE1F" w14:textId="31E8E5B1" w:rsidR="0098788E" w:rsidRPr="006A4770" w:rsidRDefault="0098788E" w:rsidP="0098788E">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13" w:type="pct"/>
            <w:shd w:val="clear" w:color="000000" w:fill="FFFFFF"/>
            <w:noWrap/>
            <w:vAlign w:val="center"/>
            <w:hideMark/>
          </w:tcPr>
          <w:p w14:paraId="39D796FB" w14:textId="56608B69" w:rsidR="0098788E" w:rsidRPr="006A4770" w:rsidRDefault="0098788E" w:rsidP="0098788E">
            <w:pPr>
              <w:suppressAutoHyphens w:val="0"/>
              <w:jc w:val="right"/>
              <w:rPr>
                <w:rFonts w:ascii="Verdana" w:hAnsi="Verdana" w:cs="Calibri"/>
                <w:color w:val="000000"/>
                <w:sz w:val="16"/>
                <w:szCs w:val="16"/>
              </w:rPr>
            </w:pPr>
            <w:r w:rsidRPr="006A4770">
              <w:rPr>
                <w:rFonts w:ascii="Verdana" w:hAnsi="Verdana" w:cs="Calibri"/>
                <w:color w:val="000000"/>
                <w:sz w:val="16"/>
                <w:szCs w:val="16"/>
              </w:rPr>
              <w:t>2.141</w:t>
            </w:r>
          </w:p>
        </w:tc>
      </w:tr>
      <w:tr w:rsidR="0098788E" w:rsidRPr="002A15FD" w14:paraId="088023DC" w14:textId="77777777" w:rsidTr="00CA6FA2">
        <w:trPr>
          <w:trHeight w:val="170"/>
        </w:trPr>
        <w:tc>
          <w:tcPr>
            <w:tcW w:w="2546" w:type="pct"/>
            <w:shd w:val="clear" w:color="000000" w:fill="FFFFFF"/>
            <w:noWrap/>
            <w:vAlign w:val="center"/>
            <w:hideMark/>
          </w:tcPr>
          <w:p w14:paraId="76B9A83D" w14:textId="77777777" w:rsidR="0098788E" w:rsidRPr="006A4770" w:rsidRDefault="0098788E" w:rsidP="0098788E">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w:t>
            </w:r>
            <w:proofErr w:type="gramStart"/>
            <w:r w:rsidRPr="006A4770">
              <w:rPr>
                <w:rFonts w:ascii="Verdana" w:hAnsi="Verdana" w:cs="Calibri"/>
                <w:b/>
                <w:bCs/>
                <w:color w:val="000000"/>
                <w:sz w:val="16"/>
                <w:szCs w:val="16"/>
              </w:rPr>
              <w:t>Total  Circulante</w:t>
            </w:r>
            <w:proofErr w:type="gramEnd"/>
            <w:r w:rsidRPr="006A4770">
              <w:rPr>
                <w:rFonts w:ascii="Verdana" w:hAnsi="Verdana" w:cs="Calibri"/>
                <w:b/>
                <w:bCs/>
                <w:color w:val="000000"/>
                <w:sz w:val="16"/>
                <w:szCs w:val="16"/>
              </w:rPr>
              <w:t xml:space="preserve"> </w:t>
            </w:r>
          </w:p>
        </w:tc>
        <w:tc>
          <w:tcPr>
            <w:tcW w:w="613" w:type="pct"/>
            <w:shd w:val="clear" w:color="000000" w:fill="FFFFFF"/>
            <w:noWrap/>
            <w:vAlign w:val="center"/>
            <w:hideMark/>
          </w:tcPr>
          <w:p w14:paraId="4B782398" w14:textId="2C7FA2C8"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13" w:type="pct"/>
            <w:shd w:val="clear" w:color="000000" w:fill="FFFFFF"/>
            <w:noWrap/>
            <w:vAlign w:val="center"/>
            <w:hideMark/>
          </w:tcPr>
          <w:p w14:paraId="5AFA6CBD" w14:textId="650AE882"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13" w:type="pct"/>
            <w:shd w:val="clear" w:color="000000" w:fill="FFFFFF"/>
            <w:noWrap/>
            <w:vAlign w:val="center"/>
            <w:hideMark/>
          </w:tcPr>
          <w:p w14:paraId="542A656D" w14:textId="618B9320"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13" w:type="pct"/>
            <w:shd w:val="clear" w:color="000000" w:fill="FFFFFF"/>
            <w:noWrap/>
            <w:vAlign w:val="center"/>
            <w:hideMark/>
          </w:tcPr>
          <w:p w14:paraId="7981ED79" w14:textId="004AC3A2"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2.141</w:t>
            </w:r>
          </w:p>
        </w:tc>
      </w:tr>
      <w:tr w:rsidR="0098788E" w:rsidRPr="002A15FD" w14:paraId="1281AF4B" w14:textId="77777777" w:rsidTr="00CA6FA2">
        <w:trPr>
          <w:trHeight w:val="170"/>
        </w:trPr>
        <w:tc>
          <w:tcPr>
            <w:tcW w:w="2546" w:type="pct"/>
            <w:shd w:val="clear" w:color="000000" w:fill="FFFFFF"/>
            <w:noWrap/>
            <w:vAlign w:val="center"/>
            <w:hideMark/>
          </w:tcPr>
          <w:p w14:paraId="36EC6DCA" w14:textId="77777777" w:rsidR="0098788E" w:rsidRPr="006A4770" w:rsidRDefault="0098788E" w:rsidP="0098788E">
            <w:pPr>
              <w:suppressAutoHyphens w:val="0"/>
              <w:rPr>
                <w:rFonts w:ascii="Verdana" w:hAnsi="Verdana" w:cs="Calibri"/>
                <w:color w:val="000000"/>
                <w:sz w:val="16"/>
                <w:szCs w:val="16"/>
              </w:rPr>
            </w:pPr>
            <w:r w:rsidRPr="006A4770">
              <w:rPr>
                <w:rFonts w:ascii="Verdana" w:hAnsi="Verdana" w:cs="Calibri"/>
                <w:color w:val="000000"/>
                <w:sz w:val="16"/>
                <w:szCs w:val="16"/>
              </w:rPr>
              <w:t> </w:t>
            </w:r>
          </w:p>
        </w:tc>
        <w:tc>
          <w:tcPr>
            <w:tcW w:w="613" w:type="pct"/>
            <w:shd w:val="clear" w:color="000000" w:fill="FFFFFF"/>
            <w:noWrap/>
            <w:vAlign w:val="center"/>
            <w:hideMark/>
          </w:tcPr>
          <w:p w14:paraId="273CA112" w14:textId="77777777" w:rsidR="0098788E" w:rsidRPr="006A4770" w:rsidRDefault="0098788E" w:rsidP="0098788E">
            <w:pPr>
              <w:suppressAutoHyphens w:val="0"/>
              <w:jc w:val="right"/>
              <w:rPr>
                <w:rFonts w:ascii="Verdana" w:hAnsi="Verdana" w:cs="Calibri"/>
                <w:color w:val="000000"/>
                <w:sz w:val="16"/>
                <w:szCs w:val="16"/>
              </w:rPr>
            </w:pPr>
            <w:r w:rsidRPr="006A4770">
              <w:rPr>
                <w:rFonts w:ascii="Verdana" w:hAnsi="Verdana" w:cs="Calibri"/>
                <w:color w:val="000000"/>
                <w:sz w:val="16"/>
                <w:szCs w:val="16"/>
              </w:rPr>
              <w:t> </w:t>
            </w:r>
          </w:p>
        </w:tc>
        <w:tc>
          <w:tcPr>
            <w:tcW w:w="613" w:type="pct"/>
            <w:shd w:val="clear" w:color="000000" w:fill="FFFFFF"/>
            <w:noWrap/>
            <w:vAlign w:val="center"/>
            <w:hideMark/>
          </w:tcPr>
          <w:p w14:paraId="5BFBFC57" w14:textId="77777777" w:rsidR="0098788E" w:rsidRPr="006A4770" w:rsidRDefault="0098788E" w:rsidP="0098788E">
            <w:pPr>
              <w:suppressAutoHyphens w:val="0"/>
              <w:jc w:val="right"/>
              <w:rPr>
                <w:rFonts w:ascii="Verdana" w:hAnsi="Verdana" w:cs="Calibri"/>
                <w:color w:val="000000"/>
                <w:sz w:val="16"/>
                <w:szCs w:val="16"/>
              </w:rPr>
            </w:pPr>
            <w:r w:rsidRPr="006A4770">
              <w:rPr>
                <w:rFonts w:ascii="Verdana" w:hAnsi="Verdana" w:cs="Calibri"/>
                <w:color w:val="000000"/>
                <w:sz w:val="16"/>
                <w:szCs w:val="16"/>
              </w:rPr>
              <w:t> </w:t>
            </w:r>
          </w:p>
        </w:tc>
        <w:tc>
          <w:tcPr>
            <w:tcW w:w="613" w:type="pct"/>
            <w:shd w:val="clear" w:color="000000" w:fill="FFFFFF"/>
            <w:noWrap/>
            <w:vAlign w:val="center"/>
            <w:hideMark/>
          </w:tcPr>
          <w:p w14:paraId="6D0C7669" w14:textId="77777777" w:rsidR="0098788E" w:rsidRPr="006A4770" w:rsidRDefault="0098788E" w:rsidP="0098788E">
            <w:pPr>
              <w:suppressAutoHyphens w:val="0"/>
              <w:jc w:val="right"/>
              <w:rPr>
                <w:rFonts w:ascii="Verdana" w:hAnsi="Verdana" w:cs="Calibri"/>
                <w:color w:val="000000"/>
                <w:sz w:val="16"/>
                <w:szCs w:val="16"/>
              </w:rPr>
            </w:pPr>
            <w:r w:rsidRPr="006A4770">
              <w:rPr>
                <w:rFonts w:ascii="Verdana" w:hAnsi="Verdana" w:cs="Calibri"/>
                <w:color w:val="000000"/>
                <w:sz w:val="16"/>
                <w:szCs w:val="16"/>
              </w:rPr>
              <w:t> </w:t>
            </w:r>
          </w:p>
        </w:tc>
        <w:tc>
          <w:tcPr>
            <w:tcW w:w="613" w:type="pct"/>
            <w:shd w:val="clear" w:color="000000" w:fill="FFFFFF"/>
            <w:noWrap/>
            <w:vAlign w:val="center"/>
            <w:hideMark/>
          </w:tcPr>
          <w:p w14:paraId="12278E10" w14:textId="77777777" w:rsidR="0098788E" w:rsidRPr="006A4770" w:rsidRDefault="0098788E" w:rsidP="0098788E">
            <w:pPr>
              <w:suppressAutoHyphens w:val="0"/>
              <w:jc w:val="right"/>
              <w:rPr>
                <w:rFonts w:ascii="Verdana" w:hAnsi="Verdana" w:cs="Calibri"/>
                <w:color w:val="000000"/>
                <w:sz w:val="16"/>
                <w:szCs w:val="16"/>
              </w:rPr>
            </w:pPr>
            <w:r w:rsidRPr="006A4770">
              <w:rPr>
                <w:rFonts w:ascii="Verdana" w:hAnsi="Verdana" w:cs="Calibri"/>
                <w:color w:val="000000"/>
                <w:sz w:val="16"/>
                <w:szCs w:val="16"/>
              </w:rPr>
              <w:t> </w:t>
            </w:r>
          </w:p>
        </w:tc>
      </w:tr>
      <w:tr w:rsidR="0098788E" w:rsidRPr="002A15FD" w14:paraId="67FB301C" w14:textId="77777777" w:rsidTr="00CA6FA2">
        <w:trPr>
          <w:trHeight w:val="170"/>
        </w:trPr>
        <w:tc>
          <w:tcPr>
            <w:tcW w:w="2546" w:type="pct"/>
            <w:shd w:val="clear" w:color="000000" w:fill="FFFFFF"/>
            <w:noWrap/>
            <w:vAlign w:val="center"/>
            <w:hideMark/>
          </w:tcPr>
          <w:p w14:paraId="142E7B8F" w14:textId="77777777" w:rsidR="0098788E" w:rsidRPr="006A4770" w:rsidRDefault="0098788E" w:rsidP="0098788E">
            <w:pPr>
              <w:suppressAutoHyphens w:val="0"/>
              <w:rPr>
                <w:rFonts w:ascii="Verdana" w:hAnsi="Verdana" w:cs="Calibri"/>
                <w:color w:val="000000"/>
                <w:sz w:val="16"/>
                <w:szCs w:val="16"/>
              </w:rPr>
            </w:pPr>
            <w:r w:rsidRPr="006A4770">
              <w:rPr>
                <w:rFonts w:ascii="Verdana" w:hAnsi="Verdana" w:cs="Calibri"/>
                <w:color w:val="000000"/>
                <w:sz w:val="16"/>
                <w:szCs w:val="16"/>
              </w:rPr>
              <w:t> </w:t>
            </w:r>
          </w:p>
        </w:tc>
        <w:tc>
          <w:tcPr>
            <w:tcW w:w="1227" w:type="pct"/>
            <w:gridSpan w:val="2"/>
            <w:shd w:val="clear" w:color="000000" w:fill="FFFFFF"/>
            <w:noWrap/>
            <w:vAlign w:val="center"/>
            <w:hideMark/>
          </w:tcPr>
          <w:p w14:paraId="5646CFF9" w14:textId="77777777" w:rsidR="0098788E" w:rsidRPr="006A4770" w:rsidRDefault="0098788E" w:rsidP="0098788E">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1227" w:type="pct"/>
            <w:gridSpan w:val="2"/>
            <w:shd w:val="clear" w:color="000000" w:fill="FFFFFF"/>
            <w:noWrap/>
            <w:vAlign w:val="center"/>
            <w:hideMark/>
          </w:tcPr>
          <w:p w14:paraId="75A5780B" w14:textId="77777777" w:rsidR="0098788E" w:rsidRPr="006A4770" w:rsidRDefault="0098788E" w:rsidP="0098788E">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98788E" w:rsidRPr="002A15FD" w14:paraId="4F8DB118" w14:textId="77777777" w:rsidTr="00CA6FA2">
        <w:trPr>
          <w:trHeight w:val="170"/>
        </w:trPr>
        <w:tc>
          <w:tcPr>
            <w:tcW w:w="2546" w:type="pct"/>
            <w:shd w:val="clear" w:color="000000" w:fill="FFFFFF"/>
            <w:noWrap/>
            <w:vAlign w:val="center"/>
            <w:hideMark/>
          </w:tcPr>
          <w:p w14:paraId="2A719497" w14:textId="77777777" w:rsidR="0098788E" w:rsidRPr="006A4770" w:rsidRDefault="0098788E" w:rsidP="0098788E">
            <w:pPr>
              <w:suppressAutoHyphens w:val="0"/>
              <w:rPr>
                <w:rFonts w:ascii="Verdana" w:hAnsi="Verdana" w:cs="Calibri"/>
                <w:color w:val="000000"/>
                <w:sz w:val="16"/>
                <w:szCs w:val="16"/>
              </w:rPr>
            </w:pPr>
            <w:r w:rsidRPr="006A4770">
              <w:rPr>
                <w:rFonts w:ascii="Verdana" w:hAnsi="Verdana" w:cs="Calibri"/>
                <w:color w:val="000000"/>
                <w:sz w:val="16"/>
                <w:szCs w:val="16"/>
              </w:rPr>
              <w:t> </w:t>
            </w:r>
          </w:p>
        </w:tc>
        <w:tc>
          <w:tcPr>
            <w:tcW w:w="613" w:type="pct"/>
            <w:shd w:val="clear" w:color="000000" w:fill="FFFFFF"/>
            <w:noWrap/>
            <w:vAlign w:val="center"/>
            <w:hideMark/>
          </w:tcPr>
          <w:p w14:paraId="625E2657" w14:textId="77777777"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13" w:type="pct"/>
            <w:shd w:val="clear" w:color="000000" w:fill="FFFFFF"/>
            <w:noWrap/>
            <w:vAlign w:val="center"/>
            <w:hideMark/>
          </w:tcPr>
          <w:p w14:paraId="50F1CE5E" w14:textId="77777777"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613" w:type="pct"/>
            <w:shd w:val="clear" w:color="000000" w:fill="FFFFFF"/>
            <w:noWrap/>
            <w:vAlign w:val="center"/>
            <w:hideMark/>
          </w:tcPr>
          <w:p w14:paraId="6786C22A" w14:textId="77777777"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13" w:type="pct"/>
            <w:shd w:val="clear" w:color="000000" w:fill="FFFFFF"/>
            <w:noWrap/>
            <w:vAlign w:val="center"/>
            <w:hideMark/>
          </w:tcPr>
          <w:p w14:paraId="37D3B32E" w14:textId="77777777"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31/12/2021</w:t>
            </w:r>
          </w:p>
        </w:tc>
      </w:tr>
      <w:tr w:rsidR="0098788E" w:rsidRPr="002A15FD" w14:paraId="61C07125" w14:textId="77777777" w:rsidTr="00CA6FA2">
        <w:trPr>
          <w:trHeight w:val="170"/>
        </w:trPr>
        <w:tc>
          <w:tcPr>
            <w:tcW w:w="2546" w:type="pct"/>
            <w:shd w:val="clear" w:color="000000" w:fill="FFFFFF"/>
            <w:noWrap/>
            <w:vAlign w:val="center"/>
            <w:hideMark/>
          </w:tcPr>
          <w:p w14:paraId="09CFC734" w14:textId="77777777" w:rsidR="0098788E" w:rsidRPr="006A4770" w:rsidRDefault="0098788E" w:rsidP="0098788E">
            <w:pPr>
              <w:suppressAutoHyphens w:val="0"/>
              <w:rPr>
                <w:rFonts w:ascii="Verdana" w:hAnsi="Verdana" w:cs="Calibri"/>
                <w:color w:val="000000"/>
                <w:sz w:val="16"/>
                <w:szCs w:val="16"/>
              </w:rPr>
            </w:pPr>
            <w:r w:rsidRPr="006A4770">
              <w:rPr>
                <w:rFonts w:ascii="Verdana" w:hAnsi="Verdana" w:cs="Calibri"/>
                <w:color w:val="000000"/>
                <w:sz w:val="16"/>
                <w:szCs w:val="16"/>
              </w:rPr>
              <w:t>Empréstimos e Financiamentos</w:t>
            </w:r>
          </w:p>
        </w:tc>
        <w:tc>
          <w:tcPr>
            <w:tcW w:w="613" w:type="pct"/>
            <w:shd w:val="clear" w:color="000000" w:fill="FFFFFF"/>
            <w:noWrap/>
            <w:vAlign w:val="center"/>
            <w:hideMark/>
          </w:tcPr>
          <w:p w14:paraId="0319D56F" w14:textId="35198532" w:rsidR="0098788E" w:rsidRPr="006A4770" w:rsidRDefault="0098788E" w:rsidP="0098788E">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13" w:type="pct"/>
            <w:shd w:val="clear" w:color="000000" w:fill="FFFFFF"/>
            <w:noWrap/>
            <w:vAlign w:val="center"/>
            <w:hideMark/>
          </w:tcPr>
          <w:p w14:paraId="111DB801" w14:textId="2B6592B0" w:rsidR="0098788E" w:rsidRPr="006A4770" w:rsidRDefault="0098788E" w:rsidP="0098788E">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13" w:type="pct"/>
            <w:shd w:val="clear" w:color="000000" w:fill="FFFFFF"/>
            <w:noWrap/>
            <w:vAlign w:val="center"/>
            <w:hideMark/>
          </w:tcPr>
          <w:p w14:paraId="3C28A614" w14:textId="375F0333" w:rsidR="0098788E" w:rsidRPr="006A4770" w:rsidRDefault="0098788E" w:rsidP="0098788E">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13" w:type="pct"/>
            <w:shd w:val="clear" w:color="000000" w:fill="FFFFFF"/>
            <w:noWrap/>
            <w:vAlign w:val="center"/>
            <w:hideMark/>
          </w:tcPr>
          <w:p w14:paraId="7E782215" w14:textId="0C176703" w:rsidR="0098788E" w:rsidRPr="006A4770" w:rsidRDefault="0098788E" w:rsidP="0098788E">
            <w:pPr>
              <w:suppressAutoHyphens w:val="0"/>
              <w:jc w:val="right"/>
              <w:rPr>
                <w:rFonts w:ascii="Verdana" w:hAnsi="Verdana" w:cs="Calibri"/>
                <w:color w:val="000000"/>
                <w:sz w:val="16"/>
                <w:szCs w:val="16"/>
              </w:rPr>
            </w:pPr>
            <w:r w:rsidRPr="006A4770">
              <w:rPr>
                <w:rFonts w:ascii="Verdana" w:hAnsi="Verdana" w:cs="Calibri"/>
                <w:color w:val="000000"/>
                <w:sz w:val="16"/>
                <w:szCs w:val="16"/>
              </w:rPr>
              <w:t>460</w:t>
            </w:r>
          </w:p>
        </w:tc>
      </w:tr>
      <w:tr w:rsidR="0098788E" w:rsidRPr="002A15FD" w14:paraId="51A8B8AE" w14:textId="77777777" w:rsidTr="00CA6FA2">
        <w:trPr>
          <w:trHeight w:val="170"/>
        </w:trPr>
        <w:tc>
          <w:tcPr>
            <w:tcW w:w="2546" w:type="pct"/>
            <w:shd w:val="clear" w:color="000000" w:fill="FFFFFF"/>
            <w:noWrap/>
            <w:vAlign w:val="center"/>
            <w:hideMark/>
          </w:tcPr>
          <w:p w14:paraId="2EC1797A" w14:textId="77777777" w:rsidR="0098788E" w:rsidRPr="006A4770" w:rsidRDefault="0098788E" w:rsidP="0098788E">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Total Não Circulante </w:t>
            </w:r>
          </w:p>
        </w:tc>
        <w:tc>
          <w:tcPr>
            <w:tcW w:w="613" w:type="pct"/>
            <w:shd w:val="clear" w:color="000000" w:fill="FFFFFF"/>
            <w:noWrap/>
            <w:vAlign w:val="center"/>
            <w:hideMark/>
          </w:tcPr>
          <w:p w14:paraId="4F5DF96A" w14:textId="326E2CB9"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13" w:type="pct"/>
            <w:shd w:val="clear" w:color="000000" w:fill="FFFFFF"/>
            <w:noWrap/>
            <w:vAlign w:val="center"/>
            <w:hideMark/>
          </w:tcPr>
          <w:p w14:paraId="633624E8" w14:textId="183A3052"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13" w:type="pct"/>
            <w:shd w:val="clear" w:color="000000" w:fill="FFFFFF"/>
            <w:noWrap/>
            <w:vAlign w:val="center"/>
            <w:hideMark/>
          </w:tcPr>
          <w:p w14:paraId="2F32CA79" w14:textId="7B097804"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13" w:type="pct"/>
            <w:shd w:val="clear" w:color="000000" w:fill="FFFFFF"/>
            <w:noWrap/>
            <w:vAlign w:val="center"/>
            <w:hideMark/>
          </w:tcPr>
          <w:p w14:paraId="4A8E56E7" w14:textId="3898F18F"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460</w:t>
            </w:r>
          </w:p>
        </w:tc>
      </w:tr>
      <w:tr w:rsidR="0098788E" w:rsidRPr="002A15FD" w14:paraId="7EEDAE49" w14:textId="77777777" w:rsidTr="00CA6FA2">
        <w:trPr>
          <w:trHeight w:val="170"/>
        </w:trPr>
        <w:tc>
          <w:tcPr>
            <w:tcW w:w="2546" w:type="pct"/>
            <w:shd w:val="clear" w:color="000000" w:fill="FFFFFF"/>
            <w:noWrap/>
            <w:vAlign w:val="center"/>
            <w:hideMark/>
          </w:tcPr>
          <w:p w14:paraId="50C1C01B" w14:textId="67F169DE" w:rsidR="0098788E" w:rsidRPr="006A4770" w:rsidRDefault="0098788E" w:rsidP="0098788E">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Total </w:t>
            </w:r>
            <w:r w:rsidR="00CA6FA2" w:rsidRPr="00CA6FA2">
              <w:rPr>
                <w:rFonts w:ascii="Verdana" w:hAnsi="Verdana" w:cs="Calibri"/>
                <w:b/>
                <w:bCs/>
                <w:color w:val="000000"/>
                <w:sz w:val="16"/>
                <w:szCs w:val="16"/>
              </w:rPr>
              <w:t>Empréstimos e Financiamentos</w:t>
            </w:r>
            <w:r w:rsidRPr="006A4770">
              <w:rPr>
                <w:rFonts w:ascii="Verdana" w:hAnsi="Verdana" w:cs="Calibri"/>
                <w:b/>
                <w:bCs/>
                <w:color w:val="000000"/>
                <w:sz w:val="16"/>
                <w:szCs w:val="16"/>
              </w:rPr>
              <w:t xml:space="preserve"> </w:t>
            </w:r>
          </w:p>
        </w:tc>
        <w:tc>
          <w:tcPr>
            <w:tcW w:w="613" w:type="pct"/>
            <w:shd w:val="clear" w:color="000000" w:fill="FFFFFF"/>
            <w:noWrap/>
            <w:vAlign w:val="center"/>
            <w:hideMark/>
          </w:tcPr>
          <w:p w14:paraId="33F39DEE" w14:textId="1D699F26"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13" w:type="pct"/>
            <w:shd w:val="clear" w:color="000000" w:fill="FFFFFF"/>
            <w:noWrap/>
            <w:vAlign w:val="center"/>
            <w:hideMark/>
          </w:tcPr>
          <w:p w14:paraId="23FE904D" w14:textId="4EE68BED"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13" w:type="pct"/>
            <w:shd w:val="clear" w:color="000000" w:fill="FFFFFF"/>
            <w:noWrap/>
            <w:vAlign w:val="center"/>
            <w:hideMark/>
          </w:tcPr>
          <w:p w14:paraId="77F28F78" w14:textId="300FDA95"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w:t>
            </w:r>
          </w:p>
        </w:tc>
        <w:tc>
          <w:tcPr>
            <w:tcW w:w="613" w:type="pct"/>
            <w:shd w:val="clear" w:color="000000" w:fill="FFFFFF"/>
            <w:noWrap/>
            <w:vAlign w:val="center"/>
            <w:hideMark/>
          </w:tcPr>
          <w:p w14:paraId="2F76E2F5" w14:textId="15EC1837" w:rsidR="0098788E" w:rsidRPr="006A4770" w:rsidRDefault="0098788E" w:rsidP="0098788E">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2.601</w:t>
            </w:r>
          </w:p>
        </w:tc>
      </w:tr>
    </w:tbl>
    <w:p w14:paraId="400091B9" w14:textId="327F1CF4" w:rsidR="00CA6FA2" w:rsidRPr="006A4770" w:rsidRDefault="00CA6FA2" w:rsidP="006A4770">
      <w:pPr>
        <w:pStyle w:val="Corpodetexto"/>
        <w:spacing w:before="240" w:after="240"/>
        <w:rPr>
          <w:rFonts w:ascii="Verdana" w:hAnsi="Verdana"/>
          <w:szCs w:val="20"/>
        </w:rPr>
      </w:pPr>
      <w:r>
        <w:rPr>
          <w:rFonts w:ascii="Verdana" w:hAnsi="Verdana"/>
          <w:sz w:val="20"/>
          <w:szCs w:val="20"/>
        </w:rPr>
        <w:t>O</w:t>
      </w:r>
      <w:r w:rsidRPr="006A4770">
        <w:rPr>
          <w:rFonts w:ascii="Verdana" w:hAnsi="Verdana"/>
          <w:sz w:val="20"/>
          <w:szCs w:val="20"/>
        </w:rPr>
        <w:t xml:space="preserve"> saldo corresponde à captação de capital de giro no valor de R$ 2.601 efetuado em dezembro de 2021 pela BRB Serviços e com taxa de juros de 1,19% </w:t>
      </w:r>
      <w:proofErr w:type="spellStart"/>
      <w:r w:rsidRPr="006A4770">
        <w:rPr>
          <w:rFonts w:ascii="Verdana" w:hAnsi="Verdana"/>
          <w:sz w:val="20"/>
          <w:szCs w:val="20"/>
        </w:rPr>
        <w:t>a.m</w:t>
      </w:r>
      <w:proofErr w:type="spellEnd"/>
      <w:r w:rsidRPr="006A4770">
        <w:rPr>
          <w:rFonts w:ascii="Verdana" w:hAnsi="Verdana"/>
          <w:sz w:val="20"/>
          <w:szCs w:val="20"/>
        </w:rPr>
        <w:t xml:space="preserve"> divido em 12 parcelas com vencimento inicial em março de 2022.</w:t>
      </w:r>
      <w:r>
        <w:rPr>
          <w:rFonts w:ascii="Verdana" w:hAnsi="Verdana"/>
          <w:sz w:val="20"/>
          <w:szCs w:val="20"/>
        </w:rPr>
        <w:t xml:space="preserve"> F</w:t>
      </w:r>
      <w:r w:rsidRPr="00CA6FA2">
        <w:rPr>
          <w:rFonts w:ascii="Verdana" w:hAnsi="Verdana"/>
          <w:sz w:val="20"/>
          <w:szCs w:val="20"/>
        </w:rPr>
        <w:t>oi liquidado antecipadamente em março de 2022.</w:t>
      </w:r>
    </w:p>
    <w:p w14:paraId="39E3D07F" w14:textId="1F7AAB0B" w:rsidR="00DB40FC" w:rsidRPr="00A56335" w:rsidRDefault="00EF787B" w:rsidP="005F7072">
      <w:pPr>
        <w:spacing w:before="240" w:after="240"/>
        <w:rPr>
          <w:rFonts w:ascii="Verdana" w:hAnsi="Verdana"/>
          <w:b/>
          <w:color w:val="0070C0"/>
        </w:rPr>
      </w:pPr>
      <w:r w:rsidRPr="00A56335">
        <w:rPr>
          <w:rFonts w:ascii="Verdana" w:hAnsi="Verdana"/>
          <w:b/>
          <w:color w:val="0070C0"/>
          <w:szCs w:val="22"/>
          <w:highlight w:val="lightGray"/>
        </w:rPr>
        <w:t xml:space="preserve">Nota </w:t>
      </w:r>
      <w:r w:rsidR="00180E8A" w:rsidRPr="00A56335">
        <w:rPr>
          <w:rFonts w:ascii="Verdana" w:hAnsi="Verdana"/>
          <w:b/>
          <w:color w:val="0070C0"/>
          <w:szCs w:val="22"/>
          <w:highlight w:val="lightGray"/>
        </w:rPr>
        <w:t>2</w:t>
      </w:r>
      <w:r w:rsidR="00942E90" w:rsidRPr="00A56335">
        <w:rPr>
          <w:rFonts w:ascii="Verdana" w:hAnsi="Verdana"/>
          <w:b/>
          <w:color w:val="0070C0"/>
          <w:szCs w:val="22"/>
          <w:highlight w:val="lightGray"/>
        </w:rPr>
        <w:t>7</w:t>
      </w:r>
      <w:r w:rsidRPr="00A56335">
        <w:rPr>
          <w:rFonts w:ascii="Verdana" w:hAnsi="Verdana"/>
          <w:b/>
          <w:color w:val="0070C0"/>
          <w:szCs w:val="22"/>
        </w:rPr>
        <w:t xml:space="preserve"> </w:t>
      </w:r>
      <w:r w:rsidR="0062237D" w:rsidRPr="00A56335">
        <w:rPr>
          <w:rFonts w:ascii="Verdana" w:hAnsi="Verdana"/>
          <w:b/>
          <w:color w:val="0070C0"/>
        </w:rPr>
        <w:t xml:space="preserve">Provisões para </w:t>
      </w:r>
      <w:r w:rsidR="004A6E17">
        <w:rPr>
          <w:rFonts w:ascii="Verdana" w:hAnsi="Verdana"/>
          <w:b/>
          <w:color w:val="0070C0"/>
        </w:rPr>
        <w:t>R</w:t>
      </w:r>
      <w:r w:rsidR="0062237D" w:rsidRPr="00A56335">
        <w:rPr>
          <w:rFonts w:ascii="Verdana" w:hAnsi="Verdana"/>
          <w:b/>
          <w:color w:val="0070C0"/>
        </w:rPr>
        <w:t xml:space="preserve">iscos </w:t>
      </w:r>
      <w:r w:rsidR="004A6E17">
        <w:rPr>
          <w:rFonts w:ascii="Verdana" w:hAnsi="Verdana"/>
          <w:b/>
          <w:color w:val="0070C0"/>
        </w:rPr>
        <w:t>C</w:t>
      </w:r>
      <w:r w:rsidR="009642E2" w:rsidRPr="00A56335">
        <w:rPr>
          <w:rFonts w:ascii="Verdana" w:hAnsi="Verdana"/>
          <w:b/>
          <w:color w:val="0070C0"/>
        </w:rPr>
        <w:t>ontingenciais</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1753"/>
        <w:gridCol w:w="1423"/>
        <w:gridCol w:w="1270"/>
        <w:gridCol w:w="932"/>
        <w:gridCol w:w="1144"/>
        <w:gridCol w:w="1090"/>
        <w:gridCol w:w="1324"/>
        <w:gridCol w:w="1423"/>
      </w:tblGrid>
      <w:tr w:rsidR="00CD5E2A" w:rsidRPr="00CD5E2A" w14:paraId="4659BD8F" w14:textId="77777777" w:rsidTr="00CD5E2A">
        <w:trPr>
          <w:trHeight w:val="113"/>
        </w:trPr>
        <w:tc>
          <w:tcPr>
            <w:tcW w:w="846" w:type="pct"/>
            <w:shd w:val="clear" w:color="auto" w:fill="auto"/>
            <w:noWrap/>
            <w:vAlign w:val="center"/>
            <w:hideMark/>
          </w:tcPr>
          <w:p w14:paraId="1C502412" w14:textId="77777777" w:rsidR="00CD5E2A" w:rsidRPr="00CD5E2A" w:rsidRDefault="00CD5E2A" w:rsidP="00CD5E2A">
            <w:pPr>
              <w:suppressAutoHyphens w:val="0"/>
              <w:rPr>
                <w:rFonts w:ascii="Verdana" w:hAnsi="Verdana" w:cs="Calibri"/>
                <w:b/>
                <w:bCs/>
                <w:color w:val="000000"/>
                <w:sz w:val="16"/>
                <w:szCs w:val="16"/>
              </w:rPr>
            </w:pPr>
            <w:r w:rsidRPr="00CD5E2A">
              <w:rPr>
                <w:rFonts w:ascii="Verdana" w:hAnsi="Verdana" w:cs="Calibri"/>
                <w:b/>
                <w:bCs/>
                <w:color w:val="000000"/>
                <w:sz w:val="16"/>
                <w:szCs w:val="16"/>
              </w:rPr>
              <w:lastRenderedPageBreak/>
              <w:t>Cartão BRB S.A.</w:t>
            </w:r>
          </w:p>
        </w:tc>
        <w:tc>
          <w:tcPr>
            <w:tcW w:w="687" w:type="pct"/>
            <w:shd w:val="clear" w:color="auto" w:fill="auto"/>
            <w:noWrap/>
            <w:vAlign w:val="center"/>
            <w:hideMark/>
          </w:tcPr>
          <w:p w14:paraId="49849344"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31/12/2021</w:t>
            </w:r>
          </w:p>
        </w:tc>
        <w:tc>
          <w:tcPr>
            <w:tcW w:w="613" w:type="pct"/>
            <w:shd w:val="clear" w:color="auto" w:fill="auto"/>
            <w:noWrap/>
            <w:vAlign w:val="center"/>
            <w:hideMark/>
          </w:tcPr>
          <w:p w14:paraId="7E12718A"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Movimento</w:t>
            </w:r>
          </w:p>
        </w:tc>
        <w:tc>
          <w:tcPr>
            <w:tcW w:w="450" w:type="pct"/>
            <w:shd w:val="clear" w:color="auto" w:fill="auto"/>
            <w:noWrap/>
            <w:vAlign w:val="center"/>
            <w:hideMark/>
          </w:tcPr>
          <w:p w14:paraId="249AB32C"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Reforço</w:t>
            </w:r>
          </w:p>
        </w:tc>
        <w:tc>
          <w:tcPr>
            <w:tcW w:w="552" w:type="pct"/>
            <w:shd w:val="clear" w:color="auto" w:fill="auto"/>
            <w:noWrap/>
            <w:vAlign w:val="center"/>
            <w:hideMark/>
          </w:tcPr>
          <w:p w14:paraId="5DD85229"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Utilização</w:t>
            </w:r>
          </w:p>
        </w:tc>
        <w:tc>
          <w:tcPr>
            <w:tcW w:w="526" w:type="pct"/>
            <w:shd w:val="clear" w:color="auto" w:fill="auto"/>
            <w:noWrap/>
            <w:vAlign w:val="center"/>
            <w:hideMark/>
          </w:tcPr>
          <w:p w14:paraId="4ED4CB0E"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Reversão</w:t>
            </w:r>
          </w:p>
        </w:tc>
        <w:tc>
          <w:tcPr>
            <w:tcW w:w="639" w:type="pct"/>
            <w:shd w:val="clear" w:color="auto" w:fill="auto"/>
            <w:noWrap/>
            <w:vAlign w:val="center"/>
            <w:hideMark/>
          </w:tcPr>
          <w:p w14:paraId="547EC1F5"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Atualização</w:t>
            </w:r>
          </w:p>
        </w:tc>
        <w:tc>
          <w:tcPr>
            <w:tcW w:w="687" w:type="pct"/>
            <w:shd w:val="clear" w:color="auto" w:fill="auto"/>
            <w:noWrap/>
            <w:vAlign w:val="center"/>
            <w:hideMark/>
          </w:tcPr>
          <w:p w14:paraId="1DE3C719"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31/12/2022</w:t>
            </w:r>
          </w:p>
        </w:tc>
      </w:tr>
      <w:tr w:rsidR="009E293E" w:rsidRPr="00CD5E2A" w14:paraId="4F835F6F" w14:textId="77777777" w:rsidTr="00CD5E2A">
        <w:trPr>
          <w:trHeight w:val="113"/>
        </w:trPr>
        <w:tc>
          <w:tcPr>
            <w:tcW w:w="846" w:type="pct"/>
            <w:shd w:val="clear" w:color="auto" w:fill="auto"/>
            <w:noWrap/>
            <w:vAlign w:val="center"/>
            <w:hideMark/>
          </w:tcPr>
          <w:p w14:paraId="7BC9E89E" w14:textId="77777777" w:rsidR="009E293E" w:rsidRPr="00CD5E2A" w:rsidRDefault="009E293E" w:rsidP="009E293E">
            <w:pPr>
              <w:suppressAutoHyphens w:val="0"/>
              <w:rPr>
                <w:rFonts w:ascii="Verdana" w:hAnsi="Verdana" w:cs="Calibri"/>
                <w:color w:val="000000"/>
                <w:sz w:val="16"/>
                <w:szCs w:val="16"/>
              </w:rPr>
            </w:pPr>
            <w:r w:rsidRPr="00CD5E2A">
              <w:rPr>
                <w:rFonts w:ascii="Verdana" w:hAnsi="Verdana" w:cs="Calibri"/>
                <w:color w:val="000000"/>
                <w:sz w:val="16"/>
                <w:szCs w:val="16"/>
              </w:rPr>
              <w:t>Trabalhistas</w:t>
            </w:r>
          </w:p>
        </w:tc>
        <w:tc>
          <w:tcPr>
            <w:tcW w:w="687" w:type="pct"/>
            <w:shd w:val="clear" w:color="auto" w:fill="auto"/>
            <w:noWrap/>
            <w:vAlign w:val="center"/>
            <w:hideMark/>
          </w:tcPr>
          <w:p w14:paraId="0BEDF528" w14:textId="292496CA" w:rsidR="009E293E" w:rsidRPr="00CD5E2A" w:rsidRDefault="009E293E" w:rsidP="009E293E">
            <w:pPr>
              <w:suppressAutoHyphens w:val="0"/>
              <w:jc w:val="right"/>
              <w:rPr>
                <w:rFonts w:ascii="Verdana" w:hAnsi="Verdana" w:cs="Calibri"/>
                <w:b/>
                <w:bCs/>
                <w:color w:val="000000"/>
                <w:sz w:val="16"/>
                <w:szCs w:val="16"/>
              </w:rPr>
            </w:pPr>
            <w:r w:rsidRPr="00CD5E2A">
              <w:rPr>
                <w:rFonts w:ascii="Verdana" w:hAnsi="Verdana" w:cs="Calibri"/>
                <w:b/>
                <w:bCs/>
                <w:color w:val="000000"/>
                <w:sz w:val="16"/>
                <w:szCs w:val="16"/>
              </w:rPr>
              <w:t>2.208</w:t>
            </w:r>
          </w:p>
        </w:tc>
        <w:tc>
          <w:tcPr>
            <w:tcW w:w="613" w:type="pct"/>
            <w:shd w:val="clear" w:color="auto" w:fill="auto"/>
            <w:noWrap/>
            <w:vAlign w:val="center"/>
            <w:hideMark/>
          </w:tcPr>
          <w:p w14:paraId="42E2A778" w14:textId="14DAFE7E"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(1.247)</w:t>
            </w:r>
          </w:p>
        </w:tc>
        <w:tc>
          <w:tcPr>
            <w:tcW w:w="450" w:type="pct"/>
            <w:shd w:val="clear" w:color="auto" w:fill="auto"/>
            <w:noWrap/>
            <w:vAlign w:val="center"/>
            <w:hideMark/>
          </w:tcPr>
          <w:p w14:paraId="0C3F7951" w14:textId="666D4F13"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573</w:t>
            </w:r>
          </w:p>
        </w:tc>
        <w:tc>
          <w:tcPr>
            <w:tcW w:w="552" w:type="pct"/>
            <w:shd w:val="clear" w:color="auto" w:fill="auto"/>
            <w:noWrap/>
            <w:vAlign w:val="center"/>
            <w:hideMark/>
          </w:tcPr>
          <w:p w14:paraId="7A1DE047" w14:textId="5B961AE7"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526" w:type="pct"/>
            <w:shd w:val="clear" w:color="auto" w:fill="auto"/>
            <w:noWrap/>
            <w:vAlign w:val="center"/>
            <w:hideMark/>
          </w:tcPr>
          <w:p w14:paraId="67320B69" w14:textId="083B1950"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(2.181)</w:t>
            </w:r>
          </w:p>
        </w:tc>
        <w:tc>
          <w:tcPr>
            <w:tcW w:w="639" w:type="pct"/>
            <w:shd w:val="clear" w:color="auto" w:fill="auto"/>
            <w:noWrap/>
            <w:vAlign w:val="center"/>
            <w:hideMark/>
          </w:tcPr>
          <w:p w14:paraId="05ECB2A9" w14:textId="08F5E166"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361</w:t>
            </w:r>
          </w:p>
        </w:tc>
        <w:tc>
          <w:tcPr>
            <w:tcW w:w="687" w:type="pct"/>
            <w:shd w:val="clear" w:color="auto" w:fill="auto"/>
            <w:noWrap/>
            <w:vAlign w:val="center"/>
            <w:hideMark/>
          </w:tcPr>
          <w:p w14:paraId="648EA601" w14:textId="0AD3AC7B"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961</w:t>
            </w:r>
          </w:p>
        </w:tc>
      </w:tr>
      <w:tr w:rsidR="009E293E" w:rsidRPr="00CD5E2A" w14:paraId="4174D991" w14:textId="77777777" w:rsidTr="00CD5E2A">
        <w:trPr>
          <w:trHeight w:val="113"/>
        </w:trPr>
        <w:tc>
          <w:tcPr>
            <w:tcW w:w="846" w:type="pct"/>
            <w:shd w:val="clear" w:color="auto" w:fill="auto"/>
            <w:noWrap/>
            <w:vAlign w:val="center"/>
            <w:hideMark/>
          </w:tcPr>
          <w:p w14:paraId="7DF114D0" w14:textId="77777777" w:rsidR="009E293E" w:rsidRPr="00CD5E2A" w:rsidRDefault="009E293E" w:rsidP="009E293E">
            <w:pPr>
              <w:suppressAutoHyphens w:val="0"/>
              <w:rPr>
                <w:rFonts w:ascii="Verdana" w:hAnsi="Verdana" w:cs="Calibri"/>
                <w:color w:val="000000"/>
                <w:sz w:val="16"/>
                <w:szCs w:val="16"/>
              </w:rPr>
            </w:pPr>
            <w:r w:rsidRPr="00CD5E2A">
              <w:rPr>
                <w:rFonts w:ascii="Verdana" w:hAnsi="Verdana" w:cs="Calibri"/>
                <w:color w:val="000000"/>
                <w:sz w:val="16"/>
                <w:szCs w:val="16"/>
              </w:rPr>
              <w:t>Cíveis</w:t>
            </w:r>
          </w:p>
        </w:tc>
        <w:tc>
          <w:tcPr>
            <w:tcW w:w="687" w:type="pct"/>
            <w:shd w:val="clear" w:color="auto" w:fill="auto"/>
            <w:noWrap/>
            <w:vAlign w:val="center"/>
            <w:hideMark/>
          </w:tcPr>
          <w:p w14:paraId="24B87A8E" w14:textId="6990EE80" w:rsidR="009E293E" w:rsidRPr="00CD5E2A" w:rsidRDefault="009E293E" w:rsidP="009E293E">
            <w:pPr>
              <w:suppressAutoHyphens w:val="0"/>
              <w:jc w:val="right"/>
              <w:rPr>
                <w:rFonts w:ascii="Verdana" w:hAnsi="Verdana" w:cs="Calibri"/>
                <w:b/>
                <w:bCs/>
                <w:color w:val="000000"/>
                <w:sz w:val="16"/>
                <w:szCs w:val="16"/>
              </w:rPr>
            </w:pPr>
            <w:r w:rsidRPr="00CD5E2A">
              <w:rPr>
                <w:rFonts w:ascii="Verdana" w:hAnsi="Verdana" w:cs="Calibri"/>
                <w:b/>
                <w:bCs/>
                <w:color w:val="000000"/>
                <w:sz w:val="16"/>
                <w:szCs w:val="16"/>
              </w:rPr>
              <w:t>2.378</w:t>
            </w:r>
          </w:p>
        </w:tc>
        <w:tc>
          <w:tcPr>
            <w:tcW w:w="613" w:type="pct"/>
            <w:shd w:val="clear" w:color="auto" w:fill="auto"/>
            <w:noWrap/>
            <w:vAlign w:val="center"/>
            <w:hideMark/>
          </w:tcPr>
          <w:p w14:paraId="54427153" w14:textId="45A6502B"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4.805</w:t>
            </w:r>
          </w:p>
        </w:tc>
        <w:tc>
          <w:tcPr>
            <w:tcW w:w="450" w:type="pct"/>
            <w:shd w:val="clear" w:color="auto" w:fill="auto"/>
            <w:noWrap/>
            <w:vAlign w:val="center"/>
            <w:hideMark/>
          </w:tcPr>
          <w:p w14:paraId="140271E5" w14:textId="3C04D4BA"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12.741</w:t>
            </w:r>
          </w:p>
        </w:tc>
        <w:tc>
          <w:tcPr>
            <w:tcW w:w="552" w:type="pct"/>
            <w:shd w:val="clear" w:color="auto" w:fill="auto"/>
            <w:noWrap/>
            <w:vAlign w:val="center"/>
            <w:hideMark/>
          </w:tcPr>
          <w:p w14:paraId="3CD81185" w14:textId="0263D055"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(676)</w:t>
            </w:r>
          </w:p>
        </w:tc>
        <w:tc>
          <w:tcPr>
            <w:tcW w:w="526" w:type="pct"/>
            <w:shd w:val="clear" w:color="auto" w:fill="auto"/>
            <w:noWrap/>
            <w:vAlign w:val="center"/>
            <w:hideMark/>
          </w:tcPr>
          <w:p w14:paraId="4824DF0D" w14:textId="02564CE5"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(8.073)</w:t>
            </w:r>
          </w:p>
        </w:tc>
        <w:tc>
          <w:tcPr>
            <w:tcW w:w="639" w:type="pct"/>
            <w:shd w:val="clear" w:color="auto" w:fill="auto"/>
            <w:noWrap/>
            <w:vAlign w:val="center"/>
            <w:hideMark/>
          </w:tcPr>
          <w:p w14:paraId="498DD75B" w14:textId="19ABA2BA"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813</w:t>
            </w:r>
          </w:p>
        </w:tc>
        <w:tc>
          <w:tcPr>
            <w:tcW w:w="687" w:type="pct"/>
            <w:shd w:val="clear" w:color="auto" w:fill="auto"/>
            <w:noWrap/>
            <w:vAlign w:val="center"/>
            <w:hideMark/>
          </w:tcPr>
          <w:p w14:paraId="618B8B88" w14:textId="42568869"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7.183</w:t>
            </w:r>
          </w:p>
        </w:tc>
      </w:tr>
      <w:tr w:rsidR="009E293E" w:rsidRPr="00CD5E2A" w14:paraId="24D1F60D" w14:textId="77777777" w:rsidTr="00CD5E2A">
        <w:trPr>
          <w:trHeight w:val="113"/>
        </w:trPr>
        <w:tc>
          <w:tcPr>
            <w:tcW w:w="846" w:type="pct"/>
            <w:shd w:val="clear" w:color="auto" w:fill="auto"/>
            <w:noWrap/>
            <w:vAlign w:val="center"/>
            <w:hideMark/>
          </w:tcPr>
          <w:p w14:paraId="3ACB5E80" w14:textId="77777777" w:rsidR="009E293E" w:rsidRPr="00CD5E2A" w:rsidRDefault="009E293E" w:rsidP="009E293E">
            <w:pPr>
              <w:suppressAutoHyphens w:val="0"/>
              <w:rPr>
                <w:rFonts w:ascii="Verdana" w:hAnsi="Verdana" w:cs="Calibri"/>
                <w:b/>
                <w:bCs/>
                <w:color w:val="000000"/>
                <w:sz w:val="16"/>
                <w:szCs w:val="16"/>
              </w:rPr>
            </w:pPr>
            <w:r w:rsidRPr="00CD5E2A">
              <w:rPr>
                <w:rFonts w:ascii="Verdana" w:hAnsi="Verdana" w:cs="Calibri"/>
                <w:b/>
                <w:bCs/>
                <w:color w:val="000000"/>
                <w:sz w:val="16"/>
                <w:szCs w:val="16"/>
              </w:rPr>
              <w:t>Subtotal</w:t>
            </w:r>
          </w:p>
        </w:tc>
        <w:tc>
          <w:tcPr>
            <w:tcW w:w="687" w:type="pct"/>
            <w:shd w:val="clear" w:color="auto" w:fill="auto"/>
            <w:noWrap/>
            <w:vAlign w:val="center"/>
            <w:hideMark/>
          </w:tcPr>
          <w:p w14:paraId="26F531A3" w14:textId="66D80891" w:rsidR="009E293E" w:rsidRPr="00CD5E2A" w:rsidRDefault="009E293E" w:rsidP="009E293E">
            <w:pPr>
              <w:suppressAutoHyphens w:val="0"/>
              <w:jc w:val="right"/>
              <w:rPr>
                <w:rFonts w:ascii="Verdana" w:hAnsi="Verdana" w:cs="Calibri"/>
                <w:b/>
                <w:bCs/>
                <w:color w:val="000000"/>
                <w:sz w:val="16"/>
                <w:szCs w:val="16"/>
              </w:rPr>
            </w:pPr>
            <w:r w:rsidRPr="00CD5E2A">
              <w:rPr>
                <w:rFonts w:ascii="Verdana" w:hAnsi="Verdana" w:cs="Calibri"/>
                <w:b/>
                <w:bCs/>
                <w:color w:val="000000"/>
                <w:sz w:val="16"/>
                <w:szCs w:val="16"/>
              </w:rPr>
              <w:t>4.586</w:t>
            </w:r>
          </w:p>
        </w:tc>
        <w:tc>
          <w:tcPr>
            <w:tcW w:w="613" w:type="pct"/>
            <w:shd w:val="clear" w:color="auto" w:fill="auto"/>
            <w:noWrap/>
            <w:vAlign w:val="center"/>
            <w:hideMark/>
          </w:tcPr>
          <w:p w14:paraId="277E0B97" w14:textId="50BE91B5" w:rsidR="009E293E" w:rsidRPr="00162BF7" w:rsidRDefault="009E293E" w:rsidP="009E293E">
            <w:pPr>
              <w:suppressAutoHyphens w:val="0"/>
              <w:jc w:val="right"/>
              <w:rPr>
                <w:rFonts w:ascii="Verdana" w:hAnsi="Verdana" w:cs="Calibri"/>
                <w:b/>
                <w:bCs/>
                <w:color w:val="000000"/>
                <w:sz w:val="16"/>
                <w:szCs w:val="16"/>
              </w:rPr>
            </w:pPr>
            <w:r w:rsidRPr="00162BF7">
              <w:rPr>
                <w:rFonts w:ascii="Verdana" w:hAnsi="Verdana" w:cs="Calibri"/>
                <w:b/>
                <w:bCs/>
                <w:color w:val="000000"/>
                <w:sz w:val="16"/>
                <w:szCs w:val="16"/>
              </w:rPr>
              <w:t>3.558</w:t>
            </w:r>
          </w:p>
        </w:tc>
        <w:tc>
          <w:tcPr>
            <w:tcW w:w="450" w:type="pct"/>
            <w:shd w:val="clear" w:color="auto" w:fill="auto"/>
            <w:noWrap/>
            <w:vAlign w:val="center"/>
            <w:hideMark/>
          </w:tcPr>
          <w:p w14:paraId="298F5D60" w14:textId="29D76E07"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13.314</w:t>
            </w:r>
          </w:p>
        </w:tc>
        <w:tc>
          <w:tcPr>
            <w:tcW w:w="552" w:type="pct"/>
            <w:shd w:val="clear" w:color="auto" w:fill="auto"/>
            <w:noWrap/>
            <w:vAlign w:val="center"/>
            <w:hideMark/>
          </w:tcPr>
          <w:p w14:paraId="7BFDE438" w14:textId="6D4284B7"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(676)</w:t>
            </w:r>
          </w:p>
        </w:tc>
        <w:tc>
          <w:tcPr>
            <w:tcW w:w="526" w:type="pct"/>
            <w:shd w:val="clear" w:color="auto" w:fill="auto"/>
            <w:noWrap/>
            <w:vAlign w:val="center"/>
            <w:hideMark/>
          </w:tcPr>
          <w:p w14:paraId="562928F6" w14:textId="441CA7C4"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(10.254)</w:t>
            </w:r>
          </w:p>
        </w:tc>
        <w:tc>
          <w:tcPr>
            <w:tcW w:w="639" w:type="pct"/>
            <w:shd w:val="clear" w:color="auto" w:fill="auto"/>
            <w:noWrap/>
            <w:vAlign w:val="center"/>
            <w:hideMark/>
          </w:tcPr>
          <w:p w14:paraId="04153F83" w14:textId="3615207C"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1.174</w:t>
            </w:r>
          </w:p>
        </w:tc>
        <w:tc>
          <w:tcPr>
            <w:tcW w:w="687" w:type="pct"/>
            <w:shd w:val="clear" w:color="auto" w:fill="auto"/>
            <w:noWrap/>
            <w:vAlign w:val="center"/>
            <w:hideMark/>
          </w:tcPr>
          <w:p w14:paraId="3E322569" w14:textId="02ABAE61"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8.144</w:t>
            </w:r>
          </w:p>
        </w:tc>
      </w:tr>
      <w:tr w:rsidR="009E293E" w:rsidRPr="00CD5E2A" w14:paraId="5E0D5293" w14:textId="77777777" w:rsidTr="00CD5E2A">
        <w:trPr>
          <w:trHeight w:val="113"/>
        </w:trPr>
        <w:tc>
          <w:tcPr>
            <w:tcW w:w="846" w:type="pct"/>
            <w:shd w:val="clear" w:color="auto" w:fill="auto"/>
            <w:noWrap/>
            <w:vAlign w:val="center"/>
            <w:hideMark/>
          </w:tcPr>
          <w:p w14:paraId="25D92073" w14:textId="77777777" w:rsidR="009E293E" w:rsidRPr="00CD5E2A" w:rsidRDefault="009E293E" w:rsidP="009E293E">
            <w:pPr>
              <w:suppressAutoHyphens w:val="0"/>
              <w:rPr>
                <w:rFonts w:ascii="Verdana" w:hAnsi="Verdana" w:cs="Calibri"/>
                <w:color w:val="000000"/>
                <w:sz w:val="16"/>
                <w:szCs w:val="16"/>
              </w:rPr>
            </w:pPr>
            <w:r w:rsidRPr="00CD5E2A">
              <w:rPr>
                <w:rFonts w:ascii="Verdana" w:hAnsi="Verdana" w:cs="Calibri"/>
                <w:color w:val="000000"/>
                <w:sz w:val="16"/>
                <w:szCs w:val="16"/>
              </w:rPr>
              <w:t>Fiscais - Outros</w:t>
            </w:r>
          </w:p>
        </w:tc>
        <w:tc>
          <w:tcPr>
            <w:tcW w:w="687" w:type="pct"/>
            <w:shd w:val="clear" w:color="auto" w:fill="auto"/>
            <w:noWrap/>
            <w:vAlign w:val="center"/>
            <w:hideMark/>
          </w:tcPr>
          <w:p w14:paraId="15BE9972" w14:textId="1315A942" w:rsidR="009E293E" w:rsidRPr="00CD5E2A" w:rsidRDefault="009E293E" w:rsidP="009E293E">
            <w:pPr>
              <w:suppressAutoHyphens w:val="0"/>
              <w:jc w:val="right"/>
              <w:rPr>
                <w:rFonts w:ascii="Verdana" w:hAnsi="Verdana" w:cs="Calibri"/>
                <w:b/>
                <w:bCs/>
                <w:color w:val="000000"/>
                <w:sz w:val="16"/>
                <w:szCs w:val="16"/>
              </w:rPr>
            </w:pPr>
            <w:r w:rsidRPr="00CD5E2A">
              <w:rPr>
                <w:rFonts w:ascii="Verdana" w:hAnsi="Verdana" w:cs="Calibri"/>
                <w:b/>
                <w:bCs/>
                <w:color w:val="000000"/>
                <w:sz w:val="16"/>
                <w:szCs w:val="16"/>
              </w:rPr>
              <w:t>853</w:t>
            </w:r>
          </w:p>
        </w:tc>
        <w:tc>
          <w:tcPr>
            <w:tcW w:w="613" w:type="pct"/>
            <w:shd w:val="clear" w:color="auto" w:fill="auto"/>
            <w:noWrap/>
            <w:vAlign w:val="center"/>
            <w:hideMark/>
          </w:tcPr>
          <w:p w14:paraId="4C1170B2" w14:textId="4A7427B4"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75</w:t>
            </w:r>
          </w:p>
        </w:tc>
        <w:tc>
          <w:tcPr>
            <w:tcW w:w="450" w:type="pct"/>
            <w:shd w:val="clear" w:color="auto" w:fill="auto"/>
            <w:noWrap/>
            <w:vAlign w:val="center"/>
            <w:hideMark/>
          </w:tcPr>
          <w:p w14:paraId="541D450A" w14:textId="45E0FE3C"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73</w:t>
            </w:r>
          </w:p>
        </w:tc>
        <w:tc>
          <w:tcPr>
            <w:tcW w:w="552" w:type="pct"/>
            <w:shd w:val="clear" w:color="auto" w:fill="auto"/>
            <w:noWrap/>
            <w:vAlign w:val="center"/>
            <w:hideMark/>
          </w:tcPr>
          <w:p w14:paraId="01EE6B73" w14:textId="70B95162"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(15)</w:t>
            </w:r>
          </w:p>
        </w:tc>
        <w:tc>
          <w:tcPr>
            <w:tcW w:w="526" w:type="pct"/>
            <w:shd w:val="clear" w:color="auto" w:fill="auto"/>
            <w:noWrap/>
            <w:vAlign w:val="center"/>
            <w:hideMark/>
          </w:tcPr>
          <w:p w14:paraId="329CD3F3" w14:textId="7B2B69AA"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(6)</w:t>
            </w:r>
          </w:p>
        </w:tc>
        <w:tc>
          <w:tcPr>
            <w:tcW w:w="639" w:type="pct"/>
            <w:shd w:val="clear" w:color="auto" w:fill="auto"/>
            <w:noWrap/>
            <w:vAlign w:val="center"/>
            <w:hideMark/>
          </w:tcPr>
          <w:p w14:paraId="457BDB75" w14:textId="59A3297F"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23</w:t>
            </w:r>
          </w:p>
        </w:tc>
        <w:tc>
          <w:tcPr>
            <w:tcW w:w="687" w:type="pct"/>
            <w:shd w:val="clear" w:color="auto" w:fill="auto"/>
            <w:noWrap/>
            <w:vAlign w:val="center"/>
            <w:hideMark/>
          </w:tcPr>
          <w:p w14:paraId="3B9F019A" w14:textId="48432D3F"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928</w:t>
            </w:r>
          </w:p>
        </w:tc>
      </w:tr>
      <w:tr w:rsidR="009E293E" w:rsidRPr="00CD5E2A" w14:paraId="01DEED6B" w14:textId="77777777" w:rsidTr="00CD5E2A">
        <w:trPr>
          <w:trHeight w:val="113"/>
        </w:trPr>
        <w:tc>
          <w:tcPr>
            <w:tcW w:w="846" w:type="pct"/>
            <w:shd w:val="clear" w:color="auto" w:fill="auto"/>
            <w:noWrap/>
            <w:vAlign w:val="center"/>
            <w:hideMark/>
          </w:tcPr>
          <w:p w14:paraId="4025C53E" w14:textId="77777777" w:rsidR="009E293E" w:rsidRPr="00CD5E2A" w:rsidRDefault="009E293E" w:rsidP="009E293E">
            <w:pPr>
              <w:suppressAutoHyphens w:val="0"/>
              <w:rPr>
                <w:rFonts w:ascii="Verdana" w:hAnsi="Verdana" w:cs="Calibri"/>
                <w:b/>
                <w:bCs/>
                <w:color w:val="000000"/>
                <w:sz w:val="16"/>
                <w:szCs w:val="16"/>
              </w:rPr>
            </w:pPr>
            <w:r w:rsidRPr="00CD5E2A">
              <w:rPr>
                <w:rFonts w:ascii="Verdana" w:hAnsi="Verdana" w:cs="Calibri"/>
                <w:b/>
                <w:bCs/>
                <w:color w:val="000000"/>
                <w:sz w:val="16"/>
                <w:szCs w:val="16"/>
              </w:rPr>
              <w:t>Subtotal</w:t>
            </w:r>
          </w:p>
        </w:tc>
        <w:tc>
          <w:tcPr>
            <w:tcW w:w="687" w:type="pct"/>
            <w:shd w:val="clear" w:color="auto" w:fill="auto"/>
            <w:noWrap/>
            <w:vAlign w:val="center"/>
            <w:hideMark/>
          </w:tcPr>
          <w:p w14:paraId="040CAE53" w14:textId="74584A49" w:rsidR="009E293E" w:rsidRPr="00CD5E2A" w:rsidRDefault="009E293E" w:rsidP="009E293E">
            <w:pPr>
              <w:suppressAutoHyphens w:val="0"/>
              <w:jc w:val="right"/>
              <w:rPr>
                <w:rFonts w:ascii="Verdana" w:hAnsi="Verdana" w:cs="Calibri"/>
                <w:b/>
                <w:bCs/>
                <w:color w:val="000000"/>
                <w:sz w:val="16"/>
                <w:szCs w:val="16"/>
              </w:rPr>
            </w:pPr>
            <w:r w:rsidRPr="00CD5E2A">
              <w:rPr>
                <w:rFonts w:ascii="Verdana" w:hAnsi="Verdana" w:cs="Calibri"/>
                <w:b/>
                <w:bCs/>
                <w:color w:val="000000"/>
                <w:sz w:val="16"/>
                <w:szCs w:val="16"/>
              </w:rPr>
              <w:t>853</w:t>
            </w:r>
          </w:p>
        </w:tc>
        <w:tc>
          <w:tcPr>
            <w:tcW w:w="613" w:type="pct"/>
            <w:shd w:val="clear" w:color="auto" w:fill="auto"/>
            <w:noWrap/>
            <w:vAlign w:val="center"/>
            <w:hideMark/>
          </w:tcPr>
          <w:p w14:paraId="75884E9C" w14:textId="4A986A03" w:rsidR="009E293E" w:rsidRPr="00FB4A12" w:rsidRDefault="009E293E" w:rsidP="009E293E">
            <w:pPr>
              <w:suppressAutoHyphens w:val="0"/>
              <w:jc w:val="right"/>
              <w:rPr>
                <w:rFonts w:ascii="Verdana" w:hAnsi="Verdana" w:cs="Calibri"/>
                <w:b/>
                <w:bCs/>
                <w:color w:val="000000"/>
                <w:sz w:val="16"/>
                <w:szCs w:val="16"/>
              </w:rPr>
            </w:pPr>
            <w:r w:rsidRPr="00FB4A12">
              <w:rPr>
                <w:rFonts w:ascii="Verdana" w:hAnsi="Verdana" w:cs="Calibri"/>
                <w:b/>
                <w:bCs/>
                <w:color w:val="000000"/>
                <w:sz w:val="16"/>
                <w:szCs w:val="16"/>
              </w:rPr>
              <w:t>75</w:t>
            </w:r>
          </w:p>
        </w:tc>
        <w:tc>
          <w:tcPr>
            <w:tcW w:w="450" w:type="pct"/>
            <w:shd w:val="clear" w:color="auto" w:fill="auto"/>
            <w:noWrap/>
            <w:vAlign w:val="center"/>
            <w:hideMark/>
          </w:tcPr>
          <w:p w14:paraId="093CBA2D" w14:textId="0EFA017A"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73</w:t>
            </w:r>
          </w:p>
        </w:tc>
        <w:tc>
          <w:tcPr>
            <w:tcW w:w="552" w:type="pct"/>
            <w:shd w:val="clear" w:color="auto" w:fill="auto"/>
            <w:noWrap/>
            <w:vAlign w:val="center"/>
            <w:hideMark/>
          </w:tcPr>
          <w:p w14:paraId="79BEFB6E" w14:textId="0BAF5535"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(15)</w:t>
            </w:r>
          </w:p>
        </w:tc>
        <w:tc>
          <w:tcPr>
            <w:tcW w:w="526" w:type="pct"/>
            <w:shd w:val="clear" w:color="auto" w:fill="auto"/>
            <w:noWrap/>
            <w:vAlign w:val="center"/>
            <w:hideMark/>
          </w:tcPr>
          <w:p w14:paraId="2EC095CF" w14:textId="0162AAED"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(6)</w:t>
            </w:r>
          </w:p>
        </w:tc>
        <w:tc>
          <w:tcPr>
            <w:tcW w:w="639" w:type="pct"/>
            <w:shd w:val="clear" w:color="auto" w:fill="auto"/>
            <w:noWrap/>
            <w:vAlign w:val="center"/>
            <w:hideMark/>
          </w:tcPr>
          <w:p w14:paraId="2D4000F0" w14:textId="489A031C"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23</w:t>
            </w:r>
          </w:p>
        </w:tc>
        <w:tc>
          <w:tcPr>
            <w:tcW w:w="687" w:type="pct"/>
            <w:shd w:val="clear" w:color="auto" w:fill="auto"/>
            <w:noWrap/>
            <w:vAlign w:val="center"/>
            <w:hideMark/>
          </w:tcPr>
          <w:p w14:paraId="0B70CFC2" w14:textId="5A118898"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928</w:t>
            </w:r>
          </w:p>
        </w:tc>
      </w:tr>
      <w:tr w:rsidR="009E293E" w:rsidRPr="00CD5E2A" w14:paraId="40F43206" w14:textId="77777777" w:rsidTr="00CD5E2A">
        <w:trPr>
          <w:trHeight w:val="113"/>
        </w:trPr>
        <w:tc>
          <w:tcPr>
            <w:tcW w:w="846" w:type="pct"/>
            <w:shd w:val="clear" w:color="auto" w:fill="auto"/>
            <w:noWrap/>
            <w:vAlign w:val="center"/>
            <w:hideMark/>
          </w:tcPr>
          <w:p w14:paraId="6046CE3A" w14:textId="77777777" w:rsidR="009E293E" w:rsidRPr="00CD5E2A" w:rsidRDefault="009E293E" w:rsidP="009E293E">
            <w:pPr>
              <w:suppressAutoHyphens w:val="0"/>
              <w:rPr>
                <w:rFonts w:ascii="Verdana" w:hAnsi="Verdana" w:cs="Calibri"/>
                <w:b/>
                <w:bCs/>
                <w:color w:val="000000"/>
                <w:sz w:val="16"/>
                <w:szCs w:val="16"/>
              </w:rPr>
            </w:pPr>
            <w:r w:rsidRPr="00CD5E2A">
              <w:rPr>
                <w:rFonts w:ascii="Verdana" w:hAnsi="Verdana" w:cs="Calibri"/>
                <w:b/>
                <w:bCs/>
                <w:color w:val="000000"/>
                <w:sz w:val="16"/>
                <w:szCs w:val="16"/>
              </w:rPr>
              <w:t>Total</w:t>
            </w:r>
          </w:p>
        </w:tc>
        <w:tc>
          <w:tcPr>
            <w:tcW w:w="687" w:type="pct"/>
            <w:shd w:val="clear" w:color="auto" w:fill="auto"/>
            <w:noWrap/>
            <w:vAlign w:val="center"/>
            <w:hideMark/>
          </w:tcPr>
          <w:p w14:paraId="1762754C" w14:textId="6CA94DF0" w:rsidR="009E293E" w:rsidRPr="00CD5E2A" w:rsidRDefault="009E293E" w:rsidP="009E293E">
            <w:pPr>
              <w:suppressAutoHyphens w:val="0"/>
              <w:jc w:val="right"/>
              <w:rPr>
                <w:rFonts w:ascii="Verdana" w:hAnsi="Verdana" w:cs="Calibri"/>
                <w:b/>
                <w:bCs/>
                <w:color w:val="000000"/>
                <w:sz w:val="16"/>
                <w:szCs w:val="16"/>
              </w:rPr>
            </w:pPr>
            <w:r w:rsidRPr="00CD5E2A">
              <w:rPr>
                <w:rFonts w:ascii="Verdana" w:hAnsi="Verdana" w:cs="Calibri"/>
                <w:b/>
                <w:bCs/>
                <w:color w:val="000000"/>
                <w:sz w:val="16"/>
                <w:szCs w:val="16"/>
              </w:rPr>
              <w:t>5.439</w:t>
            </w:r>
          </w:p>
        </w:tc>
        <w:tc>
          <w:tcPr>
            <w:tcW w:w="613" w:type="pct"/>
            <w:shd w:val="clear" w:color="auto" w:fill="auto"/>
            <w:noWrap/>
            <w:vAlign w:val="center"/>
            <w:hideMark/>
          </w:tcPr>
          <w:p w14:paraId="373A9025" w14:textId="203C1217" w:rsidR="009E293E" w:rsidRPr="00162BF7" w:rsidRDefault="009E293E" w:rsidP="009E293E">
            <w:pPr>
              <w:suppressAutoHyphens w:val="0"/>
              <w:jc w:val="right"/>
              <w:rPr>
                <w:rFonts w:ascii="Verdana" w:hAnsi="Verdana" w:cs="Calibri"/>
                <w:b/>
                <w:bCs/>
                <w:color w:val="000000"/>
                <w:sz w:val="16"/>
                <w:szCs w:val="16"/>
              </w:rPr>
            </w:pPr>
            <w:r w:rsidRPr="00162BF7">
              <w:rPr>
                <w:rFonts w:ascii="Verdana" w:hAnsi="Verdana" w:cs="Calibri"/>
                <w:b/>
                <w:bCs/>
                <w:color w:val="000000"/>
                <w:sz w:val="16"/>
                <w:szCs w:val="16"/>
              </w:rPr>
              <w:t>3.633</w:t>
            </w:r>
          </w:p>
        </w:tc>
        <w:tc>
          <w:tcPr>
            <w:tcW w:w="450" w:type="pct"/>
            <w:shd w:val="clear" w:color="auto" w:fill="auto"/>
            <w:noWrap/>
            <w:vAlign w:val="center"/>
            <w:hideMark/>
          </w:tcPr>
          <w:p w14:paraId="5CB8A35F" w14:textId="2E038412"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13.387</w:t>
            </w:r>
          </w:p>
        </w:tc>
        <w:tc>
          <w:tcPr>
            <w:tcW w:w="552" w:type="pct"/>
            <w:shd w:val="clear" w:color="auto" w:fill="auto"/>
            <w:noWrap/>
            <w:vAlign w:val="center"/>
            <w:hideMark/>
          </w:tcPr>
          <w:p w14:paraId="32605BBD" w14:textId="62D0EA07"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(691)</w:t>
            </w:r>
          </w:p>
        </w:tc>
        <w:tc>
          <w:tcPr>
            <w:tcW w:w="526" w:type="pct"/>
            <w:shd w:val="clear" w:color="auto" w:fill="auto"/>
            <w:noWrap/>
            <w:vAlign w:val="center"/>
            <w:hideMark/>
          </w:tcPr>
          <w:p w14:paraId="35AC2E8A" w14:textId="6EAC0BDD"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(10.260)</w:t>
            </w:r>
          </w:p>
        </w:tc>
        <w:tc>
          <w:tcPr>
            <w:tcW w:w="639" w:type="pct"/>
            <w:shd w:val="clear" w:color="auto" w:fill="auto"/>
            <w:noWrap/>
            <w:vAlign w:val="center"/>
            <w:hideMark/>
          </w:tcPr>
          <w:p w14:paraId="2982258C" w14:textId="1A02D8F1"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1.197</w:t>
            </w:r>
          </w:p>
        </w:tc>
        <w:tc>
          <w:tcPr>
            <w:tcW w:w="687" w:type="pct"/>
            <w:shd w:val="clear" w:color="auto" w:fill="auto"/>
            <w:noWrap/>
            <w:vAlign w:val="center"/>
            <w:hideMark/>
          </w:tcPr>
          <w:p w14:paraId="00E7354B" w14:textId="5C9E1C51"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9.072</w:t>
            </w:r>
          </w:p>
        </w:tc>
      </w:tr>
      <w:tr w:rsidR="00CD5E2A" w:rsidRPr="00CD5E2A" w14:paraId="638A7F74" w14:textId="77777777" w:rsidTr="00CD5E2A">
        <w:trPr>
          <w:trHeight w:val="113"/>
        </w:trPr>
        <w:tc>
          <w:tcPr>
            <w:tcW w:w="846" w:type="pct"/>
            <w:shd w:val="clear" w:color="auto" w:fill="auto"/>
            <w:noWrap/>
            <w:vAlign w:val="center"/>
            <w:hideMark/>
          </w:tcPr>
          <w:p w14:paraId="732FD75C" w14:textId="77777777" w:rsidR="00CD5E2A" w:rsidRPr="00CD5E2A" w:rsidRDefault="00CD5E2A" w:rsidP="00CD5E2A">
            <w:pPr>
              <w:suppressAutoHyphens w:val="0"/>
              <w:rPr>
                <w:color w:val="000000"/>
              </w:rPr>
            </w:pPr>
            <w:r w:rsidRPr="00CD5E2A">
              <w:rPr>
                <w:color w:val="000000"/>
              </w:rPr>
              <w:t> </w:t>
            </w:r>
          </w:p>
        </w:tc>
        <w:tc>
          <w:tcPr>
            <w:tcW w:w="687" w:type="pct"/>
            <w:shd w:val="clear" w:color="auto" w:fill="auto"/>
            <w:noWrap/>
            <w:vAlign w:val="center"/>
            <w:hideMark/>
          </w:tcPr>
          <w:p w14:paraId="0D65DF28" w14:textId="77777777" w:rsidR="00CD5E2A" w:rsidRPr="00CD5E2A" w:rsidRDefault="00CD5E2A" w:rsidP="00CD5E2A">
            <w:pPr>
              <w:suppressAutoHyphens w:val="0"/>
              <w:rPr>
                <w:color w:val="000000"/>
              </w:rPr>
            </w:pPr>
            <w:r w:rsidRPr="00CD5E2A">
              <w:rPr>
                <w:color w:val="000000"/>
              </w:rPr>
              <w:t> </w:t>
            </w:r>
          </w:p>
        </w:tc>
        <w:tc>
          <w:tcPr>
            <w:tcW w:w="613" w:type="pct"/>
            <w:shd w:val="clear" w:color="auto" w:fill="auto"/>
            <w:noWrap/>
            <w:vAlign w:val="center"/>
            <w:hideMark/>
          </w:tcPr>
          <w:p w14:paraId="182EC964" w14:textId="77777777" w:rsidR="00CD5E2A" w:rsidRPr="00CD5E2A" w:rsidRDefault="00CD5E2A" w:rsidP="00CD5E2A">
            <w:pPr>
              <w:suppressAutoHyphens w:val="0"/>
              <w:rPr>
                <w:color w:val="000000"/>
              </w:rPr>
            </w:pPr>
            <w:r w:rsidRPr="00CD5E2A">
              <w:rPr>
                <w:color w:val="000000"/>
              </w:rPr>
              <w:t> </w:t>
            </w:r>
          </w:p>
        </w:tc>
        <w:tc>
          <w:tcPr>
            <w:tcW w:w="450" w:type="pct"/>
            <w:shd w:val="clear" w:color="auto" w:fill="auto"/>
            <w:noWrap/>
            <w:vAlign w:val="center"/>
            <w:hideMark/>
          </w:tcPr>
          <w:p w14:paraId="55F0BC39" w14:textId="77777777" w:rsidR="00CD5E2A" w:rsidRPr="00CD5E2A" w:rsidRDefault="00CD5E2A" w:rsidP="00CD5E2A">
            <w:pPr>
              <w:suppressAutoHyphens w:val="0"/>
              <w:rPr>
                <w:color w:val="000000"/>
              </w:rPr>
            </w:pPr>
            <w:r w:rsidRPr="00CD5E2A">
              <w:rPr>
                <w:color w:val="000000"/>
              </w:rPr>
              <w:t> </w:t>
            </w:r>
          </w:p>
        </w:tc>
        <w:tc>
          <w:tcPr>
            <w:tcW w:w="552" w:type="pct"/>
            <w:shd w:val="clear" w:color="auto" w:fill="auto"/>
            <w:noWrap/>
            <w:vAlign w:val="center"/>
            <w:hideMark/>
          </w:tcPr>
          <w:p w14:paraId="0F71A7B5" w14:textId="77777777" w:rsidR="00CD5E2A" w:rsidRPr="00CD5E2A" w:rsidRDefault="00CD5E2A" w:rsidP="00CD5E2A">
            <w:pPr>
              <w:suppressAutoHyphens w:val="0"/>
              <w:rPr>
                <w:color w:val="000000"/>
              </w:rPr>
            </w:pPr>
            <w:r w:rsidRPr="00CD5E2A">
              <w:rPr>
                <w:color w:val="000000"/>
              </w:rPr>
              <w:t> </w:t>
            </w:r>
          </w:p>
        </w:tc>
        <w:tc>
          <w:tcPr>
            <w:tcW w:w="526" w:type="pct"/>
            <w:shd w:val="clear" w:color="auto" w:fill="auto"/>
            <w:noWrap/>
            <w:vAlign w:val="center"/>
            <w:hideMark/>
          </w:tcPr>
          <w:p w14:paraId="163B8BCB" w14:textId="77777777" w:rsidR="00CD5E2A" w:rsidRPr="00CD5E2A" w:rsidRDefault="00CD5E2A" w:rsidP="00CD5E2A">
            <w:pPr>
              <w:suppressAutoHyphens w:val="0"/>
              <w:rPr>
                <w:color w:val="000000"/>
              </w:rPr>
            </w:pPr>
            <w:r w:rsidRPr="00CD5E2A">
              <w:rPr>
                <w:color w:val="000000"/>
              </w:rPr>
              <w:t> </w:t>
            </w:r>
          </w:p>
        </w:tc>
        <w:tc>
          <w:tcPr>
            <w:tcW w:w="639" w:type="pct"/>
            <w:shd w:val="clear" w:color="auto" w:fill="auto"/>
            <w:noWrap/>
            <w:vAlign w:val="center"/>
            <w:hideMark/>
          </w:tcPr>
          <w:p w14:paraId="056EB7B4" w14:textId="77777777" w:rsidR="00CD5E2A" w:rsidRPr="00CD5E2A" w:rsidRDefault="00CD5E2A" w:rsidP="00CD5E2A">
            <w:pPr>
              <w:suppressAutoHyphens w:val="0"/>
              <w:rPr>
                <w:color w:val="000000"/>
              </w:rPr>
            </w:pPr>
            <w:r w:rsidRPr="00CD5E2A">
              <w:rPr>
                <w:color w:val="000000"/>
              </w:rPr>
              <w:t> </w:t>
            </w:r>
          </w:p>
        </w:tc>
        <w:tc>
          <w:tcPr>
            <w:tcW w:w="687" w:type="pct"/>
            <w:shd w:val="clear" w:color="auto" w:fill="auto"/>
            <w:noWrap/>
            <w:vAlign w:val="center"/>
            <w:hideMark/>
          </w:tcPr>
          <w:p w14:paraId="038A1669" w14:textId="77777777" w:rsidR="00CD5E2A" w:rsidRPr="00CD5E2A" w:rsidRDefault="00CD5E2A" w:rsidP="00CD5E2A">
            <w:pPr>
              <w:suppressAutoHyphens w:val="0"/>
              <w:rPr>
                <w:color w:val="000000"/>
              </w:rPr>
            </w:pPr>
            <w:r w:rsidRPr="00CD5E2A">
              <w:rPr>
                <w:color w:val="000000"/>
              </w:rPr>
              <w:t> </w:t>
            </w:r>
          </w:p>
        </w:tc>
      </w:tr>
      <w:tr w:rsidR="00CD5E2A" w:rsidRPr="00CD5E2A" w14:paraId="243F1C34" w14:textId="77777777" w:rsidTr="00CD5E2A">
        <w:trPr>
          <w:trHeight w:val="113"/>
        </w:trPr>
        <w:tc>
          <w:tcPr>
            <w:tcW w:w="846" w:type="pct"/>
            <w:shd w:val="clear" w:color="auto" w:fill="auto"/>
            <w:noWrap/>
            <w:vAlign w:val="center"/>
            <w:hideMark/>
          </w:tcPr>
          <w:p w14:paraId="53485FA7" w14:textId="77777777" w:rsidR="00CD5E2A" w:rsidRPr="00CD5E2A" w:rsidRDefault="00CD5E2A" w:rsidP="00CD5E2A">
            <w:pPr>
              <w:suppressAutoHyphens w:val="0"/>
              <w:rPr>
                <w:rFonts w:ascii="Verdana" w:hAnsi="Verdana" w:cs="Calibri"/>
                <w:b/>
                <w:bCs/>
                <w:color w:val="000000"/>
                <w:sz w:val="16"/>
                <w:szCs w:val="16"/>
              </w:rPr>
            </w:pPr>
            <w:r w:rsidRPr="00CD5E2A">
              <w:rPr>
                <w:rFonts w:ascii="Verdana" w:hAnsi="Verdana" w:cs="Calibri"/>
                <w:b/>
                <w:bCs/>
                <w:color w:val="000000"/>
                <w:sz w:val="16"/>
                <w:szCs w:val="16"/>
              </w:rPr>
              <w:t>Consolidado</w:t>
            </w:r>
          </w:p>
        </w:tc>
        <w:tc>
          <w:tcPr>
            <w:tcW w:w="687" w:type="pct"/>
            <w:shd w:val="clear" w:color="auto" w:fill="auto"/>
            <w:noWrap/>
            <w:vAlign w:val="center"/>
            <w:hideMark/>
          </w:tcPr>
          <w:p w14:paraId="1A8A73B2"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31/12/2021</w:t>
            </w:r>
          </w:p>
        </w:tc>
        <w:tc>
          <w:tcPr>
            <w:tcW w:w="613" w:type="pct"/>
            <w:shd w:val="clear" w:color="auto" w:fill="auto"/>
            <w:noWrap/>
            <w:vAlign w:val="center"/>
            <w:hideMark/>
          </w:tcPr>
          <w:p w14:paraId="4C8527F7"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Movimento</w:t>
            </w:r>
          </w:p>
        </w:tc>
        <w:tc>
          <w:tcPr>
            <w:tcW w:w="450" w:type="pct"/>
            <w:shd w:val="clear" w:color="auto" w:fill="auto"/>
            <w:noWrap/>
            <w:vAlign w:val="center"/>
            <w:hideMark/>
          </w:tcPr>
          <w:p w14:paraId="2B5B0054"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Reforço</w:t>
            </w:r>
          </w:p>
        </w:tc>
        <w:tc>
          <w:tcPr>
            <w:tcW w:w="552" w:type="pct"/>
            <w:shd w:val="clear" w:color="auto" w:fill="auto"/>
            <w:noWrap/>
            <w:vAlign w:val="center"/>
            <w:hideMark/>
          </w:tcPr>
          <w:p w14:paraId="5D2868EF"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Utilização</w:t>
            </w:r>
          </w:p>
        </w:tc>
        <w:tc>
          <w:tcPr>
            <w:tcW w:w="526" w:type="pct"/>
            <w:shd w:val="clear" w:color="auto" w:fill="auto"/>
            <w:noWrap/>
            <w:vAlign w:val="center"/>
            <w:hideMark/>
          </w:tcPr>
          <w:p w14:paraId="724E9188"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Reversão</w:t>
            </w:r>
          </w:p>
        </w:tc>
        <w:tc>
          <w:tcPr>
            <w:tcW w:w="639" w:type="pct"/>
            <w:shd w:val="clear" w:color="auto" w:fill="auto"/>
            <w:noWrap/>
            <w:vAlign w:val="center"/>
            <w:hideMark/>
          </w:tcPr>
          <w:p w14:paraId="4B320026"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Atualização</w:t>
            </w:r>
          </w:p>
        </w:tc>
        <w:tc>
          <w:tcPr>
            <w:tcW w:w="687" w:type="pct"/>
            <w:shd w:val="clear" w:color="auto" w:fill="auto"/>
            <w:noWrap/>
            <w:vAlign w:val="center"/>
            <w:hideMark/>
          </w:tcPr>
          <w:p w14:paraId="583C8174" w14:textId="77777777" w:rsidR="00CD5E2A" w:rsidRPr="00CD5E2A" w:rsidRDefault="00CD5E2A" w:rsidP="00CD5E2A">
            <w:pPr>
              <w:suppressAutoHyphens w:val="0"/>
              <w:jc w:val="center"/>
              <w:rPr>
                <w:rFonts w:ascii="Verdana" w:hAnsi="Verdana" w:cs="Calibri"/>
                <w:b/>
                <w:bCs/>
                <w:color w:val="000000"/>
                <w:sz w:val="16"/>
                <w:szCs w:val="16"/>
              </w:rPr>
            </w:pPr>
            <w:r w:rsidRPr="00CD5E2A">
              <w:rPr>
                <w:rFonts w:ascii="Verdana" w:hAnsi="Verdana" w:cs="Calibri"/>
                <w:b/>
                <w:bCs/>
                <w:color w:val="000000"/>
                <w:sz w:val="16"/>
                <w:szCs w:val="16"/>
              </w:rPr>
              <w:t>31/12/2022</w:t>
            </w:r>
          </w:p>
        </w:tc>
      </w:tr>
      <w:tr w:rsidR="009E293E" w:rsidRPr="00CD5E2A" w14:paraId="581D2A95" w14:textId="77777777" w:rsidTr="00CD5E2A">
        <w:trPr>
          <w:trHeight w:val="113"/>
        </w:trPr>
        <w:tc>
          <w:tcPr>
            <w:tcW w:w="846" w:type="pct"/>
            <w:shd w:val="clear" w:color="auto" w:fill="auto"/>
            <w:noWrap/>
            <w:vAlign w:val="center"/>
            <w:hideMark/>
          </w:tcPr>
          <w:p w14:paraId="2429C14C" w14:textId="77777777" w:rsidR="009E293E" w:rsidRPr="00CD5E2A" w:rsidRDefault="009E293E" w:rsidP="009E293E">
            <w:pPr>
              <w:suppressAutoHyphens w:val="0"/>
              <w:rPr>
                <w:rFonts w:ascii="Verdana" w:hAnsi="Verdana" w:cs="Calibri"/>
                <w:color w:val="000000"/>
                <w:sz w:val="16"/>
                <w:szCs w:val="16"/>
              </w:rPr>
            </w:pPr>
            <w:r w:rsidRPr="00CD5E2A">
              <w:rPr>
                <w:rFonts w:ascii="Verdana" w:hAnsi="Verdana" w:cs="Calibri"/>
                <w:color w:val="000000"/>
                <w:sz w:val="16"/>
                <w:szCs w:val="16"/>
              </w:rPr>
              <w:t>Trabalhistas</w:t>
            </w:r>
          </w:p>
        </w:tc>
        <w:tc>
          <w:tcPr>
            <w:tcW w:w="687" w:type="pct"/>
            <w:shd w:val="clear" w:color="auto" w:fill="auto"/>
            <w:noWrap/>
            <w:vAlign w:val="center"/>
            <w:hideMark/>
          </w:tcPr>
          <w:p w14:paraId="70E9423E" w14:textId="3309881E" w:rsidR="009E293E" w:rsidRPr="00CD5E2A" w:rsidRDefault="009E293E" w:rsidP="009E293E">
            <w:pPr>
              <w:suppressAutoHyphens w:val="0"/>
              <w:jc w:val="right"/>
              <w:rPr>
                <w:rFonts w:ascii="Verdana" w:hAnsi="Verdana" w:cs="Calibri"/>
                <w:b/>
                <w:bCs/>
                <w:color w:val="000000"/>
                <w:sz w:val="16"/>
                <w:szCs w:val="16"/>
              </w:rPr>
            </w:pPr>
            <w:r w:rsidRPr="00CD5E2A">
              <w:rPr>
                <w:rFonts w:ascii="Verdana" w:hAnsi="Verdana" w:cs="Calibri"/>
                <w:b/>
                <w:bCs/>
                <w:color w:val="000000"/>
                <w:sz w:val="16"/>
                <w:szCs w:val="16"/>
              </w:rPr>
              <w:t>3.556</w:t>
            </w:r>
          </w:p>
        </w:tc>
        <w:tc>
          <w:tcPr>
            <w:tcW w:w="613" w:type="pct"/>
            <w:shd w:val="clear" w:color="auto" w:fill="auto"/>
            <w:noWrap/>
            <w:vAlign w:val="center"/>
            <w:hideMark/>
          </w:tcPr>
          <w:p w14:paraId="3F9F4939" w14:textId="7986A5E9"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(671)</w:t>
            </w:r>
          </w:p>
        </w:tc>
        <w:tc>
          <w:tcPr>
            <w:tcW w:w="450" w:type="pct"/>
            <w:shd w:val="clear" w:color="auto" w:fill="auto"/>
            <w:noWrap/>
            <w:vAlign w:val="center"/>
            <w:hideMark/>
          </w:tcPr>
          <w:p w14:paraId="5CC8DD8E" w14:textId="29D246D6"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1.5</w:t>
            </w:r>
            <w:r w:rsidR="00CF2924">
              <w:rPr>
                <w:rFonts w:ascii="Verdana" w:hAnsi="Verdana" w:cs="Calibri"/>
                <w:color w:val="000000"/>
                <w:sz w:val="16"/>
                <w:szCs w:val="16"/>
              </w:rPr>
              <w:t>70</w:t>
            </w:r>
          </w:p>
        </w:tc>
        <w:tc>
          <w:tcPr>
            <w:tcW w:w="552" w:type="pct"/>
            <w:shd w:val="clear" w:color="auto" w:fill="auto"/>
            <w:noWrap/>
            <w:vAlign w:val="center"/>
            <w:hideMark/>
          </w:tcPr>
          <w:p w14:paraId="20E8863A" w14:textId="27E10A0E"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(785)</w:t>
            </w:r>
          </w:p>
        </w:tc>
        <w:tc>
          <w:tcPr>
            <w:tcW w:w="526" w:type="pct"/>
            <w:shd w:val="clear" w:color="auto" w:fill="auto"/>
            <w:noWrap/>
            <w:vAlign w:val="center"/>
            <w:hideMark/>
          </w:tcPr>
          <w:p w14:paraId="1372194B" w14:textId="0C216DA6"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(2.181)</w:t>
            </w:r>
          </w:p>
        </w:tc>
        <w:tc>
          <w:tcPr>
            <w:tcW w:w="639" w:type="pct"/>
            <w:shd w:val="clear" w:color="auto" w:fill="auto"/>
            <w:noWrap/>
            <w:vAlign w:val="center"/>
            <w:hideMark/>
          </w:tcPr>
          <w:p w14:paraId="1B410AE5" w14:textId="747C126C"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7</w:t>
            </w:r>
            <w:r w:rsidR="00CF2924">
              <w:rPr>
                <w:rFonts w:ascii="Verdana" w:hAnsi="Verdana" w:cs="Calibri"/>
                <w:color w:val="000000"/>
                <w:sz w:val="16"/>
                <w:szCs w:val="16"/>
              </w:rPr>
              <w:t>25</w:t>
            </w:r>
          </w:p>
        </w:tc>
        <w:tc>
          <w:tcPr>
            <w:tcW w:w="687" w:type="pct"/>
            <w:shd w:val="clear" w:color="auto" w:fill="auto"/>
            <w:noWrap/>
            <w:vAlign w:val="center"/>
            <w:hideMark/>
          </w:tcPr>
          <w:p w14:paraId="294BB2F5" w14:textId="46182A32"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2.885</w:t>
            </w:r>
          </w:p>
        </w:tc>
      </w:tr>
      <w:tr w:rsidR="009E293E" w:rsidRPr="00CD5E2A" w14:paraId="6B4BFD21" w14:textId="77777777" w:rsidTr="00CD5E2A">
        <w:trPr>
          <w:trHeight w:val="113"/>
        </w:trPr>
        <w:tc>
          <w:tcPr>
            <w:tcW w:w="846" w:type="pct"/>
            <w:shd w:val="clear" w:color="auto" w:fill="auto"/>
            <w:noWrap/>
            <w:vAlign w:val="center"/>
            <w:hideMark/>
          </w:tcPr>
          <w:p w14:paraId="71F77E34" w14:textId="77777777" w:rsidR="009E293E" w:rsidRPr="00CD5E2A" w:rsidRDefault="009E293E" w:rsidP="009E293E">
            <w:pPr>
              <w:suppressAutoHyphens w:val="0"/>
              <w:rPr>
                <w:rFonts w:ascii="Verdana" w:hAnsi="Verdana" w:cs="Calibri"/>
                <w:color w:val="000000"/>
                <w:sz w:val="16"/>
                <w:szCs w:val="16"/>
              </w:rPr>
            </w:pPr>
            <w:r w:rsidRPr="00CD5E2A">
              <w:rPr>
                <w:rFonts w:ascii="Verdana" w:hAnsi="Verdana" w:cs="Calibri"/>
                <w:color w:val="000000"/>
                <w:sz w:val="16"/>
                <w:szCs w:val="16"/>
              </w:rPr>
              <w:t>Cíveis</w:t>
            </w:r>
          </w:p>
        </w:tc>
        <w:tc>
          <w:tcPr>
            <w:tcW w:w="687" w:type="pct"/>
            <w:shd w:val="clear" w:color="auto" w:fill="auto"/>
            <w:noWrap/>
            <w:vAlign w:val="center"/>
            <w:hideMark/>
          </w:tcPr>
          <w:p w14:paraId="3EB17632" w14:textId="576D60E0" w:rsidR="009E293E" w:rsidRPr="00CD5E2A" w:rsidRDefault="009E293E" w:rsidP="009E293E">
            <w:pPr>
              <w:suppressAutoHyphens w:val="0"/>
              <w:jc w:val="right"/>
              <w:rPr>
                <w:rFonts w:ascii="Verdana" w:hAnsi="Verdana" w:cs="Calibri"/>
                <w:b/>
                <w:bCs/>
                <w:color w:val="000000"/>
                <w:sz w:val="16"/>
                <w:szCs w:val="16"/>
              </w:rPr>
            </w:pPr>
            <w:r w:rsidRPr="00CD5E2A">
              <w:rPr>
                <w:rFonts w:ascii="Verdana" w:hAnsi="Verdana" w:cs="Calibri"/>
                <w:b/>
                <w:bCs/>
                <w:color w:val="000000"/>
                <w:sz w:val="16"/>
                <w:szCs w:val="16"/>
              </w:rPr>
              <w:t>2.901</w:t>
            </w:r>
          </w:p>
        </w:tc>
        <w:tc>
          <w:tcPr>
            <w:tcW w:w="613" w:type="pct"/>
            <w:shd w:val="clear" w:color="auto" w:fill="auto"/>
            <w:noWrap/>
            <w:vAlign w:val="center"/>
            <w:hideMark/>
          </w:tcPr>
          <w:p w14:paraId="391025D2" w14:textId="04DEBB5E"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4.438</w:t>
            </w:r>
          </w:p>
        </w:tc>
        <w:tc>
          <w:tcPr>
            <w:tcW w:w="450" w:type="pct"/>
            <w:shd w:val="clear" w:color="auto" w:fill="auto"/>
            <w:noWrap/>
            <w:vAlign w:val="center"/>
            <w:hideMark/>
          </w:tcPr>
          <w:p w14:paraId="3B87B1F8" w14:textId="672BB147"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12.741</w:t>
            </w:r>
          </w:p>
        </w:tc>
        <w:tc>
          <w:tcPr>
            <w:tcW w:w="552" w:type="pct"/>
            <w:shd w:val="clear" w:color="auto" w:fill="auto"/>
            <w:noWrap/>
            <w:vAlign w:val="center"/>
            <w:hideMark/>
          </w:tcPr>
          <w:p w14:paraId="5FC35846" w14:textId="05F1A8E3"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(1.232)</w:t>
            </w:r>
          </w:p>
        </w:tc>
        <w:tc>
          <w:tcPr>
            <w:tcW w:w="526" w:type="pct"/>
            <w:shd w:val="clear" w:color="auto" w:fill="auto"/>
            <w:noWrap/>
            <w:vAlign w:val="center"/>
            <w:hideMark/>
          </w:tcPr>
          <w:p w14:paraId="641E65D2" w14:textId="219C9A43"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(8.138)</w:t>
            </w:r>
          </w:p>
        </w:tc>
        <w:tc>
          <w:tcPr>
            <w:tcW w:w="639" w:type="pct"/>
            <w:shd w:val="clear" w:color="auto" w:fill="auto"/>
            <w:noWrap/>
            <w:vAlign w:val="center"/>
            <w:hideMark/>
          </w:tcPr>
          <w:p w14:paraId="7D3514CF" w14:textId="3E1A677D"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1.067</w:t>
            </w:r>
          </w:p>
        </w:tc>
        <w:tc>
          <w:tcPr>
            <w:tcW w:w="687" w:type="pct"/>
            <w:shd w:val="clear" w:color="auto" w:fill="auto"/>
            <w:noWrap/>
            <w:vAlign w:val="center"/>
            <w:hideMark/>
          </w:tcPr>
          <w:p w14:paraId="786C3C23" w14:textId="61A4912B"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7.339</w:t>
            </w:r>
          </w:p>
        </w:tc>
      </w:tr>
      <w:tr w:rsidR="009E293E" w:rsidRPr="00CD5E2A" w14:paraId="5185CCAB" w14:textId="77777777" w:rsidTr="00CD5E2A">
        <w:trPr>
          <w:trHeight w:val="113"/>
        </w:trPr>
        <w:tc>
          <w:tcPr>
            <w:tcW w:w="846" w:type="pct"/>
            <w:shd w:val="clear" w:color="auto" w:fill="auto"/>
            <w:noWrap/>
            <w:vAlign w:val="center"/>
            <w:hideMark/>
          </w:tcPr>
          <w:p w14:paraId="5D3AC2EA" w14:textId="77777777" w:rsidR="009E293E" w:rsidRPr="00CD5E2A" w:rsidRDefault="009E293E" w:rsidP="009E293E">
            <w:pPr>
              <w:suppressAutoHyphens w:val="0"/>
              <w:rPr>
                <w:rFonts w:ascii="Verdana" w:hAnsi="Verdana" w:cs="Calibri"/>
                <w:b/>
                <w:bCs/>
                <w:color w:val="000000"/>
                <w:sz w:val="16"/>
                <w:szCs w:val="16"/>
              </w:rPr>
            </w:pPr>
            <w:r w:rsidRPr="00CD5E2A">
              <w:rPr>
                <w:rFonts w:ascii="Verdana" w:hAnsi="Verdana" w:cs="Calibri"/>
                <w:b/>
                <w:bCs/>
                <w:color w:val="000000"/>
                <w:sz w:val="16"/>
                <w:szCs w:val="16"/>
              </w:rPr>
              <w:t>Subtotal</w:t>
            </w:r>
          </w:p>
        </w:tc>
        <w:tc>
          <w:tcPr>
            <w:tcW w:w="687" w:type="pct"/>
            <w:shd w:val="clear" w:color="auto" w:fill="auto"/>
            <w:noWrap/>
            <w:vAlign w:val="center"/>
            <w:hideMark/>
          </w:tcPr>
          <w:p w14:paraId="32546273" w14:textId="2B8F3851" w:rsidR="009E293E" w:rsidRPr="00CD5E2A" w:rsidRDefault="009E293E" w:rsidP="009E293E">
            <w:pPr>
              <w:suppressAutoHyphens w:val="0"/>
              <w:jc w:val="right"/>
              <w:rPr>
                <w:rFonts w:ascii="Verdana" w:hAnsi="Verdana" w:cs="Calibri"/>
                <w:b/>
                <w:bCs/>
                <w:color w:val="000000"/>
                <w:sz w:val="16"/>
                <w:szCs w:val="16"/>
              </w:rPr>
            </w:pPr>
            <w:r w:rsidRPr="00CD5E2A">
              <w:rPr>
                <w:rFonts w:ascii="Verdana" w:hAnsi="Verdana" w:cs="Calibri"/>
                <w:b/>
                <w:bCs/>
                <w:color w:val="000000"/>
                <w:sz w:val="16"/>
                <w:szCs w:val="16"/>
              </w:rPr>
              <w:t>6.457</w:t>
            </w:r>
          </w:p>
        </w:tc>
        <w:tc>
          <w:tcPr>
            <w:tcW w:w="613" w:type="pct"/>
            <w:shd w:val="clear" w:color="auto" w:fill="auto"/>
            <w:noWrap/>
            <w:vAlign w:val="center"/>
            <w:hideMark/>
          </w:tcPr>
          <w:p w14:paraId="6A51AEA4" w14:textId="23496947" w:rsidR="009E293E" w:rsidRPr="00162BF7" w:rsidRDefault="009E293E" w:rsidP="009E293E">
            <w:pPr>
              <w:suppressAutoHyphens w:val="0"/>
              <w:jc w:val="right"/>
              <w:rPr>
                <w:rFonts w:ascii="Verdana" w:hAnsi="Verdana" w:cs="Calibri"/>
                <w:b/>
                <w:bCs/>
                <w:color w:val="000000"/>
                <w:sz w:val="16"/>
                <w:szCs w:val="16"/>
              </w:rPr>
            </w:pPr>
            <w:r w:rsidRPr="00162BF7">
              <w:rPr>
                <w:rFonts w:ascii="Verdana" w:hAnsi="Verdana" w:cs="Calibri"/>
                <w:b/>
                <w:bCs/>
                <w:color w:val="000000"/>
                <w:sz w:val="16"/>
                <w:szCs w:val="16"/>
              </w:rPr>
              <w:t>3.767</w:t>
            </w:r>
          </w:p>
        </w:tc>
        <w:tc>
          <w:tcPr>
            <w:tcW w:w="450" w:type="pct"/>
            <w:shd w:val="clear" w:color="auto" w:fill="auto"/>
            <w:noWrap/>
            <w:vAlign w:val="center"/>
            <w:hideMark/>
          </w:tcPr>
          <w:p w14:paraId="5AA5B3C0" w14:textId="127B64A9" w:rsidR="009E293E" w:rsidRPr="00CD5E2A" w:rsidRDefault="00472B2C"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14.311</w:t>
            </w:r>
          </w:p>
        </w:tc>
        <w:tc>
          <w:tcPr>
            <w:tcW w:w="552" w:type="pct"/>
            <w:shd w:val="clear" w:color="auto" w:fill="auto"/>
            <w:noWrap/>
            <w:vAlign w:val="center"/>
            <w:hideMark/>
          </w:tcPr>
          <w:p w14:paraId="21EDB55A" w14:textId="423A644F"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(2.017)</w:t>
            </w:r>
          </w:p>
        </w:tc>
        <w:tc>
          <w:tcPr>
            <w:tcW w:w="526" w:type="pct"/>
            <w:shd w:val="clear" w:color="auto" w:fill="auto"/>
            <w:noWrap/>
            <w:vAlign w:val="center"/>
            <w:hideMark/>
          </w:tcPr>
          <w:p w14:paraId="3753070D" w14:textId="0D4B1058"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(10.319)</w:t>
            </w:r>
          </w:p>
        </w:tc>
        <w:tc>
          <w:tcPr>
            <w:tcW w:w="639" w:type="pct"/>
            <w:shd w:val="clear" w:color="auto" w:fill="auto"/>
            <w:noWrap/>
            <w:vAlign w:val="center"/>
            <w:hideMark/>
          </w:tcPr>
          <w:p w14:paraId="074250E6" w14:textId="5267705B" w:rsidR="009E293E" w:rsidRPr="00CD5E2A" w:rsidRDefault="00472B2C"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1.792</w:t>
            </w:r>
          </w:p>
        </w:tc>
        <w:tc>
          <w:tcPr>
            <w:tcW w:w="687" w:type="pct"/>
            <w:shd w:val="clear" w:color="auto" w:fill="auto"/>
            <w:noWrap/>
            <w:vAlign w:val="center"/>
            <w:hideMark/>
          </w:tcPr>
          <w:p w14:paraId="16262C7F" w14:textId="0AD03080"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10.224</w:t>
            </w:r>
          </w:p>
        </w:tc>
      </w:tr>
      <w:tr w:rsidR="009E293E" w:rsidRPr="00CD5E2A" w14:paraId="4C30A5ED" w14:textId="77777777" w:rsidTr="00CD5E2A">
        <w:trPr>
          <w:trHeight w:val="113"/>
        </w:trPr>
        <w:tc>
          <w:tcPr>
            <w:tcW w:w="846" w:type="pct"/>
            <w:shd w:val="clear" w:color="auto" w:fill="auto"/>
            <w:noWrap/>
            <w:vAlign w:val="center"/>
            <w:hideMark/>
          </w:tcPr>
          <w:p w14:paraId="15098F5F" w14:textId="77777777" w:rsidR="009E293E" w:rsidRPr="00CD5E2A" w:rsidRDefault="009E293E" w:rsidP="009E293E">
            <w:pPr>
              <w:suppressAutoHyphens w:val="0"/>
              <w:rPr>
                <w:rFonts w:ascii="Verdana" w:hAnsi="Verdana" w:cs="Calibri"/>
                <w:color w:val="000000"/>
                <w:sz w:val="16"/>
                <w:szCs w:val="16"/>
              </w:rPr>
            </w:pPr>
            <w:r w:rsidRPr="00CD5E2A">
              <w:rPr>
                <w:rFonts w:ascii="Verdana" w:hAnsi="Verdana" w:cs="Calibri"/>
                <w:color w:val="000000"/>
                <w:sz w:val="16"/>
                <w:szCs w:val="16"/>
              </w:rPr>
              <w:t>Fiscais - Outros</w:t>
            </w:r>
          </w:p>
        </w:tc>
        <w:tc>
          <w:tcPr>
            <w:tcW w:w="687" w:type="pct"/>
            <w:shd w:val="clear" w:color="auto" w:fill="auto"/>
            <w:noWrap/>
            <w:vAlign w:val="center"/>
            <w:hideMark/>
          </w:tcPr>
          <w:p w14:paraId="2ACDDB6C" w14:textId="024B74DE" w:rsidR="009E293E" w:rsidRPr="00CD5E2A" w:rsidRDefault="009E293E" w:rsidP="009E293E">
            <w:pPr>
              <w:suppressAutoHyphens w:val="0"/>
              <w:jc w:val="right"/>
              <w:rPr>
                <w:rFonts w:ascii="Verdana" w:hAnsi="Verdana" w:cs="Calibri"/>
                <w:b/>
                <w:bCs/>
                <w:color w:val="000000"/>
                <w:sz w:val="16"/>
                <w:szCs w:val="16"/>
              </w:rPr>
            </w:pPr>
            <w:r w:rsidRPr="00CD5E2A">
              <w:rPr>
                <w:rFonts w:ascii="Verdana" w:hAnsi="Verdana" w:cs="Calibri"/>
                <w:b/>
                <w:bCs/>
                <w:color w:val="000000"/>
                <w:sz w:val="16"/>
                <w:szCs w:val="16"/>
              </w:rPr>
              <w:t>854</w:t>
            </w:r>
          </w:p>
        </w:tc>
        <w:tc>
          <w:tcPr>
            <w:tcW w:w="613" w:type="pct"/>
            <w:shd w:val="clear" w:color="auto" w:fill="auto"/>
            <w:noWrap/>
            <w:vAlign w:val="center"/>
            <w:hideMark/>
          </w:tcPr>
          <w:p w14:paraId="366782A5" w14:textId="35481947"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75</w:t>
            </w:r>
          </w:p>
        </w:tc>
        <w:tc>
          <w:tcPr>
            <w:tcW w:w="450" w:type="pct"/>
            <w:shd w:val="clear" w:color="auto" w:fill="auto"/>
            <w:noWrap/>
            <w:vAlign w:val="center"/>
            <w:hideMark/>
          </w:tcPr>
          <w:p w14:paraId="3C0BC790" w14:textId="1EA36FDE"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73</w:t>
            </w:r>
          </w:p>
        </w:tc>
        <w:tc>
          <w:tcPr>
            <w:tcW w:w="552" w:type="pct"/>
            <w:shd w:val="clear" w:color="auto" w:fill="auto"/>
            <w:noWrap/>
            <w:vAlign w:val="center"/>
            <w:hideMark/>
          </w:tcPr>
          <w:p w14:paraId="2AF3AE10" w14:textId="349B30C6"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(15)</w:t>
            </w:r>
          </w:p>
        </w:tc>
        <w:tc>
          <w:tcPr>
            <w:tcW w:w="526" w:type="pct"/>
            <w:shd w:val="clear" w:color="auto" w:fill="auto"/>
            <w:noWrap/>
            <w:vAlign w:val="center"/>
            <w:hideMark/>
          </w:tcPr>
          <w:p w14:paraId="616971FA" w14:textId="54A23E75"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(6)</w:t>
            </w:r>
          </w:p>
        </w:tc>
        <w:tc>
          <w:tcPr>
            <w:tcW w:w="639" w:type="pct"/>
            <w:shd w:val="clear" w:color="auto" w:fill="auto"/>
            <w:noWrap/>
            <w:vAlign w:val="center"/>
            <w:hideMark/>
          </w:tcPr>
          <w:p w14:paraId="25467FAE" w14:textId="7506BBA5" w:rsidR="009E293E" w:rsidRPr="00CD5E2A" w:rsidRDefault="009E293E" w:rsidP="009E293E">
            <w:pPr>
              <w:suppressAutoHyphens w:val="0"/>
              <w:jc w:val="right"/>
              <w:rPr>
                <w:rFonts w:ascii="Verdana" w:hAnsi="Verdana" w:cs="Calibri"/>
                <w:color w:val="000000"/>
                <w:sz w:val="16"/>
                <w:szCs w:val="16"/>
              </w:rPr>
            </w:pPr>
            <w:r>
              <w:rPr>
                <w:rFonts w:ascii="Verdana" w:hAnsi="Verdana" w:cs="Calibri"/>
                <w:color w:val="000000"/>
                <w:sz w:val="16"/>
                <w:szCs w:val="16"/>
              </w:rPr>
              <w:t>23</w:t>
            </w:r>
          </w:p>
        </w:tc>
        <w:tc>
          <w:tcPr>
            <w:tcW w:w="687" w:type="pct"/>
            <w:shd w:val="clear" w:color="auto" w:fill="auto"/>
            <w:noWrap/>
            <w:vAlign w:val="center"/>
            <w:hideMark/>
          </w:tcPr>
          <w:p w14:paraId="1C9CF35B" w14:textId="6806146D"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929</w:t>
            </w:r>
          </w:p>
        </w:tc>
      </w:tr>
      <w:tr w:rsidR="009E293E" w:rsidRPr="00CD5E2A" w14:paraId="630A7691" w14:textId="77777777" w:rsidTr="00CD5E2A">
        <w:trPr>
          <w:trHeight w:val="113"/>
        </w:trPr>
        <w:tc>
          <w:tcPr>
            <w:tcW w:w="846" w:type="pct"/>
            <w:shd w:val="clear" w:color="auto" w:fill="auto"/>
            <w:noWrap/>
            <w:vAlign w:val="center"/>
            <w:hideMark/>
          </w:tcPr>
          <w:p w14:paraId="015A53F6" w14:textId="77777777" w:rsidR="009E293E" w:rsidRPr="00CD5E2A" w:rsidRDefault="009E293E" w:rsidP="009E293E">
            <w:pPr>
              <w:suppressAutoHyphens w:val="0"/>
              <w:rPr>
                <w:rFonts w:ascii="Verdana" w:hAnsi="Verdana" w:cs="Calibri"/>
                <w:b/>
                <w:bCs/>
                <w:color w:val="000000"/>
                <w:sz w:val="16"/>
                <w:szCs w:val="16"/>
              </w:rPr>
            </w:pPr>
            <w:r w:rsidRPr="00CD5E2A">
              <w:rPr>
                <w:rFonts w:ascii="Verdana" w:hAnsi="Verdana" w:cs="Calibri"/>
                <w:b/>
                <w:bCs/>
                <w:color w:val="000000"/>
                <w:sz w:val="16"/>
                <w:szCs w:val="16"/>
              </w:rPr>
              <w:t>Subtotal</w:t>
            </w:r>
          </w:p>
        </w:tc>
        <w:tc>
          <w:tcPr>
            <w:tcW w:w="687" w:type="pct"/>
            <w:shd w:val="clear" w:color="auto" w:fill="auto"/>
            <w:noWrap/>
            <w:vAlign w:val="center"/>
            <w:hideMark/>
          </w:tcPr>
          <w:p w14:paraId="0153B633" w14:textId="1EAC4564" w:rsidR="009E293E" w:rsidRPr="00CD5E2A" w:rsidRDefault="009E293E" w:rsidP="009E293E">
            <w:pPr>
              <w:suppressAutoHyphens w:val="0"/>
              <w:jc w:val="right"/>
              <w:rPr>
                <w:rFonts w:ascii="Verdana" w:hAnsi="Verdana" w:cs="Calibri"/>
                <w:b/>
                <w:bCs/>
                <w:color w:val="000000"/>
                <w:sz w:val="16"/>
                <w:szCs w:val="16"/>
              </w:rPr>
            </w:pPr>
            <w:r w:rsidRPr="00CD5E2A">
              <w:rPr>
                <w:rFonts w:ascii="Verdana" w:hAnsi="Verdana" w:cs="Calibri"/>
                <w:b/>
                <w:bCs/>
                <w:color w:val="000000"/>
                <w:sz w:val="16"/>
                <w:szCs w:val="16"/>
              </w:rPr>
              <w:t>854</w:t>
            </w:r>
          </w:p>
        </w:tc>
        <w:tc>
          <w:tcPr>
            <w:tcW w:w="613" w:type="pct"/>
            <w:shd w:val="clear" w:color="auto" w:fill="auto"/>
            <w:noWrap/>
            <w:vAlign w:val="center"/>
            <w:hideMark/>
          </w:tcPr>
          <w:p w14:paraId="03816DFE" w14:textId="0D9DA6C0" w:rsidR="009E293E" w:rsidRPr="00FB4A12" w:rsidRDefault="009E293E" w:rsidP="009E293E">
            <w:pPr>
              <w:suppressAutoHyphens w:val="0"/>
              <w:jc w:val="right"/>
              <w:rPr>
                <w:rFonts w:ascii="Verdana" w:hAnsi="Verdana" w:cs="Calibri"/>
                <w:b/>
                <w:bCs/>
                <w:color w:val="000000"/>
                <w:sz w:val="16"/>
                <w:szCs w:val="16"/>
              </w:rPr>
            </w:pPr>
            <w:r w:rsidRPr="00FB4A12">
              <w:rPr>
                <w:rFonts w:ascii="Verdana" w:hAnsi="Verdana" w:cs="Calibri"/>
                <w:b/>
                <w:bCs/>
                <w:color w:val="000000"/>
                <w:sz w:val="16"/>
                <w:szCs w:val="16"/>
              </w:rPr>
              <w:t>75</w:t>
            </w:r>
          </w:p>
        </w:tc>
        <w:tc>
          <w:tcPr>
            <w:tcW w:w="450" w:type="pct"/>
            <w:shd w:val="clear" w:color="auto" w:fill="auto"/>
            <w:noWrap/>
            <w:vAlign w:val="center"/>
            <w:hideMark/>
          </w:tcPr>
          <w:p w14:paraId="17654F60" w14:textId="1FEAA5A5"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73</w:t>
            </w:r>
          </w:p>
        </w:tc>
        <w:tc>
          <w:tcPr>
            <w:tcW w:w="552" w:type="pct"/>
            <w:shd w:val="clear" w:color="auto" w:fill="auto"/>
            <w:noWrap/>
            <w:vAlign w:val="center"/>
            <w:hideMark/>
          </w:tcPr>
          <w:p w14:paraId="24A2D384" w14:textId="7C108D47"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(15)</w:t>
            </w:r>
          </w:p>
        </w:tc>
        <w:tc>
          <w:tcPr>
            <w:tcW w:w="526" w:type="pct"/>
            <w:shd w:val="clear" w:color="auto" w:fill="auto"/>
            <w:noWrap/>
            <w:vAlign w:val="center"/>
            <w:hideMark/>
          </w:tcPr>
          <w:p w14:paraId="15992DD2" w14:textId="17A1868B"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(6)</w:t>
            </w:r>
          </w:p>
        </w:tc>
        <w:tc>
          <w:tcPr>
            <w:tcW w:w="639" w:type="pct"/>
            <w:shd w:val="clear" w:color="auto" w:fill="auto"/>
            <w:noWrap/>
            <w:vAlign w:val="center"/>
            <w:hideMark/>
          </w:tcPr>
          <w:p w14:paraId="307F93FA" w14:textId="35793C21"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23</w:t>
            </w:r>
          </w:p>
        </w:tc>
        <w:tc>
          <w:tcPr>
            <w:tcW w:w="687" w:type="pct"/>
            <w:shd w:val="clear" w:color="auto" w:fill="auto"/>
            <w:noWrap/>
            <w:vAlign w:val="center"/>
            <w:hideMark/>
          </w:tcPr>
          <w:p w14:paraId="295CAAA0" w14:textId="045DEFCB"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929</w:t>
            </w:r>
          </w:p>
        </w:tc>
      </w:tr>
      <w:tr w:rsidR="009E293E" w:rsidRPr="00CD5E2A" w14:paraId="68FE5F03" w14:textId="77777777" w:rsidTr="00CD5E2A">
        <w:trPr>
          <w:trHeight w:val="113"/>
        </w:trPr>
        <w:tc>
          <w:tcPr>
            <w:tcW w:w="846" w:type="pct"/>
            <w:shd w:val="clear" w:color="auto" w:fill="auto"/>
            <w:noWrap/>
            <w:vAlign w:val="center"/>
            <w:hideMark/>
          </w:tcPr>
          <w:p w14:paraId="23738C98" w14:textId="77777777" w:rsidR="009E293E" w:rsidRPr="00CD5E2A" w:rsidRDefault="009E293E" w:rsidP="009E293E">
            <w:pPr>
              <w:suppressAutoHyphens w:val="0"/>
              <w:rPr>
                <w:rFonts w:ascii="Verdana" w:hAnsi="Verdana" w:cs="Calibri"/>
                <w:b/>
                <w:bCs/>
                <w:color w:val="000000"/>
                <w:sz w:val="16"/>
                <w:szCs w:val="16"/>
              </w:rPr>
            </w:pPr>
            <w:r w:rsidRPr="00CD5E2A">
              <w:rPr>
                <w:rFonts w:ascii="Verdana" w:hAnsi="Verdana" w:cs="Calibri"/>
                <w:b/>
                <w:bCs/>
                <w:color w:val="000000"/>
                <w:sz w:val="16"/>
                <w:szCs w:val="16"/>
              </w:rPr>
              <w:t>Total</w:t>
            </w:r>
          </w:p>
        </w:tc>
        <w:tc>
          <w:tcPr>
            <w:tcW w:w="687" w:type="pct"/>
            <w:shd w:val="clear" w:color="auto" w:fill="auto"/>
            <w:noWrap/>
            <w:vAlign w:val="center"/>
            <w:hideMark/>
          </w:tcPr>
          <w:p w14:paraId="22E5569F" w14:textId="0133EFB4" w:rsidR="009E293E" w:rsidRPr="00CD5E2A" w:rsidRDefault="009E293E" w:rsidP="009E293E">
            <w:pPr>
              <w:suppressAutoHyphens w:val="0"/>
              <w:jc w:val="right"/>
              <w:rPr>
                <w:rFonts w:ascii="Verdana" w:hAnsi="Verdana" w:cs="Calibri"/>
                <w:b/>
                <w:bCs/>
                <w:color w:val="000000"/>
                <w:sz w:val="16"/>
                <w:szCs w:val="16"/>
              </w:rPr>
            </w:pPr>
            <w:r w:rsidRPr="00CD5E2A">
              <w:rPr>
                <w:rFonts w:ascii="Verdana" w:hAnsi="Verdana" w:cs="Calibri"/>
                <w:b/>
                <w:bCs/>
                <w:color w:val="000000"/>
                <w:sz w:val="16"/>
                <w:szCs w:val="16"/>
              </w:rPr>
              <w:t>7.311</w:t>
            </w:r>
          </w:p>
        </w:tc>
        <w:tc>
          <w:tcPr>
            <w:tcW w:w="613" w:type="pct"/>
            <w:shd w:val="clear" w:color="auto" w:fill="auto"/>
            <w:noWrap/>
            <w:vAlign w:val="center"/>
            <w:hideMark/>
          </w:tcPr>
          <w:p w14:paraId="5338DC77" w14:textId="5F4F8422" w:rsidR="009E293E" w:rsidRPr="00162BF7" w:rsidRDefault="009E293E" w:rsidP="009E293E">
            <w:pPr>
              <w:suppressAutoHyphens w:val="0"/>
              <w:jc w:val="right"/>
              <w:rPr>
                <w:rFonts w:ascii="Verdana" w:hAnsi="Verdana" w:cs="Calibri"/>
                <w:b/>
                <w:bCs/>
                <w:color w:val="000000"/>
                <w:sz w:val="16"/>
                <w:szCs w:val="16"/>
              </w:rPr>
            </w:pPr>
            <w:r w:rsidRPr="00162BF7">
              <w:rPr>
                <w:rFonts w:ascii="Verdana" w:hAnsi="Verdana" w:cs="Calibri"/>
                <w:b/>
                <w:bCs/>
                <w:color w:val="000000"/>
                <w:sz w:val="16"/>
                <w:szCs w:val="16"/>
              </w:rPr>
              <w:t>3.842</w:t>
            </w:r>
          </w:p>
        </w:tc>
        <w:tc>
          <w:tcPr>
            <w:tcW w:w="450" w:type="pct"/>
            <w:shd w:val="clear" w:color="auto" w:fill="auto"/>
            <w:noWrap/>
            <w:vAlign w:val="center"/>
            <w:hideMark/>
          </w:tcPr>
          <w:p w14:paraId="476E9EBE" w14:textId="34CEC91E" w:rsidR="009E293E" w:rsidRPr="00CD5E2A" w:rsidRDefault="00472B2C"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14.384</w:t>
            </w:r>
          </w:p>
        </w:tc>
        <w:tc>
          <w:tcPr>
            <w:tcW w:w="552" w:type="pct"/>
            <w:shd w:val="clear" w:color="auto" w:fill="auto"/>
            <w:noWrap/>
            <w:vAlign w:val="center"/>
            <w:hideMark/>
          </w:tcPr>
          <w:p w14:paraId="79CCACDF" w14:textId="46315E6E"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(2.032)</w:t>
            </w:r>
          </w:p>
        </w:tc>
        <w:tc>
          <w:tcPr>
            <w:tcW w:w="526" w:type="pct"/>
            <w:shd w:val="clear" w:color="auto" w:fill="auto"/>
            <w:noWrap/>
            <w:vAlign w:val="center"/>
            <w:hideMark/>
          </w:tcPr>
          <w:p w14:paraId="3C10DCA6" w14:textId="017ADA12"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(10.325)</w:t>
            </w:r>
          </w:p>
        </w:tc>
        <w:tc>
          <w:tcPr>
            <w:tcW w:w="639" w:type="pct"/>
            <w:shd w:val="clear" w:color="auto" w:fill="auto"/>
            <w:noWrap/>
            <w:vAlign w:val="center"/>
            <w:hideMark/>
          </w:tcPr>
          <w:p w14:paraId="6DEDAD09" w14:textId="5179834C" w:rsidR="009E293E" w:rsidRPr="00CD5E2A" w:rsidRDefault="00472B2C"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1.815</w:t>
            </w:r>
          </w:p>
        </w:tc>
        <w:tc>
          <w:tcPr>
            <w:tcW w:w="687" w:type="pct"/>
            <w:shd w:val="clear" w:color="auto" w:fill="auto"/>
            <w:noWrap/>
            <w:vAlign w:val="center"/>
            <w:hideMark/>
          </w:tcPr>
          <w:p w14:paraId="52141F37" w14:textId="7A9E25F1" w:rsidR="009E293E" w:rsidRPr="00CD5E2A" w:rsidRDefault="009E293E" w:rsidP="009E293E">
            <w:pPr>
              <w:suppressAutoHyphens w:val="0"/>
              <w:jc w:val="right"/>
              <w:rPr>
                <w:rFonts w:ascii="Verdana" w:hAnsi="Verdana" w:cs="Calibri"/>
                <w:b/>
                <w:bCs/>
                <w:color w:val="000000"/>
                <w:sz w:val="16"/>
                <w:szCs w:val="16"/>
              </w:rPr>
            </w:pPr>
            <w:r>
              <w:rPr>
                <w:rFonts w:ascii="Verdana" w:hAnsi="Verdana" w:cs="Calibri"/>
                <w:b/>
                <w:bCs/>
                <w:color w:val="000000"/>
                <w:sz w:val="16"/>
                <w:szCs w:val="16"/>
              </w:rPr>
              <w:t>11.153</w:t>
            </w:r>
          </w:p>
        </w:tc>
      </w:tr>
    </w:tbl>
    <w:p w14:paraId="7D5275C9" w14:textId="1A73DC4E" w:rsidR="009F279C" w:rsidRPr="00572E11" w:rsidRDefault="009F279C" w:rsidP="009F279C">
      <w:pPr>
        <w:pStyle w:val="Corpodetexto"/>
        <w:spacing w:before="240" w:after="240"/>
        <w:rPr>
          <w:rFonts w:ascii="Verdana" w:hAnsi="Verdana"/>
          <w:sz w:val="20"/>
          <w:szCs w:val="20"/>
        </w:rPr>
      </w:pPr>
      <w:r w:rsidRPr="00572E11">
        <w:rPr>
          <w:rFonts w:ascii="Verdana" w:hAnsi="Verdana"/>
          <w:sz w:val="20"/>
          <w:szCs w:val="20"/>
        </w:rPr>
        <w:t>As provisões cíveis referem-se basicamente às ações relativas a indenizações por danos morais e materiais decorrentes da cobrança de saldo em atraso com débito em conta corrente acordado em contrato com o cliente e inscrição em órgãos de proteção ao crédito.</w:t>
      </w:r>
    </w:p>
    <w:p w14:paraId="5F7D9BF3" w14:textId="1AAE1A2A" w:rsidR="007B1FD1" w:rsidRPr="00D515A0" w:rsidRDefault="007B1FD1" w:rsidP="007B1FD1">
      <w:pPr>
        <w:pStyle w:val="Corpodetexto"/>
        <w:spacing w:before="240" w:after="240"/>
        <w:rPr>
          <w:rFonts w:ascii="Verdana" w:hAnsi="Verdana"/>
          <w:sz w:val="20"/>
          <w:szCs w:val="20"/>
        </w:rPr>
      </w:pPr>
      <w:r w:rsidRPr="00D515A0">
        <w:rPr>
          <w:rFonts w:ascii="Verdana" w:hAnsi="Verdana"/>
          <w:sz w:val="20"/>
          <w:szCs w:val="20"/>
        </w:rPr>
        <w:t xml:space="preserve">Em </w:t>
      </w:r>
      <w:r w:rsidR="0038517F" w:rsidRPr="00D515A0">
        <w:rPr>
          <w:rFonts w:ascii="Verdana" w:hAnsi="Verdana"/>
          <w:sz w:val="20"/>
          <w:szCs w:val="20"/>
        </w:rPr>
        <w:t>31</w:t>
      </w:r>
      <w:r w:rsidR="009A051C" w:rsidRPr="00D515A0">
        <w:rPr>
          <w:rFonts w:ascii="Verdana" w:hAnsi="Verdana"/>
          <w:sz w:val="20"/>
          <w:szCs w:val="20"/>
        </w:rPr>
        <w:t xml:space="preserve"> de </w:t>
      </w:r>
      <w:r w:rsidR="0038517F" w:rsidRPr="00D515A0">
        <w:rPr>
          <w:rFonts w:ascii="Verdana" w:hAnsi="Verdana"/>
          <w:sz w:val="20"/>
          <w:szCs w:val="20"/>
        </w:rPr>
        <w:t>dezembro</w:t>
      </w:r>
      <w:r w:rsidR="009A051C" w:rsidRPr="00D515A0">
        <w:rPr>
          <w:rFonts w:ascii="Verdana" w:hAnsi="Verdana"/>
          <w:sz w:val="20"/>
          <w:szCs w:val="20"/>
        </w:rPr>
        <w:t xml:space="preserve"> de 202</w:t>
      </w:r>
      <w:r w:rsidR="00CD5E2A">
        <w:rPr>
          <w:rFonts w:ascii="Verdana" w:hAnsi="Verdana"/>
          <w:sz w:val="20"/>
          <w:szCs w:val="20"/>
        </w:rPr>
        <w:t>2</w:t>
      </w:r>
      <w:r w:rsidRPr="00D515A0">
        <w:rPr>
          <w:rFonts w:ascii="Verdana" w:hAnsi="Verdana"/>
          <w:sz w:val="20"/>
          <w:szCs w:val="20"/>
        </w:rPr>
        <w:t xml:space="preserve">, existiam </w:t>
      </w:r>
      <w:r w:rsidR="005F2AA8">
        <w:rPr>
          <w:rFonts w:ascii="Verdana" w:hAnsi="Verdana"/>
          <w:sz w:val="20"/>
          <w:szCs w:val="20"/>
        </w:rPr>
        <w:t>1.554</w:t>
      </w:r>
      <w:r w:rsidRPr="00D515A0">
        <w:rPr>
          <w:rFonts w:ascii="Verdana" w:hAnsi="Verdana"/>
          <w:sz w:val="20"/>
          <w:szCs w:val="20"/>
        </w:rPr>
        <w:t xml:space="preserve"> ações cíveis classificadas com risco provável de perda, que totalizavam R$ </w:t>
      </w:r>
      <w:r w:rsidR="005633AC">
        <w:rPr>
          <w:rFonts w:ascii="Verdana" w:hAnsi="Verdana"/>
          <w:sz w:val="20"/>
          <w:szCs w:val="20"/>
        </w:rPr>
        <w:t>7.3</w:t>
      </w:r>
      <w:r w:rsidR="009E293E">
        <w:rPr>
          <w:rFonts w:ascii="Verdana" w:hAnsi="Verdana"/>
          <w:sz w:val="20"/>
          <w:szCs w:val="20"/>
        </w:rPr>
        <w:t>39</w:t>
      </w:r>
      <w:r w:rsidRPr="00D515A0">
        <w:rPr>
          <w:rFonts w:ascii="Verdana" w:hAnsi="Verdana"/>
          <w:sz w:val="20"/>
          <w:szCs w:val="20"/>
        </w:rPr>
        <w:t xml:space="preserve"> (20</w:t>
      </w:r>
      <w:r w:rsidR="00572E11" w:rsidRPr="00D515A0">
        <w:rPr>
          <w:rFonts w:ascii="Verdana" w:hAnsi="Verdana"/>
          <w:sz w:val="20"/>
          <w:szCs w:val="20"/>
        </w:rPr>
        <w:t>2</w:t>
      </w:r>
      <w:r w:rsidR="00CD5E2A">
        <w:rPr>
          <w:rFonts w:ascii="Verdana" w:hAnsi="Verdana"/>
          <w:sz w:val="20"/>
          <w:szCs w:val="20"/>
        </w:rPr>
        <w:t>1</w:t>
      </w:r>
      <w:r w:rsidRPr="00D515A0">
        <w:rPr>
          <w:rFonts w:ascii="Verdana" w:hAnsi="Verdana"/>
          <w:sz w:val="20"/>
          <w:szCs w:val="20"/>
        </w:rPr>
        <w:t xml:space="preserve"> – </w:t>
      </w:r>
      <w:r w:rsidR="00CD5E2A">
        <w:rPr>
          <w:rFonts w:ascii="Verdana" w:hAnsi="Verdana"/>
          <w:sz w:val="20"/>
          <w:szCs w:val="20"/>
        </w:rPr>
        <w:t>308</w:t>
      </w:r>
      <w:r w:rsidRPr="00D515A0">
        <w:rPr>
          <w:rFonts w:ascii="Verdana" w:hAnsi="Verdana"/>
          <w:sz w:val="20"/>
          <w:szCs w:val="20"/>
        </w:rPr>
        <w:t xml:space="preserve"> ações com valor total de R$ </w:t>
      </w:r>
      <w:r w:rsidR="00CD5E2A">
        <w:rPr>
          <w:rFonts w:ascii="Verdana" w:hAnsi="Verdana"/>
          <w:sz w:val="20"/>
          <w:szCs w:val="20"/>
        </w:rPr>
        <w:t>2.901</w:t>
      </w:r>
      <w:r w:rsidRPr="00D515A0">
        <w:rPr>
          <w:rFonts w:ascii="Verdana" w:hAnsi="Verdana"/>
          <w:sz w:val="20"/>
          <w:szCs w:val="20"/>
        </w:rPr>
        <w:t>).</w:t>
      </w:r>
    </w:p>
    <w:p w14:paraId="70D4A3E6" w14:textId="1314C3A3" w:rsidR="007B1FD1" w:rsidRDefault="007B1FD1" w:rsidP="007B1FD1">
      <w:pPr>
        <w:pStyle w:val="Corpodetexto"/>
        <w:spacing w:before="240" w:after="240"/>
        <w:rPr>
          <w:rFonts w:ascii="Verdana" w:hAnsi="Verdana"/>
          <w:sz w:val="20"/>
          <w:szCs w:val="20"/>
        </w:rPr>
      </w:pPr>
      <w:r w:rsidRPr="00D515A0">
        <w:rPr>
          <w:rFonts w:ascii="Verdana" w:hAnsi="Verdana"/>
          <w:sz w:val="20"/>
          <w:szCs w:val="20"/>
        </w:rPr>
        <w:t xml:space="preserve">Em </w:t>
      </w:r>
      <w:r w:rsidR="00402F22" w:rsidRPr="00D515A0">
        <w:rPr>
          <w:rFonts w:ascii="Verdana" w:hAnsi="Verdana"/>
          <w:sz w:val="20"/>
          <w:szCs w:val="20"/>
        </w:rPr>
        <w:t>3</w:t>
      </w:r>
      <w:r w:rsidR="00B02DB8" w:rsidRPr="00D515A0">
        <w:rPr>
          <w:rFonts w:ascii="Verdana" w:hAnsi="Verdana"/>
          <w:sz w:val="20"/>
          <w:szCs w:val="20"/>
        </w:rPr>
        <w:t>1</w:t>
      </w:r>
      <w:r w:rsidR="00402F22" w:rsidRPr="00D515A0">
        <w:rPr>
          <w:rFonts w:ascii="Verdana" w:hAnsi="Verdana"/>
          <w:sz w:val="20"/>
          <w:szCs w:val="20"/>
        </w:rPr>
        <w:t xml:space="preserve"> de </w:t>
      </w:r>
      <w:r w:rsidR="00B02DB8" w:rsidRPr="00D515A0">
        <w:rPr>
          <w:rFonts w:ascii="Verdana" w:hAnsi="Verdana"/>
          <w:sz w:val="20"/>
          <w:szCs w:val="20"/>
        </w:rPr>
        <w:t>dezembro</w:t>
      </w:r>
      <w:r w:rsidR="00402F22" w:rsidRPr="00D515A0">
        <w:rPr>
          <w:rFonts w:ascii="Verdana" w:hAnsi="Verdana"/>
          <w:sz w:val="20"/>
          <w:szCs w:val="20"/>
        </w:rPr>
        <w:t xml:space="preserve"> de 202</w:t>
      </w:r>
      <w:r w:rsidR="005633AC">
        <w:rPr>
          <w:rFonts w:ascii="Verdana" w:hAnsi="Verdana"/>
          <w:sz w:val="20"/>
          <w:szCs w:val="20"/>
        </w:rPr>
        <w:t>2</w:t>
      </w:r>
      <w:r w:rsidRPr="00D515A0">
        <w:rPr>
          <w:rFonts w:ascii="Verdana" w:hAnsi="Verdana"/>
          <w:sz w:val="20"/>
          <w:szCs w:val="20"/>
        </w:rPr>
        <w:t xml:space="preserve"> a Cartão BRB possuía </w:t>
      </w:r>
      <w:r w:rsidR="005633AC">
        <w:rPr>
          <w:rFonts w:ascii="Verdana" w:hAnsi="Verdana"/>
          <w:sz w:val="20"/>
          <w:szCs w:val="20"/>
        </w:rPr>
        <w:t>4</w:t>
      </w:r>
      <w:r w:rsidR="00D642E4">
        <w:rPr>
          <w:rFonts w:ascii="Verdana" w:hAnsi="Verdana"/>
          <w:sz w:val="20"/>
          <w:szCs w:val="20"/>
        </w:rPr>
        <w:t>52</w:t>
      </w:r>
      <w:r w:rsidRPr="00D515A0">
        <w:rPr>
          <w:rFonts w:ascii="Verdana" w:hAnsi="Verdana"/>
          <w:sz w:val="20"/>
          <w:szCs w:val="20"/>
        </w:rPr>
        <w:t xml:space="preserve"> ações </w:t>
      </w:r>
      <w:r w:rsidR="00CF2924">
        <w:rPr>
          <w:rFonts w:ascii="Verdana" w:hAnsi="Verdana"/>
          <w:sz w:val="20"/>
          <w:szCs w:val="20"/>
        </w:rPr>
        <w:t xml:space="preserve">cíveis </w:t>
      </w:r>
      <w:r w:rsidRPr="00D515A0">
        <w:rPr>
          <w:rFonts w:ascii="Verdana" w:hAnsi="Verdana"/>
          <w:sz w:val="20"/>
          <w:szCs w:val="20"/>
        </w:rPr>
        <w:t xml:space="preserve">com risco possível de perda que somavam R$ </w:t>
      </w:r>
      <w:r w:rsidR="005633AC">
        <w:rPr>
          <w:rFonts w:ascii="Verdana" w:hAnsi="Verdana"/>
          <w:sz w:val="20"/>
          <w:szCs w:val="20"/>
        </w:rPr>
        <w:t>3.</w:t>
      </w:r>
      <w:r w:rsidR="00D642E4">
        <w:rPr>
          <w:rFonts w:ascii="Verdana" w:hAnsi="Verdana"/>
          <w:sz w:val="20"/>
          <w:szCs w:val="20"/>
        </w:rPr>
        <w:t>608</w:t>
      </w:r>
      <w:r w:rsidRPr="00D515A0">
        <w:rPr>
          <w:rFonts w:ascii="Verdana" w:hAnsi="Verdana"/>
          <w:sz w:val="20"/>
          <w:szCs w:val="20"/>
        </w:rPr>
        <w:t xml:space="preserve"> (20</w:t>
      </w:r>
      <w:r w:rsidR="00572E11" w:rsidRPr="00D515A0">
        <w:rPr>
          <w:rFonts w:ascii="Verdana" w:hAnsi="Verdana"/>
          <w:sz w:val="20"/>
          <w:szCs w:val="20"/>
        </w:rPr>
        <w:t>2</w:t>
      </w:r>
      <w:r w:rsidR="005633AC">
        <w:rPr>
          <w:rFonts w:ascii="Verdana" w:hAnsi="Verdana"/>
          <w:sz w:val="20"/>
          <w:szCs w:val="20"/>
        </w:rPr>
        <w:t>1</w:t>
      </w:r>
      <w:r w:rsidRPr="00D515A0">
        <w:rPr>
          <w:rFonts w:ascii="Verdana" w:hAnsi="Verdana"/>
          <w:sz w:val="20"/>
          <w:szCs w:val="20"/>
        </w:rPr>
        <w:t xml:space="preserve"> – </w:t>
      </w:r>
      <w:r w:rsidR="005633AC">
        <w:rPr>
          <w:rFonts w:ascii="Verdana" w:hAnsi="Verdana"/>
          <w:sz w:val="20"/>
          <w:szCs w:val="20"/>
        </w:rPr>
        <w:t>45</w:t>
      </w:r>
      <w:r w:rsidRPr="00D515A0">
        <w:rPr>
          <w:rFonts w:ascii="Verdana" w:hAnsi="Verdana"/>
          <w:sz w:val="20"/>
          <w:szCs w:val="20"/>
        </w:rPr>
        <w:t xml:space="preserve"> ações com valor total de R$ </w:t>
      </w:r>
      <w:r w:rsidR="005633AC">
        <w:rPr>
          <w:rFonts w:ascii="Verdana" w:hAnsi="Verdana"/>
          <w:sz w:val="20"/>
          <w:szCs w:val="20"/>
        </w:rPr>
        <w:t>3.890</w:t>
      </w:r>
      <w:r w:rsidRPr="00D515A0">
        <w:rPr>
          <w:rFonts w:ascii="Verdana" w:hAnsi="Verdana"/>
          <w:sz w:val="20"/>
          <w:szCs w:val="20"/>
        </w:rPr>
        <w:t>)</w:t>
      </w:r>
      <w:r w:rsidR="00077FEA" w:rsidRPr="00D515A0">
        <w:rPr>
          <w:rFonts w:ascii="Verdana" w:hAnsi="Verdana"/>
          <w:sz w:val="20"/>
          <w:szCs w:val="20"/>
        </w:rPr>
        <w:t>.</w:t>
      </w:r>
    </w:p>
    <w:p w14:paraId="093C0B1B" w14:textId="77777777" w:rsidR="00A44DA2" w:rsidRPr="00D515A0" w:rsidRDefault="00A44DA2" w:rsidP="00A44DA2">
      <w:pPr>
        <w:pStyle w:val="Corpodetexto"/>
        <w:spacing w:before="240" w:after="240"/>
        <w:rPr>
          <w:rFonts w:ascii="Verdana" w:hAnsi="Verdana"/>
          <w:sz w:val="20"/>
          <w:szCs w:val="20"/>
        </w:rPr>
      </w:pPr>
      <w:r>
        <w:rPr>
          <w:rFonts w:ascii="Verdana" w:hAnsi="Verdana"/>
          <w:sz w:val="20"/>
          <w:szCs w:val="20"/>
        </w:rPr>
        <w:t>Em 31 de dezembro de 2022 a Cartão BRB possuía 3 ações trabalhistas com risco possível de perda que somavam R$ 413.</w:t>
      </w:r>
    </w:p>
    <w:p w14:paraId="28A09A9A" w14:textId="2B01AFE8" w:rsidR="007B1FD1" w:rsidRPr="00D515A0" w:rsidRDefault="007B1FD1" w:rsidP="007B1FD1">
      <w:pPr>
        <w:pStyle w:val="Corpodetexto"/>
        <w:spacing w:before="240" w:after="240"/>
        <w:rPr>
          <w:rFonts w:ascii="Verdana" w:hAnsi="Verdana"/>
          <w:sz w:val="20"/>
          <w:szCs w:val="20"/>
        </w:rPr>
      </w:pPr>
      <w:r w:rsidRPr="00D515A0">
        <w:rPr>
          <w:rFonts w:ascii="Verdana" w:hAnsi="Verdana"/>
          <w:sz w:val="20"/>
          <w:szCs w:val="20"/>
        </w:rPr>
        <w:t xml:space="preserve">As provisões trabalhistas referem-se principalmente à comprovação de vínculo empregatício e reclamação por horas extras. Em </w:t>
      </w:r>
      <w:r w:rsidR="00D21536" w:rsidRPr="00D515A0">
        <w:rPr>
          <w:rFonts w:ascii="Verdana" w:hAnsi="Verdana"/>
          <w:sz w:val="20"/>
          <w:szCs w:val="20"/>
        </w:rPr>
        <w:t>3</w:t>
      </w:r>
      <w:r w:rsidR="005C6328" w:rsidRPr="00D515A0">
        <w:rPr>
          <w:rFonts w:ascii="Verdana" w:hAnsi="Verdana"/>
          <w:sz w:val="20"/>
          <w:szCs w:val="20"/>
        </w:rPr>
        <w:t>1</w:t>
      </w:r>
      <w:r w:rsidR="00D21536" w:rsidRPr="00D515A0">
        <w:rPr>
          <w:rFonts w:ascii="Verdana" w:hAnsi="Verdana"/>
          <w:sz w:val="20"/>
          <w:szCs w:val="20"/>
        </w:rPr>
        <w:t xml:space="preserve"> de </w:t>
      </w:r>
      <w:r w:rsidR="005C6328" w:rsidRPr="00D515A0">
        <w:rPr>
          <w:rFonts w:ascii="Verdana" w:hAnsi="Verdana"/>
          <w:sz w:val="20"/>
          <w:szCs w:val="20"/>
        </w:rPr>
        <w:t>dezembro</w:t>
      </w:r>
      <w:r w:rsidR="00D21536" w:rsidRPr="00D515A0">
        <w:rPr>
          <w:rFonts w:ascii="Verdana" w:hAnsi="Verdana"/>
          <w:sz w:val="20"/>
          <w:szCs w:val="20"/>
        </w:rPr>
        <w:t xml:space="preserve"> de 202</w:t>
      </w:r>
      <w:r w:rsidR="005633AC">
        <w:rPr>
          <w:rFonts w:ascii="Verdana" w:hAnsi="Verdana"/>
          <w:sz w:val="20"/>
          <w:szCs w:val="20"/>
        </w:rPr>
        <w:t>2</w:t>
      </w:r>
      <w:r w:rsidRPr="00D515A0">
        <w:rPr>
          <w:rFonts w:ascii="Verdana" w:hAnsi="Verdana"/>
          <w:sz w:val="20"/>
          <w:szCs w:val="20"/>
        </w:rPr>
        <w:t>, a Cartão BRB possuía</w:t>
      </w:r>
      <w:r w:rsidR="005C6328" w:rsidRPr="00D515A0">
        <w:rPr>
          <w:rFonts w:ascii="Verdana" w:hAnsi="Verdana"/>
          <w:sz w:val="20"/>
          <w:szCs w:val="20"/>
        </w:rPr>
        <w:t xml:space="preserve"> </w:t>
      </w:r>
      <w:r w:rsidR="005633AC">
        <w:rPr>
          <w:rFonts w:ascii="Verdana" w:hAnsi="Verdana"/>
          <w:sz w:val="20"/>
          <w:szCs w:val="20"/>
        </w:rPr>
        <w:t>19</w:t>
      </w:r>
      <w:r w:rsidRPr="00D515A0">
        <w:rPr>
          <w:rFonts w:ascii="Verdana" w:hAnsi="Verdana"/>
          <w:sz w:val="20"/>
          <w:szCs w:val="20"/>
        </w:rPr>
        <w:t xml:space="preserve"> ações, que totalizavam R$ </w:t>
      </w:r>
      <w:r w:rsidR="005633AC">
        <w:rPr>
          <w:rFonts w:ascii="Verdana" w:hAnsi="Verdana"/>
          <w:sz w:val="20"/>
          <w:szCs w:val="20"/>
        </w:rPr>
        <w:t>2.885</w:t>
      </w:r>
      <w:r w:rsidRPr="00D515A0">
        <w:rPr>
          <w:rFonts w:ascii="Verdana" w:hAnsi="Verdana"/>
          <w:sz w:val="20"/>
          <w:szCs w:val="20"/>
        </w:rPr>
        <w:t>, com risco provável de perda (20</w:t>
      </w:r>
      <w:r w:rsidR="00572E11" w:rsidRPr="00D515A0">
        <w:rPr>
          <w:rFonts w:ascii="Verdana" w:hAnsi="Verdana"/>
          <w:sz w:val="20"/>
          <w:szCs w:val="20"/>
        </w:rPr>
        <w:t>2</w:t>
      </w:r>
      <w:r w:rsidR="005633AC">
        <w:rPr>
          <w:rFonts w:ascii="Verdana" w:hAnsi="Verdana"/>
          <w:sz w:val="20"/>
          <w:szCs w:val="20"/>
        </w:rPr>
        <w:t>1</w:t>
      </w:r>
      <w:r w:rsidRPr="00D515A0">
        <w:rPr>
          <w:rFonts w:ascii="Verdana" w:hAnsi="Verdana"/>
          <w:sz w:val="20"/>
          <w:szCs w:val="20"/>
        </w:rPr>
        <w:t xml:space="preserve"> – </w:t>
      </w:r>
      <w:r w:rsidR="005633AC">
        <w:rPr>
          <w:rFonts w:ascii="Verdana" w:hAnsi="Verdana"/>
          <w:sz w:val="20"/>
          <w:szCs w:val="20"/>
        </w:rPr>
        <w:t>14</w:t>
      </w:r>
      <w:r w:rsidRPr="00D515A0">
        <w:rPr>
          <w:rFonts w:ascii="Verdana" w:hAnsi="Verdana"/>
          <w:sz w:val="20"/>
          <w:szCs w:val="20"/>
        </w:rPr>
        <w:t xml:space="preserve"> ações com valor total de R$ </w:t>
      </w:r>
      <w:r w:rsidR="005633AC">
        <w:rPr>
          <w:rFonts w:ascii="Verdana" w:hAnsi="Verdana"/>
          <w:sz w:val="20"/>
          <w:szCs w:val="20"/>
        </w:rPr>
        <w:t>3.556</w:t>
      </w:r>
      <w:r w:rsidRPr="00D515A0">
        <w:rPr>
          <w:rFonts w:ascii="Verdana" w:hAnsi="Verdana"/>
          <w:sz w:val="20"/>
          <w:szCs w:val="20"/>
        </w:rPr>
        <w:t xml:space="preserve">). </w:t>
      </w:r>
    </w:p>
    <w:p w14:paraId="3457DD17" w14:textId="623A7B87" w:rsidR="00222A4C" w:rsidRPr="00A23B38" w:rsidRDefault="009F279C" w:rsidP="009F279C">
      <w:pPr>
        <w:pStyle w:val="Corpodetexto"/>
        <w:spacing w:before="240" w:after="240"/>
        <w:rPr>
          <w:rFonts w:ascii="Verdana" w:hAnsi="Verdana"/>
          <w:sz w:val="20"/>
          <w:szCs w:val="20"/>
        </w:rPr>
      </w:pPr>
      <w:r w:rsidRPr="007A0520">
        <w:rPr>
          <w:rFonts w:ascii="Verdana" w:hAnsi="Verdana"/>
          <w:sz w:val="20"/>
          <w:szCs w:val="20"/>
        </w:rPr>
        <w:t xml:space="preserve">Em </w:t>
      </w:r>
      <w:r w:rsidR="00D21536" w:rsidRPr="007A0520">
        <w:rPr>
          <w:rFonts w:ascii="Verdana" w:hAnsi="Verdana"/>
          <w:sz w:val="20"/>
          <w:szCs w:val="20"/>
        </w:rPr>
        <w:t>3</w:t>
      </w:r>
      <w:r w:rsidR="005C6328" w:rsidRPr="007A0520">
        <w:rPr>
          <w:rFonts w:ascii="Verdana" w:hAnsi="Verdana"/>
          <w:sz w:val="20"/>
          <w:szCs w:val="20"/>
        </w:rPr>
        <w:t>1</w:t>
      </w:r>
      <w:r w:rsidR="00D21536" w:rsidRPr="007A0520">
        <w:rPr>
          <w:rFonts w:ascii="Verdana" w:hAnsi="Verdana"/>
          <w:sz w:val="20"/>
          <w:szCs w:val="20"/>
        </w:rPr>
        <w:t xml:space="preserve"> de </w:t>
      </w:r>
      <w:r w:rsidR="005C6328" w:rsidRPr="007A0520">
        <w:rPr>
          <w:rFonts w:ascii="Verdana" w:hAnsi="Verdana"/>
          <w:sz w:val="20"/>
          <w:szCs w:val="20"/>
        </w:rPr>
        <w:t>dezembro</w:t>
      </w:r>
      <w:r w:rsidR="00D21536" w:rsidRPr="007A0520">
        <w:rPr>
          <w:rFonts w:ascii="Verdana" w:hAnsi="Verdana"/>
          <w:sz w:val="20"/>
          <w:szCs w:val="20"/>
        </w:rPr>
        <w:t xml:space="preserve"> de </w:t>
      </w:r>
      <w:r w:rsidR="00D21536" w:rsidRPr="00D515A0">
        <w:rPr>
          <w:rFonts w:ascii="Verdana" w:hAnsi="Verdana"/>
          <w:sz w:val="20"/>
          <w:szCs w:val="20"/>
        </w:rPr>
        <w:t>202</w:t>
      </w:r>
      <w:r w:rsidR="005633AC">
        <w:rPr>
          <w:rFonts w:ascii="Verdana" w:hAnsi="Verdana"/>
          <w:sz w:val="20"/>
          <w:szCs w:val="20"/>
        </w:rPr>
        <w:t>2</w:t>
      </w:r>
      <w:r w:rsidR="00E72189" w:rsidRPr="00D515A0">
        <w:rPr>
          <w:rFonts w:ascii="Verdana" w:hAnsi="Verdana"/>
          <w:sz w:val="20"/>
          <w:szCs w:val="20"/>
        </w:rPr>
        <w:t>,</w:t>
      </w:r>
      <w:r w:rsidRPr="00D515A0">
        <w:rPr>
          <w:rFonts w:ascii="Verdana" w:hAnsi="Verdana"/>
          <w:sz w:val="20"/>
          <w:szCs w:val="20"/>
        </w:rPr>
        <w:t xml:space="preserve"> a Cartão BRB possuía um saldo de R$ </w:t>
      </w:r>
      <w:r w:rsidR="005633AC">
        <w:rPr>
          <w:rFonts w:ascii="Verdana" w:hAnsi="Verdana"/>
          <w:sz w:val="20"/>
          <w:szCs w:val="20"/>
        </w:rPr>
        <w:t>92</w:t>
      </w:r>
      <w:r w:rsidR="006A66E2">
        <w:rPr>
          <w:rFonts w:ascii="Verdana" w:hAnsi="Verdana"/>
          <w:sz w:val="20"/>
          <w:szCs w:val="20"/>
        </w:rPr>
        <w:t>9</w:t>
      </w:r>
      <w:r w:rsidRPr="00D515A0">
        <w:rPr>
          <w:rFonts w:ascii="Verdana" w:hAnsi="Verdana"/>
          <w:sz w:val="20"/>
          <w:szCs w:val="20"/>
        </w:rPr>
        <w:t xml:space="preserve"> (</w:t>
      </w:r>
      <w:r w:rsidR="00653A8C" w:rsidRPr="00D515A0">
        <w:rPr>
          <w:rFonts w:ascii="Verdana" w:hAnsi="Verdana"/>
          <w:sz w:val="20"/>
          <w:szCs w:val="20"/>
        </w:rPr>
        <w:t>20</w:t>
      </w:r>
      <w:r w:rsidR="00A23B38" w:rsidRPr="00D515A0">
        <w:rPr>
          <w:rFonts w:ascii="Verdana" w:hAnsi="Verdana"/>
          <w:sz w:val="20"/>
          <w:szCs w:val="20"/>
        </w:rPr>
        <w:t>2</w:t>
      </w:r>
      <w:r w:rsidR="005633AC">
        <w:rPr>
          <w:rFonts w:ascii="Verdana" w:hAnsi="Verdana"/>
          <w:sz w:val="20"/>
          <w:szCs w:val="20"/>
        </w:rPr>
        <w:t>1</w:t>
      </w:r>
      <w:r w:rsidRPr="00D515A0">
        <w:rPr>
          <w:rFonts w:ascii="Verdana" w:hAnsi="Verdana"/>
          <w:sz w:val="20"/>
          <w:szCs w:val="20"/>
        </w:rPr>
        <w:t xml:space="preserve"> </w:t>
      </w:r>
      <w:r w:rsidRPr="00A23B38">
        <w:rPr>
          <w:rFonts w:ascii="Verdana" w:hAnsi="Verdana"/>
          <w:sz w:val="20"/>
          <w:szCs w:val="20"/>
        </w:rPr>
        <w:t xml:space="preserve">– R$ </w:t>
      </w:r>
      <w:r w:rsidR="005633AC">
        <w:rPr>
          <w:rFonts w:ascii="Verdana" w:hAnsi="Verdana"/>
          <w:sz w:val="20"/>
          <w:szCs w:val="20"/>
        </w:rPr>
        <w:t>854</w:t>
      </w:r>
      <w:r w:rsidR="004143E9" w:rsidRPr="00A23B38">
        <w:rPr>
          <w:rFonts w:ascii="Verdana" w:hAnsi="Verdana"/>
          <w:sz w:val="20"/>
          <w:szCs w:val="20"/>
        </w:rPr>
        <w:t xml:space="preserve">), composto por uma </w:t>
      </w:r>
      <w:r w:rsidR="00222A4C" w:rsidRPr="00A23B38">
        <w:rPr>
          <w:rFonts w:ascii="Verdana" w:hAnsi="Verdana"/>
          <w:sz w:val="20"/>
          <w:szCs w:val="20"/>
        </w:rPr>
        <w:t>provisão previdenciária</w:t>
      </w:r>
      <w:r w:rsidR="006E28CD" w:rsidRPr="00A23B38">
        <w:rPr>
          <w:rFonts w:ascii="Verdana" w:hAnsi="Verdana"/>
          <w:sz w:val="20"/>
          <w:szCs w:val="20"/>
        </w:rPr>
        <w:t xml:space="preserve"> e</w:t>
      </w:r>
      <w:r w:rsidR="00E72189" w:rsidRPr="00A23B38">
        <w:rPr>
          <w:rFonts w:ascii="Verdana" w:hAnsi="Verdana"/>
          <w:sz w:val="20"/>
          <w:szCs w:val="20"/>
        </w:rPr>
        <w:t xml:space="preserve"> tributárias </w:t>
      </w:r>
      <w:r w:rsidR="006E28CD" w:rsidRPr="00A23B38">
        <w:rPr>
          <w:rFonts w:ascii="Verdana" w:hAnsi="Verdana"/>
          <w:sz w:val="20"/>
          <w:szCs w:val="20"/>
        </w:rPr>
        <w:t xml:space="preserve">referente a </w:t>
      </w:r>
      <w:r w:rsidR="00E72189" w:rsidRPr="00A23B38">
        <w:rPr>
          <w:rFonts w:ascii="Verdana" w:hAnsi="Verdana"/>
          <w:sz w:val="20"/>
          <w:szCs w:val="20"/>
        </w:rPr>
        <w:t>ISS sobre operações com cartões de créditos.</w:t>
      </w:r>
    </w:p>
    <w:p w14:paraId="29C97859" w14:textId="6ACCA8C3" w:rsidR="00F122EC" w:rsidRPr="00A56335" w:rsidRDefault="00EF787B" w:rsidP="005F7072">
      <w:pPr>
        <w:pStyle w:val="WW-Corpodetexto3"/>
        <w:spacing w:before="240" w:after="240"/>
        <w:rPr>
          <w:rFonts w:ascii="Verdana" w:hAnsi="Verdana"/>
          <w:b/>
          <w:color w:val="0070C0"/>
        </w:rPr>
      </w:pPr>
      <w:r w:rsidRPr="00A56335">
        <w:rPr>
          <w:rFonts w:ascii="Verdana" w:hAnsi="Verdana"/>
          <w:b/>
          <w:color w:val="0070C0"/>
          <w:highlight w:val="lightGray"/>
        </w:rPr>
        <w:t>Nota 2</w:t>
      </w:r>
      <w:r w:rsidR="00942E90" w:rsidRPr="00A56335">
        <w:rPr>
          <w:rFonts w:ascii="Verdana" w:hAnsi="Verdana"/>
          <w:b/>
          <w:color w:val="0070C0"/>
          <w:highlight w:val="lightGray"/>
        </w:rPr>
        <w:t>8</w:t>
      </w:r>
      <w:r w:rsidRPr="00A56335">
        <w:rPr>
          <w:rFonts w:ascii="Verdana" w:hAnsi="Verdana"/>
          <w:b/>
          <w:color w:val="0070C0"/>
        </w:rPr>
        <w:t xml:space="preserve"> </w:t>
      </w:r>
      <w:r w:rsidR="00F122EC" w:rsidRPr="00A56335">
        <w:rPr>
          <w:rFonts w:ascii="Verdana" w:hAnsi="Verdana"/>
          <w:b/>
          <w:color w:val="0070C0"/>
        </w:rPr>
        <w:t>Patr</w:t>
      </w:r>
      <w:r w:rsidR="00A01FDA" w:rsidRPr="00A56335">
        <w:rPr>
          <w:rFonts w:ascii="Verdana" w:hAnsi="Verdana"/>
          <w:b/>
          <w:color w:val="0070C0"/>
        </w:rPr>
        <w:t>i</w:t>
      </w:r>
      <w:r w:rsidR="00F122EC" w:rsidRPr="00A56335">
        <w:rPr>
          <w:rFonts w:ascii="Verdana" w:hAnsi="Verdana"/>
          <w:b/>
          <w:color w:val="0070C0"/>
        </w:rPr>
        <w:t xml:space="preserve">mônio </w:t>
      </w:r>
      <w:r w:rsidR="00431923" w:rsidRPr="00A56335">
        <w:rPr>
          <w:rFonts w:ascii="Verdana" w:hAnsi="Verdana"/>
          <w:b/>
          <w:color w:val="0070C0"/>
        </w:rPr>
        <w:t>l</w:t>
      </w:r>
      <w:r w:rsidR="00F122EC" w:rsidRPr="00A56335">
        <w:rPr>
          <w:rFonts w:ascii="Verdana" w:hAnsi="Verdana"/>
          <w:b/>
          <w:color w:val="0070C0"/>
        </w:rPr>
        <w:t>íquido</w:t>
      </w:r>
    </w:p>
    <w:p w14:paraId="311AC2A1" w14:textId="77777777" w:rsidR="00750408" w:rsidRPr="003F2312" w:rsidRDefault="00750408" w:rsidP="005F7072">
      <w:pPr>
        <w:pStyle w:val="WW-Corpodetexto3"/>
        <w:spacing w:before="240" w:after="240"/>
        <w:rPr>
          <w:rFonts w:ascii="Verdana" w:hAnsi="Verdana"/>
          <w:b/>
          <w:color w:val="000000" w:themeColor="text1"/>
        </w:rPr>
      </w:pPr>
      <w:r w:rsidRPr="003F2312">
        <w:rPr>
          <w:rFonts w:ascii="Verdana" w:hAnsi="Verdana"/>
          <w:b/>
          <w:color w:val="000000" w:themeColor="text1"/>
        </w:rPr>
        <w:t xml:space="preserve">Capital </w:t>
      </w:r>
      <w:r w:rsidR="00431923" w:rsidRPr="003F2312">
        <w:rPr>
          <w:rFonts w:ascii="Verdana" w:hAnsi="Verdana"/>
          <w:b/>
          <w:color w:val="000000" w:themeColor="text1"/>
        </w:rPr>
        <w:t>s</w:t>
      </w:r>
      <w:r w:rsidRPr="003F2312">
        <w:rPr>
          <w:rFonts w:ascii="Verdana" w:hAnsi="Verdana"/>
          <w:b/>
          <w:color w:val="000000" w:themeColor="text1"/>
        </w:rPr>
        <w:t>ocial</w:t>
      </w:r>
    </w:p>
    <w:p w14:paraId="6AA95B39" w14:textId="03019CB0" w:rsidR="003078E4" w:rsidRDefault="003078E4" w:rsidP="005F7072">
      <w:pPr>
        <w:pStyle w:val="WW-Corpodetexto3"/>
        <w:spacing w:before="240" w:after="240"/>
        <w:rPr>
          <w:rFonts w:ascii="Verdana" w:hAnsi="Verdana"/>
          <w:color w:val="000000" w:themeColor="text1"/>
        </w:rPr>
      </w:pPr>
      <w:r w:rsidRPr="003F2312">
        <w:rPr>
          <w:rFonts w:ascii="Verdana" w:hAnsi="Verdana"/>
          <w:color w:val="000000" w:themeColor="text1"/>
        </w:rPr>
        <w:t xml:space="preserve">O </w:t>
      </w:r>
      <w:r w:rsidR="00345C20" w:rsidRPr="003F2312">
        <w:rPr>
          <w:rFonts w:ascii="Verdana" w:hAnsi="Verdana"/>
          <w:color w:val="000000" w:themeColor="text1"/>
        </w:rPr>
        <w:t>c</w:t>
      </w:r>
      <w:r w:rsidRPr="003F2312">
        <w:rPr>
          <w:rFonts w:ascii="Verdana" w:hAnsi="Verdana"/>
          <w:color w:val="000000" w:themeColor="text1"/>
        </w:rPr>
        <w:t xml:space="preserve">apital </w:t>
      </w:r>
      <w:r w:rsidR="00345C20" w:rsidRPr="003F2312">
        <w:rPr>
          <w:rFonts w:ascii="Verdana" w:hAnsi="Verdana"/>
          <w:color w:val="000000" w:themeColor="text1"/>
        </w:rPr>
        <w:t>s</w:t>
      </w:r>
      <w:r w:rsidRPr="003F2312">
        <w:rPr>
          <w:rFonts w:ascii="Verdana" w:hAnsi="Verdana"/>
          <w:color w:val="000000" w:themeColor="text1"/>
        </w:rPr>
        <w:t xml:space="preserve">ocial da Cartão BRB é de R$ </w:t>
      </w:r>
      <w:r w:rsidR="000644A2">
        <w:rPr>
          <w:rFonts w:ascii="Verdana" w:hAnsi="Verdana"/>
          <w:color w:val="000000" w:themeColor="text1"/>
        </w:rPr>
        <w:t>506.560</w:t>
      </w:r>
      <w:r w:rsidRPr="003F2312">
        <w:rPr>
          <w:rFonts w:ascii="Verdana" w:hAnsi="Verdana"/>
          <w:color w:val="000000" w:themeColor="text1"/>
        </w:rPr>
        <w:t>, composto por 3.941.551 ações ordinárias, nominativas e sem valor nominal, pertencentes a acionistas domiciliados no País.</w:t>
      </w:r>
    </w:p>
    <w:p w14:paraId="28001DEE" w14:textId="53A66549" w:rsidR="00CB0F52" w:rsidRPr="000764E0" w:rsidRDefault="00CB0F52" w:rsidP="00CB0F52">
      <w:pPr>
        <w:pStyle w:val="WW-Corpodetexto3"/>
        <w:spacing w:before="240" w:after="240"/>
        <w:rPr>
          <w:rFonts w:ascii="Verdana" w:hAnsi="Verdana"/>
          <w:b/>
          <w:highlight w:val="lightGray"/>
        </w:rPr>
      </w:pPr>
      <w:r w:rsidRPr="000764E0">
        <w:rPr>
          <w:rFonts w:ascii="Verdana" w:hAnsi="Verdana"/>
          <w:bCs/>
        </w:rPr>
        <w:t>Em 202</w:t>
      </w:r>
      <w:r w:rsidR="005633AC" w:rsidRPr="000764E0">
        <w:rPr>
          <w:rFonts w:ascii="Verdana" w:hAnsi="Verdana"/>
          <w:bCs/>
        </w:rPr>
        <w:t>3</w:t>
      </w:r>
      <w:r w:rsidRPr="000764E0">
        <w:rPr>
          <w:rFonts w:ascii="Verdana" w:hAnsi="Verdana"/>
          <w:bCs/>
        </w:rPr>
        <w:t>, a Administração, submeterá o saldo das reservas de lucros à deliberação da Assembleia Geral Ordinária para eventual integralização ou aumento de capital em conformidade com o art. 199 da Lei n.º 6.404/1976.</w:t>
      </w:r>
    </w:p>
    <w:p w14:paraId="7E1D9782" w14:textId="77777777" w:rsidR="00750408" w:rsidRPr="003F2312" w:rsidRDefault="00750408" w:rsidP="005F7072">
      <w:pPr>
        <w:pStyle w:val="WW-Corpodetexto3"/>
        <w:spacing w:before="240" w:after="240"/>
        <w:rPr>
          <w:rFonts w:ascii="Verdana" w:hAnsi="Verdana"/>
          <w:color w:val="000000" w:themeColor="text1"/>
        </w:rPr>
      </w:pPr>
      <w:r w:rsidRPr="003F2312">
        <w:rPr>
          <w:rFonts w:ascii="Verdana" w:hAnsi="Verdana"/>
          <w:b/>
          <w:color w:val="000000" w:themeColor="text1"/>
        </w:rPr>
        <w:t xml:space="preserve">Reserva </w:t>
      </w:r>
      <w:r w:rsidR="00431923" w:rsidRPr="003F2312">
        <w:rPr>
          <w:rFonts w:ascii="Verdana" w:hAnsi="Verdana"/>
          <w:b/>
          <w:color w:val="000000" w:themeColor="text1"/>
        </w:rPr>
        <w:t>l</w:t>
      </w:r>
      <w:r w:rsidRPr="003F2312">
        <w:rPr>
          <w:rFonts w:ascii="Verdana" w:hAnsi="Verdana"/>
          <w:b/>
          <w:color w:val="000000" w:themeColor="text1"/>
        </w:rPr>
        <w:t>egal</w:t>
      </w:r>
    </w:p>
    <w:p w14:paraId="504A5574" w14:textId="77777777" w:rsidR="00750408" w:rsidRPr="003F2312" w:rsidRDefault="00750408" w:rsidP="005F7072">
      <w:pPr>
        <w:pStyle w:val="WW-Corpodetexto3"/>
        <w:spacing w:before="240" w:after="240"/>
        <w:rPr>
          <w:rFonts w:ascii="Verdana" w:hAnsi="Verdana"/>
          <w:color w:val="000000" w:themeColor="text1"/>
        </w:rPr>
      </w:pPr>
      <w:r w:rsidRPr="003F2312">
        <w:rPr>
          <w:rFonts w:ascii="Verdana" w:hAnsi="Verdana"/>
          <w:color w:val="000000" w:themeColor="text1"/>
        </w:rPr>
        <w:t xml:space="preserve">Conforme previsto </w:t>
      </w:r>
      <w:r w:rsidR="00690702" w:rsidRPr="003F2312">
        <w:rPr>
          <w:rFonts w:ascii="Verdana" w:hAnsi="Verdana"/>
          <w:color w:val="000000" w:themeColor="text1"/>
        </w:rPr>
        <w:t xml:space="preserve">no Estatuto Social e </w:t>
      </w:r>
      <w:r w:rsidRPr="003F2312">
        <w:rPr>
          <w:rFonts w:ascii="Verdana" w:hAnsi="Verdana"/>
          <w:color w:val="000000" w:themeColor="text1"/>
        </w:rPr>
        <w:t xml:space="preserve">na legislação societária, foi constituída a </w:t>
      </w:r>
      <w:r w:rsidR="00345C20" w:rsidRPr="003F2312">
        <w:rPr>
          <w:rFonts w:ascii="Verdana" w:hAnsi="Verdana"/>
          <w:color w:val="000000" w:themeColor="text1"/>
        </w:rPr>
        <w:t>r</w:t>
      </w:r>
      <w:r w:rsidRPr="003F2312">
        <w:rPr>
          <w:rFonts w:ascii="Verdana" w:hAnsi="Verdana"/>
          <w:color w:val="000000" w:themeColor="text1"/>
        </w:rPr>
        <w:t xml:space="preserve">eserva </w:t>
      </w:r>
      <w:r w:rsidR="00345C20" w:rsidRPr="003F2312">
        <w:rPr>
          <w:rFonts w:ascii="Verdana" w:hAnsi="Verdana"/>
          <w:color w:val="000000" w:themeColor="text1"/>
        </w:rPr>
        <w:t>l</w:t>
      </w:r>
      <w:r w:rsidRPr="003F2312">
        <w:rPr>
          <w:rFonts w:ascii="Verdana" w:hAnsi="Verdana"/>
          <w:color w:val="000000" w:themeColor="text1"/>
        </w:rPr>
        <w:t>egal de 5% sobre o lucro societário do período.</w:t>
      </w:r>
    </w:p>
    <w:p w14:paraId="4EBD2D77" w14:textId="77777777" w:rsidR="00750408" w:rsidRPr="003F2312" w:rsidRDefault="00750408" w:rsidP="005F7072">
      <w:pPr>
        <w:pStyle w:val="WW-Corpodetexto3"/>
        <w:spacing w:before="240" w:after="240"/>
        <w:rPr>
          <w:rFonts w:ascii="Verdana" w:hAnsi="Verdana"/>
          <w:b/>
          <w:color w:val="000000" w:themeColor="text1"/>
        </w:rPr>
      </w:pPr>
      <w:r w:rsidRPr="003F2312">
        <w:rPr>
          <w:rFonts w:ascii="Verdana" w:hAnsi="Verdana"/>
          <w:b/>
          <w:color w:val="000000" w:themeColor="text1"/>
        </w:rPr>
        <w:t>Dividendos</w:t>
      </w:r>
    </w:p>
    <w:p w14:paraId="207F091D" w14:textId="1B36418F" w:rsidR="00C25F5C" w:rsidRDefault="00C25F5C" w:rsidP="005F7072">
      <w:pPr>
        <w:pStyle w:val="WW-Corpodetexto3"/>
        <w:spacing w:before="240" w:after="240"/>
        <w:rPr>
          <w:rFonts w:ascii="Verdana" w:hAnsi="Verdana"/>
          <w:color w:val="000000" w:themeColor="text1"/>
        </w:rPr>
      </w:pPr>
      <w:r>
        <w:rPr>
          <w:rFonts w:ascii="Verdana" w:hAnsi="Verdana"/>
          <w:color w:val="000000" w:themeColor="text1"/>
        </w:rPr>
        <w:lastRenderedPageBreak/>
        <w:t>A Cartão BRB</w:t>
      </w:r>
      <w:r w:rsidR="00A67E54">
        <w:rPr>
          <w:rFonts w:ascii="Verdana" w:hAnsi="Verdana"/>
          <w:color w:val="000000" w:themeColor="text1"/>
        </w:rPr>
        <w:t>, dad</w:t>
      </w:r>
      <w:r w:rsidR="00270634">
        <w:rPr>
          <w:rFonts w:ascii="Verdana" w:hAnsi="Verdana"/>
          <w:color w:val="000000" w:themeColor="text1"/>
        </w:rPr>
        <w:t>a</w:t>
      </w:r>
      <w:r w:rsidR="00A67E54">
        <w:rPr>
          <w:rFonts w:ascii="Verdana" w:hAnsi="Verdana"/>
          <w:color w:val="000000" w:themeColor="text1"/>
        </w:rPr>
        <w:t xml:space="preserve"> a política de distribuição de dividendos,</w:t>
      </w:r>
      <w:r>
        <w:rPr>
          <w:rFonts w:ascii="Verdana" w:hAnsi="Verdana"/>
          <w:color w:val="000000" w:themeColor="text1"/>
        </w:rPr>
        <w:t xml:space="preserve"> confere aos seus acionistas o direito a dividendo</w:t>
      </w:r>
      <w:r w:rsidR="00A67E54">
        <w:rPr>
          <w:rFonts w:ascii="Verdana" w:hAnsi="Verdana"/>
          <w:color w:val="000000" w:themeColor="text1"/>
        </w:rPr>
        <w:t>s</w:t>
      </w:r>
      <w:r>
        <w:rPr>
          <w:rFonts w:ascii="Verdana" w:hAnsi="Verdana"/>
          <w:color w:val="000000" w:themeColor="text1"/>
        </w:rPr>
        <w:t xml:space="preserve"> </w:t>
      </w:r>
      <w:r w:rsidR="00A67E54">
        <w:rPr>
          <w:rFonts w:ascii="Verdana" w:hAnsi="Verdana"/>
          <w:color w:val="000000" w:themeColor="text1"/>
        </w:rPr>
        <w:t>anua</w:t>
      </w:r>
      <w:r w:rsidR="00270634">
        <w:rPr>
          <w:rFonts w:ascii="Verdana" w:hAnsi="Verdana"/>
          <w:color w:val="000000" w:themeColor="text1"/>
        </w:rPr>
        <w:t>is</w:t>
      </w:r>
      <w:r w:rsidR="00A67E54">
        <w:rPr>
          <w:rFonts w:ascii="Verdana" w:hAnsi="Verdana"/>
          <w:color w:val="000000" w:themeColor="text1"/>
        </w:rPr>
        <w:t xml:space="preserve"> mínimo</w:t>
      </w:r>
      <w:r w:rsidR="00270634">
        <w:rPr>
          <w:rFonts w:ascii="Verdana" w:hAnsi="Verdana"/>
          <w:color w:val="000000" w:themeColor="text1"/>
        </w:rPr>
        <w:t>s</w:t>
      </w:r>
      <w:r w:rsidR="00A67E54">
        <w:rPr>
          <w:rFonts w:ascii="Verdana" w:hAnsi="Verdana"/>
          <w:color w:val="000000" w:themeColor="text1"/>
        </w:rPr>
        <w:t xml:space="preserve"> de 40%</w:t>
      </w:r>
      <w:r>
        <w:rPr>
          <w:rFonts w:ascii="Verdana" w:hAnsi="Verdana"/>
          <w:color w:val="000000" w:themeColor="text1"/>
        </w:rPr>
        <w:t xml:space="preserve"> do lucro remanescente após constituição de reserva legal.</w:t>
      </w:r>
    </w:p>
    <w:p w14:paraId="117D9CE6" w14:textId="77777777" w:rsidR="00750408" w:rsidRPr="003F2312" w:rsidRDefault="00750408" w:rsidP="005F7072">
      <w:pPr>
        <w:pStyle w:val="WW-Corpodetexto3"/>
        <w:spacing w:before="240" w:after="240"/>
        <w:rPr>
          <w:rFonts w:ascii="Verdana" w:hAnsi="Verdana"/>
          <w:b/>
          <w:color w:val="000000" w:themeColor="text1"/>
        </w:rPr>
      </w:pPr>
      <w:r w:rsidRPr="003F2312">
        <w:rPr>
          <w:rFonts w:ascii="Verdana" w:hAnsi="Verdana"/>
          <w:b/>
          <w:color w:val="000000" w:themeColor="text1"/>
        </w:rPr>
        <w:t xml:space="preserve">Reserva de </w:t>
      </w:r>
      <w:r w:rsidR="00431923" w:rsidRPr="003F2312">
        <w:rPr>
          <w:rFonts w:ascii="Verdana" w:hAnsi="Verdana"/>
          <w:b/>
          <w:color w:val="000000" w:themeColor="text1"/>
        </w:rPr>
        <w:t>l</w:t>
      </w:r>
      <w:r w:rsidRPr="003F2312">
        <w:rPr>
          <w:rFonts w:ascii="Verdana" w:hAnsi="Verdana"/>
          <w:b/>
          <w:color w:val="000000" w:themeColor="text1"/>
        </w:rPr>
        <w:t>ucros</w:t>
      </w:r>
    </w:p>
    <w:p w14:paraId="1AF8D11D" w14:textId="3FDA15D0" w:rsidR="00861B94" w:rsidRDefault="00750408" w:rsidP="00861B94">
      <w:pPr>
        <w:pStyle w:val="WW-Corpodetexto3"/>
        <w:spacing w:before="240" w:after="240"/>
        <w:rPr>
          <w:rFonts w:ascii="Verdana" w:hAnsi="Verdana"/>
          <w:color w:val="000000" w:themeColor="text1"/>
        </w:rPr>
      </w:pPr>
      <w:r w:rsidRPr="003F2312">
        <w:rPr>
          <w:rFonts w:ascii="Verdana" w:hAnsi="Verdana"/>
          <w:color w:val="000000" w:themeColor="text1"/>
        </w:rPr>
        <w:t>O Estatuto Social prevê a aloca</w:t>
      </w:r>
      <w:r w:rsidR="003F23B7" w:rsidRPr="003F2312">
        <w:rPr>
          <w:rFonts w:ascii="Verdana" w:hAnsi="Verdana"/>
          <w:color w:val="000000" w:themeColor="text1"/>
        </w:rPr>
        <w:t>ç</w:t>
      </w:r>
      <w:r w:rsidRPr="003F2312">
        <w:rPr>
          <w:rFonts w:ascii="Verdana" w:hAnsi="Verdana"/>
          <w:color w:val="000000" w:themeColor="text1"/>
        </w:rPr>
        <w:t xml:space="preserve">ão do lucro líquido remanescente como reserva estatutária a ser utilizada para investimentos e para compor fundos e mecanismos de salvaguarda necessários para o devido desenvolvimento das atividades da </w:t>
      </w:r>
      <w:r w:rsidR="00727B74" w:rsidRPr="003F2312">
        <w:rPr>
          <w:rFonts w:ascii="Verdana" w:hAnsi="Verdana"/>
          <w:color w:val="000000" w:themeColor="text1"/>
        </w:rPr>
        <w:t>Companhia</w:t>
      </w:r>
      <w:r w:rsidR="002E211D" w:rsidRPr="003F2312">
        <w:rPr>
          <w:rFonts w:ascii="Verdana" w:hAnsi="Verdana"/>
          <w:color w:val="000000" w:themeColor="text1"/>
        </w:rPr>
        <w:t xml:space="preserve"> ou </w:t>
      </w:r>
      <w:r w:rsidR="00861B94" w:rsidRPr="003F2312">
        <w:rPr>
          <w:rFonts w:ascii="Verdana" w:hAnsi="Verdana"/>
          <w:color w:val="000000" w:themeColor="text1"/>
        </w:rPr>
        <w:t xml:space="preserve">por proposta dos órgãos de Administração, </w:t>
      </w:r>
      <w:r w:rsidR="00861B94" w:rsidRPr="003F2312">
        <w:rPr>
          <w:rFonts w:ascii="Verdana" w:hAnsi="Verdana"/>
          <w:i/>
          <w:color w:val="000000" w:themeColor="text1"/>
        </w:rPr>
        <w:t xml:space="preserve">ad referendum </w:t>
      </w:r>
      <w:r w:rsidR="00861B94" w:rsidRPr="003F2312">
        <w:rPr>
          <w:rFonts w:ascii="Verdana" w:hAnsi="Verdana"/>
          <w:color w:val="000000" w:themeColor="text1"/>
        </w:rPr>
        <w:t>da Assembleia Ordinária, podem ser destinados integralmente aos acionistas</w:t>
      </w:r>
      <w:r w:rsidR="002E211D" w:rsidRPr="003F2312">
        <w:rPr>
          <w:rFonts w:ascii="Verdana" w:hAnsi="Verdana"/>
          <w:color w:val="000000" w:themeColor="text1"/>
        </w:rPr>
        <w:t xml:space="preserve"> da Companhia como dividendos adicionais.</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7195"/>
        <w:gridCol w:w="1583"/>
        <w:gridCol w:w="1581"/>
      </w:tblGrid>
      <w:tr w:rsidR="00B4029F" w:rsidRPr="002A15FD" w14:paraId="0A3A53E6" w14:textId="77777777" w:rsidTr="00DB04B0">
        <w:trPr>
          <w:trHeight w:val="57"/>
        </w:trPr>
        <w:tc>
          <w:tcPr>
            <w:tcW w:w="3473" w:type="pct"/>
            <w:vMerge w:val="restart"/>
            <w:shd w:val="clear" w:color="auto" w:fill="auto"/>
            <w:noWrap/>
            <w:vAlign w:val="center"/>
            <w:hideMark/>
          </w:tcPr>
          <w:p w14:paraId="3DC9FB0F" w14:textId="77777777" w:rsidR="00B4029F" w:rsidRPr="00DB04B0" w:rsidRDefault="00B4029F" w:rsidP="005633AC">
            <w:pPr>
              <w:suppressAutoHyphens w:val="0"/>
              <w:rPr>
                <w:rFonts w:ascii="Verdana" w:hAnsi="Verdana" w:cs="Calibri"/>
                <w:color w:val="000000"/>
                <w:sz w:val="16"/>
                <w:szCs w:val="16"/>
              </w:rPr>
            </w:pPr>
            <w:r w:rsidRPr="00DB04B0">
              <w:rPr>
                <w:rFonts w:ascii="Verdana" w:hAnsi="Verdana" w:cs="Calibri"/>
                <w:color w:val="000000"/>
                <w:sz w:val="16"/>
                <w:szCs w:val="16"/>
              </w:rPr>
              <w:t> </w:t>
            </w:r>
          </w:p>
        </w:tc>
        <w:tc>
          <w:tcPr>
            <w:tcW w:w="764" w:type="pct"/>
            <w:shd w:val="clear" w:color="auto" w:fill="auto"/>
            <w:vAlign w:val="center"/>
            <w:hideMark/>
          </w:tcPr>
          <w:p w14:paraId="08B144EC" w14:textId="77777777" w:rsidR="00B4029F" w:rsidRPr="00DB04B0" w:rsidRDefault="00B4029F" w:rsidP="005633AC">
            <w:pPr>
              <w:suppressAutoHyphens w:val="0"/>
              <w:jc w:val="center"/>
              <w:rPr>
                <w:rFonts w:ascii="Verdana" w:hAnsi="Verdana" w:cs="Calibri"/>
                <w:b/>
                <w:bCs/>
                <w:color w:val="000000"/>
                <w:sz w:val="16"/>
                <w:szCs w:val="16"/>
              </w:rPr>
            </w:pPr>
            <w:r w:rsidRPr="00DB04B0">
              <w:rPr>
                <w:rFonts w:ascii="Verdana" w:hAnsi="Verdana" w:cs="Calibri"/>
                <w:b/>
                <w:bCs/>
                <w:color w:val="000000"/>
                <w:sz w:val="16"/>
                <w:szCs w:val="16"/>
              </w:rPr>
              <w:t>31/12/2022</w:t>
            </w:r>
          </w:p>
        </w:tc>
        <w:tc>
          <w:tcPr>
            <w:tcW w:w="763" w:type="pct"/>
            <w:shd w:val="clear" w:color="auto" w:fill="auto"/>
            <w:vAlign w:val="center"/>
            <w:hideMark/>
          </w:tcPr>
          <w:p w14:paraId="13ADB661" w14:textId="77777777" w:rsidR="00B4029F" w:rsidRPr="00DB04B0" w:rsidRDefault="00B4029F" w:rsidP="005633AC">
            <w:pPr>
              <w:suppressAutoHyphens w:val="0"/>
              <w:jc w:val="center"/>
              <w:rPr>
                <w:rFonts w:ascii="Verdana" w:hAnsi="Verdana" w:cs="Calibri"/>
                <w:b/>
                <w:bCs/>
                <w:color w:val="000000"/>
                <w:sz w:val="16"/>
                <w:szCs w:val="16"/>
              </w:rPr>
            </w:pPr>
            <w:r w:rsidRPr="00DB04B0">
              <w:rPr>
                <w:rFonts w:ascii="Verdana" w:hAnsi="Verdana" w:cs="Calibri"/>
                <w:b/>
                <w:bCs/>
                <w:color w:val="000000"/>
                <w:sz w:val="16"/>
                <w:szCs w:val="16"/>
              </w:rPr>
              <w:t>31/12/2021</w:t>
            </w:r>
          </w:p>
        </w:tc>
      </w:tr>
      <w:tr w:rsidR="00B4029F" w:rsidRPr="002A15FD" w14:paraId="73B13043" w14:textId="77777777" w:rsidTr="00DB04B0">
        <w:trPr>
          <w:trHeight w:val="57"/>
        </w:trPr>
        <w:tc>
          <w:tcPr>
            <w:tcW w:w="3473" w:type="pct"/>
            <w:vMerge/>
            <w:shd w:val="clear" w:color="auto" w:fill="auto"/>
            <w:noWrap/>
            <w:vAlign w:val="center"/>
            <w:hideMark/>
          </w:tcPr>
          <w:p w14:paraId="7AB15BEB" w14:textId="33774EE1" w:rsidR="00B4029F" w:rsidRPr="00DB04B0" w:rsidRDefault="00B4029F" w:rsidP="005633AC">
            <w:pPr>
              <w:suppressAutoHyphens w:val="0"/>
              <w:rPr>
                <w:rFonts w:ascii="Verdana" w:hAnsi="Verdana" w:cs="Calibri"/>
                <w:color w:val="000000"/>
                <w:sz w:val="16"/>
                <w:szCs w:val="16"/>
              </w:rPr>
            </w:pPr>
          </w:p>
        </w:tc>
        <w:tc>
          <w:tcPr>
            <w:tcW w:w="764" w:type="pct"/>
            <w:shd w:val="clear" w:color="auto" w:fill="auto"/>
            <w:vAlign w:val="center"/>
            <w:hideMark/>
          </w:tcPr>
          <w:p w14:paraId="01203D83" w14:textId="0319D06E" w:rsidR="00B4029F" w:rsidRPr="00DB04B0" w:rsidRDefault="00B4029F" w:rsidP="005633AC">
            <w:pPr>
              <w:suppressAutoHyphens w:val="0"/>
              <w:jc w:val="right"/>
              <w:rPr>
                <w:rFonts w:ascii="Verdana" w:hAnsi="Verdana" w:cs="Calibri"/>
                <w:color w:val="000000"/>
                <w:sz w:val="16"/>
                <w:szCs w:val="16"/>
              </w:rPr>
            </w:pPr>
          </w:p>
        </w:tc>
        <w:tc>
          <w:tcPr>
            <w:tcW w:w="763" w:type="pct"/>
            <w:shd w:val="clear" w:color="auto" w:fill="auto"/>
            <w:vAlign w:val="center"/>
            <w:hideMark/>
          </w:tcPr>
          <w:p w14:paraId="4CE476DF" w14:textId="132570A1" w:rsidR="00B4029F" w:rsidRPr="00DB04B0" w:rsidRDefault="00B4029F" w:rsidP="006A4770">
            <w:pPr>
              <w:suppressAutoHyphens w:val="0"/>
              <w:jc w:val="center"/>
              <w:rPr>
                <w:rFonts w:ascii="Verdana" w:hAnsi="Verdana" w:cs="Calibri"/>
                <w:b/>
                <w:bCs/>
                <w:color w:val="000000"/>
                <w:sz w:val="16"/>
                <w:szCs w:val="16"/>
              </w:rPr>
            </w:pPr>
            <w:r w:rsidRPr="00DB04B0">
              <w:rPr>
                <w:rFonts w:ascii="Verdana" w:hAnsi="Verdana" w:cs="Calibri"/>
                <w:b/>
                <w:bCs/>
                <w:color w:val="000000"/>
                <w:sz w:val="16"/>
                <w:szCs w:val="16"/>
              </w:rPr>
              <w:t>Reapresentado (nota 2.b)</w:t>
            </w:r>
          </w:p>
        </w:tc>
      </w:tr>
      <w:tr w:rsidR="005633AC" w:rsidRPr="002A15FD" w14:paraId="08D9B267" w14:textId="77777777" w:rsidTr="00DB04B0">
        <w:trPr>
          <w:trHeight w:val="57"/>
        </w:trPr>
        <w:tc>
          <w:tcPr>
            <w:tcW w:w="3473" w:type="pct"/>
            <w:shd w:val="clear" w:color="000000" w:fill="FFFFFF"/>
            <w:noWrap/>
            <w:vAlign w:val="center"/>
            <w:hideMark/>
          </w:tcPr>
          <w:p w14:paraId="6F956B2E" w14:textId="77777777" w:rsidR="005633AC" w:rsidRPr="006A4770" w:rsidRDefault="005633AC" w:rsidP="005633AC">
            <w:pPr>
              <w:suppressAutoHyphens w:val="0"/>
              <w:rPr>
                <w:rFonts w:ascii="Verdana" w:hAnsi="Verdana" w:cs="Calibri"/>
                <w:color w:val="000000"/>
                <w:sz w:val="16"/>
                <w:szCs w:val="16"/>
              </w:rPr>
            </w:pPr>
            <w:r w:rsidRPr="006A4770">
              <w:rPr>
                <w:rFonts w:ascii="Verdana" w:hAnsi="Verdana" w:cs="Calibri"/>
                <w:color w:val="000000"/>
                <w:sz w:val="16"/>
                <w:szCs w:val="16"/>
              </w:rPr>
              <w:t xml:space="preserve">  Lucro do exercício após as participações  </w:t>
            </w:r>
          </w:p>
        </w:tc>
        <w:tc>
          <w:tcPr>
            <w:tcW w:w="764" w:type="pct"/>
            <w:shd w:val="clear" w:color="auto" w:fill="auto"/>
            <w:vAlign w:val="center"/>
            <w:hideMark/>
          </w:tcPr>
          <w:p w14:paraId="523DB2D4" w14:textId="43EDCA77" w:rsidR="005633AC" w:rsidRPr="006A4770" w:rsidRDefault="005633AC" w:rsidP="005633AC">
            <w:pPr>
              <w:suppressAutoHyphens w:val="0"/>
              <w:jc w:val="right"/>
              <w:rPr>
                <w:rFonts w:ascii="Verdana" w:hAnsi="Verdana" w:cs="Calibri"/>
                <w:color w:val="000000"/>
                <w:sz w:val="16"/>
                <w:szCs w:val="16"/>
              </w:rPr>
            </w:pPr>
            <w:r w:rsidRPr="006A4770">
              <w:rPr>
                <w:rFonts w:ascii="Verdana" w:hAnsi="Verdana" w:cs="Calibri"/>
                <w:color w:val="000000"/>
                <w:sz w:val="16"/>
                <w:szCs w:val="16"/>
              </w:rPr>
              <w:t>171.512</w:t>
            </w:r>
          </w:p>
        </w:tc>
        <w:tc>
          <w:tcPr>
            <w:tcW w:w="763" w:type="pct"/>
            <w:shd w:val="clear" w:color="auto" w:fill="auto"/>
            <w:vAlign w:val="center"/>
            <w:hideMark/>
          </w:tcPr>
          <w:p w14:paraId="2402573E" w14:textId="7679A9D6" w:rsidR="005633AC" w:rsidRPr="006A4770" w:rsidRDefault="00D04A17" w:rsidP="005633AC">
            <w:pPr>
              <w:suppressAutoHyphens w:val="0"/>
              <w:jc w:val="right"/>
              <w:rPr>
                <w:rFonts w:ascii="Verdana" w:hAnsi="Verdana" w:cs="Calibri"/>
                <w:color w:val="000000"/>
                <w:sz w:val="16"/>
                <w:szCs w:val="16"/>
              </w:rPr>
            </w:pPr>
            <w:r>
              <w:rPr>
                <w:rFonts w:ascii="Verdana" w:hAnsi="Verdana" w:cs="Calibri"/>
                <w:color w:val="000000"/>
                <w:sz w:val="16"/>
                <w:szCs w:val="16"/>
              </w:rPr>
              <w:t>898.216</w:t>
            </w:r>
          </w:p>
        </w:tc>
      </w:tr>
      <w:tr w:rsidR="005633AC" w:rsidRPr="002A15FD" w14:paraId="1298EB4C" w14:textId="77777777" w:rsidTr="00DB04B0">
        <w:trPr>
          <w:trHeight w:val="57"/>
        </w:trPr>
        <w:tc>
          <w:tcPr>
            <w:tcW w:w="3473" w:type="pct"/>
            <w:shd w:val="clear" w:color="000000" w:fill="FFFFFF"/>
            <w:noWrap/>
            <w:vAlign w:val="center"/>
            <w:hideMark/>
          </w:tcPr>
          <w:p w14:paraId="38953370" w14:textId="77777777" w:rsidR="005633AC" w:rsidRPr="006A4770" w:rsidRDefault="005633AC" w:rsidP="005633AC">
            <w:pPr>
              <w:suppressAutoHyphens w:val="0"/>
              <w:rPr>
                <w:rFonts w:ascii="Verdana" w:hAnsi="Verdana" w:cs="Calibri"/>
                <w:color w:val="000000"/>
                <w:sz w:val="16"/>
                <w:szCs w:val="16"/>
              </w:rPr>
            </w:pPr>
            <w:r w:rsidRPr="006A4770">
              <w:rPr>
                <w:rFonts w:ascii="Verdana" w:hAnsi="Verdana" w:cs="Calibri"/>
                <w:color w:val="000000"/>
                <w:sz w:val="16"/>
                <w:szCs w:val="16"/>
              </w:rPr>
              <w:t xml:space="preserve">  Destinação de reserva legal (Lei nº 6.404/76 - Art. 193)  </w:t>
            </w:r>
          </w:p>
        </w:tc>
        <w:tc>
          <w:tcPr>
            <w:tcW w:w="764" w:type="pct"/>
            <w:shd w:val="clear" w:color="auto" w:fill="auto"/>
            <w:vAlign w:val="center"/>
            <w:hideMark/>
          </w:tcPr>
          <w:p w14:paraId="4EE32D59" w14:textId="1808032F" w:rsidR="005633AC" w:rsidRPr="006A4770" w:rsidRDefault="005633AC" w:rsidP="005633AC">
            <w:pPr>
              <w:suppressAutoHyphens w:val="0"/>
              <w:jc w:val="right"/>
              <w:rPr>
                <w:rFonts w:ascii="Verdana" w:hAnsi="Verdana" w:cs="Calibri"/>
                <w:color w:val="000000"/>
                <w:sz w:val="16"/>
                <w:szCs w:val="16"/>
              </w:rPr>
            </w:pPr>
            <w:r w:rsidRPr="006A4770">
              <w:rPr>
                <w:rFonts w:ascii="Verdana" w:hAnsi="Verdana" w:cs="Calibri"/>
                <w:color w:val="000000"/>
                <w:sz w:val="16"/>
                <w:szCs w:val="16"/>
              </w:rPr>
              <w:t>(</w:t>
            </w:r>
            <w:r w:rsidR="00D04A17">
              <w:rPr>
                <w:rFonts w:ascii="Verdana" w:hAnsi="Verdana" w:cs="Calibri"/>
                <w:color w:val="000000"/>
                <w:sz w:val="16"/>
                <w:szCs w:val="16"/>
              </w:rPr>
              <w:t>8.576</w:t>
            </w:r>
            <w:r w:rsidRPr="006A4770">
              <w:rPr>
                <w:rFonts w:ascii="Verdana" w:hAnsi="Verdana" w:cs="Calibri"/>
                <w:color w:val="000000"/>
                <w:sz w:val="16"/>
                <w:szCs w:val="16"/>
              </w:rPr>
              <w:t>)</w:t>
            </w:r>
          </w:p>
        </w:tc>
        <w:tc>
          <w:tcPr>
            <w:tcW w:w="763" w:type="pct"/>
            <w:shd w:val="clear" w:color="auto" w:fill="auto"/>
            <w:vAlign w:val="center"/>
            <w:hideMark/>
          </w:tcPr>
          <w:p w14:paraId="7C4F8B1E" w14:textId="066ED7E0" w:rsidR="005633AC" w:rsidRPr="006A4770" w:rsidRDefault="005633AC" w:rsidP="005633AC">
            <w:pPr>
              <w:suppressAutoHyphens w:val="0"/>
              <w:jc w:val="right"/>
              <w:rPr>
                <w:rFonts w:ascii="Verdana" w:hAnsi="Verdana" w:cs="Calibri"/>
                <w:color w:val="000000"/>
                <w:sz w:val="16"/>
                <w:szCs w:val="16"/>
              </w:rPr>
            </w:pPr>
            <w:r w:rsidRPr="006A4770">
              <w:rPr>
                <w:rFonts w:ascii="Verdana" w:hAnsi="Verdana" w:cs="Calibri"/>
                <w:color w:val="000000"/>
                <w:sz w:val="16"/>
                <w:szCs w:val="16"/>
              </w:rPr>
              <w:t>(</w:t>
            </w:r>
            <w:r w:rsidR="00D04A17">
              <w:rPr>
                <w:rFonts w:ascii="Verdana" w:hAnsi="Verdana" w:cs="Calibri"/>
                <w:color w:val="000000"/>
                <w:sz w:val="16"/>
                <w:szCs w:val="16"/>
              </w:rPr>
              <w:t>44.91</w:t>
            </w:r>
            <w:r w:rsidR="005D6811">
              <w:rPr>
                <w:rFonts w:ascii="Verdana" w:hAnsi="Verdana" w:cs="Calibri"/>
                <w:color w:val="000000"/>
                <w:sz w:val="16"/>
                <w:szCs w:val="16"/>
              </w:rPr>
              <w:t>2</w:t>
            </w:r>
            <w:r w:rsidRPr="006A4770">
              <w:rPr>
                <w:rFonts w:ascii="Verdana" w:hAnsi="Verdana" w:cs="Calibri"/>
                <w:color w:val="000000"/>
                <w:sz w:val="16"/>
                <w:szCs w:val="16"/>
              </w:rPr>
              <w:t>)</w:t>
            </w:r>
          </w:p>
        </w:tc>
      </w:tr>
      <w:tr w:rsidR="005633AC" w:rsidRPr="002A15FD" w14:paraId="1E050E4F" w14:textId="77777777" w:rsidTr="00DB04B0">
        <w:trPr>
          <w:trHeight w:val="57"/>
        </w:trPr>
        <w:tc>
          <w:tcPr>
            <w:tcW w:w="3473" w:type="pct"/>
            <w:shd w:val="clear" w:color="000000" w:fill="FFFFFF"/>
            <w:noWrap/>
            <w:vAlign w:val="center"/>
            <w:hideMark/>
          </w:tcPr>
          <w:p w14:paraId="0F877D95" w14:textId="77777777" w:rsidR="005633AC" w:rsidRPr="006A4770" w:rsidRDefault="005633AC" w:rsidP="005633AC">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 Lucro remanescente após reserva legal:  </w:t>
            </w:r>
          </w:p>
        </w:tc>
        <w:tc>
          <w:tcPr>
            <w:tcW w:w="764" w:type="pct"/>
            <w:shd w:val="clear" w:color="auto" w:fill="auto"/>
            <w:vAlign w:val="center"/>
            <w:hideMark/>
          </w:tcPr>
          <w:p w14:paraId="5BE96EBB" w14:textId="655C6FE2" w:rsidR="005633AC" w:rsidRPr="006A4770" w:rsidRDefault="00D04A17" w:rsidP="005633AC">
            <w:pPr>
              <w:suppressAutoHyphens w:val="0"/>
              <w:jc w:val="right"/>
              <w:rPr>
                <w:rFonts w:ascii="Verdana" w:hAnsi="Verdana" w:cs="Calibri"/>
                <w:b/>
                <w:bCs/>
                <w:color w:val="000000"/>
                <w:sz w:val="16"/>
                <w:szCs w:val="16"/>
              </w:rPr>
            </w:pPr>
            <w:r>
              <w:rPr>
                <w:rFonts w:ascii="Verdana" w:hAnsi="Verdana" w:cs="Calibri"/>
                <w:b/>
                <w:bCs/>
                <w:color w:val="000000"/>
                <w:sz w:val="16"/>
                <w:szCs w:val="16"/>
              </w:rPr>
              <w:t>162.936</w:t>
            </w:r>
          </w:p>
        </w:tc>
        <w:tc>
          <w:tcPr>
            <w:tcW w:w="763" w:type="pct"/>
            <w:shd w:val="clear" w:color="auto" w:fill="auto"/>
            <w:vAlign w:val="center"/>
            <w:hideMark/>
          </w:tcPr>
          <w:p w14:paraId="2549DF37" w14:textId="263D2431" w:rsidR="005633AC" w:rsidRPr="006A4770" w:rsidRDefault="00D04A17" w:rsidP="005633AC">
            <w:pPr>
              <w:suppressAutoHyphens w:val="0"/>
              <w:jc w:val="right"/>
              <w:rPr>
                <w:rFonts w:ascii="Verdana" w:hAnsi="Verdana" w:cs="Calibri"/>
                <w:b/>
                <w:bCs/>
                <w:color w:val="000000"/>
                <w:sz w:val="16"/>
                <w:szCs w:val="16"/>
              </w:rPr>
            </w:pPr>
            <w:r>
              <w:rPr>
                <w:rFonts w:ascii="Verdana" w:hAnsi="Verdana" w:cs="Calibri"/>
                <w:b/>
                <w:bCs/>
                <w:color w:val="000000"/>
                <w:sz w:val="16"/>
                <w:szCs w:val="16"/>
              </w:rPr>
              <w:t>853.30</w:t>
            </w:r>
            <w:r w:rsidR="005D6811">
              <w:rPr>
                <w:rFonts w:ascii="Verdana" w:hAnsi="Verdana" w:cs="Calibri"/>
                <w:b/>
                <w:bCs/>
                <w:color w:val="000000"/>
                <w:sz w:val="16"/>
                <w:szCs w:val="16"/>
              </w:rPr>
              <w:t>4</w:t>
            </w:r>
          </w:p>
        </w:tc>
      </w:tr>
      <w:tr w:rsidR="005633AC" w:rsidRPr="002A15FD" w14:paraId="509D3385" w14:textId="77777777" w:rsidTr="00DB04B0">
        <w:trPr>
          <w:trHeight w:val="57"/>
        </w:trPr>
        <w:tc>
          <w:tcPr>
            <w:tcW w:w="3473" w:type="pct"/>
            <w:shd w:val="clear" w:color="000000" w:fill="FFFFFF"/>
            <w:noWrap/>
            <w:vAlign w:val="center"/>
            <w:hideMark/>
          </w:tcPr>
          <w:p w14:paraId="4302B18F" w14:textId="77777777" w:rsidR="005633AC" w:rsidRPr="006A4770" w:rsidRDefault="005633AC" w:rsidP="005633AC">
            <w:pPr>
              <w:suppressAutoHyphens w:val="0"/>
              <w:rPr>
                <w:rFonts w:ascii="Verdana" w:hAnsi="Verdana" w:cs="Calibri"/>
                <w:color w:val="000000"/>
                <w:sz w:val="16"/>
                <w:szCs w:val="16"/>
              </w:rPr>
            </w:pPr>
            <w:r w:rsidRPr="006A4770">
              <w:rPr>
                <w:rFonts w:ascii="Verdana" w:hAnsi="Verdana" w:cs="Calibri"/>
                <w:color w:val="000000"/>
                <w:sz w:val="16"/>
                <w:szCs w:val="16"/>
              </w:rPr>
              <w:t xml:space="preserve">  Dividendos Pagos Antecipadamente  </w:t>
            </w:r>
          </w:p>
        </w:tc>
        <w:tc>
          <w:tcPr>
            <w:tcW w:w="764" w:type="pct"/>
            <w:shd w:val="clear" w:color="auto" w:fill="auto"/>
            <w:vAlign w:val="center"/>
            <w:hideMark/>
          </w:tcPr>
          <w:p w14:paraId="59629204" w14:textId="767DEFD4" w:rsidR="005633AC" w:rsidRPr="006A4770" w:rsidRDefault="005633AC" w:rsidP="005633AC">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763" w:type="pct"/>
            <w:shd w:val="clear" w:color="auto" w:fill="auto"/>
            <w:vAlign w:val="center"/>
            <w:hideMark/>
          </w:tcPr>
          <w:p w14:paraId="35887FD7" w14:textId="30339037" w:rsidR="005633AC" w:rsidRPr="006A4770" w:rsidRDefault="005633AC" w:rsidP="005633AC">
            <w:pPr>
              <w:suppressAutoHyphens w:val="0"/>
              <w:jc w:val="right"/>
              <w:rPr>
                <w:rFonts w:ascii="Verdana" w:hAnsi="Verdana" w:cs="Calibri"/>
                <w:color w:val="000000"/>
                <w:sz w:val="16"/>
                <w:szCs w:val="16"/>
              </w:rPr>
            </w:pPr>
            <w:r w:rsidRPr="006A4770">
              <w:rPr>
                <w:rFonts w:ascii="Verdana" w:hAnsi="Verdana" w:cs="Calibri"/>
                <w:color w:val="000000"/>
                <w:sz w:val="16"/>
                <w:szCs w:val="16"/>
              </w:rPr>
              <w:t>(178.492)</w:t>
            </w:r>
          </w:p>
        </w:tc>
      </w:tr>
      <w:tr w:rsidR="005633AC" w:rsidRPr="002A15FD" w14:paraId="7A49EA41" w14:textId="77777777" w:rsidTr="00DB04B0">
        <w:trPr>
          <w:trHeight w:val="57"/>
        </w:trPr>
        <w:tc>
          <w:tcPr>
            <w:tcW w:w="3473" w:type="pct"/>
            <w:shd w:val="clear" w:color="000000" w:fill="FFFFFF"/>
            <w:noWrap/>
            <w:vAlign w:val="center"/>
            <w:hideMark/>
          </w:tcPr>
          <w:p w14:paraId="39CE5C0B" w14:textId="4E589766" w:rsidR="005633AC" w:rsidRPr="006A4770" w:rsidRDefault="005633AC" w:rsidP="005633AC">
            <w:pPr>
              <w:suppressAutoHyphens w:val="0"/>
              <w:rPr>
                <w:rFonts w:ascii="Verdana" w:hAnsi="Verdana" w:cs="Calibri"/>
                <w:color w:val="000000"/>
                <w:sz w:val="16"/>
                <w:szCs w:val="16"/>
              </w:rPr>
            </w:pPr>
            <w:r w:rsidRPr="006A4770">
              <w:rPr>
                <w:rFonts w:ascii="Verdana" w:hAnsi="Verdana" w:cs="Calibri"/>
                <w:color w:val="000000"/>
                <w:sz w:val="16"/>
                <w:szCs w:val="16"/>
              </w:rPr>
              <w:t xml:space="preserve">  Destinação de dividendos obrigatórios (R$ 16,26</w:t>
            </w:r>
            <w:r w:rsidR="00204FE8">
              <w:rPr>
                <w:rFonts w:ascii="Verdana" w:hAnsi="Verdana" w:cs="Calibri"/>
                <w:color w:val="000000"/>
                <w:sz w:val="16"/>
                <w:szCs w:val="16"/>
              </w:rPr>
              <w:t>24</w:t>
            </w:r>
            <w:r w:rsidRPr="006A4770">
              <w:rPr>
                <w:rFonts w:ascii="Verdana" w:hAnsi="Verdana" w:cs="Calibri"/>
                <w:color w:val="000000"/>
                <w:sz w:val="16"/>
                <w:szCs w:val="16"/>
              </w:rPr>
              <w:t xml:space="preserve"> por ação)</w:t>
            </w:r>
          </w:p>
        </w:tc>
        <w:tc>
          <w:tcPr>
            <w:tcW w:w="764" w:type="pct"/>
            <w:shd w:val="clear" w:color="auto" w:fill="auto"/>
            <w:vAlign w:val="center"/>
            <w:hideMark/>
          </w:tcPr>
          <w:p w14:paraId="3CADECF6" w14:textId="49F5F754" w:rsidR="005633AC" w:rsidRPr="006A4770" w:rsidRDefault="005633AC" w:rsidP="005633AC">
            <w:pPr>
              <w:suppressAutoHyphens w:val="0"/>
              <w:jc w:val="right"/>
              <w:rPr>
                <w:rFonts w:ascii="Verdana" w:hAnsi="Verdana" w:cs="Calibri"/>
                <w:color w:val="000000"/>
                <w:sz w:val="16"/>
                <w:szCs w:val="16"/>
              </w:rPr>
            </w:pPr>
            <w:r w:rsidRPr="006A4770">
              <w:rPr>
                <w:rFonts w:ascii="Verdana" w:hAnsi="Verdana" w:cs="Calibri"/>
                <w:color w:val="000000"/>
                <w:sz w:val="16"/>
                <w:szCs w:val="16"/>
              </w:rPr>
              <w:t>(64.099)</w:t>
            </w:r>
          </w:p>
        </w:tc>
        <w:tc>
          <w:tcPr>
            <w:tcW w:w="763" w:type="pct"/>
            <w:shd w:val="clear" w:color="auto" w:fill="auto"/>
            <w:vAlign w:val="center"/>
            <w:hideMark/>
          </w:tcPr>
          <w:p w14:paraId="77686079" w14:textId="7BB30B19" w:rsidR="005633AC" w:rsidRPr="006A4770" w:rsidRDefault="005633AC" w:rsidP="005633AC">
            <w:pPr>
              <w:suppressAutoHyphens w:val="0"/>
              <w:jc w:val="right"/>
              <w:rPr>
                <w:rFonts w:ascii="Verdana" w:hAnsi="Verdana" w:cs="Calibri"/>
                <w:color w:val="000000"/>
                <w:sz w:val="16"/>
                <w:szCs w:val="16"/>
              </w:rPr>
            </w:pPr>
            <w:r w:rsidRPr="006A4770">
              <w:rPr>
                <w:rFonts w:ascii="Verdana" w:hAnsi="Verdana" w:cs="Calibri"/>
                <w:color w:val="000000"/>
                <w:sz w:val="16"/>
                <w:szCs w:val="16"/>
              </w:rPr>
              <w:t>(163.700)</w:t>
            </w:r>
          </w:p>
        </w:tc>
      </w:tr>
      <w:tr w:rsidR="005633AC" w:rsidRPr="002A15FD" w14:paraId="1B18A7E5" w14:textId="77777777" w:rsidTr="00DB04B0">
        <w:trPr>
          <w:trHeight w:val="57"/>
        </w:trPr>
        <w:tc>
          <w:tcPr>
            <w:tcW w:w="3473" w:type="pct"/>
            <w:shd w:val="clear" w:color="000000" w:fill="FFFFFF"/>
            <w:noWrap/>
            <w:vAlign w:val="center"/>
            <w:hideMark/>
          </w:tcPr>
          <w:p w14:paraId="00ACB9D3" w14:textId="77777777" w:rsidR="005633AC" w:rsidRPr="006A4770" w:rsidRDefault="005633AC" w:rsidP="005633AC">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 Lucro líquido remanescente após dividendos  </w:t>
            </w:r>
          </w:p>
        </w:tc>
        <w:tc>
          <w:tcPr>
            <w:tcW w:w="764" w:type="pct"/>
            <w:shd w:val="clear" w:color="auto" w:fill="auto"/>
            <w:vAlign w:val="center"/>
            <w:hideMark/>
          </w:tcPr>
          <w:p w14:paraId="7D619104" w14:textId="12A245A5" w:rsidR="005633AC" w:rsidRPr="006A4770" w:rsidRDefault="00452357" w:rsidP="005633AC">
            <w:pPr>
              <w:suppressAutoHyphens w:val="0"/>
              <w:jc w:val="right"/>
              <w:rPr>
                <w:rFonts w:ascii="Verdana" w:hAnsi="Verdana" w:cs="Calibri"/>
                <w:b/>
                <w:bCs/>
                <w:color w:val="000000"/>
                <w:sz w:val="16"/>
                <w:szCs w:val="16"/>
              </w:rPr>
            </w:pPr>
            <w:r>
              <w:rPr>
                <w:rFonts w:ascii="Verdana" w:hAnsi="Verdana" w:cs="Calibri"/>
                <w:b/>
                <w:bCs/>
                <w:color w:val="000000"/>
                <w:sz w:val="16"/>
                <w:szCs w:val="16"/>
              </w:rPr>
              <w:t>98.837</w:t>
            </w:r>
          </w:p>
        </w:tc>
        <w:tc>
          <w:tcPr>
            <w:tcW w:w="763" w:type="pct"/>
            <w:shd w:val="clear" w:color="auto" w:fill="auto"/>
            <w:vAlign w:val="center"/>
            <w:hideMark/>
          </w:tcPr>
          <w:p w14:paraId="23053D98" w14:textId="7656763F" w:rsidR="005633AC" w:rsidRPr="006A4770" w:rsidRDefault="00D04A17" w:rsidP="005633AC">
            <w:pPr>
              <w:suppressAutoHyphens w:val="0"/>
              <w:jc w:val="right"/>
              <w:rPr>
                <w:rFonts w:ascii="Verdana" w:hAnsi="Verdana" w:cs="Calibri"/>
                <w:b/>
                <w:bCs/>
                <w:color w:val="000000"/>
                <w:sz w:val="16"/>
                <w:szCs w:val="16"/>
              </w:rPr>
            </w:pPr>
            <w:r>
              <w:rPr>
                <w:rFonts w:ascii="Verdana" w:hAnsi="Verdana" w:cs="Calibri"/>
                <w:b/>
                <w:bCs/>
                <w:color w:val="000000"/>
                <w:sz w:val="16"/>
                <w:szCs w:val="16"/>
              </w:rPr>
              <w:t>511.11</w:t>
            </w:r>
            <w:r w:rsidR="005D6811">
              <w:rPr>
                <w:rFonts w:ascii="Verdana" w:hAnsi="Verdana" w:cs="Calibri"/>
                <w:b/>
                <w:bCs/>
                <w:color w:val="000000"/>
                <w:sz w:val="16"/>
                <w:szCs w:val="16"/>
              </w:rPr>
              <w:t>2</w:t>
            </w:r>
          </w:p>
        </w:tc>
      </w:tr>
      <w:tr w:rsidR="005633AC" w:rsidRPr="002A15FD" w14:paraId="1BBDADAF" w14:textId="77777777" w:rsidTr="00DB04B0">
        <w:trPr>
          <w:trHeight w:val="57"/>
        </w:trPr>
        <w:tc>
          <w:tcPr>
            <w:tcW w:w="3473" w:type="pct"/>
            <w:shd w:val="clear" w:color="000000" w:fill="FFFFFF"/>
            <w:noWrap/>
            <w:vAlign w:val="center"/>
            <w:hideMark/>
          </w:tcPr>
          <w:p w14:paraId="1BEDAE19" w14:textId="77777777" w:rsidR="005633AC" w:rsidRPr="006A4770" w:rsidRDefault="005633AC" w:rsidP="005633AC">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Destinação de outras reservas de lucro (Deliberação Estatutária)  </w:t>
            </w:r>
          </w:p>
        </w:tc>
        <w:tc>
          <w:tcPr>
            <w:tcW w:w="764" w:type="pct"/>
            <w:shd w:val="clear" w:color="auto" w:fill="auto"/>
            <w:vAlign w:val="center"/>
            <w:hideMark/>
          </w:tcPr>
          <w:p w14:paraId="083CA783" w14:textId="6E034EA3" w:rsidR="005633AC" w:rsidRPr="006A4770" w:rsidRDefault="00452357" w:rsidP="005633AC">
            <w:pPr>
              <w:suppressAutoHyphens w:val="0"/>
              <w:jc w:val="right"/>
              <w:rPr>
                <w:rFonts w:ascii="Verdana" w:hAnsi="Verdana" w:cs="Calibri"/>
                <w:b/>
                <w:bCs/>
                <w:color w:val="000000"/>
                <w:sz w:val="16"/>
                <w:szCs w:val="16"/>
              </w:rPr>
            </w:pPr>
            <w:r>
              <w:rPr>
                <w:rFonts w:ascii="Verdana" w:hAnsi="Verdana" w:cs="Calibri"/>
                <w:b/>
                <w:bCs/>
                <w:color w:val="000000"/>
                <w:sz w:val="16"/>
                <w:szCs w:val="16"/>
              </w:rPr>
              <w:t>98.837</w:t>
            </w:r>
          </w:p>
        </w:tc>
        <w:tc>
          <w:tcPr>
            <w:tcW w:w="763" w:type="pct"/>
            <w:shd w:val="clear" w:color="auto" w:fill="auto"/>
            <w:vAlign w:val="center"/>
            <w:hideMark/>
          </w:tcPr>
          <w:p w14:paraId="19F3096F" w14:textId="0FECB7E2" w:rsidR="005633AC" w:rsidRPr="006A4770" w:rsidRDefault="00D04A17" w:rsidP="005633AC">
            <w:pPr>
              <w:suppressAutoHyphens w:val="0"/>
              <w:jc w:val="right"/>
              <w:rPr>
                <w:rFonts w:ascii="Verdana" w:hAnsi="Verdana" w:cs="Calibri"/>
                <w:b/>
                <w:bCs/>
                <w:color w:val="000000"/>
                <w:sz w:val="16"/>
                <w:szCs w:val="16"/>
              </w:rPr>
            </w:pPr>
            <w:r>
              <w:rPr>
                <w:rFonts w:ascii="Verdana" w:hAnsi="Verdana" w:cs="Calibri"/>
                <w:b/>
                <w:bCs/>
                <w:color w:val="000000"/>
                <w:sz w:val="16"/>
                <w:szCs w:val="16"/>
              </w:rPr>
              <w:t>511.11</w:t>
            </w:r>
            <w:r w:rsidR="005D6811">
              <w:rPr>
                <w:rFonts w:ascii="Verdana" w:hAnsi="Verdana" w:cs="Calibri"/>
                <w:b/>
                <w:bCs/>
                <w:color w:val="000000"/>
                <w:sz w:val="16"/>
                <w:szCs w:val="16"/>
              </w:rPr>
              <w:t>2</w:t>
            </w:r>
          </w:p>
        </w:tc>
      </w:tr>
    </w:tbl>
    <w:p w14:paraId="00F0FD74" w14:textId="2396740A" w:rsidR="00FA25CC" w:rsidRDefault="00FA25CC" w:rsidP="00383E8B">
      <w:pPr>
        <w:pStyle w:val="WW-Corpodetexto3"/>
        <w:spacing w:before="240" w:after="240"/>
        <w:rPr>
          <w:rFonts w:ascii="Verdana" w:hAnsi="Verdana"/>
          <w:b/>
        </w:rPr>
      </w:pPr>
      <w:r w:rsidRPr="00FA25CC">
        <w:rPr>
          <w:rFonts w:ascii="Verdana" w:hAnsi="Verdana"/>
          <w:b/>
        </w:rPr>
        <w:t>Lucro por Ação</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7226"/>
        <w:gridCol w:w="1558"/>
        <w:gridCol w:w="1575"/>
      </w:tblGrid>
      <w:tr w:rsidR="00753C61" w:rsidRPr="00DB04B0" w14:paraId="6B3D49C3" w14:textId="77777777" w:rsidTr="00DB04B0">
        <w:trPr>
          <w:trHeight w:val="170"/>
        </w:trPr>
        <w:tc>
          <w:tcPr>
            <w:tcW w:w="3487" w:type="pct"/>
            <w:shd w:val="clear" w:color="auto" w:fill="auto"/>
            <w:noWrap/>
            <w:vAlign w:val="center"/>
            <w:hideMark/>
          </w:tcPr>
          <w:p w14:paraId="12FDDDB4" w14:textId="77777777" w:rsidR="00753C61" w:rsidRPr="00DB04B0" w:rsidRDefault="00753C61" w:rsidP="00753C61">
            <w:pPr>
              <w:suppressAutoHyphens w:val="0"/>
              <w:rPr>
                <w:color w:val="000000"/>
                <w:sz w:val="16"/>
                <w:szCs w:val="16"/>
              </w:rPr>
            </w:pPr>
            <w:r w:rsidRPr="00DB04B0">
              <w:rPr>
                <w:color w:val="000000"/>
                <w:sz w:val="16"/>
                <w:szCs w:val="16"/>
              </w:rPr>
              <w:t> </w:t>
            </w:r>
          </w:p>
        </w:tc>
        <w:tc>
          <w:tcPr>
            <w:tcW w:w="752" w:type="pct"/>
            <w:shd w:val="clear" w:color="auto" w:fill="auto"/>
            <w:noWrap/>
            <w:vAlign w:val="center"/>
            <w:hideMark/>
          </w:tcPr>
          <w:p w14:paraId="302F053A" w14:textId="77777777" w:rsidR="00753C61" w:rsidRPr="00DB04B0" w:rsidRDefault="00753C61" w:rsidP="00753C61">
            <w:pPr>
              <w:suppressAutoHyphens w:val="0"/>
              <w:jc w:val="center"/>
              <w:rPr>
                <w:rFonts w:ascii="Verdana" w:hAnsi="Verdana" w:cs="Calibri"/>
                <w:b/>
                <w:bCs/>
                <w:color w:val="000000"/>
                <w:sz w:val="16"/>
                <w:szCs w:val="16"/>
              </w:rPr>
            </w:pPr>
            <w:r w:rsidRPr="00DB04B0">
              <w:rPr>
                <w:rFonts w:ascii="Verdana" w:hAnsi="Verdana" w:cs="Calibri"/>
                <w:b/>
                <w:bCs/>
                <w:color w:val="000000"/>
                <w:sz w:val="16"/>
                <w:szCs w:val="16"/>
              </w:rPr>
              <w:t>31/12/2022</w:t>
            </w:r>
          </w:p>
        </w:tc>
        <w:tc>
          <w:tcPr>
            <w:tcW w:w="760" w:type="pct"/>
            <w:shd w:val="clear" w:color="auto" w:fill="auto"/>
            <w:noWrap/>
            <w:vAlign w:val="center"/>
            <w:hideMark/>
          </w:tcPr>
          <w:p w14:paraId="16E85CD0" w14:textId="77777777" w:rsidR="00753C61" w:rsidRPr="00DB04B0" w:rsidRDefault="00753C61" w:rsidP="00753C61">
            <w:pPr>
              <w:suppressAutoHyphens w:val="0"/>
              <w:jc w:val="center"/>
              <w:rPr>
                <w:rFonts w:ascii="Verdana" w:hAnsi="Verdana" w:cs="Calibri"/>
                <w:b/>
                <w:bCs/>
                <w:color w:val="000000"/>
                <w:sz w:val="16"/>
                <w:szCs w:val="16"/>
              </w:rPr>
            </w:pPr>
            <w:r w:rsidRPr="00DB04B0">
              <w:rPr>
                <w:rFonts w:ascii="Verdana" w:hAnsi="Verdana" w:cs="Calibri"/>
                <w:b/>
                <w:bCs/>
                <w:color w:val="000000"/>
                <w:sz w:val="16"/>
                <w:szCs w:val="16"/>
              </w:rPr>
              <w:t>31/12/2021</w:t>
            </w:r>
          </w:p>
        </w:tc>
      </w:tr>
      <w:tr w:rsidR="000E5484" w:rsidRPr="00DB04B0" w14:paraId="27DB4CF0" w14:textId="77777777" w:rsidTr="00DB04B0">
        <w:trPr>
          <w:trHeight w:val="170"/>
        </w:trPr>
        <w:tc>
          <w:tcPr>
            <w:tcW w:w="3487" w:type="pct"/>
            <w:shd w:val="clear" w:color="auto" w:fill="auto"/>
            <w:noWrap/>
            <w:vAlign w:val="center"/>
          </w:tcPr>
          <w:p w14:paraId="15022617" w14:textId="77777777" w:rsidR="000E5484" w:rsidRPr="00DB04B0" w:rsidRDefault="000E5484" w:rsidP="00753C61">
            <w:pPr>
              <w:suppressAutoHyphens w:val="0"/>
              <w:rPr>
                <w:rFonts w:ascii="Verdana" w:hAnsi="Verdana" w:cs="Calibri"/>
                <w:color w:val="000000"/>
                <w:sz w:val="16"/>
                <w:szCs w:val="16"/>
              </w:rPr>
            </w:pPr>
          </w:p>
        </w:tc>
        <w:tc>
          <w:tcPr>
            <w:tcW w:w="752" w:type="pct"/>
            <w:shd w:val="clear" w:color="auto" w:fill="auto"/>
            <w:noWrap/>
            <w:vAlign w:val="center"/>
          </w:tcPr>
          <w:p w14:paraId="0E7BEC6B" w14:textId="77777777" w:rsidR="000E5484" w:rsidRPr="00DB04B0" w:rsidRDefault="000E5484" w:rsidP="00753C61">
            <w:pPr>
              <w:suppressAutoHyphens w:val="0"/>
              <w:jc w:val="right"/>
              <w:rPr>
                <w:rFonts w:ascii="Verdana" w:hAnsi="Verdana" w:cs="Calibri"/>
                <w:color w:val="000000"/>
                <w:sz w:val="16"/>
                <w:szCs w:val="16"/>
              </w:rPr>
            </w:pPr>
          </w:p>
        </w:tc>
        <w:tc>
          <w:tcPr>
            <w:tcW w:w="760" w:type="pct"/>
            <w:shd w:val="clear" w:color="auto" w:fill="auto"/>
            <w:noWrap/>
            <w:vAlign w:val="center"/>
          </w:tcPr>
          <w:p w14:paraId="5F4429DA" w14:textId="77777777" w:rsidR="005F0AB1" w:rsidRPr="00DB04B0" w:rsidRDefault="000E5484" w:rsidP="006A4770">
            <w:pPr>
              <w:suppressAutoHyphens w:val="0"/>
              <w:jc w:val="center"/>
              <w:rPr>
                <w:rFonts w:ascii="Verdana" w:hAnsi="Verdana" w:cs="Calibri"/>
                <w:b/>
                <w:bCs/>
                <w:color w:val="000000"/>
                <w:sz w:val="16"/>
                <w:szCs w:val="16"/>
              </w:rPr>
            </w:pPr>
            <w:r w:rsidRPr="00DB04B0">
              <w:rPr>
                <w:rFonts w:ascii="Verdana" w:hAnsi="Verdana" w:cs="Calibri"/>
                <w:b/>
                <w:bCs/>
                <w:color w:val="000000"/>
                <w:sz w:val="16"/>
                <w:szCs w:val="16"/>
              </w:rPr>
              <w:t>Reapresentado</w:t>
            </w:r>
          </w:p>
          <w:p w14:paraId="432970DB" w14:textId="4BB0F8C3" w:rsidR="000E5484" w:rsidRPr="00DB04B0" w:rsidRDefault="00723C85" w:rsidP="006A4770">
            <w:pPr>
              <w:suppressAutoHyphens w:val="0"/>
              <w:jc w:val="center"/>
              <w:rPr>
                <w:rFonts w:ascii="Verdana" w:hAnsi="Verdana" w:cs="Calibri"/>
                <w:b/>
                <w:bCs/>
                <w:color w:val="000000"/>
                <w:sz w:val="16"/>
                <w:szCs w:val="16"/>
              </w:rPr>
            </w:pPr>
            <w:r w:rsidRPr="00DB04B0">
              <w:rPr>
                <w:rFonts w:ascii="Verdana" w:hAnsi="Verdana" w:cs="Calibri"/>
                <w:b/>
                <w:bCs/>
                <w:color w:val="000000"/>
                <w:sz w:val="16"/>
                <w:szCs w:val="16"/>
              </w:rPr>
              <w:t>(nota 2.b)</w:t>
            </w:r>
          </w:p>
        </w:tc>
      </w:tr>
      <w:tr w:rsidR="00753C61" w:rsidRPr="00DB04B0" w14:paraId="2A67B47B" w14:textId="77777777" w:rsidTr="00DB04B0">
        <w:trPr>
          <w:trHeight w:val="170"/>
        </w:trPr>
        <w:tc>
          <w:tcPr>
            <w:tcW w:w="3487" w:type="pct"/>
            <w:shd w:val="clear" w:color="auto" w:fill="auto"/>
            <w:noWrap/>
            <w:vAlign w:val="center"/>
            <w:hideMark/>
          </w:tcPr>
          <w:p w14:paraId="2943B281" w14:textId="77777777" w:rsidR="00753C61" w:rsidRPr="00DB04B0" w:rsidRDefault="00753C61" w:rsidP="00753C61">
            <w:pPr>
              <w:suppressAutoHyphens w:val="0"/>
              <w:rPr>
                <w:rFonts w:ascii="Verdana" w:hAnsi="Verdana" w:cs="Calibri"/>
                <w:color w:val="000000"/>
                <w:sz w:val="16"/>
                <w:szCs w:val="16"/>
              </w:rPr>
            </w:pPr>
            <w:r w:rsidRPr="00DB04B0">
              <w:rPr>
                <w:rFonts w:ascii="Verdana" w:hAnsi="Verdana" w:cs="Calibri"/>
                <w:color w:val="000000"/>
                <w:sz w:val="16"/>
                <w:szCs w:val="16"/>
              </w:rPr>
              <w:t xml:space="preserve">  Lucro Líquido (R$ mil)</w:t>
            </w:r>
          </w:p>
        </w:tc>
        <w:tc>
          <w:tcPr>
            <w:tcW w:w="752" w:type="pct"/>
            <w:shd w:val="clear" w:color="auto" w:fill="auto"/>
            <w:noWrap/>
            <w:vAlign w:val="center"/>
            <w:hideMark/>
          </w:tcPr>
          <w:p w14:paraId="2523D1A9" w14:textId="77777777" w:rsidR="00753C61" w:rsidRPr="00DB04B0" w:rsidRDefault="00753C61" w:rsidP="00753C61">
            <w:pPr>
              <w:suppressAutoHyphens w:val="0"/>
              <w:jc w:val="right"/>
              <w:rPr>
                <w:rFonts w:ascii="Verdana" w:hAnsi="Verdana" w:cs="Calibri"/>
                <w:color w:val="000000"/>
                <w:sz w:val="16"/>
                <w:szCs w:val="16"/>
              </w:rPr>
            </w:pPr>
            <w:r w:rsidRPr="00DB04B0">
              <w:rPr>
                <w:rFonts w:ascii="Verdana" w:hAnsi="Verdana" w:cs="Calibri"/>
                <w:color w:val="000000"/>
                <w:sz w:val="16"/>
                <w:szCs w:val="16"/>
              </w:rPr>
              <w:t>171.512</w:t>
            </w:r>
          </w:p>
        </w:tc>
        <w:tc>
          <w:tcPr>
            <w:tcW w:w="760" w:type="pct"/>
            <w:shd w:val="clear" w:color="auto" w:fill="auto"/>
            <w:noWrap/>
            <w:vAlign w:val="center"/>
            <w:hideMark/>
          </w:tcPr>
          <w:p w14:paraId="6A2F0F38" w14:textId="307C2798" w:rsidR="00753C61" w:rsidRPr="00DB04B0" w:rsidRDefault="00196518" w:rsidP="00753C61">
            <w:pPr>
              <w:suppressAutoHyphens w:val="0"/>
              <w:jc w:val="right"/>
              <w:rPr>
                <w:rFonts w:ascii="Verdana" w:hAnsi="Verdana" w:cs="Calibri"/>
                <w:color w:val="000000"/>
                <w:sz w:val="16"/>
                <w:szCs w:val="16"/>
              </w:rPr>
            </w:pPr>
            <w:r w:rsidRPr="00DB04B0">
              <w:rPr>
                <w:rFonts w:ascii="Verdana" w:hAnsi="Verdana" w:cs="Calibri"/>
                <w:color w:val="000000"/>
                <w:sz w:val="16"/>
                <w:szCs w:val="16"/>
              </w:rPr>
              <w:t>898.216</w:t>
            </w:r>
          </w:p>
        </w:tc>
      </w:tr>
      <w:tr w:rsidR="00753C61" w:rsidRPr="00DB04B0" w14:paraId="404AE34E" w14:textId="77777777" w:rsidTr="00DB04B0">
        <w:trPr>
          <w:trHeight w:val="170"/>
        </w:trPr>
        <w:tc>
          <w:tcPr>
            <w:tcW w:w="3487" w:type="pct"/>
            <w:shd w:val="clear" w:color="auto" w:fill="auto"/>
            <w:noWrap/>
            <w:vAlign w:val="center"/>
            <w:hideMark/>
          </w:tcPr>
          <w:p w14:paraId="6783A40E" w14:textId="77777777" w:rsidR="00753C61" w:rsidRPr="00DB04B0" w:rsidRDefault="00753C61" w:rsidP="00753C61">
            <w:pPr>
              <w:suppressAutoHyphens w:val="0"/>
              <w:rPr>
                <w:rFonts w:ascii="Verdana" w:hAnsi="Verdana" w:cs="Calibri"/>
                <w:color w:val="000000"/>
                <w:sz w:val="16"/>
                <w:szCs w:val="16"/>
              </w:rPr>
            </w:pPr>
            <w:r w:rsidRPr="00DB04B0">
              <w:rPr>
                <w:rFonts w:ascii="Verdana" w:hAnsi="Verdana" w:cs="Calibri"/>
                <w:color w:val="000000"/>
                <w:sz w:val="16"/>
                <w:szCs w:val="16"/>
              </w:rPr>
              <w:t xml:space="preserve">  Número médio ponderado de ações (básico)</w:t>
            </w:r>
          </w:p>
        </w:tc>
        <w:tc>
          <w:tcPr>
            <w:tcW w:w="752" w:type="pct"/>
            <w:shd w:val="clear" w:color="auto" w:fill="auto"/>
            <w:noWrap/>
            <w:vAlign w:val="center"/>
            <w:hideMark/>
          </w:tcPr>
          <w:p w14:paraId="403990F7" w14:textId="77777777" w:rsidR="00753C61" w:rsidRPr="00DB04B0" w:rsidRDefault="00753C61" w:rsidP="00753C61">
            <w:pPr>
              <w:suppressAutoHyphens w:val="0"/>
              <w:jc w:val="right"/>
              <w:rPr>
                <w:rFonts w:ascii="Verdana" w:hAnsi="Verdana" w:cs="Calibri"/>
                <w:color w:val="000000"/>
                <w:sz w:val="16"/>
                <w:szCs w:val="16"/>
              </w:rPr>
            </w:pPr>
            <w:r w:rsidRPr="00DB04B0">
              <w:rPr>
                <w:rFonts w:ascii="Verdana" w:hAnsi="Verdana" w:cs="Calibri"/>
                <w:color w:val="000000"/>
                <w:sz w:val="16"/>
                <w:szCs w:val="16"/>
              </w:rPr>
              <w:t>3.941.551</w:t>
            </w:r>
          </w:p>
        </w:tc>
        <w:tc>
          <w:tcPr>
            <w:tcW w:w="760" w:type="pct"/>
            <w:shd w:val="clear" w:color="auto" w:fill="auto"/>
            <w:noWrap/>
            <w:vAlign w:val="center"/>
            <w:hideMark/>
          </w:tcPr>
          <w:p w14:paraId="7B7B3270" w14:textId="77777777" w:rsidR="00753C61" w:rsidRPr="00DB04B0" w:rsidRDefault="00753C61" w:rsidP="00753C61">
            <w:pPr>
              <w:suppressAutoHyphens w:val="0"/>
              <w:jc w:val="right"/>
              <w:rPr>
                <w:rFonts w:ascii="Verdana" w:hAnsi="Verdana" w:cs="Calibri"/>
                <w:color w:val="000000"/>
                <w:sz w:val="16"/>
                <w:szCs w:val="16"/>
              </w:rPr>
            </w:pPr>
            <w:r w:rsidRPr="00DB04B0">
              <w:rPr>
                <w:rFonts w:ascii="Verdana" w:hAnsi="Verdana" w:cs="Calibri"/>
                <w:color w:val="000000"/>
                <w:sz w:val="16"/>
                <w:szCs w:val="16"/>
              </w:rPr>
              <w:t>3.941.551</w:t>
            </w:r>
          </w:p>
        </w:tc>
      </w:tr>
      <w:tr w:rsidR="00753C61" w:rsidRPr="00DB04B0" w14:paraId="145BAA4B" w14:textId="77777777" w:rsidTr="00DB04B0">
        <w:trPr>
          <w:trHeight w:val="170"/>
        </w:trPr>
        <w:tc>
          <w:tcPr>
            <w:tcW w:w="3487" w:type="pct"/>
            <w:shd w:val="clear" w:color="auto" w:fill="auto"/>
            <w:noWrap/>
            <w:vAlign w:val="center"/>
            <w:hideMark/>
          </w:tcPr>
          <w:p w14:paraId="13FF017A" w14:textId="77777777" w:rsidR="00753C61" w:rsidRPr="00DB04B0" w:rsidRDefault="00753C61" w:rsidP="00753C61">
            <w:pPr>
              <w:suppressAutoHyphens w:val="0"/>
              <w:rPr>
                <w:rFonts w:ascii="Verdana" w:hAnsi="Verdana" w:cs="Calibri"/>
                <w:color w:val="000000"/>
                <w:sz w:val="16"/>
                <w:szCs w:val="16"/>
              </w:rPr>
            </w:pPr>
            <w:r w:rsidRPr="00DB04B0">
              <w:rPr>
                <w:rFonts w:ascii="Verdana" w:hAnsi="Verdana" w:cs="Calibri"/>
                <w:color w:val="000000"/>
                <w:sz w:val="16"/>
                <w:szCs w:val="16"/>
              </w:rPr>
              <w:t xml:space="preserve">  Número médio ponderado de ações (diluído)</w:t>
            </w:r>
          </w:p>
        </w:tc>
        <w:tc>
          <w:tcPr>
            <w:tcW w:w="752" w:type="pct"/>
            <w:shd w:val="clear" w:color="auto" w:fill="auto"/>
            <w:noWrap/>
            <w:vAlign w:val="center"/>
            <w:hideMark/>
          </w:tcPr>
          <w:p w14:paraId="38E86C81" w14:textId="77777777" w:rsidR="00753C61" w:rsidRPr="00DB04B0" w:rsidRDefault="00753C61" w:rsidP="00753C61">
            <w:pPr>
              <w:suppressAutoHyphens w:val="0"/>
              <w:jc w:val="right"/>
              <w:rPr>
                <w:rFonts w:ascii="Verdana" w:hAnsi="Verdana" w:cs="Calibri"/>
                <w:color w:val="000000"/>
                <w:sz w:val="16"/>
                <w:szCs w:val="16"/>
              </w:rPr>
            </w:pPr>
            <w:r w:rsidRPr="00DB04B0">
              <w:rPr>
                <w:rFonts w:ascii="Verdana" w:hAnsi="Verdana" w:cs="Calibri"/>
                <w:color w:val="000000"/>
                <w:sz w:val="16"/>
                <w:szCs w:val="16"/>
              </w:rPr>
              <w:t>3.941.551</w:t>
            </w:r>
          </w:p>
        </w:tc>
        <w:tc>
          <w:tcPr>
            <w:tcW w:w="760" w:type="pct"/>
            <w:shd w:val="clear" w:color="auto" w:fill="auto"/>
            <w:noWrap/>
            <w:vAlign w:val="center"/>
            <w:hideMark/>
          </w:tcPr>
          <w:p w14:paraId="479759C5" w14:textId="77777777" w:rsidR="00753C61" w:rsidRPr="00DB04B0" w:rsidRDefault="00753C61" w:rsidP="00753C61">
            <w:pPr>
              <w:suppressAutoHyphens w:val="0"/>
              <w:jc w:val="right"/>
              <w:rPr>
                <w:rFonts w:ascii="Verdana" w:hAnsi="Verdana" w:cs="Calibri"/>
                <w:color w:val="000000"/>
                <w:sz w:val="16"/>
                <w:szCs w:val="16"/>
              </w:rPr>
            </w:pPr>
            <w:r w:rsidRPr="00DB04B0">
              <w:rPr>
                <w:rFonts w:ascii="Verdana" w:hAnsi="Verdana" w:cs="Calibri"/>
                <w:color w:val="000000"/>
                <w:sz w:val="16"/>
                <w:szCs w:val="16"/>
              </w:rPr>
              <w:t>3.941.551</w:t>
            </w:r>
          </w:p>
        </w:tc>
      </w:tr>
      <w:tr w:rsidR="00753C61" w:rsidRPr="00DB04B0" w14:paraId="26F6DCCB" w14:textId="77777777" w:rsidTr="00DB04B0">
        <w:trPr>
          <w:trHeight w:val="170"/>
        </w:trPr>
        <w:tc>
          <w:tcPr>
            <w:tcW w:w="3487" w:type="pct"/>
            <w:shd w:val="clear" w:color="auto" w:fill="auto"/>
            <w:noWrap/>
            <w:vAlign w:val="center"/>
            <w:hideMark/>
          </w:tcPr>
          <w:p w14:paraId="1BA0BCEA" w14:textId="77777777" w:rsidR="00753C61" w:rsidRPr="00DB04B0" w:rsidRDefault="00753C61" w:rsidP="00753C61">
            <w:pPr>
              <w:suppressAutoHyphens w:val="0"/>
              <w:rPr>
                <w:rFonts w:ascii="Verdana" w:hAnsi="Verdana" w:cs="Calibri"/>
                <w:color w:val="000000"/>
                <w:sz w:val="16"/>
                <w:szCs w:val="16"/>
              </w:rPr>
            </w:pPr>
            <w:r w:rsidRPr="00DB04B0">
              <w:rPr>
                <w:rFonts w:ascii="Verdana" w:hAnsi="Verdana" w:cs="Calibri"/>
                <w:color w:val="000000"/>
                <w:sz w:val="16"/>
                <w:szCs w:val="16"/>
              </w:rPr>
              <w:t xml:space="preserve">  Lucro por ação (básico e diluído) (R$)</w:t>
            </w:r>
          </w:p>
        </w:tc>
        <w:tc>
          <w:tcPr>
            <w:tcW w:w="752" w:type="pct"/>
            <w:shd w:val="clear" w:color="auto" w:fill="auto"/>
            <w:noWrap/>
            <w:vAlign w:val="center"/>
            <w:hideMark/>
          </w:tcPr>
          <w:p w14:paraId="007C234B" w14:textId="3F2F4797" w:rsidR="00753C61" w:rsidRPr="00DB04B0" w:rsidRDefault="00753C61" w:rsidP="00753C61">
            <w:pPr>
              <w:suppressAutoHyphens w:val="0"/>
              <w:jc w:val="right"/>
              <w:rPr>
                <w:rFonts w:ascii="Verdana" w:hAnsi="Verdana" w:cs="Calibri"/>
                <w:color w:val="000000"/>
                <w:sz w:val="16"/>
                <w:szCs w:val="16"/>
              </w:rPr>
            </w:pPr>
            <w:r w:rsidRPr="00DB04B0">
              <w:rPr>
                <w:rFonts w:ascii="Verdana" w:hAnsi="Verdana" w:cs="Calibri"/>
                <w:color w:val="000000"/>
                <w:sz w:val="16"/>
                <w:szCs w:val="16"/>
              </w:rPr>
              <w:t>43,51</w:t>
            </w:r>
          </w:p>
        </w:tc>
        <w:tc>
          <w:tcPr>
            <w:tcW w:w="760" w:type="pct"/>
            <w:shd w:val="clear" w:color="auto" w:fill="auto"/>
            <w:noWrap/>
            <w:vAlign w:val="center"/>
            <w:hideMark/>
          </w:tcPr>
          <w:p w14:paraId="3562B642" w14:textId="2607CF5B" w:rsidR="00753C61" w:rsidRPr="00DB04B0" w:rsidRDefault="00196518" w:rsidP="00753C61">
            <w:pPr>
              <w:suppressAutoHyphens w:val="0"/>
              <w:jc w:val="right"/>
              <w:rPr>
                <w:rFonts w:ascii="Verdana" w:hAnsi="Verdana" w:cs="Calibri"/>
                <w:color w:val="000000"/>
                <w:sz w:val="16"/>
                <w:szCs w:val="16"/>
              </w:rPr>
            </w:pPr>
            <w:r w:rsidRPr="00DB04B0">
              <w:rPr>
                <w:rFonts w:ascii="Verdana" w:hAnsi="Verdana" w:cs="Calibri"/>
                <w:color w:val="000000"/>
                <w:sz w:val="16"/>
                <w:szCs w:val="16"/>
              </w:rPr>
              <w:t>227,88</w:t>
            </w:r>
          </w:p>
        </w:tc>
      </w:tr>
    </w:tbl>
    <w:p w14:paraId="40A65925" w14:textId="56097AF4" w:rsidR="00400378" w:rsidRPr="00B1444D" w:rsidRDefault="00EF787B" w:rsidP="00383E8B">
      <w:pPr>
        <w:pStyle w:val="WW-Corpodetexto3"/>
        <w:spacing w:before="240" w:after="240"/>
        <w:rPr>
          <w:rFonts w:ascii="Verdana" w:hAnsi="Verdana"/>
          <w:b/>
          <w:color w:val="0070C0"/>
        </w:rPr>
      </w:pPr>
      <w:r w:rsidRPr="00B1444D">
        <w:rPr>
          <w:rFonts w:ascii="Verdana" w:hAnsi="Verdana"/>
          <w:b/>
          <w:color w:val="0070C0"/>
          <w:highlight w:val="lightGray"/>
        </w:rPr>
        <w:t>Nota 2</w:t>
      </w:r>
      <w:r w:rsidR="00942E90" w:rsidRPr="00B1444D">
        <w:rPr>
          <w:rFonts w:ascii="Verdana" w:hAnsi="Verdana"/>
          <w:b/>
          <w:color w:val="0070C0"/>
          <w:highlight w:val="lightGray"/>
        </w:rPr>
        <w:t>9</w:t>
      </w:r>
      <w:r w:rsidRPr="00B1444D">
        <w:rPr>
          <w:rFonts w:ascii="Verdana" w:hAnsi="Verdana"/>
          <w:b/>
          <w:color w:val="0070C0"/>
        </w:rPr>
        <w:t xml:space="preserve"> </w:t>
      </w:r>
      <w:r w:rsidR="00400378" w:rsidRPr="00B1444D">
        <w:rPr>
          <w:rFonts w:ascii="Verdana" w:hAnsi="Verdana"/>
          <w:b/>
          <w:color w:val="0070C0"/>
        </w:rPr>
        <w:t xml:space="preserve">Receitas e </w:t>
      </w:r>
      <w:r w:rsidR="00934168">
        <w:rPr>
          <w:rFonts w:ascii="Verdana" w:hAnsi="Verdana"/>
          <w:b/>
          <w:color w:val="0070C0"/>
        </w:rPr>
        <w:t>D</w:t>
      </w:r>
      <w:r w:rsidR="00400378" w:rsidRPr="00B1444D">
        <w:rPr>
          <w:rFonts w:ascii="Verdana" w:hAnsi="Verdana"/>
          <w:b/>
          <w:color w:val="0070C0"/>
        </w:rPr>
        <w:t>espesas</w:t>
      </w:r>
    </w:p>
    <w:p w14:paraId="61186A08" w14:textId="00C84790" w:rsidR="00251A82" w:rsidRDefault="00B76E7E" w:rsidP="00DC05C3">
      <w:pPr>
        <w:numPr>
          <w:ilvl w:val="0"/>
          <w:numId w:val="4"/>
        </w:numPr>
        <w:spacing w:before="240" w:after="240"/>
        <w:ind w:left="567" w:hanging="567"/>
        <w:rPr>
          <w:rFonts w:ascii="Verdana" w:hAnsi="Verdana"/>
          <w:b/>
        </w:rPr>
      </w:pPr>
      <w:r w:rsidRPr="00662EBD">
        <w:rPr>
          <w:rFonts w:ascii="Verdana" w:hAnsi="Verdana"/>
          <w:b/>
        </w:rPr>
        <w:t xml:space="preserve">Receita </w:t>
      </w:r>
      <w:r w:rsidR="00431923" w:rsidRPr="00662EBD">
        <w:rPr>
          <w:rFonts w:ascii="Verdana" w:hAnsi="Verdana"/>
          <w:b/>
        </w:rPr>
        <w:t>o</w:t>
      </w:r>
      <w:r w:rsidRPr="00662EBD">
        <w:rPr>
          <w:rFonts w:ascii="Verdana" w:hAnsi="Verdana"/>
          <w:b/>
        </w:rPr>
        <w:t>peracional</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439"/>
        <w:gridCol w:w="1421"/>
        <w:gridCol w:w="1423"/>
        <w:gridCol w:w="1541"/>
        <w:gridCol w:w="1535"/>
      </w:tblGrid>
      <w:tr w:rsidR="00B21197" w:rsidRPr="002A15FD" w14:paraId="7229F492" w14:textId="77777777" w:rsidTr="00EB746A">
        <w:trPr>
          <w:trHeight w:val="113"/>
        </w:trPr>
        <w:tc>
          <w:tcPr>
            <w:tcW w:w="2142" w:type="pct"/>
            <w:vMerge w:val="restart"/>
            <w:shd w:val="clear" w:color="auto" w:fill="auto"/>
            <w:noWrap/>
            <w:vAlign w:val="center"/>
            <w:hideMark/>
          </w:tcPr>
          <w:p w14:paraId="52445019" w14:textId="77777777" w:rsidR="00B21197" w:rsidRPr="006A4770" w:rsidRDefault="00B21197" w:rsidP="00EB746A">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Receita de Serviços </w:t>
            </w:r>
          </w:p>
        </w:tc>
        <w:tc>
          <w:tcPr>
            <w:tcW w:w="1373" w:type="pct"/>
            <w:gridSpan w:val="2"/>
            <w:shd w:val="clear" w:color="auto" w:fill="auto"/>
            <w:noWrap/>
            <w:vAlign w:val="center"/>
            <w:hideMark/>
          </w:tcPr>
          <w:p w14:paraId="21C1BE94" w14:textId="77777777" w:rsidR="00B21197" w:rsidRPr="006A4770" w:rsidRDefault="00B21197" w:rsidP="00EB746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1486" w:type="pct"/>
            <w:gridSpan w:val="2"/>
            <w:shd w:val="clear" w:color="auto" w:fill="auto"/>
            <w:noWrap/>
            <w:vAlign w:val="center"/>
            <w:hideMark/>
          </w:tcPr>
          <w:p w14:paraId="20B8F209" w14:textId="77777777" w:rsidR="00B21197" w:rsidRPr="006A4770" w:rsidRDefault="00B21197" w:rsidP="00EB746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B21197" w:rsidRPr="002A15FD" w14:paraId="64E963C9" w14:textId="77777777" w:rsidTr="00EB746A">
        <w:trPr>
          <w:trHeight w:val="113"/>
        </w:trPr>
        <w:tc>
          <w:tcPr>
            <w:tcW w:w="2142" w:type="pct"/>
            <w:vMerge/>
            <w:vAlign w:val="center"/>
            <w:hideMark/>
          </w:tcPr>
          <w:p w14:paraId="4E9872CF" w14:textId="77777777" w:rsidR="00B21197" w:rsidRPr="006A4770" w:rsidRDefault="00B21197" w:rsidP="00EB746A">
            <w:pPr>
              <w:suppressAutoHyphens w:val="0"/>
              <w:rPr>
                <w:rFonts w:ascii="Verdana" w:hAnsi="Verdana" w:cs="Calibri"/>
                <w:b/>
                <w:bCs/>
                <w:color w:val="000000"/>
                <w:sz w:val="16"/>
                <w:szCs w:val="16"/>
              </w:rPr>
            </w:pPr>
          </w:p>
        </w:tc>
        <w:tc>
          <w:tcPr>
            <w:tcW w:w="686" w:type="pct"/>
            <w:shd w:val="clear" w:color="auto" w:fill="auto"/>
            <w:noWrap/>
            <w:vAlign w:val="center"/>
            <w:hideMark/>
          </w:tcPr>
          <w:p w14:paraId="49794D16" w14:textId="77777777" w:rsidR="00B21197" w:rsidRPr="006A4770" w:rsidRDefault="00B21197" w:rsidP="00EB746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87" w:type="pct"/>
            <w:shd w:val="clear" w:color="auto" w:fill="auto"/>
            <w:noWrap/>
            <w:vAlign w:val="center"/>
            <w:hideMark/>
          </w:tcPr>
          <w:p w14:paraId="4D8F0F52" w14:textId="77777777" w:rsidR="00B21197" w:rsidRPr="006A4770" w:rsidRDefault="00B21197" w:rsidP="00EB746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744" w:type="pct"/>
            <w:shd w:val="clear" w:color="auto" w:fill="auto"/>
            <w:noWrap/>
            <w:vAlign w:val="center"/>
            <w:hideMark/>
          </w:tcPr>
          <w:p w14:paraId="044B9DD3" w14:textId="77777777" w:rsidR="00B21197" w:rsidRPr="006A4770" w:rsidRDefault="00B21197" w:rsidP="00EB746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742" w:type="pct"/>
            <w:shd w:val="clear" w:color="auto" w:fill="auto"/>
            <w:noWrap/>
            <w:vAlign w:val="center"/>
            <w:hideMark/>
          </w:tcPr>
          <w:p w14:paraId="63F263BE" w14:textId="77777777" w:rsidR="00B21197" w:rsidRPr="006A4770" w:rsidRDefault="00B21197" w:rsidP="00EB746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r>
      <w:tr w:rsidR="00B21197" w:rsidRPr="002A15FD" w14:paraId="687B8445" w14:textId="77777777" w:rsidTr="00EB746A">
        <w:trPr>
          <w:trHeight w:val="113"/>
        </w:trPr>
        <w:tc>
          <w:tcPr>
            <w:tcW w:w="2142" w:type="pct"/>
            <w:shd w:val="clear" w:color="auto" w:fill="auto"/>
            <w:noWrap/>
            <w:vAlign w:val="center"/>
          </w:tcPr>
          <w:p w14:paraId="68A60835" w14:textId="77777777" w:rsidR="00B21197" w:rsidRPr="006A4770" w:rsidRDefault="00B21197" w:rsidP="00EB746A">
            <w:pPr>
              <w:suppressAutoHyphens w:val="0"/>
              <w:rPr>
                <w:rFonts w:ascii="Verdana" w:hAnsi="Verdana" w:cs="Calibri"/>
                <w:color w:val="000000"/>
                <w:sz w:val="16"/>
                <w:szCs w:val="16"/>
              </w:rPr>
            </w:pPr>
          </w:p>
        </w:tc>
        <w:tc>
          <w:tcPr>
            <w:tcW w:w="686" w:type="pct"/>
            <w:shd w:val="clear" w:color="auto" w:fill="auto"/>
            <w:vAlign w:val="center"/>
          </w:tcPr>
          <w:p w14:paraId="4495D290" w14:textId="77777777" w:rsidR="00B21197" w:rsidRPr="006A4770" w:rsidRDefault="00B21197" w:rsidP="00EB746A">
            <w:pPr>
              <w:suppressAutoHyphens w:val="0"/>
              <w:jc w:val="right"/>
              <w:rPr>
                <w:rFonts w:ascii="Verdana" w:hAnsi="Verdana" w:cs="Calibri"/>
                <w:color w:val="000000"/>
                <w:sz w:val="16"/>
                <w:szCs w:val="16"/>
              </w:rPr>
            </w:pPr>
          </w:p>
        </w:tc>
        <w:tc>
          <w:tcPr>
            <w:tcW w:w="687" w:type="pct"/>
            <w:shd w:val="clear" w:color="auto" w:fill="auto"/>
            <w:vAlign w:val="center"/>
          </w:tcPr>
          <w:p w14:paraId="42BBBB13" w14:textId="77777777" w:rsidR="00B21197" w:rsidRPr="006A4770" w:rsidRDefault="00B21197" w:rsidP="00EB746A">
            <w:pPr>
              <w:suppressAutoHyphens w:val="0"/>
              <w:jc w:val="right"/>
              <w:rPr>
                <w:rFonts w:ascii="Verdana" w:hAnsi="Verdana" w:cs="Calibri"/>
                <w:color w:val="000000"/>
                <w:sz w:val="16"/>
                <w:szCs w:val="16"/>
              </w:rPr>
            </w:pPr>
          </w:p>
        </w:tc>
        <w:tc>
          <w:tcPr>
            <w:tcW w:w="744" w:type="pct"/>
            <w:shd w:val="clear" w:color="auto" w:fill="auto"/>
            <w:noWrap/>
            <w:vAlign w:val="bottom"/>
          </w:tcPr>
          <w:p w14:paraId="37049CCC" w14:textId="77777777" w:rsidR="00B21197" w:rsidRDefault="00B21197" w:rsidP="00EB746A">
            <w:pPr>
              <w:suppressAutoHyphens w:val="0"/>
              <w:jc w:val="right"/>
              <w:rPr>
                <w:rFonts w:ascii="Verdana" w:hAnsi="Verdana" w:cs="Calibri"/>
                <w:color w:val="000000"/>
                <w:sz w:val="16"/>
                <w:szCs w:val="16"/>
              </w:rPr>
            </w:pPr>
          </w:p>
        </w:tc>
        <w:tc>
          <w:tcPr>
            <w:tcW w:w="742" w:type="pct"/>
            <w:shd w:val="clear" w:color="auto" w:fill="auto"/>
            <w:noWrap/>
            <w:vAlign w:val="bottom"/>
          </w:tcPr>
          <w:p w14:paraId="4700103B" w14:textId="77777777" w:rsidR="00B21197" w:rsidRDefault="00B21197" w:rsidP="00EB746A">
            <w:pPr>
              <w:suppressAutoHyphens w:val="0"/>
              <w:jc w:val="center"/>
              <w:rPr>
                <w:rFonts w:ascii="Verdana" w:hAnsi="Verdana" w:cs="Calibri"/>
                <w:color w:val="000000"/>
                <w:sz w:val="16"/>
                <w:szCs w:val="16"/>
              </w:rPr>
            </w:pPr>
            <w:r>
              <w:rPr>
                <w:rFonts w:ascii="Verdana" w:hAnsi="Verdana" w:cs="Calibri"/>
                <w:color w:val="000000"/>
                <w:sz w:val="16"/>
                <w:szCs w:val="16"/>
              </w:rPr>
              <w:t>Reapresentado</w:t>
            </w:r>
          </w:p>
        </w:tc>
      </w:tr>
      <w:tr w:rsidR="00B21197" w:rsidRPr="002A15FD" w14:paraId="65878E43" w14:textId="77777777" w:rsidTr="00EB746A">
        <w:trPr>
          <w:trHeight w:val="113"/>
        </w:trPr>
        <w:tc>
          <w:tcPr>
            <w:tcW w:w="2142" w:type="pct"/>
            <w:shd w:val="clear" w:color="auto" w:fill="auto"/>
            <w:noWrap/>
            <w:vAlign w:val="center"/>
            <w:hideMark/>
          </w:tcPr>
          <w:p w14:paraId="658E26ED"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Juros Rotativo (i)</w:t>
            </w:r>
          </w:p>
        </w:tc>
        <w:tc>
          <w:tcPr>
            <w:tcW w:w="686" w:type="pct"/>
            <w:shd w:val="clear" w:color="auto" w:fill="auto"/>
            <w:vAlign w:val="center"/>
            <w:hideMark/>
          </w:tcPr>
          <w:p w14:paraId="19784677"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87" w:type="pct"/>
            <w:shd w:val="clear" w:color="auto" w:fill="auto"/>
            <w:vAlign w:val="center"/>
            <w:hideMark/>
          </w:tcPr>
          <w:p w14:paraId="3633FA14"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141.087</w:t>
            </w:r>
          </w:p>
        </w:tc>
        <w:tc>
          <w:tcPr>
            <w:tcW w:w="744" w:type="pct"/>
            <w:shd w:val="clear" w:color="auto" w:fill="auto"/>
            <w:noWrap/>
            <w:vAlign w:val="bottom"/>
            <w:hideMark/>
          </w:tcPr>
          <w:p w14:paraId="030DA99C"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742" w:type="pct"/>
            <w:shd w:val="clear" w:color="auto" w:fill="auto"/>
            <w:noWrap/>
            <w:vAlign w:val="bottom"/>
            <w:hideMark/>
          </w:tcPr>
          <w:p w14:paraId="3E307F11"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141.087</w:t>
            </w:r>
          </w:p>
        </w:tc>
      </w:tr>
      <w:tr w:rsidR="00B21197" w:rsidRPr="002A15FD" w14:paraId="0EC570BB" w14:textId="77777777" w:rsidTr="00EB746A">
        <w:trPr>
          <w:trHeight w:val="113"/>
        </w:trPr>
        <w:tc>
          <w:tcPr>
            <w:tcW w:w="2142" w:type="pct"/>
            <w:shd w:val="clear" w:color="auto" w:fill="auto"/>
            <w:noWrap/>
            <w:vAlign w:val="center"/>
            <w:hideMark/>
          </w:tcPr>
          <w:p w14:paraId="1C697E14"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Comissão de Seguros </w:t>
            </w:r>
          </w:p>
        </w:tc>
        <w:tc>
          <w:tcPr>
            <w:tcW w:w="686" w:type="pct"/>
            <w:shd w:val="clear" w:color="auto" w:fill="auto"/>
            <w:vAlign w:val="center"/>
            <w:hideMark/>
          </w:tcPr>
          <w:p w14:paraId="161681A9"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87" w:type="pct"/>
            <w:shd w:val="clear" w:color="auto" w:fill="auto"/>
            <w:vAlign w:val="center"/>
            <w:hideMark/>
          </w:tcPr>
          <w:p w14:paraId="7878F34D"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744" w:type="pct"/>
            <w:shd w:val="clear" w:color="auto" w:fill="auto"/>
            <w:noWrap/>
            <w:vAlign w:val="bottom"/>
            <w:hideMark/>
          </w:tcPr>
          <w:p w14:paraId="531AD90B"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90.632</w:t>
            </w:r>
          </w:p>
        </w:tc>
        <w:tc>
          <w:tcPr>
            <w:tcW w:w="742" w:type="pct"/>
            <w:shd w:val="clear" w:color="auto" w:fill="auto"/>
            <w:noWrap/>
            <w:vAlign w:val="bottom"/>
            <w:hideMark/>
          </w:tcPr>
          <w:p w14:paraId="48054F71"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81.105</w:t>
            </w:r>
          </w:p>
        </w:tc>
      </w:tr>
      <w:tr w:rsidR="00B21197" w:rsidRPr="002A15FD" w14:paraId="6A6BF463" w14:textId="77777777" w:rsidTr="00EB746A">
        <w:trPr>
          <w:trHeight w:val="113"/>
        </w:trPr>
        <w:tc>
          <w:tcPr>
            <w:tcW w:w="2142" w:type="pct"/>
            <w:shd w:val="clear" w:color="auto" w:fill="auto"/>
            <w:noWrap/>
            <w:vAlign w:val="center"/>
            <w:hideMark/>
          </w:tcPr>
          <w:p w14:paraId="47825EC5"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Encargos </w:t>
            </w:r>
            <w:proofErr w:type="gramStart"/>
            <w:r w:rsidRPr="006A4770">
              <w:rPr>
                <w:rFonts w:ascii="Verdana" w:hAnsi="Verdana" w:cs="Calibri"/>
                <w:color w:val="000000"/>
                <w:sz w:val="16"/>
                <w:szCs w:val="16"/>
              </w:rPr>
              <w:t>sobre Parcelado</w:t>
            </w:r>
            <w:proofErr w:type="gramEnd"/>
            <w:r w:rsidRPr="006A4770">
              <w:rPr>
                <w:rFonts w:ascii="Verdana" w:hAnsi="Verdana" w:cs="Calibri"/>
                <w:color w:val="000000"/>
                <w:sz w:val="16"/>
                <w:szCs w:val="16"/>
              </w:rPr>
              <w:t xml:space="preserve"> (i) </w:t>
            </w:r>
          </w:p>
        </w:tc>
        <w:tc>
          <w:tcPr>
            <w:tcW w:w="686" w:type="pct"/>
            <w:shd w:val="clear" w:color="auto" w:fill="auto"/>
            <w:vAlign w:val="center"/>
            <w:hideMark/>
          </w:tcPr>
          <w:p w14:paraId="6F7A852E"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87" w:type="pct"/>
            <w:shd w:val="clear" w:color="auto" w:fill="auto"/>
            <w:vAlign w:val="center"/>
            <w:hideMark/>
          </w:tcPr>
          <w:p w14:paraId="4A5418D7"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101.226</w:t>
            </w:r>
          </w:p>
        </w:tc>
        <w:tc>
          <w:tcPr>
            <w:tcW w:w="744" w:type="pct"/>
            <w:shd w:val="clear" w:color="auto" w:fill="auto"/>
            <w:noWrap/>
            <w:vAlign w:val="bottom"/>
            <w:hideMark/>
          </w:tcPr>
          <w:p w14:paraId="1749D5F0"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742" w:type="pct"/>
            <w:shd w:val="clear" w:color="auto" w:fill="auto"/>
            <w:noWrap/>
            <w:vAlign w:val="bottom"/>
            <w:hideMark/>
          </w:tcPr>
          <w:p w14:paraId="06A105E6"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101.226</w:t>
            </w:r>
          </w:p>
        </w:tc>
      </w:tr>
      <w:tr w:rsidR="00B21197" w:rsidRPr="002A15FD" w14:paraId="13089546" w14:textId="77777777" w:rsidTr="00EB746A">
        <w:trPr>
          <w:trHeight w:val="113"/>
        </w:trPr>
        <w:tc>
          <w:tcPr>
            <w:tcW w:w="2142" w:type="pct"/>
            <w:shd w:val="clear" w:color="auto" w:fill="auto"/>
            <w:noWrap/>
            <w:vAlign w:val="center"/>
            <w:hideMark/>
          </w:tcPr>
          <w:p w14:paraId="4A8B5DC5"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Taxa de Intercâmbio </w:t>
            </w:r>
          </w:p>
        </w:tc>
        <w:tc>
          <w:tcPr>
            <w:tcW w:w="686" w:type="pct"/>
            <w:shd w:val="clear" w:color="auto" w:fill="auto"/>
            <w:vAlign w:val="center"/>
            <w:hideMark/>
          </w:tcPr>
          <w:p w14:paraId="5F99264E"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93.626</w:t>
            </w:r>
          </w:p>
        </w:tc>
        <w:tc>
          <w:tcPr>
            <w:tcW w:w="687" w:type="pct"/>
            <w:shd w:val="clear" w:color="auto" w:fill="auto"/>
            <w:vAlign w:val="center"/>
            <w:hideMark/>
          </w:tcPr>
          <w:p w14:paraId="115F7314"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77.096</w:t>
            </w:r>
          </w:p>
        </w:tc>
        <w:tc>
          <w:tcPr>
            <w:tcW w:w="744" w:type="pct"/>
            <w:shd w:val="clear" w:color="auto" w:fill="auto"/>
            <w:noWrap/>
            <w:vAlign w:val="bottom"/>
            <w:hideMark/>
          </w:tcPr>
          <w:p w14:paraId="15CE7998"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93.626</w:t>
            </w:r>
          </w:p>
        </w:tc>
        <w:tc>
          <w:tcPr>
            <w:tcW w:w="742" w:type="pct"/>
            <w:shd w:val="clear" w:color="auto" w:fill="auto"/>
            <w:noWrap/>
            <w:vAlign w:val="bottom"/>
            <w:hideMark/>
          </w:tcPr>
          <w:p w14:paraId="2D1B7FF5"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77.096</w:t>
            </w:r>
          </w:p>
        </w:tc>
      </w:tr>
      <w:tr w:rsidR="00B21197" w:rsidRPr="002A15FD" w14:paraId="7FF1D951" w14:textId="77777777" w:rsidTr="00EB746A">
        <w:trPr>
          <w:trHeight w:val="113"/>
        </w:trPr>
        <w:tc>
          <w:tcPr>
            <w:tcW w:w="2142" w:type="pct"/>
            <w:shd w:val="clear" w:color="auto" w:fill="auto"/>
            <w:noWrap/>
            <w:vAlign w:val="center"/>
            <w:hideMark/>
          </w:tcPr>
          <w:p w14:paraId="4B536BE8"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Comissão Originação (</w:t>
            </w:r>
            <w:proofErr w:type="spellStart"/>
            <w:r w:rsidRPr="006A4770">
              <w:rPr>
                <w:rFonts w:ascii="Verdana" w:hAnsi="Verdana" w:cs="Calibri"/>
                <w:color w:val="000000"/>
                <w:sz w:val="16"/>
                <w:szCs w:val="16"/>
              </w:rPr>
              <w:t>ii</w:t>
            </w:r>
            <w:proofErr w:type="spellEnd"/>
            <w:r w:rsidRPr="006A4770">
              <w:rPr>
                <w:rFonts w:ascii="Verdana" w:hAnsi="Verdana" w:cs="Calibri"/>
                <w:color w:val="000000"/>
                <w:sz w:val="16"/>
                <w:szCs w:val="16"/>
              </w:rPr>
              <w:t>)</w:t>
            </w:r>
          </w:p>
        </w:tc>
        <w:tc>
          <w:tcPr>
            <w:tcW w:w="686" w:type="pct"/>
            <w:shd w:val="clear" w:color="auto" w:fill="auto"/>
            <w:vAlign w:val="center"/>
            <w:hideMark/>
          </w:tcPr>
          <w:p w14:paraId="5A5F7613"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83.303</w:t>
            </w:r>
          </w:p>
        </w:tc>
        <w:tc>
          <w:tcPr>
            <w:tcW w:w="687" w:type="pct"/>
            <w:shd w:val="clear" w:color="auto" w:fill="auto"/>
            <w:vAlign w:val="center"/>
            <w:hideMark/>
          </w:tcPr>
          <w:p w14:paraId="1B41AC18"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744" w:type="pct"/>
            <w:shd w:val="clear" w:color="auto" w:fill="auto"/>
            <w:noWrap/>
            <w:vAlign w:val="bottom"/>
            <w:hideMark/>
          </w:tcPr>
          <w:p w14:paraId="4173CB7E"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83.303</w:t>
            </w:r>
          </w:p>
        </w:tc>
        <w:tc>
          <w:tcPr>
            <w:tcW w:w="742" w:type="pct"/>
            <w:shd w:val="clear" w:color="auto" w:fill="auto"/>
            <w:noWrap/>
            <w:vAlign w:val="bottom"/>
            <w:hideMark/>
          </w:tcPr>
          <w:p w14:paraId="12527226"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w:t>
            </w:r>
          </w:p>
        </w:tc>
      </w:tr>
      <w:tr w:rsidR="00B21197" w:rsidRPr="002A15FD" w14:paraId="236BAB2E" w14:textId="77777777" w:rsidTr="00EB746A">
        <w:trPr>
          <w:trHeight w:val="113"/>
        </w:trPr>
        <w:tc>
          <w:tcPr>
            <w:tcW w:w="2142" w:type="pct"/>
            <w:shd w:val="clear" w:color="auto" w:fill="auto"/>
            <w:noWrap/>
            <w:vAlign w:val="center"/>
            <w:hideMark/>
          </w:tcPr>
          <w:p w14:paraId="7C2AFD7F"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Taxa MDR </w:t>
            </w:r>
            <w:proofErr w:type="spellStart"/>
            <w:r w:rsidRPr="006A4770">
              <w:rPr>
                <w:rFonts w:ascii="Verdana" w:hAnsi="Verdana" w:cs="Calibri"/>
                <w:color w:val="000000"/>
                <w:sz w:val="16"/>
                <w:szCs w:val="16"/>
              </w:rPr>
              <w:t>SubAdquirência</w:t>
            </w:r>
            <w:proofErr w:type="spellEnd"/>
          </w:p>
        </w:tc>
        <w:tc>
          <w:tcPr>
            <w:tcW w:w="686" w:type="pct"/>
            <w:shd w:val="clear" w:color="auto" w:fill="auto"/>
            <w:vAlign w:val="center"/>
            <w:hideMark/>
          </w:tcPr>
          <w:p w14:paraId="184BE1C2"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1.588</w:t>
            </w:r>
          </w:p>
        </w:tc>
        <w:tc>
          <w:tcPr>
            <w:tcW w:w="687" w:type="pct"/>
            <w:shd w:val="clear" w:color="auto" w:fill="auto"/>
            <w:vAlign w:val="center"/>
            <w:hideMark/>
          </w:tcPr>
          <w:p w14:paraId="32208341"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744" w:type="pct"/>
            <w:shd w:val="clear" w:color="auto" w:fill="auto"/>
            <w:noWrap/>
            <w:vAlign w:val="bottom"/>
            <w:hideMark/>
          </w:tcPr>
          <w:p w14:paraId="24581BCC"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1.588</w:t>
            </w:r>
          </w:p>
        </w:tc>
        <w:tc>
          <w:tcPr>
            <w:tcW w:w="742" w:type="pct"/>
            <w:shd w:val="clear" w:color="auto" w:fill="auto"/>
            <w:noWrap/>
            <w:vAlign w:val="bottom"/>
            <w:hideMark/>
          </w:tcPr>
          <w:p w14:paraId="632F2A03"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w:t>
            </w:r>
          </w:p>
        </w:tc>
      </w:tr>
      <w:tr w:rsidR="00B21197" w:rsidRPr="002A15FD" w14:paraId="3742F820" w14:textId="77777777" w:rsidTr="00EB746A">
        <w:trPr>
          <w:trHeight w:val="113"/>
        </w:trPr>
        <w:tc>
          <w:tcPr>
            <w:tcW w:w="2142" w:type="pct"/>
            <w:shd w:val="clear" w:color="auto" w:fill="auto"/>
            <w:noWrap/>
            <w:vAlign w:val="center"/>
            <w:hideMark/>
          </w:tcPr>
          <w:p w14:paraId="7492C160"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Taxa de Antecipação </w:t>
            </w:r>
            <w:proofErr w:type="spellStart"/>
            <w:r w:rsidRPr="006A4770">
              <w:rPr>
                <w:rFonts w:ascii="Verdana" w:hAnsi="Verdana" w:cs="Calibri"/>
                <w:color w:val="000000"/>
                <w:sz w:val="16"/>
                <w:szCs w:val="16"/>
              </w:rPr>
              <w:t>SubAdquirência</w:t>
            </w:r>
            <w:proofErr w:type="spellEnd"/>
          </w:p>
        </w:tc>
        <w:tc>
          <w:tcPr>
            <w:tcW w:w="686" w:type="pct"/>
            <w:shd w:val="clear" w:color="auto" w:fill="auto"/>
            <w:vAlign w:val="center"/>
            <w:hideMark/>
          </w:tcPr>
          <w:p w14:paraId="3D116C86"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279</w:t>
            </w:r>
          </w:p>
        </w:tc>
        <w:tc>
          <w:tcPr>
            <w:tcW w:w="687" w:type="pct"/>
            <w:shd w:val="clear" w:color="auto" w:fill="auto"/>
            <w:vAlign w:val="center"/>
            <w:hideMark/>
          </w:tcPr>
          <w:p w14:paraId="607D12D7"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744" w:type="pct"/>
            <w:shd w:val="clear" w:color="auto" w:fill="auto"/>
            <w:noWrap/>
            <w:vAlign w:val="bottom"/>
            <w:hideMark/>
          </w:tcPr>
          <w:p w14:paraId="3948AADB"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279</w:t>
            </w:r>
          </w:p>
        </w:tc>
        <w:tc>
          <w:tcPr>
            <w:tcW w:w="742" w:type="pct"/>
            <w:shd w:val="clear" w:color="auto" w:fill="auto"/>
            <w:noWrap/>
            <w:vAlign w:val="bottom"/>
            <w:hideMark/>
          </w:tcPr>
          <w:p w14:paraId="33CF6ADA"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w:t>
            </w:r>
          </w:p>
        </w:tc>
      </w:tr>
      <w:tr w:rsidR="00B21197" w:rsidRPr="002A15FD" w14:paraId="2DA1A964" w14:textId="77777777" w:rsidTr="00EB746A">
        <w:trPr>
          <w:trHeight w:val="113"/>
        </w:trPr>
        <w:tc>
          <w:tcPr>
            <w:tcW w:w="2142" w:type="pct"/>
            <w:shd w:val="clear" w:color="auto" w:fill="auto"/>
            <w:noWrap/>
            <w:vAlign w:val="center"/>
            <w:hideMark/>
          </w:tcPr>
          <w:p w14:paraId="1F35AFAE"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Clube de Assinatura – Marketplace</w:t>
            </w:r>
          </w:p>
        </w:tc>
        <w:tc>
          <w:tcPr>
            <w:tcW w:w="686" w:type="pct"/>
            <w:shd w:val="clear" w:color="auto" w:fill="auto"/>
            <w:vAlign w:val="center"/>
            <w:hideMark/>
          </w:tcPr>
          <w:p w14:paraId="69A167B2"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1.074</w:t>
            </w:r>
          </w:p>
        </w:tc>
        <w:tc>
          <w:tcPr>
            <w:tcW w:w="687" w:type="pct"/>
            <w:shd w:val="clear" w:color="auto" w:fill="auto"/>
            <w:vAlign w:val="center"/>
            <w:hideMark/>
          </w:tcPr>
          <w:p w14:paraId="70140E6C"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744" w:type="pct"/>
            <w:shd w:val="clear" w:color="auto" w:fill="auto"/>
            <w:noWrap/>
            <w:vAlign w:val="bottom"/>
            <w:hideMark/>
          </w:tcPr>
          <w:p w14:paraId="4C7A419D"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1.074</w:t>
            </w:r>
          </w:p>
        </w:tc>
        <w:tc>
          <w:tcPr>
            <w:tcW w:w="742" w:type="pct"/>
            <w:shd w:val="clear" w:color="auto" w:fill="auto"/>
            <w:noWrap/>
            <w:vAlign w:val="bottom"/>
            <w:hideMark/>
          </w:tcPr>
          <w:p w14:paraId="093411F5"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w:t>
            </w:r>
          </w:p>
        </w:tc>
      </w:tr>
      <w:tr w:rsidR="00B21197" w:rsidRPr="002A15FD" w14:paraId="0AF5282D" w14:textId="77777777" w:rsidTr="00EB746A">
        <w:trPr>
          <w:trHeight w:val="113"/>
        </w:trPr>
        <w:tc>
          <w:tcPr>
            <w:tcW w:w="2142" w:type="pct"/>
            <w:shd w:val="clear" w:color="auto" w:fill="auto"/>
            <w:noWrap/>
            <w:vAlign w:val="center"/>
            <w:hideMark/>
          </w:tcPr>
          <w:p w14:paraId="2DEC1C73"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Anuidade</w:t>
            </w:r>
          </w:p>
        </w:tc>
        <w:tc>
          <w:tcPr>
            <w:tcW w:w="686" w:type="pct"/>
            <w:shd w:val="clear" w:color="auto" w:fill="auto"/>
            <w:vAlign w:val="center"/>
            <w:hideMark/>
          </w:tcPr>
          <w:p w14:paraId="560C2751"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41.966</w:t>
            </w:r>
          </w:p>
        </w:tc>
        <w:tc>
          <w:tcPr>
            <w:tcW w:w="687" w:type="pct"/>
            <w:shd w:val="clear" w:color="auto" w:fill="auto"/>
            <w:vAlign w:val="center"/>
            <w:hideMark/>
          </w:tcPr>
          <w:p w14:paraId="2B4D2977"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31.637</w:t>
            </w:r>
          </w:p>
        </w:tc>
        <w:tc>
          <w:tcPr>
            <w:tcW w:w="744" w:type="pct"/>
            <w:shd w:val="clear" w:color="auto" w:fill="auto"/>
            <w:noWrap/>
            <w:vAlign w:val="bottom"/>
            <w:hideMark/>
          </w:tcPr>
          <w:p w14:paraId="4A3C884E"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41.966</w:t>
            </w:r>
          </w:p>
        </w:tc>
        <w:tc>
          <w:tcPr>
            <w:tcW w:w="742" w:type="pct"/>
            <w:shd w:val="clear" w:color="auto" w:fill="auto"/>
            <w:noWrap/>
            <w:vAlign w:val="bottom"/>
            <w:hideMark/>
          </w:tcPr>
          <w:p w14:paraId="0F45FC85"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31.637</w:t>
            </w:r>
          </w:p>
        </w:tc>
      </w:tr>
      <w:tr w:rsidR="00B21197" w:rsidRPr="002A15FD" w14:paraId="78F4C5F6" w14:textId="77777777" w:rsidTr="00EB746A">
        <w:trPr>
          <w:trHeight w:val="113"/>
        </w:trPr>
        <w:tc>
          <w:tcPr>
            <w:tcW w:w="2142" w:type="pct"/>
            <w:shd w:val="clear" w:color="auto" w:fill="auto"/>
            <w:noWrap/>
            <w:vAlign w:val="center"/>
            <w:hideMark/>
          </w:tcPr>
          <w:p w14:paraId="7A13001D"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Multa Contratual (</w:t>
            </w:r>
            <w:proofErr w:type="spellStart"/>
            <w:r w:rsidRPr="006A4770">
              <w:rPr>
                <w:rFonts w:ascii="Verdana" w:hAnsi="Verdana" w:cs="Calibri"/>
                <w:color w:val="000000"/>
                <w:sz w:val="16"/>
                <w:szCs w:val="16"/>
              </w:rPr>
              <w:t>iii</w:t>
            </w:r>
            <w:proofErr w:type="spellEnd"/>
            <w:r w:rsidRPr="006A4770">
              <w:rPr>
                <w:rFonts w:ascii="Verdana" w:hAnsi="Verdana" w:cs="Calibri"/>
                <w:color w:val="000000"/>
                <w:sz w:val="16"/>
                <w:szCs w:val="16"/>
              </w:rPr>
              <w:t>)</w:t>
            </w:r>
          </w:p>
        </w:tc>
        <w:tc>
          <w:tcPr>
            <w:tcW w:w="686" w:type="pct"/>
            <w:shd w:val="clear" w:color="auto" w:fill="auto"/>
            <w:vAlign w:val="center"/>
            <w:hideMark/>
          </w:tcPr>
          <w:p w14:paraId="45F85A76"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26.018</w:t>
            </w:r>
          </w:p>
        </w:tc>
        <w:tc>
          <w:tcPr>
            <w:tcW w:w="687" w:type="pct"/>
            <w:shd w:val="clear" w:color="auto" w:fill="auto"/>
            <w:vAlign w:val="center"/>
            <w:hideMark/>
          </w:tcPr>
          <w:p w14:paraId="63B33981"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20.773</w:t>
            </w:r>
          </w:p>
        </w:tc>
        <w:tc>
          <w:tcPr>
            <w:tcW w:w="744" w:type="pct"/>
            <w:shd w:val="clear" w:color="auto" w:fill="auto"/>
            <w:noWrap/>
            <w:vAlign w:val="bottom"/>
            <w:hideMark/>
          </w:tcPr>
          <w:p w14:paraId="6DB2057E"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26.018</w:t>
            </w:r>
          </w:p>
        </w:tc>
        <w:tc>
          <w:tcPr>
            <w:tcW w:w="742" w:type="pct"/>
            <w:shd w:val="clear" w:color="auto" w:fill="auto"/>
            <w:noWrap/>
            <w:vAlign w:val="bottom"/>
            <w:hideMark/>
          </w:tcPr>
          <w:p w14:paraId="6189A7BC"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20.773</w:t>
            </w:r>
          </w:p>
        </w:tc>
      </w:tr>
      <w:tr w:rsidR="00B21197" w:rsidRPr="002A15FD" w14:paraId="5F5C6F9A" w14:textId="77777777" w:rsidTr="00EB746A">
        <w:trPr>
          <w:trHeight w:val="113"/>
        </w:trPr>
        <w:tc>
          <w:tcPr>
            <w:tcW w:w="2142" w:type="pct"/>
            <w:shd w:val="clear" w:color="auto" w:fill="auto"/>
            <w:noWrap/>
            <w:vAlign w:val="center"/>
            <w:hideMark/>
          </w:tcPr>
          <w:p w14:paraId="615B796F"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Outras Receitas de Serviços </w:t>
            </w:r>
          </w:p>
        </w:tc>
        <w:tc>
          <w:tcPr>
            <w:tcW w:w="686" w:type="pct"/>
            <w:shd w:val="clear" w:color="auto" w:fill="auto"/>
            <w:vAlign w:val="center"/>
            <w:hideMark/>
          </w:tcPr>
          <w:p w14:paraId="0D4E75F6"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16.864</w:t>
            </w:r>
          </w:p>
        </w:tc>
        <w:tc>
          <w:tcPr>
            <w:tcW w:w="687" w:type="pct"/>
            <w:shd w:val="clear" w:color="auto" w:fill="auto"/>
            <w:vAlign w:val="center"/>
            <w:hideMark/>
          </w:tcPr>
          <w:p w14:paraId="161021A8"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14.638</w:t>
            </w:r>
          </w:p>
        </w:tc>
        <w:tc>
          <w:tcPr>
            <w:tcW w:w="744" w:type="pct"/>
            <w:shd w:val="clear" w:color="auto" w:fill="auto"/>
            <w:noWrap/>
            <w:vAlign w:val="bottom"/>
            <w:hideMark/>
          </w:tcPr>
          <w:p w14:paraId="03E7E1DB"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16.864</w:t>
            </w:r>
          </w:p>
        </w:tc>
        <w:tc>
          <w:tcPr>
            <w:tcW w:w="742" w:type="pct"/>
            <w:shd w:val="clear" w:color="auto" w:fill="auto"/>
            <w:noWrap/>
            <w:vAlign w:val="bottom"/>
            <w:hideMark/>
          </w:tcPr>
          <w:p w14:paraId="71D04E65"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14.638</w:t>
            </w:r>
          </w:p>
        </w:tc>
      </w:tr>
      <w:tr w:rsidR="00B21197" w:rsidRPr="002A15FD" w14:paraId="19FFB6C5" w14:textId="77777777" w:rsidTr="00EB746A">
        <w:trPr>
          <w:trHeight w:val="113"/>
        </w:trPr>
        <w:tc>
          <w:tcPr>
            <w:tcW w:w="2142" w:type="pct"/>
            <w:shd w:val="clear" w:color="auto" w:fill="auto"/>
            <w:noWrap/>
            <w:vAlign w:val="center"/>
            <w:hideMark/>
          </w:tcPr>
          <w:p w14:paraId="78324AF9" w14:textId="77777777" w:rsidR="00B21197" w:rsidRPr="006A4770" w:rsidRDefault="00B21197" w:rsidP="00EB746A">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Subtotal </w:t>
            </w:r>
          </w:p>
        </w:tc>
        <w:tc>
          <w:tcPr>
            <w:tcW w:w="686" w:type="pct"/>
            <w:shd w:val="clear" w:color="auto" w:fill="auto"/>
            <w:vAlign w:val="center"/>
            <w:hideMark/>
          </w:tcPr>
          <w:p w14:paraId="3C731F1B" w14:textId="77777777" w:rsidR="00B21197" w:rsidRPr="006A4770" w:rsidRDefault="00B21197" w:rsidP="00EB746A">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264.718</w:t>
            </w:r>
          </w:p>
        </w:tc>
        <w:tc>
          <w:tcPr>
            <w:tcW w:w="687" w:type="pct"/>
            <w:shd w:val="clear" w:color="auto" w:fill="auto"/>
            <w:vAlign w:val="center"/>
            <w:hideMark/>
          </w:tcPr>
          <w:p w14:paraId="277D10F9" w14:textId="77777777" w:rsidR="00B21197" w:rsidRPr="006A4770" w:rsidRDefault="00B21197" w:rsidP="00EB746A">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386.457</w:t>
            </w:r>
          </w:p>
        </w:tc>
        <w:tc>
          <w:tcPr>
            <w:tcW w:w="744" w:type="pct"/>
            <w:shd w:val="clear" w:color="auto" w:fill="auto"/>
            <w:vAlign w:val="center"/>
            <w:hideMark/>
          </w:tcPr>
          <w:p w14:paraId="0400E2D9" w14:textId="77777777" w:rsidR="00B21197" w:rsidRPr="006A4770" w:rsidRDefault="00B21197" w:rsidP="00EB746A">
            <w:pPr>
              <w:suppressAutoHyphens w:val="0"/>
              <w:jc w:val="right"/>
              <w:rPr>
                <w:rFonts w:ascii="Verdana" w:hAnsi="Verdana" w:cs="Calibri"/>
                <w:b/>
                <w:bCs/>
                <w:color w:val="000000"/>
                <w:sz w:val="16"/>
                <w:szCs w:val="16"/>
              </w:rPr>
            </w:pPr>
            <w:r>
              <w:rPr>
                <w:rFonts w:ascii="Verdana" w:hAnsi="Verdana" w:cs="Calibri"/>
                <w:b/>
                <w:bCs/>
                <w:color w:val="000000"/>
                <w:sz w:val="16"/>
                <w:szCs w:val="16"/>
              </w:rPr>
              <w:t>355.350</w:t>
            </w:r>
          </w:p>
        </w:tc>
        <w:tc>
          <w:tcPr>
            <w:tcW w:w="742" w:type="pct"/>
            <w:shd w:val="clear" w:color="auto" w:fill="auto"/>
            <w:vAlign w:val="center"/>
            <w:hideMark/>
          </w:tcPr>
          <w:p w14:paraId="310B4FC3" w14:textId="77777777" w:rsidR="00B21197" w:rsidRPr="006A4770" w:rsidRDefault="00B21197" w:rsidP="00EB746A">
            <w:pPr>
              <w:suppressAutoHyphens w:val="0"/>
              <w:jc w:val="right"/>
              <w:rPr>
                <w:rFonts w:ascii="Verdana" w:hAnsi="Verdana" w:cs="Calibri"/>
                <w:b/>
                <w:bCs/>
                <w:color w:val="000000"/>
                <w:sz w:val="16"/>
                <w:szCs w:val="16"/>
              </w:rPr>
            </w:pPr>
            <w:r>
              <w:rPr>
                <w:rFonts w:ascii="Verdana" w:hAnsi="Verdana" w:cs="Calibri"/>
                <w:b/>
                <w:bCs/>
                <w:color w:val="000000"/>
                <w:sz w:val="16"/>
                <w:szCs w:val="16"/>
              </w:rPr>
              <w:t>467.562</w:t>
            </w:r>
          </w:p>
        </w:tc>
      </w:tr>
      <w:tr w:rsidR="00B21197" w:rsidRPr="002A15FD" w14:paraId="73205415" w14:textId="77777777" w:rsidTr="00EB746A">
        <w:trPr>
          <w:trHeight w:val="113"/>
        </w:trPr>
        <w:tc>
          <w:tcPr>
            <w:tcW w:w="2142" w:type="pct"/>
            <w:shd w:val="clear" w:color="auto" w:fill="auto"/>
            <w:noWrap/>
            <w:vAlign w:val="center"/>
            <w:hideMark/>
          </w:tcPr>
          <w:p w14:paraId="02136F9F" w14:textId="77777777" w:rsidR="00B21197" w:rsidRPr="006A4770" w:rsidRDefault="00B21197" w:rsidP="00EB746A">
            <w:pPr>
              <w:suppressAutoHyphens w:val="0"/>
              <w:rPr>
                <w:rFonts w:ascii="Verdana" w:hAnsi="Verdana" w:cs="Calibri"/>
                <w:b/>
                <w:bCs/>
                <w:color w:val="000000"/>
                <w:sz w:val="16"/>
                <w:szCs w:val="16"/>
              </w:rPr>
            </w:pPr>
          </w:p>
        </w:tc>
        <w:tc>
          <w:tcPr>
            <w:tcW w:w="686" w:type="pct"/>
            <w:shd w:val="clear" w:color="auto" w:fill="auto"/>
            <w:vAlign w:val="center"/>
            <w:hideMark/>
          </w:tcPr>
          <w:p w14:paraId="3EADE840" w14:textId="77777777" w:rsidR="00B21197" w:rsidRPr="006A4770" w:rsidRDefault="00B21197" w:rsidP="00EB746A">
            <w:pPr>
              <w:suppressAutoHyphens w:val="0"/>
              <w:rPr>
                <w:rFonts w:ascii="Verdana" w:hAnsi="Verdana"/>
                <w:sz w:val="16"/>
                <w:szCs w:val="16"/>
              </w:rPr>
            </w:pPr>
          </w:p>
        </w:tc>
        <w:tc>
          <w:tcPr>
            <w:tcW w:w="687" w:type="pct"/>
            <w:shd w:val="clear" w:color="auto" w:fill="auto"/>
            <w:noWrap/>
            <w:vAlign w:val="center"/>
            <w:hideMark/>
          </w:tcPr>
          <w:p w14:paraId="30B3AFA7" w14:textId="77777777" w:rsidR="00B21197" w:rsidRPr="006A4770" w:rsidRDefault="00B21197" w:rsidP="00EB746A">
            <w:pPr>
              <w:suppressAutoHyphens w:val="0"/>
              <w:rPr>
                <w:rFonts w:ascii="Verdana" w:hAnsi="Verdana"/>
                <w:sz w:val="16"/>
                <w:szCs w:val="16"/>
              </w:rPr>
            </w:pPr>
          </w:p>
        </w:tc>
        <w:tc>
          <w:tcPr>
            <w:tcW w:w="744" w:type="pct"/>
            <w:shd w:val="clear" w:color="auto" w:fill="auto"/>
            <w:noWrap/>
            <w:vAlign w:val="center"/>
            <w:hideMark/>
          </w:tcPr>
          <w:p w14:paraId="78666052" w14:textId="77777777" w:rsidR="00B21197" w:rsidRPr="006A4770" w:rsidRDefault="00B21197" w:rsidP="00EB746A">
            <w:pPr>
              <w:suppressAutoHyphens w:val="0"/>
              <w:rPr>
                <w:rFonts w:ascii="Verdana" w:hAnsi="Verdana"/>
                <w:sz w:val="16"/>
                <w:szCs w:val="16"/>
              </w:rPr>
            </w:pPr>
          </w:p>
        </w:tc>
        <w:tc>
          <w:tcPr>
            <w:tcW w:w="742" w:type="pct"/>
            <w:shd w:val="clear" w:color="auto" w:fill="auto"/>
            <w:noWrap/>
            <w:vAlign w:val="center"/>
            <w:hideMark/>
          </w:tcPr>
          <w:p w14:paraId="0A8A3502" w14:textId="77777777" w:rsidR="00B21197" w:rsidRPr="006A4770" w:rsidRDefault="00B21197" w:rsidP="00EB746A">
            <w:pPr>
              <w:suppressAutoHyphens w:val="0"/>
              <w:rPr>
                <w:rFonts w:ascii="Verdana" w:hAnsi="Verdana"/>
                <w:sz w:val="16"/>
                <w:szCs w:val="16"/>
              </w:rPr>
            </w:pPr>
          </w:p>
        </w:tc>
      </w:tr>
      <w:tr w:rsidR="00B21197" w:rsidRPr="002A15FD" w14:paraId="1B464AEC" w14:textId="77777777" w:rsidTr="00EB746A">
        <w:trPr>
          <w:trHeight w:val="113"/>
        </w:trPr>
        <w:tc>
          <w:tcPr>
            <w:tcW w:w="2142" w:type="pct"/>
            <w:vMerge w:val="restart"/>
            <w:shd w:val="clear" w:color="auto" w:fill="auto"/>
            <w:noWrap/>
            <w:vAlign w:val="center"/>
            <w:hideMark/>
          </w:tcPr>
          <w:p w14:paraId="3A4698F9" w14:textId="77777777" w:rsidR="00B21197" w:rsidRPr="006A4770" w:rsidRDefault="00B21197" w:rsidP="00EB746A">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Deduções da Receita </w:t>
            </w:r>
          </w:p>
        </w:tc>
        <w:tc>
          <w:tcPr>
            <w:tcW w:w="1373" w:type="pct"/>
            <w:gridSpan w:val="2"/>
            <w:shd w:val="clear" w:color="auto" w:fill="auto"/>
            <w:noWrap/>
            <w:vAlign w:val="center"/>
            <w:hideMark/>
          </w:tcPr>
          <w:p w14:paraId="41675F4D" w14:textId="77777777" w:rsidR="00B21197" w:rsidRPr="006A4770" w:rsidRDefault="00B21197" w:rsidP="00EB746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1486" w:type="pct"/>
            <w:gridSpan w:val="2"/>
            <w:shd w:val="clear" w:color="auto" w:fill="auto"/>
            <w:noWrap/>
            <w:vAlign w:val="center"/>
            <w:hideMark/>
          </w:tcPr>
          <w:p w14:paraId="35BFD475" w14:textId="77777777" w:rsidR="00B21197" w:rsidRPr="006A4770" w:rsidRDefault="00B21197" w:rsidP="00EB746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B21197" w:rsidRPr="002A15FD" w14:paraId="60341E96" w14:textId="77777777" w:rsidTr="00EB746A">
        <w:trPr>
          <w:trHeight w:val="113"/>
        </w:trPr>
        <w:tc>
          <w:tcPr>
            <w:tcW w:w="2142" w:type="pct"/>
            <w:vMerge/>
            <w:vAlign w:val="center"/>
            <w:hideMark/>
          </w:tcPr>
          <w:p w14:paraId="72B4FEF9" w14:textId="77777777" w:rsidR="00B21197" w:rsidRPr="006A4770" w:rsidRDefault="00B21197" w:rsidP="00EB746A">
            <w:pPr>
              <w:suppressAutoHyphens w:val="0"/>
              <w:rPr>
                <w:rFonts w:ascii="Verdana" w:hAnsi="Verdana" w:cs="Calibri"/>
                <w:b/>
                <w:bCs/>
                <w:color w:val="000000"/>
                <w:sz w:val="16"/>
                <w:szCs w:val="16"/>
              </w:rPr>
            </w:pPr>
          </w:p>
        </w:tc>
        <w:tc>
          <w:tcPr>
            <w:tcW w:w="686" w:type="pct"/>
            <w:shd w:val="clear" w:color="auto" w:fill="auto"/>
            <w:noWrap/>
            <w:vAlign w:val="center"/>
            <w:hideMark/>
          </w:tcPr>
          <w:p w14:paraId="24A67BFD" w14:textId="77777777" w:rsidR="00B21197" w:rsidRPr="006A4770" w:rsidRDefault="00B21197" w:rsidP="00EB746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687" w:type="pct"/>
            <w:shd w:val="clear" w:color="auto" w:fill="auto"/>
            <w:noWrap/>
            <w:vAlign w:val="center"/>
            <w:hideMark/>
          </w:tcPr>
          <w:p w14:paraId="21EF512F" w14:textId="77777777" w:rsidR="00B21197" w:rsidRPr="006A4770" w:rsidRDefault="00B21197" w:rsidP="00EB746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744" w:type="pct"/>
            <w:shd w:val="clear" w:color="auto" w:fill="auto"/>
            <w:noWrap/>
            <w:vAlign w:val="center"/>
            <w:hideMark/>
          </w:tcPr>
          <w:p w14:paraId="750A3B5B" w14:textId="77777777" w:rsidR="00B21197" w:rsidRPr="006A4770" w:rsidRDefault="00B21197" w:rsidP="00EB746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742" w:type="pct"/>
            <w:shd w:val="clear" w:color="auto" w:fill="auto"/>
            <w:noWrap/>
            <w:vAlign w:val="center"/>
            <w:hideMark/>
          </w:tcPr>
          <w:p w14:paraId="2494169C" w14:textId="77777777" w:rsidR="00B21197" w:rsidRPr="006A4770" w:rsidRDefault="00B21197" w:rsidP="00EB746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r>
      <w:tr w:rsidR="007A3C78" w:rsidRPr="002A15FD" w14:paraId="226E6477" w14:textId="77777777" w:rsidTr="00EB746A">
        <w:trPr>
          <w:trHeight w:val="113"/>
        </w:trPr>
        <w:tc>
          <w:tcPr>
            <w:tcW w:w="2142" w:type="pct"/>
            <w:shd w:val="clear" w:color="auto" w:fill="auto"/>
            <w:noWrap/>
            <w:vAlign w:val="center"/>
          </w:tcPr>
          <w:p w14:paraId="0DC7EB07" w14:textId="77777777" w:rsidR="007A3C78" w:rsidRPr="006A4770" w:rsidRDefault="007A3C78" w:rsidP="00EB746A">
            <w:pPr>
              <w:suppressAutoHyphens w:val="0"/>
              <w:rPr>
                <w:rFonts w:ascii="Verdana" w:hAnsi="Verdana" w:cs="Calibri"/>
                <w:color w:val="000000"/>
                <w:sz w:val="16"/>
                <w:szCs w:val="16"/>
              </w:rPr>
            </w:pPr>
          </w:p>
        </w:tc>
        <w:tc>
          <w:tcPr>
            <w:tcW w:w="686" w:type="pct"/>
            <w:shd w:val="clear" w:color="auto" w:fill="auto"/>
            <w:vAlign w:val="center"/>
          </w:tcPr>
          <w:p w14:paraId="49902C5B" w14:textId="77777777" w:rsidR="007A3C78" w:rsidRPr="006A4770" w:rsidRDefault="007A3C78" w:rsidP="00EB746A">
            <w:pPr>
              <w:suppressAutoHyphens w:val="0"/>
              <w:jc w:val="right"/>
              <w:rPr>
                <w:rFonts w:ascii="Verdana" w:hAnsi="Verdana" w:cs="Calibri"/>
                <w:color w:val="000000"/>
                <w:sz w:val="16"/>
                <w:szCs w:val="16"/>
              </w:rPr>
            </w:pPr>
          </w:p>
        </w:tc>
        <w:tc>
          <w:tcPr>
            <w:tcW w:w="687" w:type="pct"/>
            <w:shd w:val="clear" w:color="auto" w:fill="auto"/>
            <w:vAlign w:val="center"/>
          </w:tcPr>
          <w:p w14:paraId="3B027D78" w14:textId="77777777" w:rsidR="007A3C78" w:rsidRPr="006A4770" w:rsidRDefault="007A3C78" w:rsidP="00EB746A">
            <w:pPr>
              <w:suppressAutoHyphens w:val="0"/>
              <w:jc w:val="right"/>
              <w:rPr>
                <w:rFonts w:ascii="Verdana" w:hAnsi="Verdana" w:cs="Calibri"/>
                <w:color w:val="000000"/>
                <w:sz w:val="16"/>
                <w:szCs w:val="16"/>
              </w:rPr>
            </w:pPr>
          </w:p>
        </w:tc>
        <w:tc>
          <w:tcPr>
            <w:tcW w:w="744" w:type="pct"/>
            <w:shd w:val="clear" w:color="auto" w:fill="auto"/>
            <w:noWrap/>
            <w:vAlign w:val="bottom"/>
          </w:tcPr>
          <w:p w14:paraId="69943956" w14:textId="77777777" w:rsidR="007A3C78" w:rsidRDefault="007A3C78" w:rsidP="00EB746A">
            <w:pPr>
              <w:suppressAutoHyphens w:val="0"/>
              <w:jc w:val="right"/>
              <w:rPr>
                <w:rFonts w:ascii="Verdana" w:hAnsi="Verdana" w:cs="Calibri"/>
                <w:color w:val="000000"/>
                <w:sz w:val="16"/>
                <w:szCs w:val="16"/>
              </w:rPr>
            </w:pPr>
          </w:p>
        </w:tc>
        <w:tc>
          <w:tcPr>
            <w:tcW w:w="742" w:type="pct"/>
            <w:shd w:val="clear" w:color="auto" w:fill="auto"/>
            <w:noWrap/>
            <w:vAlign w:val="bottom"/>
          </w:tcPr>
          <w:p w14:paraId="766882CA" w14:textId="2F3EB4C1" w:rsidR="007A3C78" w:rsidRDefault="007A3C78" w:rsidP="007A3C78">
            <w:pPr>
              <w:suppressAutoHyphens w:val="0"/>
              <w:jc w:val="center"/>
              <w:rPr>
                <w:rFonts w:ascii="Verdana" w:hAnsi="Verdana" w:cs="Calibri"/>
                <w:color w:val="000000"/>
                <w:sz w:val="16"/>
                <w:szCs w:val="16"/>
              </w:rPr>
            </w:pPr>
            <w:r>
              <w:rPr>
                <w:rFonts w:ascii="Verdana" w:hAnsi="Verdana" w:cs="Calibri"/>
                <w:color w:val="000000"/>
                <w:sz w:val="16"/>
                <w:szCs w:val="16"/>
              </w:rPr>
              <w:t>Reapresentado</w:t>
            </w:r>
          </w:p>
        </w:tc>
      </w:tr>
      <w:tr w:rsidR="00B21197" w:rsidRPr="002A15FD" w14:paraId="64DA4798" w14:textId="77777777" w:rsidTr="00EB746A">
        <w:trPr>
          <w:trHeight w:val="113"/>
        </w:trPr>
        <w:tc>
          <w:tcPr>
            <w:tcW w:w="2142" w:type="pct"/>
            <w:shd w:val="clear" w:color="auto" w:fill="auto"/>
            <w:noWrap/>
            <w:vAlign w:val="center"/>
            <w:hideMark/>
          </w:tcPr>
          <w:p w14:paraId="4A863802"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ISS </w:t>
            </w:r>
          </w:p>
        </w:tc>
        <w:tc>
          <w:tcPr>
            <w:tcW w:w="686" w:type="pct"/>
            <w:shd w:val="clear" w:color="auto" w:fill="auto"/>
            <w:vAlign w:val="center"/>
            <w:hideMark/>
          </w:tcPr>
          <w:p w14:paraId="1A1F8490"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(10.504)</w:t>
            </w:r>
          </w:p>
        </w:tc>
        <w:tc>
          <w:tcPr>
            <w:tcW w:w="687" w:type="pct"/>
            <w:shd w:val="clear" w:color="auto" w:fill="auto"/>
            <w:vAlign w:val="center"/>
            <w:hideMark/>
          </w:tcPr>
          <w:p w14:paraId="462D4800"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(2.477)</w:t>
            </w:r>
          </w:p>
        </w:tc>
        <w:tc>
          <w:tcPr>
            <w:tcW w:w="744" w:type="pct"/>
            <w:shd w:val="clear" w:color="auto" w:fill="auto"/>
            <w:noWrap/>
            <w:vAlign w:val="bottom"/>
            <w:hideMark/>
          </w:tcPr>
          <w:p w14:paraId="523010F9"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(14.415)</w:t>
            </w:r>
          </w:p>
        </w:tc>
        <w:tc>
          <w:tcPr>
            <w:tcW w:w="742" w:type="pct"/>
            <w:shd w:val="clear" w:color="auto" w:fill="auto"/>
            <w:noWrap/>
            <w:vAlign w:val="bottom"/>
            <w:hideMark/>
          </w:tcPr>
          <w:p w14:paraId="19080CA8"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(5.717)</w:t>
            </w:r>
          </w:p>
        </w:tc>
      </w:tr>
      <w:tr w:rsidR="00B21197" w:rsidRPr="002A15FD" w14:paraId="05D5A7CE" w14:textId="77777777" w:rsidTr="00EB746A">
        <w:trPr>
          <w:trHeight w:val="113"/>
        </w:trPr>
        <w:tc>
          <w:tcPr>
            <w:tcW w:w="2142" w:type="pct"/>
            <w:shd w:val="clear" w:color="auto" w:fill="auto"/>
            <w:noWrap/>
            <w:vAlign w:val="center"/>
            <w:hideMark/>
          </w:tcPr>
          <w:p w14:paraId="24F985C3"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PIS </w:t>
            </w:r>
          </w:p>
        </w:tc>
        <w:tc>
          <w:tcPr>
            <w:tcW w:w="686" w:type="pct"/>
            <w:shd w:val="clear" w:color="auto" w:fill="auto"/>
            <w:vAlign w:val="center"/>
            <w:hideMark/>
          </w:tcPr>
          <w:p w14:paraId="138D40C4"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(4.991)</w:t>
            </w:r>
          </w:p>
        </w:tc>
        <w:tc>
          <w:tcPr>
            <w:tcW w:w="687" w:type="pct"/>
            <w:shd w:val="clear" w:color="auto" w:fill="auto"/>
            <w:vAlign w:val="center"/>
            <w:hideMark/>
          </w:tcPr>
          <w:p w14:paraId="2CFA5826"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(3.510)</w:t>
            </w:r>
          </w:p>
        </w:tc>
        <w:tc>
          <w:tcPr>
            <w:tcW w:w="744" w:type="pct"/>
            <w:shd w:val="clear" w:color="auto" w:fill="auto"/>
            <w:noWrap/>
            <w:vAlign w:val="bottom"/>
            <w:hideMark/>
          </w:tcPr>
          <w:p w14:paraId="1B148572"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(6.187)</w:t>
            </w:r>
          </w:p>
        </w:tc>
        <w:tc>
          <w:tcPr>
            <w:tcW w:w="742" w:type="pct"/>
            <w:shd w:val="clear" w:color="auto" w:fill="auto"/>
            <w:noWrap/>
            <w:vAlign w:val="bottom"/>
            <w:hideMark/>
          </w:tcPr>
          <w:p w14:paraId="7D501F82"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(4.519)</w:t>
            </w:r>
          </w:p>
        </w:tc>
      </w:tr>
      <w:tr w:rsidR="00B21197" w:rsidRPr="002A15FD" w14:paraId="157D9540" w14:textId="77777777" w:rsidTr="00EB746A">
        <w:trPr>
          <w:trHeight w:val="113"/>
        </w:trPr>
        <w:tc>
          <w:tcPr>
            <w:tcW w:w="2142" w:type="pct"/>
            <w:shd w:val="clear" w:color="auto" w:fill="auto"/>
            <w:noWrap/>
            <w:vAlign w:val="center"/>
            <w:hideMark/>
          </w:tcPr>
          <w:p w14:paraId="70933AC3"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COFINS </w:t>
            </w:r>
          </w:p>
        </w:tc>
        <w:tc>
          <w:tcPr>
            <w:tcW w:w="686" w:type="pct"/>
            <w:shd w:val="clear" w:color="auto" w:fill="auto"/>
            <w:vAlign w:val="center"/>
            <w:hideMark/>
          </w:tcPr>
          <w:p w14:paraId="5B423C21"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(22.299)</w:t>
            </w:r>
          </w:p>
        </w:tc>
        <w:tc>
          <w:tcPr>
            <w:tcW w:w="687" w:type="pct"/>
            <w:shd w:val="clear" w:color="auto" w:fill="auto"/>
            <w:vAlign w:val="center"/>
            <w:hideMark/>
          </w:tcPr>
          <w:p w14:paraId="1709B068"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(19.048)</w:t>
            </w:r>
          </w:p>
        </w:tc>
        <w:tc>
          <w:tcPr>
            <w:tcW w:w="744" w:type="pct"/>
            <w:shd w:val="clear" w:color="auto" w:fill="auto"/>
            <w:noWrap/>
            <w:vAlign w:val="bottom"/>
            <w:hideMark/>
          </w:tcPr>
          <w:p w14:paraId="69C14744"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(27.812)</w:t>
            </w:r>
          </w:p>
        </w:tc>
        <w:tc>
          <w:tcPr>
            <w:tcW w:w="742" w:type="pct"/>
            <w:shd w:val="clear" w:color="auto" w:fill="auto"/>
            <w:noWrap/>
            <w:vAlign w:val="bottom"/>
            <w:hideMark/>
          </w:tcPr>
          <w:p w14:paraId="36D7F277"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(23.699)</w:t>
            </w:r>
          </w:p>
        </w:tc>
      </w:tr>
      <w:tr w:rsidR="00B21197" w:rsidRPr="002A15FD" w14:paraId="2AAD5321" w14:textId="77777777" w:rsidTr="00EB746A">
        <w:trPr>
          <w:trHeight w:val="113"/>
        </w:trPr>
        <w:tc>
          <w:tcPr>
            <w:tcW w:w="2142" w:type="pct"/>
            <w:shd w:val="clear" w:color="auto" w:fill="auto"/>
            <w:noWrap/>
            <w:vAlign w:val="center"/>
            <w:hideMark/>
          </w:tcPr>
          <w:p w14:paraId="0DD37FCF" w14:textId="77777777" w:rsidR="00B21197" w:rsidRPr="006A4770" w:rsidRDefault="00B21197" w:rsidP="00EB746A">
            <w:pPr>
              <w:suppressAutoHyphens w:val="0"/>
              <w:rPr>
                <w:rFonts w:ascii="Verdana" w:hAnsi="Verdana" w:cs="Calibri"/>
                <w:color w:val="000000"/>
                <w:sz w:val="16"/>
                <w:szCs w:val="16"/>
              </w:rPr>
            </w:pPr>
            <w:r w:rsidRPr="006A4770">
              <w:rPr>
                <w:rFonts w:ascii="Verdana" w:hAnsi="Verdana" w:cs="Calibri"/>
                <w:color w:val="000000"/>
                <w:sz w:val="16"/>
                <w:szCs w:val="16"/>
              </w:rPr>
              <w:t xml:space="preserve"> INSS </w:t>
            </w:r>
          </w:p>
        </w:tc>
        <w:tc>
          <w:tcPr>
            <w:tcW w:w="686" w:type="pct"/>
            <w:shd w:val="clear" w:color="auto" w:fill="auto"/>
            <w:vAlign w:val="center"/>
            <w:hideMark/>
          </w:tcPr>
          <w:p w14:paraId="05DAED96"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687" w:type="pct"/>
            <w:shd w:val="clear" w:color="auto" w:fill="auto"/>
            <w:vAlign w:val="center"/>
            <w:hideMark/>
          </w:tcPr>
          <w:p w14:paraId="3AD94E9C" w14:textId="77777777" w:rsidR="00B21197" w:rsidRPr="006A4770" w:rsidRDefault="00B21197" w:rsidP="00EB746A">
            <w:pPr>
              <w:suppressAutoHyphens w:val="0"/>
              <w:jc w:val="right"/>
              <w:rPr>
                <w:rFonts w:ascii="Verdana" w:hAnsi="Verdana" w:cs="Calibri"/>
                <w:color w:val="000000"/>
                <w:sz w:val="16"/>
                <w:szCs w:val="16"/>
              </w:rPr>
            </w:pPr>
            <w:r w:rsidRPr="006A4770">
              <w:rPr>
                <w:rFonts w:ascii="Verdana" w:hAnsi="Verdana" w:cs="Calibri"/>
                <w:color w:val="000000"/>
                <w:sz w:val="16"/>
                <w:szCs w:val="16"/>
              </w:rPr>
              <w:t>-</w:t>
            </w:r>
          </w:p>
        </w:tc>
        <w:tc>
          <w:tcPr>
            <w:tcW w:w="744" w:type="pct"/>
            <w:shd w:val="clear" w:color="auto" w:fill="auto"/>
            <w:noWrap/>
            <w:vAlign w:val="bottom"/>
            <w:hideMark/>
          </w:tcPr>
          <w:p w14:paraId="3DA99C93"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(1.409)</w:t>
            </w:r>
          </w:p>
        </w:tc>
        <w:tc>
          <w:tcPr>
            <w:tcW w:w="742" w:type="pct"/>
            <w:shd w:val="clear" w:color="auto" w:fill="auto"/>
            <w:noWrap/>
            <w:vAlign w:val="bottom"/>
            <w:hideMark/>
          </w:tcPr>
          <w:p w14:paraId="2EE88E71" w14:textId="77777777" w:rsidR="00B21197" w:rsidRPr="006A4770" w:rsidRDefault="00B21197" w:rsidP="00EB746A">
            <w:pPr>
              <w:suppressAutoHyphens w:val="0"/>
              <w:jc w:val="right"/>
              <w:rPr>
                <w:rFonts w:ascii="Verdana" w:hAnsi="Verdana" w:cs="Calibri"/>
                <w:color w:val="000000"/>
                <w:sz w:val="16"/>
                <w:szCs w:val="16"/>
              </w:rPr>
            </w:pPr>
            <w:r>
              <w:rPr>
                <w:rFonts w:ascii="Verdana" w:hAnsi="Verdana" w:cs="Calibri"/>
                <w:color w:val="000000"/>
                <w:sz w:val="16"/>
                <w:szCs w:val="16"/>
              </w:rPr>
              <w:t>(1.380)</w:t>
            </w:r>
          </w:p>
        </w:tc>
      </w:tr>
      <w:tr w:rsidR="00B21197" w:rsidRPr="002A15FD" w14:paraId="22DDFE06" w14:textId="77777777" w:rsidTr="00EB746A">
        <w:trPr>
          <w:trHeight w:val="113"/>
        </w:trPr>
        <w:tc>
          <w:tcPr>
            <w:tcW w:w="2142" w:type="pct"/>
            <w:shd w:val="clear" w:color="auto" w:fill="auto"/>
            <w:noWrap/>
            <w:vAlign w:val="center"/>
            <w:hideMark/>
          </w:tcPr>
          <w:p w14:paraId="565AD6CE" w14:textId="77777777" w:rsidR="00B21197" w:rsidRPr="006A4770" w:rsidRDefault="00B21197" w:rsidP="00EB746A">
            <w:pPr>
              <w:suppressAutoHyphens w:val="0"/>
              <w:rPr>
                <w:rFonts w:ascii="Verdana" w:hAnsi="Verdana" w:cs="Calibri"/>
                <w:b/>
                <w:bCs/>
                <w:color w:val="000000"/>
                <w:sz w:val="16"/>
                <w:szCs w:val="16"/>
              </w:rPr>
            </w:pPr>
            <w:r w:rsidRPr="006A4770">
              <w:rPr>
                <w:rFonts w:ascii="Verdana" w:hAnsi="Verdana" w:cs="Calibri"/>
                <w:b/>
                <w:bCs/>
                <w:color w:val="000000"/>
                <w:sz w:val="16"/>
                <w:szCs w:val="16"/>
              </w:rPr>
              <w:lastRenderedPageBreak/>
              <w:t xml:space="preserve"> Subtotal </w:t>
            </w:r>
          </w:p>
        </w:tc>
        <w:tc>
          <w:tcPr>
            <w:tcW w:w="686" w:type="pct"/>
            <w:shd w:val="clear" w:color="auto" w:fill="auto"/>
            <w:vAlign w:val="center"/>
            <w:hideMark/>
          </w:tcPr>
          <w:p w14:paraId="75EF710D" w14:textId="77777777" w:rsidR="00B21197" w:rsidRPr="006A4770" w:rsidRDefault="00B21197" w:rsidP="00EB746A">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(37.794)</w:t>
            </w:r>
          </w:p>
        </w:tc>
        <w:tc>
          <w:tcPr>
            <w:tcW w:w="687" w:type="pct"/>
            <w:shd w:val="clear" w:color="auto" w:fill="auto"/>
            <w:vAlign w:val="center"/>
            <w:hideMark/>
          </w:tcPr>
          <w:p w14:paraId="7DD10637" w14:textId="77777777" w:rsidR="00B21197" w:rsidRPr="006A4770" w:rsidRDefault="00B21197" w:rsidP="00EB746A">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(25.035)</w:t>
            </w:r>
          </w:p>
        </w:tc>
        <w:tc>
          <w:tcPr>
            <w:tcW w:w="744" w:type="pct"/>
            <w:shd w:val="clear" w:color="auto" w:fill="auto"/>
            <w:vAlign w:val="center"/>
            <w:hideMark/>
          </w:tcPr>
          <w:p w14:paraId="56E86DFB" w14:textId="77777777" w:rsidR="00B21197" w:rsidRPr="006A4770" w:rsidRDefault="00B21197" w:rsidP="00EB746A">
            <w:pPr>
              <w:suppressAutoHyphens w:val="0"/>
              <w:jc w:val="right"/>
              <w:rPr>
                <w:rFonts w:ascii="Verdana" w:hAnsi="Verdana" w:cs="Calibri"/>
                <w:b/>
                <w:bCs/>
                <w:color w:val="000000"/>
                <w:sz w:val="16"/>
                <w:szCs w:val="16"/>
              </w:rPr>
            </w:pPr>
            <w:r>
              <w:rPr>
                <w:rFonts w:ascii="Verdana" w:hAnsi="Verdana" w:cs="Calibri"/>
                <w:b/>
                <w:bCs/>
                <w:color w:val="000000"/>
                <w:sz w:val="16"/>
                <w:szCs w:val="16"/>
              </w:rPr>
              <w:t>(49.823)</w:t>
            </w:r>
          </w:p>
        </w:tc>
        <w:tc>
          <w:tcPr>
            <w:tcW w:w="742" w:type="pct"/>
            <w:shd w:val="clear" w:color="auto" w:fill="auto"/>
            <w:vAlign w:val="center"/>
            <w:hideMark/>
          </w:tcPr>
          <w:p w14:paraId="2DD015B8" w14:textId="77777777" w:rsidR="00B21197" w:rsidRPr="006A4770" w:rsidRDefault="00B21197" w:rsidP="00EB746A">
            <w:pPr>
              <w:suppressAutoHyphens w:val="0"/>
              <w:jc w:val="right"/>
              <w:rPr>
                <w:rFonts w:ascii="Verdana" w:hAnsi="Verdana" w:cs="Calibri"/>
                <w:b/>
                <w:bCs/>
                <w:color w:val="000000"/>
                <w:sz w:val="16"/>
                <w:szCs w:val="16"/>
              </w:rPr>
            </w:pPr>
            <w:r>
              <w:rPr>
                <w:rFonts w:ascii="Verdana" w:hAnsi="Verdana" w:cs="Calibri"/>
                <w:b/>
                <w:bCs/>
                <w:color w:val="000000"/>
                <w:sz w:val="16"/>
                <w:szCs w:val="16"/>
              </w:rPr>
              <w:t>(35.315)</w:t>
            </w:r>
          </w:p>
        </w:tc>
      </w:tr>
      <w:tr w:rsidR="00B21197" w:rsidRPr="002A15FD" w14:paraId="129AAE22" w14:textId="77777777" w:rsidTr="00EB746A">
        <w:trPr>
          <w:trHeight w:val="113"/>
        </w:trPr>
        <w:tc>
          <w:tcPr>
            <w:tcW w:w="2142" w:type="pct"/>
            <w:shd w:val="clear" w:color="auto" w:fill="auto"/>
            <w:noWrap/>
            <w:vAlign w:val="center"/>
            <w:hideMark/>
          </w:tcPr>
          <w:p w14:paraId="3966FF47" w14:textId="77777777" w:rsidR="00B21197" w:rsidRPr="006A4770" w:rsidRDefault="00B21197" w:rsidP="00EB746A">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Total </w:t>
            </w:r>
          </w:p>
        </w:tc>
        <w:tc>
          <w:tcPr>
            <w:tcW w:w="686" w:type="pct"/>
            <w:shd w:val="clear" w:color="auto" w:fill="auto"/>
            <w:vAlign w:val="center"/>
            <w:hideMark/>
          </w:tcPr>
          <w:p w14:paraId="3F5C0B21" w14:textId="77777777" w:rsidR="00B21197" w:rsidRPr="006A4770" w:rsidRDefault="00B21197" w:rsidP="00EB746A">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226.924</w:t>
            </w:r>
          </w:p>
        </w:tc>
        <w:tc>
          <w:tcPr>
            <w:tcW w:w="687" w:type="pct"/>
            <w:shd w:val="clear" w:color="auto" w:fill="auto"/>
            <w:vAlign w:val="center"/>
            <w:hideMark/>
          </w:tcPr>
          <w:p w14:paraId="4923BDA4" w14:textId="77777777" w:rsidR="00B21197" w:rsidRPr="006A4770" w:rsidRDefault="00B21197" w:rsidP="00EB746A">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361.422</w:t>
            </w:r>
          </w:p>
        </w:tc>
        <w:tc>
          <w:tcPr>
            <w:tcW w:w="744" w:type="pct"/>
            <w:shd w:val="clear" w:color="auto" w:fill="auto"/>
            <w:vAlign w:val="center"/>
            <w:hideMark/>
          </w:tcPr>
          <w:p w14:paraId="7B2F0F72" w14:textId="77777777" w:rsidR="00B21197" w:rsidRPr="006A4770" w:rsidRDefault="00B21197" w:rsidP="00EB746A">
            <w:pPr>
              <w:suppressAutoHyphens w:val="0"/>
              <w:jc w:val="right"/>
              <w:rPr>
                <w:rFonts w:ascii="Verdana" w:hAnsi="Verdana" w:cs="Calibri"/>
                <w:b/>
                <w:bCs/>
                <w:color w:val="000000"/>
                <w:sz w:val="16"/>
                <w:szCs w:val="16"/>
              </w:rPr>
            </w:pPr>
            <w:r>
              <w:rPr>
                <w:rFonts w:ascii="Verdana" w:hAnsi="Verdana" w:cs="Calibri"/>
                <w:b/>
                <w:bCs/>
                <w:color w:val="000000"/>
                <w:sz w:val="16"/>
                <w:szCs w:val="16"/>
              </w:rPr>
              <w:t>305.527</w:t>
            </w:r>
          </w:p>
        </w:tc>
        <w:tc>
          <w:tcPr>
            <w:tcW w:w="742" w:type="pct"/>
            <w:shd w:val="clear" w:color="auto" w:fill="auto"/>
            <w:vAlign w:val="center"/>
            <w:hideMark/>
          </w:tcPr>
          <w:p w14:paraId="57708492" w14:textId="77777777" w:rsidR="00B21197" w:rsidRPr="006A4770" w:rsidRDefault="00B21197" w:rsidP="00EB746A">
            <w:pPr>
              <w:suppressAutoHyphens w:val="0"/>
              <w:jc w:val="right"/>
              <w:rPr>
                <w:rFonts w:ascii="Verdana" w:hAnsi="Verdana" w:cs="Calibri"/>
                <w:b/>
                <w:bCs/>
                <w:color w:val="000000"/>
                <w:sz w:val="16"/>
                <w:szCs w:val="16"/>
              </w:rPr>
            </w:pPr>
            <w:r>
              <w:rPr>
                <w:rFonts w:ascii="Verdana" w:hAnsi="Verdana" w:cs="Calibri"/>
                <w:b/>
                <w:bCs/>
                <w:color w:val="000000"/>
                <w:sz w:val="16"/>
                <w:szCs w:val="16"/>
              </w:rPr>
              <w:t>432.247</w:t>
            </w:r>
          </w:p>
        </w:tc>
      </w:tr>
    </w:tbl>
    <w:p w14:paraId="0F50FC9A" w14:textId="1C998E83" w:rsidR="004C4828" w:rsidRDefault="004C4828" w:rsidP="00ED5FDD">
      <w:pPr>
        <w:pStyle w:val="PargrafodaLista"/>
        <w:numPr>
          <w:ilvl w:val="0"/>
          <w:numId w:val="10"/>
        </w:numPr>
        <w:spacing w:before="240" w:after="240"/>
        <w:ind w:left="0" w:firstLine="0"/>
        <w:jc w:val="both"/>
        <w:rPr>
          <w:rFonts w:ascii="Verdana" w:hAnsi="Verdana"/>
        </w:rPr>
      </w:pPr>
      <w:r w:rsidRPr="00BC2F07">
        <w:rPr>
          <w:rFonts w:ascii="Verdana" w:hAnsi="Verdana"/>
        </w:rPr>
        <w:t>Em 31 de dezembro de 2021, a carteira com características de operação de crédito constituída por rotativos em dia e rotativos em atraso, saques, renegociações e parcelados com juros foi cedida ao BRB levando em consideração apontamentos realizados pelo Banco Central do Brasil.</w:t>
      </w:r>
      <w:r>
        <w:rPr>
          <w:rFonts w:ascii="Verdana" w:hAnsi="Verdana"/>
        </w:rPr>
        <w:t xml:space="preserve"> Desta forma a partir de janeiro de 2022 a receita com estas operações passou a ser de titularidade do Banco.</w:t>
      </w:r>
    </w:p>
    <w:p w14:paraId="10BD17EB" w14:textId="6EC1B320" w:rsidR="004C4828" w:rsidRPr="00ED5FDD" w:rsidRDefault="00ED5FDD" w:rsidP="00ED5FDD">
      <w:pPr>
        <w:pStyle w:val="WW-Corpodetexto3"/>
        <w:numPr>
          <w:ilvl w:val="0"/>
          <w:numId w:val="10"/>
        </w:numPr>
        <w:spacing w:before="240" w:after="240"/>
        <w:ind w:left="0" w:firstLine="0"/>
        <w:rPr>
          <w:rFonts w:ascii="Verdana" w:hAnsi="Verdana" w:cs="Tahoma"/>
        </w:rPr>
      </w:pPr>
      <w:r w:rsidRPr="00ED5FDD">
        <w:rPr>
          <w:rFonts w:ascii="Verdana" w:hAnsi="Verdana" w:cs="Tahoma"/>
        </w:rPr>
        <w:t xml:space="preserve">Comissão </w:t>
      </w:r>
      <w:r>
        <w:rPr>
          <w:rFonts w:ascii="Verdana" w:hAnsi="Verdana" w:cs="Tahoma"/>
        </w:rPr>
        <w:t>recebida</w:t>
      </w:r>
      <w:r w:rsidRPr="00ED5FDD">
        <w:rPr>
          <w:rFonts w:ascii="Verdana" w:hAnsi="Verdana" w:cs="Tahoma"/>
        </w:rPr>
        <w:t xml:space="preserve"> pelas originações de operações de crédito observando o volume de operações que migraram para as modalidades de rotativo, </w:t>
      </w:r>
      <w:r>
        <w:rPr>
          <w:rFonts w:ascii="Verdana" w:hAnsi="Verdana" w:cs="Tahoma"/>
        </w:rPr>
        <w:t>parcelados com juros,</w:t>
      </w:r>
      <w:r w:rsidRPr="00ED5FDD">
        <w:rPr>
          <w:rFonts w:ascii="Verdana" w:hAnsi="Verdana" w:cs="Tahoma"/>
        </w:rPr>
        <w:t xml:space="preserve"> e renegociação de dívida</w:t>
      </w:r>
      <w:r>
        <w:rPr>
          <w:rFonts w:ascii="Verdana" w:hAnsi="Verdana" w:cs="Tahoma"/>
        </w:rPr>
        <w:t>.</w:t>
      </w:r>
    </w:p>
    <w:p w14:paraId="09AA7EC7" w14:textId="6872A1FB" w:rsidR="009F122E" w:rsidRPr="00775CAC" w:rsidRDefault="004650DC" w:rsidP="00ED5FDD">
      <w:pPr>
        <w:pStyle w:val="WW-Corpodetexto3"/>
        <w:numPr>
          <w:ilvl w:val="0"/>
          <w:numId w:val="10"/>
        </w:numPr>
        <w:spacing w:before="240" w:after="240"/>
        <w:ind w:left="0" w:firstLine="0"/>
        <w:rPr>
          <w:rFonts w:ascii="Verdana" w:hAnsi="Verdana" w:cs="Tahoma"/>
        </w:rPr>
      </w:pPr>
      <w:r w:rsidRPr="00775CAC">
        <w:rPr>
          <w:rFonts w:ascii="Verdana" w:hAnsi="Verdana" w:cs="Tahoma"/>
        </w:rPr>
        <w:t>Multa contratual: Percentual de 2% (dois por cento) fixada em contrato a título de pena moratória incidente sobre o saldo devedor, por falta, insuficiência ou atraso de pagamento.</w:t>
      </w:r>
    </w:p>
    <w:p w14:paraId="6CCE5429" w14:textId="67F27713" w:rsidR="00400378" w:rsidRDefault="007A4E61" w:rsidP="00DC05C3">
      <w:pPr>
        <w:numPr>
          <w:ilvl w:val="0"/>
          <w:numId w:val="4"/>
        </w:numPr>
        <w:spacing w:before="240" w:after="240"/>
        <w:ind w:left="567" w:hanging="567"/>
        <w:rPr>
          <w:rFonts w:ascii="Verdana" w:hAnsi="Verdana"/>
          <w:b/>
        </w:rPr>
      </w:pPr>
      <w:r w:rsidRPr="003F2433">
        <w:rPr>
          <w:rFonts w:ascii="Verdana" w:hAnsi="Verdana"/>
          <w:b/>
        </w:rPr>
        <w:t xml:space="preserve">Custos dos </w:t>
      </w:r>
      <w:r w:rsidR="00431923" w:rsidRPr="003F2433">
        <w:rPr>
          <w:rFonts w:ascii="Verdana" w:hAnsi="Verdana"/>
          <w:b/>
        </w:rPr>
        <w:t>s</w:t>
      </w:r>
      <w:r w:rsidRPr="003F2433">
        <w:rPr>
          <w:rFonts w:ascii="Verdana" w:hAnsi="Verdana"/>
          <w:b/>
        </w:rPr>
        <w:t xml:space="preserve">erviços </w:t>
      </w:r>
      <w:r w:rsidR="00431923" w:rsidRPr="003F2433">
        <w:rPr>
          <w:rFonts w:ascii="Verdana" w:hAnsi="Verdana"/>
          <w:b/>
        </w:rPr>
        <w:t>p</w:t>
      </w:r>
      <w:r w:rsidRPr="003F2433">
        <w:rPr>
          <w:rFonts w:ascii="Verdana" w:hAnsi="Verdana"/>
          <w:b/>
        </w:rPr>
        <w:t>restados</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441"/>
        <w:gridCol w:w="1481"/>
        <w:gridCol w:w="1481"/>
        <w:gridCol w:w="1481"/>
        <w:gridCol w:w="1475"/>
      </w:tblGrid>
      <w:tr w:rsidR="00165A4C" w:rsidRPr="00165A4C" w14:paraId="00E8A451" w14:textId="77777777" w:rsidTr="005A393F">
        <w:trPr>
          <w:trHeight w:val="113"/>
        </w:trPr>
        <w:tc>
          <w:tcPr>
            <w:tcW w:w="2143" w:type="pct"/>
            <w:shd w:val="clear" w:color="auto" w:fill="auto"/>
            <w:noWrap/>
            <w:vAlign w:val="center"/>
            <w:hideMark/>
          </w:tcPr>
          <w:p w14:paraId="5809EAFD" w14:textId="77777777" w:rsidR="00165A4C" w:rsidRPr="00165A4C" w:rsidRDefault="00165A4C" w:rsidP="00165A4C">
            <w:pPr>
              <w:suppressAutoHyphens w:val="0"/>
              <w:rPr>
                <w:sz w:val="24"/>
                <w:szCs w:val="24"/>
              </w:rPr>
            </w:pPr>
          </w:p>
        </w:tc>
        <w:tc>
          <w:tcPr>
            <w:tcW w:w="1430" w:type="pct"/>
            <w:gridSpan w:val="2"/>
            <w:shd w:val="clear" w:color="auto" w:fill="auto"/>
            <w:noWrap/>
            <w:vAlign w:val="center"/>
            <w:hideMark/>
          </w:tcPr>
          <w:p w14:paraId="0F88E2C0" w14:textId="77777777" w:rsidR="00165A4C" w:rsidRPr="00165A4C" w:rsidRDefault="00165A4C" w:rsidP="00165A4C">
            <w:pPr>
              <w:suppressAutoHyphens w:val="0"/>
              <w:jc w:val="center"/>
              <w:rPr>
                <w:rFonts w:ascii="Verdana" w:hAnsi="Verdana" w:cs="Calibri"/>
                <w:b/>
                <w:bCs/>
                <w:color w:val="000000"/>
                <w:sz w:val="16"/>
                <w:szCs w:val="16"/>
              </w:rPr>
            </w:pPr>
            <w:r w:rsidRPr="00165A4C">
              <w:rPr>
                <w:rFonts w:ascii="Verdana" w:hAnsi="Verdana" w:cs="Calibri"/>
                <w:b/>
                <w:bCs/>
                <w:color w:val="000000"/>
                <w:sz w:val="16"/>
                <w:szCs w:val="16"/>
              </w:rPr>
              <w:t>Cartão BRB S.A.</w:t>
            </w:r>
          </w:p>
        </w:tc>
        <w:tc>
          <w:tcPr>
            <w:tcW w:w="1428" w:type="pct"/>
            <w:gridSpan w:val="2"/>
            <w:shd w:val="clear" w:color="auto" w:fill="auto"/>
            <w:noWrap/>
            <w:vAlign w:val="center"/>
            <w:hideMark/>
          </w:tcPr>
          <w:p w14:paraId="116F9660" w14:textId="77777777" w:rsidR="00165A4C" w:rsidRPr="00165A4C" w:rsidRDefault="00165A4C" w:rsidP="00165A4C">
            <w:pPr>
              <w:suppressAutoHyphens w:val="0"/>
              <w:jc w:val="center"/>
              <w:rPr>
                <w:rFonts w:ascii="Verdana" w:hAnsi="Verdana" w:cs="Calibri"/>
                <w:b/>
                <w:bCs/>
                <w:color w:val="000000"/>
                <w:sz w:val="16"/>
                <w:szCs w:val="16"/>
              </w:rPr>
            </w:pPr>
            <w:r w:rsidRPr="00165A4C">
              <w:rPr>
                <w:rFonts w:ascii="Verdana" w:hAnsi="Verdana" w:cs="Calibri"/>
                <w:b/>
                <w:bCs/>
                <w:color w:val="000000"/>
                <w:sz w:val="16"/>
                <w:szCs w:val="16"/>
              </w:rPr>
              <w:t>Consolidado</w:t>
            </w:r>
          </w:p>
        </w:tc>
      </w:tr>
      <w:tr w:rsidR="00165A4C" w:rsidRPr="00165A4C" w14:paraId="58472F0D" w14:textId="77777777" w:rsidTr="005A393F">
        <w:trPr>
          <w:trHeight w:val="113"/>
        </w:trPr>
        <w:tc>
          <w:tcPr>
            <w:tcW w:w="2143" w:type="pct"/>
            <w:shd w:val="clear" w:color="auto" w:fill="auto"/>
            <w:noWrap/>
            <w:vAlign w:val="center"/>
            <w:hideMark/>
          </w:tcPr>
          <w:p w14:paraId="77F456D1" w14:textId="77777777" w:rsidR="00165A4C" w:rsidRPr="00165A4C" w:rsidRDefault="00165A4C" w:rsidP="00165A4C">
            <w:pPr>
              <w:suppressAutoHyphens w:val="0"/>
              <w:jc w:val="center"/>
              <w:rPr>
                <w:rFonts w:ascii="Verdana" w:hAnsi="Verdana" w:cs="Calibri"/>
                <w:b/>
                <w:bCs/>
                <w:color w:val="000000"/>
                <w:sz w:val="16"/>
                <w:szCs w:val="16"/>
              </w:rPr>
            </w:pPr>
          </w:p>
        </w:tc>
        <w:tc>
          <w:tcPr>
            <w:tcW w:w="715" w:type="pct"/>
            <w:shd w:val="clear" w:color="auto" w:fill="auto"/>
            <w:noWrap/>
            <w:vAlign w:val="center"/>
            <w:hideMark/>
          </w:tcPr>
          <w:p w14:paraId="73B3943F" w14:textId="77777777" w:rsidR="00165A4C" w:rsidRPr="00165A4C" w:rsidRDefault="00165A4C" w:rsidP="00165A4C">
            <w:pPr>
              <w:suppressAutoHyphens w:val="0"/>
              <w:jc w:val="center"/>
              <w:rPr>
                <w:rFonts w:ascii="Verdana" w:hAnsi="Verdana" w:cs="Calibri"/>
                <w:b/>
                <w:bCs/>
                <w:color w:val="000000"/>
                <w:sz w:val="16"/>
                <w:szCs w:val="16"/>
              </w:rPr>
            </w:pPr>
            <w:r w:rsidRPr="00165A4C">
              <w:rPr>
                <w:rFonts w:ascii="Verdana" w:hAnsi="Verdana" w:cs="Calibri"/>
                <w:b/>
                <w:bCs/>
                <w:color w:val="000000"/>
                <w:sz w:val="16"/>
                <w:szCs w:val="16"/>
              </w:rPr>
              <w:t>31/12/2022</w:t>
            </w:r>
          </w:p>
        </w:tc>
        <w:tc>
          <w:tcPr>
            <w:tcW w:w="715" w:type="pct"/>
            <w:shd w:val="clear" w:color="auto" w:fill="auto"/>
            <w:noWrap/>
            <w:vAlign w:val="center"/>
            <w:hideMark/>
          </w:tcPr>
          <w:p w14:paraId="4B4B3816" w14:textId="77777777" w:rsidR="00165A4C" w:rsidRPr="00165A4C" w:rsidRDefault="00165A4C" w:rsidP="00165A4C">
            <w:pPr>
              <w:suppressAutoHyphens w:val="0"/>
              <w:jc w:val="center"/>
              <w:rPr>
                <w:rFonts w:ascii="Verdana" w:hAnsi="Verdana" w:cs="Calibri"/>
                <w:b/>
                <w:bCs/>
                <w:color w:val="000000"/>
                <w:sz w:val="16"/>
                <w:szCs w:val="16"/>
              </w:rPr>
            </w:pPr>
            <w:r w:rsidRPr="00165A4C">
              <w:rPr>
                <w:rFonts w:ascii="Verdana" w:hAnsi="Verdana" w:cs="Calibri"/>
                <w:b/>
                <w:bCs/>
                <w:color w:val="000000"/>
                <w:sz w:val="16"/>
                <w:szCs w:val="16"/>
              </w:rPr>
              <w:t>31/12/2021</w:t>
            </w:r>
          </w:p>
        </w:tc>
        <w:tc>
          <w:tcPr>
            <w:tcW w:w="715" w:type="pct"/>
            <w:shd w:val="clear" w:color="auto" w:fill="auto"/>
            <w:noWrap/>
            <w:vAlign w:val="center"/>
            <w:hideMark/>
          </w:tcPr>
          <w:p w14:paraId="1FB37FEE" w14:textId="77777777" w:rsidR="00165A4C" w:rsidRPr="00165A4C" w:rsidRDefault="00165A4C" w:rsidP="00165A4C">
            <w:pPr>
              <w:suppressAutoHyphens w:val="0"/>
              <w:jc w:val="center"/>
              <w:rPr>
                <w:rFonts w:ascii="Verdana" w:hAnsi="Verdana" w:cs="Calibri"/>
                <w:b/>
                <w:bCs/>
                <w:color w:val="000000"/>
                <w:sz w:val="16"/>
                <w:szCs w:val="16"/>
              </w:rPr>
            </w:pPr>
            <w:r w:rsidRPr="00165A4C">
              <w:rPr>
                <w:rFonts w:ascii="Verdana" w:hAnsi="Verdana" w:cs="Calibri"/>
                <w:b/>
                <w:bCs/>
                <w:color w:val="000000"/>
                <w:sz w:val="16"/>
                <w:szCs w:val="16"/>
              </w:rPr>
              <w:t>31/12/2022</w:t>
            </w:r>
          </w:p>
        </w:tc>
        <w:tc>
          <w:tcPr>
            <w:tcW w:w="713" w:type="pct"/>
            <w:shd w:val="clear" w:color="auto" w:fill="auto"/>
            <w:noWrap/>
            <w:vAlign w:val="center"/>
            <w:hideMark/>
          </w:tcPr>
          <w:p w14:paraId="443FA26E" w14:textId="77777777" w:rsidR="00165A4C" w:rsidRPr="00165A4C" w:rsidRDefault="00165A4C" w:rsidP="00165A4C">
            <w:pPr>
              <w:suppressAutoHyphens w:val="0"/>
              <w:jc w:val="center"/>
              <w:rPr>
                <w:rFonts w:ascii="Verdana" w:hAnsi="Verdana" w:cs="Calibri"/>
                <w:b/>
                <w:bCs/>
                <w:color w:val="000000"/>
                <w:sz w:val="16"/>
                <w:szCs w:val="16"/>
              </w:rPr>
            </w:pPr>
            <w:r w:rsidRPr="00165A4C">
              <w:rPr>
                <w:rFonts w:ascii="Verdana" w:hAnsi="Verdana" w:cs="Calibri"/>
                <w:b/>
                <w:bCs/>
                <w:color w:val="000000"/>
                <w:sz w:val="16"/>
                <w:szCs w:val="16"/>
              </w:rPr>
              <w:t>31/12/2021</w:t>
            </w:r>
          </w:p>
        </w:tc>
      </w:tr>
      <w:tr w:rsidR="005A393F" w:rsidRPr="00165A4C" w14:paraId="5483413C" w14:textId="77777777" w:rsidTr="005A393F">
        <w:trPr>
          <w:trHeight w:val="113"/>
        </w:trPr>
        <w:tc>
          <w:tcPr>
            <w:tcW w:w="2143" w:type="pct"/>
            <w:shd w:val="clear" w:color="auto" w:fill="auto"/>
            <w:noWrap/>
            <w:vAlign w:val="center"/>
          </w:tcPr>
          <w:p w14:paraId="34A029E6" w14:textId="77777777" w:rsidR="005A393F" w:rsidRPr="00165A4C" w:rsidRDefault="005A393F" w:rsidP="005A393F">
            <w:pPr>
              <w:suppressAutoHyphens w:val="0"/>
              <w:rPr>
                <w:rFonts w:ascii="Verdana" w:hAnsi="Verdana" w:cs="Calibri"/>
                <w:color w:val="000000"/>
                <w:sz w:val="16"/>
                <w:szCs w:val="16"/>
              </w:rPr>
            </w:pPr>
          </w:p>
        </w:tc>
        <w:tc>
          <w:tcPr>
            <w:tcW w:w="715" w:type="pct"/>
            <w:shd w:val="clear" w:color="auto" w:fill="auto"/>
            <w:vAlign w:val="center"/>
          </w:tcPr>
          <w:p w14:paraId="7F742C0D" w14:textId="77777777" w:rsidR="005A393F" w:rsidRPr="00165A4C" w:rsidRDefault="005A393F" w:rsidP="005A393F">
            <w:pPr>
              <w:suppressAutoHyphens w:val="0"/>
              <w:jc w:val="right"/>
              <w:rPr>
                <w:rFonts w:ascii="Verdana" w:hAnsi="Verdana" w:cs="Calibri"/>
                <w:color w:val="000000"/>
                <w:sz w:val="16"/>
                <w:szCs w:val="16"/>
              </w:rPr>
            </w:pPr>
          </w:p>
        </w:tc>
        <w:tc>
          <w:tcPr>
            <w:tcW w:w="715" w:type="pct"/>
            <w:shd w:val="clear" w:color="auto" w:fill="auto"/>
            <w:vAlign w:val="center"/>
          </w:tcPr>
          <w:p w14:paraId="26CAE436" w14:textId="77777777" w:rsidR="005A393F" w:rsidRPr="00165A4C" w:rsidRDefault="005A393F" w:rsidP="005A393F">
            <w:pPr>
              <w:suppressAutoHyphens w:val="0"/>
              <w:jc w:val="right"/>
              <w:rPr>
                <w:rFonts w:ascii="Verdana" w:hAnsi="Verdana" w:cs="Calibri"/>
                <w:color w:val="000000"/>
                <w:sz w:val="16"/>
                <w:szCs w:val="16"/>
              </w:rPr>
            </w:pPr>
          </w:p>
        </w:tc>
        <w:tc>
          <w:tcPr>
            <w:tcW w:w="715" w:type="pct"/>
            <w:shd w:val="clear" w:color="auto" w:fill="auto"/>
            <w:noWrap/>
            <w:vAlign w:val="bottom"/>
          </w:tcPr>
          <w:p w14:paraId="50A1BE43" w14:textId="77777777" w:rsidR="005A393F" w:rsidRDefault="005A393F" w:rsidP="005A393F">
            <w:pPr>
              <w:suppressAutoHyphens w:val="0"/>
              <w:jc w:val="right"/>
              <w:rPr>
                <w:rFonts w:ascii="Verdana" w:hAnsi="Verdana" w:cs="Calibri"/>
                <w:color w:val="000000"/>
                <w:sz w:val="16"/>
                <w:szCs w:val="16"/>
              </w:rPr>
            </w:pPr>
          </w:p>
        </w:tc>
        <w:tc>
          <w:tcPr>
            <w:tcW w:w="713" w:type="pct"/>
            <w:shd w:val="clear" w:color="auto" w:fill="auto"/>
            <w:noWrap/>
            <w:vAlign w:val="bottom"/>
          </w:tcPr>
          <w:p w14:paraId="680CF797" w14:textId="4B97FA05" w:rsidR="005A393F" w:rsidRDefault="005A393F" w:rsidP="005A393F">
            <w:pPr>
              <w:suppressAutoHyphens w:val="0"/>
              <w:jc w:val="center"/>
              <w:rPr>
                <w:rFonts w:ascii="Verdana" w:hAnsi="Verdana" w:cs="Calibri"/>
                <w:color w:val="000000"/>
                <w:sz w:val="16"/>
                <w:szCs w:val="16"/>
              </w:rPr>
            </w:pPr>
            <w:r>
              <w:rPr>
                <w:rFonts w:ascii="Verdana" w:hAnsi="Verdana" w:cs="Calibri"/>
                <w:color w:val="000000"/>
                <w:sz w:val="16"/>
                <w:szCs w:val="16"/>
              </w:rPr>
              <w:t>Reapresentado</w:t>
            </w:r>
          </w:p>
        </w:tc>
      </w:tr>
      <w:tr w:rsidR="005A393F" w:rsidRPr="00165A4C" w14:paraId="044EC1B9" w14:textId="77777777" w:rsidTr="005A393F">
        <w:trPr>
          <w:trHeight w:val="113"/>
        </w:trPr>
        <w:tc>
          <w:tcPr>
            <w:tcW w:w="2143" w:type="pct"/>
            <w:shd w:val="clear" w:color="auto" w:fill="auto"/>
            <w:noWrap/>
            <w:vAlign w:val="center"/>
            <w:hideMark/>
          </w:tcPr>
          <w:p w14:paraId="3DE4DE70" w14:textId="150EEEE1"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Processamento Cartões de Crédito</w:t>
            </w:r>
          </w:p>
        </w:tc>
        <w:tc>
          <w:tcPr>
            <w:tcW w:w="715" w:type="pct"/>
            <w:shd w:val="clear" w:color="auto" w:fill="auto"/>
            <w:vAlign w:val="center"/>
            <w:hideMark/>
          </w:tcPr>
          <w:p w14:paraId="10364AED" w14:textId="6B8596B6"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(17.442)</w:t>
            </w:r>
          </w:p>
        </w:tc>
        <w:tc>
          <w:tcPr>
            <w:tcW w:w="715" w:type="pct"/>
            <w:shd w:val="clear" w:color="auto" w:fill="auto"/>
            <w:vAlign w:val="center"/>
            <w:hideMark/>
          </w:tcPr>
          <w:p w14:paraId="0DE53094" w14:textId="272D147A"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(11.712)</w:t>
            </w:r>
          </w:p>
        </w:tc>
        <w:tc>
          <w:tcPr>
            <w:tcW w:w="715" w:type="pct"/>
            <w:shd w:val="clear" w:color="auto" w:fill="auto"/>
            <w:noWrap/>
            <w:vAlign w:val="bottom"/>
            <w:hideMark/>
          </w:tcPr>
          <w:p w14:paraId="2C85665F" w14:textId="3498ED50"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(18.236)</w:t>
            </w:r>
          </w:p>
        </w:tc>
        <w:tc>
          <w:tcPr>
            <w:tcW w:w="713" w:type="pct"/>
            <w:shd w:val="clear" w:color="auto" w:fill="auto"/>
            <w:noWrap/>
            <w:vAlign w:val="bottom"/>
            <w:hideMark/>
          </w:tcPr>
          <w:p w14:paraId="14B524BA" w14:textId="2E4D9690"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(11.712)</w:t>
            </w:r>
          </w:p>
        </w:tc>
      </w:tr>
      <w:tr w:rsidR="005A393F" w:rsidRPr="00165A4C" w14:paraId="030B8B8F" w14:textId="77777777" w:rsidTr="005A393F">
        <w:trPr>
          <w:trHeight w:val="113"/>
        </w:trPr>
        <w:tc>
          <w:tcPr>
            <w:tcW w:w="2143" w:type="pct"/>
            <w:shd w:val="clear" w:color="auto" w:fill="auto"/>
            <w:noWrap/>
            <w:vAlign w:val="center"/>
            <w:hideMark/>
          </w:tcPr>
          <w:p w14:paraId="5C6A9AFD"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Processamento </w:t>
            </w:r>
            <w:proofErr w:type="spellStart"/>
            <w:r w:rsidRPr="00165A4C">
              <w:rPr>
                <w:rFonts w:ascii="Verdana" w:hAnsi="Verdana" w:cs="Calibri"/>
                <w:color w:val="000000"/>
                <w:sz w:val="16"/>
                <w:szCs w:val="16"/>
              </w:rPr>
              <w:t>SubAdquirência</w:t>
            </w:r>
            <w:proofErr w:type="spellEnd"/>
          </w:p>
        </w:tc>
        <w:tc>
          <w:tcPr>
            <w:tcW w:w="715" w:type="pct"/>
            <w:shd w:val="clear" w:color="auto" w:fill="auto"/>
            <w:vAlign w:val="center"/>
            <w:hideMark/>
          </w:tcPr>
          <w:p w14:paraId="00C8D260" w14:textId="45036EA1"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(2.033)</w:t>
            </w:r>
          </w:p>
        </w:tc>
        <w:tc>
          <w:tcPr>
            <w:tcW w:w="715" w:type="pct"/>
            <w:shd w:val="clear" w:color="auto" w:fill="auto"/>
            <w:vAlign w:val="center"/>
            <w:hideMark/>
          </w:tcPr>
          <w:p w14:paraId="333B6705" w14:textId="2D528F6C"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w:t>
            </w:r>
          </w:p>
        </w:tc>
        <w:tc>
          <w:tcPr>
            <w:tcW w:w="715" w:type="pct"/>
            <w:shd w:val="clear" w:color="auto" w:fill="auto"/>
            <w:noWrap/>
            <w:vAlign w:val="bottom"/>
            <w:hideMark/>
          </w:tcPr>
          <w:p w14:paraId="08EC02DD" w14:textId="51F9EBBC"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(2.033)</w:t>
            </w:r>
          </w:p>
        </w:tc>
        <w:tc>
          <w:tcPr>
            <w:tcW w:w="713" w:type="pct"/>
            <w:shd w:val="clear" w:color="auto" w:fill="auto"/>
            <w:noWrap/>
            <w:vAlign w:val="bottom"/>
            <w:hideMark/>
          </w:tcPr>
          <w:p w14:paraId="6136814F" w14:textId="2E446E78"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w:t>
            </w:r>
          </w:p>
        </w:tc>
      </w:tr>
      <w:tr w:rsidR="005A393F" w:rsidRPr="00165A4C" w14:paraId="36B76655" w14:textId="77777777" w:rsidTr="005A393F">
        <w:trPr>
          <w:trHeight w:val="113"/>
        </w:trPr>
        <w:tc>
          <w:tcPr>
            <w:tcW w:w="2143" w:type="pct"/>
            <w:shd w:val="clear" w:color="auto" w:fill="auto"/>
            <w:noWrap/>
            <w:vAlign w:val="center"/>
            <w:hideMark/>
          </w:tcPr>
          <w:p w14:paraId="6CF58C44"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w:t>
            </w:r>
            <w:proofErr w:type="spellStart"/>
            <w:r w:rsidRPr="00165A4C">
              <w:rPr>
                <w:rFonts w:ascii="Verdana" w:hAnsi="Verdana" w:cs="Calibri"/>
                <w:color w:val="000000"/>
                <w:sz w:val="16"/>
                <w:szCs w:val="16"/>
              </w:rPr>
              <w:t>Call</w:t>
            </w:r>
            <w:proofErr w:type="spellEnd"/>
            <w:r w:rsidRPr="00165A4C">
              <w:rPr>
                <w:rFonts w:ascii="Verdana" w:hAnsi="Verdana" w:cs="Calibri"/>
                <w:color w:val="000000"/>
                <w:sz w:val="16"/>
                <w:szCs w:val="16"/>
              </w:rPr>
              <w:t xml:space="preserve"> Center - Ativo e Receptivo</w:t>
            </w:r>
          </w:p>
        </w:tc>
        <w:tc>
          <w:tcPr>
            <w:tcW w:w="715" w:type="pct"/>
            <w:shd w:val="clear" w:color="auto" w:fill="auto"/>
            <w:vAlign w:val="center"/>
            <w:hideMark/>
          </w:tcPr>
          <w:p w14:paraId="23130A10" w14:textId="5FF5CCC1"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(21.905)</w:t>
            </w:r>
          </w:p>
        </w:tc>
        <w:tc>
          <w:tcPr>
            <w:tcW w:w="715" w:type="pct"/>
            <w:shd w:val="clear" w:color="auto" w:fill="auto"/>
            <w:vAlign w:val="center"/>
            <w:hideMark/>
          </w:tcPr>
          <w:p w14:paraId="2C75CDDF" w14:textId="642F4B8F"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(17.535)</w:t>
            </w:r>
          </w:p>
        </w:tc>
        <w:tc>
          <w:tcPr>
            <w:tcW w:w="715" w:type="pct"/>
            <w:shd w:val="clear" w:color="auto" w:fill="auto"/>
            <w:noWrap/>
            <w:vAlign w:val="bottom"/>
            <w:hideMark/>
          </w:tcPr>
          <w:p w14:paraId="3E67B77B" w14:textId="78F36735"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(16.517)</w:t>
            </w:r>
          </w:p>
        </w:tc>
        <w:tc>
          <w:tcPr>
            <w:tcW w:w="713" w:type="pct"/>
            <w:shd w:val="clear" w:color="auto" w:fill="auto"/>
            <w:noWrap/>
            <w:vAlign w:val="bottom"/>
            <w:hideMark/>
          </w:tcPr>
          <w:p w14:paraId="2BF6D0DD" w14:textId="2C2C01F7"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(15.234)</w:t>
            </w:r>
          </w:p>
        </w:tc>
      </w:tr>
      <w:tr w:rsidR="005A393F" w:rsidRPr="00165A4C" w14:paraId="056ACDB7" w14:textId="77777777" w:rsidTr="005A393F">
        <w:trPr>
          <w:trHeight w:val="113"/>
        </w:trPr>
        <w:tc>
          <w:tcPr>
            <w:tcW w:w="2143" w:type="pct"/>
            <w:shd w:val="clear" w:color="auto" w:fill="auto"/>
            <w:noWrap/>
            <w:vAlign w:val="center"/>
            <w:hideMark/>
          </w:tcPr>
          <w:p w14:paraId="34DD9FA0"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Depreciação Arrendamento Operacional</w:t>
            </w:r>
          </w:p>
        </w:tc>
        <w:tc>
          <w:tcPr>
            <w:tcW w:w="715" w:type="pct"/>
            <w:shd w:val="clear" w:color="auto" w:fill="auto"/>
            <w:vAlign w:val="center"/>
            <w:hideMark/>
          </w:tcPr>
          <w:p w14:paraId="35418150" w14:textId="3A2E061C"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(1.052)</w:t>
            </w:r>
          </w:p>
        </w:tc>
        <w:tc>
          <w:tcPr>
            <w:tcW w:w="715" w:type="pct"/>
            <w:shd w:val="clear" w:color="auto" w:fill="auto"/>
            <w:vAlign w:val="center"/>
            <w:hideMark/>
          </w:tcPr>
          <w:p w14:paraId="2D0A98C7" w14:textId="1401CA0A"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(629)</w:t>
            </w:r>
          </w:p>
        </w:tc>
        <w:tc>
          <w:tcPr>
            <w:tcW w:w="715" w:type="pct"/>
            <w:shd w:val="clear" w:color="auto" w:fill="auto"/>
            <w:noWrap/>
            <w:vAlign w:val="bottom"/>
            <w:hideMark/>
          </w:tcPr>
          <w:p w14:paraId="0A93E569" w14:textId="187B4B6F"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(1.052)</w:t>
            </w:r>
          </w:p>
        </w:tc>
        <w:tc>
          <w:tcPr>
            <w:tcW w:w="713" w:type="pct"/>
            <w:shd w:val="clear" w:color="auto" w:fill="auto"/>
            <w:noWrap/>
            <w:vAlign w:val="bottom"/>
            <w:hideMark/>
          </w:tcPr>
          <w:p w14:paraId="66D49BD3" w14:textId="59BB700E"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(629)</w:t>
            </w:r>
          </w:p>
        </w:tc>
      </w:tr>
      <w:tr w:rsidR="005A393F" w:rsidRPr="00165A4C" w14:paraId="57CD9A42" w14:textId="77777777" w:rsidTr="005A393F">
        <w:trPr>
          <w:trHeight w:val="113"/>
        </w:trPr>
        <w:tc>
          <w:tcPr>
            <w:tcW w:w="2143" w:type="pct"/>
            <w:shd w:val="clear" w:color="auto" w:fill="auto"/>
            <w:noWrap/>
            <w:vAlign w:val="center"/>
            <w:hideMark/>
          </w:tcPr>
          <w:p w14:paraId="6D6293B5"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Correios/ Faturas</w:t>
            </w:r>
          </w:p>
        </w:tc>
        <w:tc>
          <w:tcPr>
            <w:tcW w:w="715" w:type="pct"/>
            <w:shd w:val="clear" w:color="auto" w:fill="auto"/>
            <w:vAlign w:val="center"/>
            <w:hideMark/>
          </w:tcPr>
          <w:p w14:paraId="79C989BA" w14:textId="566B7A73"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(2.248)</w:t>
            </w:r>
          </w:p>
        </w:tc>
        <w:tc>
          <w:tcPr>
            <w:tcW w:w="715" w:type="pct"/>
            <w:shd w:val="clear" w:color="auto" w:fill="auto"/>
            <w:vAlign w:val="center"/>
            <w:hideMark/>
          </w:tcPr>
          <w:p w14:paraId="43B591E4" w14:textId="218891D1"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(3.466)</w:t>
            </w:r>
          </w:p>
        </w:tc>
        <w:tc>
          <w:tcPr>
            <w:tcW w:w="715" w:type="pct"/>
            <w:shd w:val="clear" w:color="auto" w:fill="auto"/>
            <w:noWrap/>
            <w:vAlign w:val="bottom"/>
            <w:hideMark/>
          </w:tcPr>
          <w:p w14:paraId="27AAB245" w14:textId="7A42F033"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(2.248)</w:t>
            </w:r>
          </w:p>
        </w:tc>
        <w:tc>
          <w:tcPr>
            <w:tcW w:w="713" w:type="pct"/>
            <w:shd w:val="clear" w:color="auto" w:fill="auto"/>
            <w:noWrap/>
            <w:vAlign w:val="bottom"/>
            <w:hideMark/>
          </w:tcPr>
          <w:p w14:paraId="5A85BDC2" w14:textId="5AF56379"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(3.466)</w:t>
            </w:r>
          </w:p>
        </w:tc>
      </w:tr>
      <w:tr w:rsidR="005A393F" w:rsidRPr="00165A4C" w14:paraId="7F33CB21" w14:textId="77777777" w:rsidTr="005A393F">
        <w:trPr>
          <w:trHeight w:val="113"/>
        </w:trPr>
        <w:tc>
          <w:tcPr>
            <w:tcW w:w="2143" w:type="pct"/>
            <w:shd w:val="clear" w:color="auto" w:fill="auto"/>
            <w:noWrap/>
            <w:vAlign w:val="center"/>
            <w:hideMark/>
          </w:tcPr>
          <w:p w14:paraId="05A3CD91"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Taxa de Serviço - VISA</w:t>
            </w:r>
          </w:p>
        </w:tc>
        <w:tc>
          <w:tcPr>
            <w:tcW w:w="715" w:type="pct"/>
            <w:shd w:val="clear" w:color="auto" w:fill="auto"/>
            <w:vAlign w:val="center"/>
            <w:hideMark/>
          </w:tcPr>
          <w:p w14:paraId="7811E341" w14:textId="3D117561"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(22.976)</w:t>
            </w:r>
          </w:p>
        </w:tc>
        <w:tc>
          <w:tcPr>
            <w:tcW w:w="715" w:type="pct"/>
            <w:shd w:val="clear" w:color="auto" w:fill="auto"/>
            <w:vAlign w:val="center"/>
            <w:hideMark/>
          </w:tcPr>
          <w:p w14:paraId="61481B90" w14:textId="68EB9988"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(19.376)</w:t>
            </w:r>
          </w:p>
        </w:tc>
        <w:tc>
          <w:tcPr>
            <w:tcW w:w="715" w:type="pct"/>
            <w:shd w:val="clear" w:color="auto" w:fill="auto"/>
            <w:noWrap/>
            <w:vAlign w:val="bottom"/>
            <w:hideMark/>
          </w:tcPr>
          <w:p w14:paraId="26565355" w14:textId="4DA8AB91"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(22.976)</w:t>
            </w:r>
          </w:p>
        </w:tc>
        <w:tc>
          <w:tcPr>
            <w:tcW w:w="713" w:type="pct"/>
            <w:shd w:val="clear" w:color="auto" w:fill="auto"/>
            <w:noWrap/>
            <w:vAlign w:val="bottom"/>
            <w:hideMark/>
          </w:tcPr>
          <w:p w14:paraId="58C7AC8F" w14:textId="6352CA96"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(19.376)</w:t>
            </w:r>
          </w:p>
        </w:tc>
      </w:tr>
      <w:tr w:rsidR="005A393F" w:rsidRPr="00165A4C" w14:paraId="1412C444" w14:textId="77777777" w:rsidTr="005A393F">
        <w:trPr>
          <w:trHeight w:val="113"/>
        </w:trPr>
        <w:tc>
          <w:tcPr>
            <w:tcW w:w="2143" w:type="pct"/>
            <w:shd w:val="clear" w:color="auto" w:fill="auto"/>
            <w:noWrap/>
            <w:vAlign w:val="center"/>
            <w:hideMark/>
          </w:tcPr>
          <w:p w14:paraId="0104A163"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Taxa de Serviço - MasterCard</w:t>
            </w:r>
          </w:p>
        </w:tc>
        <w:tc>
          <w:tcPr>
            <w:tcW w:w="715" w:type="pct"/>
            <w:shd w:val="clear" w:color="auto" w:fill="auto"/>
            <w:vAlign w:val="center"/>
            <w:hideMark/>
          </w:tcPr>
          <w:p w14:paraId="29AFF1C3" w14:textId="55438712"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(32.654)</w:t>
            </w:r>
          </w:p>
        </w:tc>
        <w:tc>
          <w:tcPr>
            <w:tcW w:w="715" w:type="pct"/>
            <w:shd w:val="clear" w:color="auto" w:fill="auto"/>
            <w:vAlign w:val="center"/>
            <w:hideMark/>
          </w:tcPr>
          <w:p w14:paraId="5DDA926B" w14:textId="21CF1AC2"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(23.960)</w:t>
            </w:r>
          </w:p>
        </w:tc>
        <w:tc>
          <w:tcPr>
            <w:tcW w:w="715" w:type="pct"/>
            <w:shd w:val="clear" w:color="auto" w:fill="auto"/>
            <w:noWrap/>
            <w:vAlign w:val="bottom"/>
            <w:hideMark/>
          </w:tcPr>
          <w:p w14:paraId="252FEA47" w14:textId="31650DE8"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(32.654)</w:t>
            </w:r>
          </w:p>
        </w:tc>
        <w:tc>
          <w:tcPr>
            <w:tcW w:w="713" w:type="pct"/>
            <w:shd w:val="clear" w:color="auto" w:fill="auto"/>
            <w:noWrap/>
            <w:vAlign w:val="bottom"/>
            <w:hideMark/>
          </w:tcPr>
          <w:p w14:paraId="3A3B6808" w14:textId="7AFEC51E"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(23.960)</w:t>
            </w:r>
          </w:p>
        </w:tc>
      </w:tr>
      <w:tr w:rsidR="005A393F" w:rsidRPr="00165A4C" w14:paraId="63EADCEA" w14:textId="77777777" w:rsidTr="005A393F">
        <w:trPr>
          <w:trHeight w:val="113"/>
        </w:trPr>
        <w:tc>
          <w:tcPr>
            <w:tcW w:w="2143" w:type="pct"/>
            <w:shd w:val="clear" w:color="auto" w:fill="auto"/>
            <w:noWrap/>
            <w:vAlign w:val="center"/>
            <w:hideMark/>
          </w:tcPr>
          <w:p w14:paraId="2F001183"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Tarifas Bancárias (i)</w:t>
            </w:r>
          </w:p>
        </w:tc>
        <w:tc>
          <w:tcPr>
            <w:tcW w:w="715" w:type="pct"/>
            <w:shd w:val="clear" w:color="auto" w:fill="auto"/>
            <w:vAlign w:val="center"/>
            <w:hideMark/>
          </w:tcPr>
          <w:p w14:paraId="30AC99E5" w14:textId="5CE1A14F"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(7.438)</w:t>
            </w:r>
          </w:p>
        </w:tc>
        <w:tc>
          <w:tcPr>
            <w:tcW w:w="715" w:type="pct"/>
            <w:shd w:val="clear" w:color="auto" w:fill="auto"/>
            <w:vAlign w:val="center"/>
            <w:hideMark/>
          </w:tcPr>
          <w:p w14:paraId="6898AEB8" w14:textId="36680C9E"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(11.206)</w:t>
            </w:r>
          </w:p>
        </w:tc>
        <w:tc>
          <w:tcPr>
            <w:tcW w:w="715" w:type="pct"/>
            <w:shd w:val="clear" w:color="auto" w:fill="auto"/>
            <w:noWrap/>
            <w:vAlign w:val="bottom"/>
            <w:hideMark/>
          </w:tcPr>
          <w:p w14:paraId="4473C274" w14:textId="2B8A8AC5"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(7.438)</w:t>
            </w:r>
          </w:p>
        </w:tc>
        <w:tc>
          <w:tcPr>
            <w:tcW w:w="713" w:type="pct"/>
            <w:shd w:val="clear" w:color="auto" w:fill="auto"/>
            <w:noWrap/>
            <w:vAlign w:val="bottom"/>
            <w:hideMark/>
          </w:tcPr>
          <w:p w14:paraId="27F7AE6A" w14:textId="1F86C589"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(11.206)</w:t>
            </w:r>
          </w:p>
        </w:tc>
      </w:tr>
      <w:tr w:rsidR="005A393F" w:rsidRPr="00165A4C" w14:paraId="25BB56C4" w14:textId="77777777" w:rsidTr="005A393F">
        <w:trPr>
          <w:trHeight w:val="113"/>
        </w:trPr>
        <w:tc>
          <w:tcPr>
            <w:tcW w:w="2143" w:type="pct"/>
            <w:shd w:val="clear" w:color="auto" w:fill="auto"/>
            <w:noWrap/>
            <w:vAlign w:val="center"/>
            <w:hideMark/>
          </w:tcPr>
          <w:p w14:paraId="4429F6FE"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Consulta Cadastro</w:t>
            </w:r>
          </w:p>
        </w:tc>
        <w:tc>
          <w:tcPr>
            <w:tcW w:w="715" w:type="pct"/>
            <w:shd w:val="clear" w:color="auto" w:fill="auto"/>
            <w:vAlign w:val="center"/>
            <w:hideMark/>
          </w:tcPr>
          <w:p w14:paraId="18F53D07" w14:textId="1F42F337"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w:t>
            </w:r>
          </w:p>
        </w:tc>
        <w:tc>
          <w:tcPr>
            <w:tcW w:w="715" w:type="pct"/>
            <w:shd w:val="clear" w:color="auto" w:fill="auto"/>
            <w:vAlign w:val="center"/>
            <w:hideMark/>
          </w:tcPr>
          <w:p w14:paraId="1332E55A" w14:textId="2A7BEFB1"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(226)</w:t>
            </w:r>
          </w:p>
        </w:tc>
        <w:tc>
          <w:tcPr>
            <w:tcW w:w="715" w:type="pct"/>
            <w:shd w:val="clear" w:color="auto" w:fill="auto"/>
            <w:noWrap/>
            <w:vAlign w:val="bottom"/>
            <w:hideMark/>
          </w:tcPr>
          <w:p w14:paraId="22955CD4" w14:textId="3C8FB31E"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713" w:type="pct"/>
            <w:shd w:val="clear" w:color="auto" w:fill="auto"/>
            <w:noWrap/>
            <w:vAlign w:val="bottom"/>
            <w:hideMark/>
          </w:tcPr>
          <w:p w14:paraId="5716EE28" w14:textId="38D67B2F"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(226)</w:t>
            </w:r>
          </w:p>
        </w:tc>
      </w:tr>
      <w:tr w:rsidR="005A393F" w:rsidRPr="00165A4C" w14:paraId="4F39F0D2" w14:textId="77777777" w:rsidTr="005A393F">
        <w:trPr>
          <w:trHeight w:val="113"/>
        </w:trPr>
        <w:tc>
          <w:tcPr>
            <w:tcW w:w="2143" w:type="pct"/>
            <w:shd w:val="clear" w:color="auto" w:fill="auto"/>
            <w:noWrap/>
            <w:vAlign w:val="center"/>
            <w:hideMark/>
          </w:tcPr>
          <w:p w14:paraId="1EFC55B4"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Cobrança</w:t>
            </w:r>
          </w:p>
        </w:tc>
        <w:tc>
          <w:tcPr>
            <w:tcW w:w="715" w:type="pct"/>
            <w:shd w:val="clear" w:color="auto" w:fill="auto"/>
            <w:vAlign w:val="center"/>
            <w:hideMark/>
          </w:tcPr>
          <w:p w14:paraId="51708C38" w14:textId="5AFCBFB2"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(10.894)</w:t>
            </w:r>
          </w:p>
        </w:tc>
        <w:tc>
          <w:tcPr>
            <w:tcW w:w="715" w:type="pct"/>
            <w:shd w:val="clear" w:color="auto" w:fill="auto"/>
            <w:vAlign w:val="center"/>
            <w:hideMark/>
          </w:tcPr>
          <w:p w14:paraId="65C0122A" w14:textId="304C4BE8"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w:t>
            </w:r>
          </w:p>
        </w:tc>
        <w:tc>
          <w:tcPr>
            <w:tcW w:w="715" w:type="pct"/>
            <w:shd w:val="clear" w:color="auto" w:fill="auto"/>
            <w:noWrap/>
            <w:vAlign w:val="bottom"/>
            <w:hideMark/>
          </w:tcPr>
          <w:p w14:paraId="1485BC96" w14:textId="6D023316"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(7.573)</w:t>
            </w:r>
          </w:p>
        </w:tc>
        <w:tc>
          <w:tcPr>
            <w:tcW w:w="713" w:type="pct"/>
            <w:shd w:val="clear" w:color="auto" w:fill="auto"/>
            <w:noWrap/>
            <w:vAlign w:val="bottom"/>
            <w:hideMark/>
          </w:tcPr>
          <w:p w14:paraId="69A08C79" w14:textId="2A3349B3"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w:t>
            </w:r>
          </w:p>
        </w:tc>
      </w:tr>
      <w:tr w:rsidR="005A393F" w:rsidRPr="00165A4C" w14:paraId="2D29DEF6" w14:textId="77777777" w:rsidTr="005A393F">
        <w:trPr>
          <w:trHeight w:val="113"/>
        </w:trPr>
        <w:tc>
          <w:tcPr>
            <w:tcW w:w="2143" w:type="pct"/>
            <w:shd w:val="clear" w:color="auto" w:fill="auto"/>
            <w:noWrap/>
            <w:vAlign w:val="center"/>
            <w:hideMark/>
          </w:tcPr>
          <w:p w14:paraId="7CD89395"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Serviços de Courrier</w:t>
            </w:r>
          </w:p>
        </w:tc>
        <w:tc>
          <w:tcPr>
            <w:tcW w:w="715" w:type="pct"/>
            <w:shd w:val="clear" w:color="auto" w:fill="auto"/>
            <w:vAlign w:val="center"/>
            <w:hideMark/>
          </w:tcPr>
          <w:p w14:paraId="1BA2BF88" w14:textId="76B56328"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(3.564)</w:t>
            </w:r>
          </w:p>
        </w:tc>
        <w:tc>
          <w:tcPr>
            <w:tcW w:w="715" w:type="pct"/>
            <w:shd w:val="clear" w:color="auto" w:fill="auto"/>
            <w:vAlign w:val="center"/>
            <w:hideMark/>
          </w:tcPr>
          <w:p w14:paraId="4D9A7662" w14:textId="082FC409"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(7.366)</w:t>
            </w:r>
          </w:p>
        </w:tc>
        <w:tc>
          <w:tcPr>
            <w:tcW w:w="715" w:type="pct"/>
            <w:shd w:val="clear" w:color="auto" w:fill="auto"/>
            <w:noWrap/>
            <w:vAlign w:val="bottom"/>
            <w:hideMark/>
          </w:tcPr>
          <w:p w14:paraId="39BC6D5C" w14:textId="1B14FE3E"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(3.564)</w:t>
            </w:r>
          </w:p>
        </w:tc>
        <w:tc>
          <w:tcPr>
            <w:tcW w:w="713" w:type="pct"/>
            <w:shd w:val="clear" w:color="auto" w:fill="auto"/>
            <w:noWrap/>
            <w:vAlign w:val="bottom"/>
            <w:hideMark/>
          </w:tcPr>
          <w:p w14:paraId="0CBC4182" w14:textId="2D9269C7"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(7.366)</w:t>
            </w:r>
          </w:p>
        </w:tc>
      </w:tr>
      <w:tr w:rsidR="005A393F" w:rsidRPr="00165A4C" w14:paraId="5EC31485" w14:textId="77777777" w:rsidTr="005A393F">
        <w:trPr>
          <w:trHeight w:val="113"/>
        </w:trPr>
        <w:tc>
          <w:tcPr>
            <w:tcW w:w="2143" w:type="pct"/>
            <w:shd w:val="clear" w:color="auto" w:fill="auto"/>
            <w:noWrap/>
            <w:vAlign w:val="center"/>
            <w:hideMark/>
          </w:tcPr>
          <w:p w14:paraId="3A5B48D4"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Manutenção de Sistemas</w:t>
            </w:r>
          </w:p>
        </w:tc>
        <w:tc>
          <w:tcPr>
            <w:tcW w:w="715" w:type="pct"/>
            <w:shd w:val="clear" w:color="auto" w:fill="auto"/>
            <w:vAlign w:val="center"/>
            <w:hideMark/>
          </w:tcPr>
          <w:p w14:paraId="5B05AF1A" w14:textId="6DDE6DA3"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(1.400)</w:t>
            </w:r>
          </w:p>
        </w:tc>
        <w:tc>
          <w:tcPr>
            <w:tcW w:w="715" w:type="pct"/>
            <w:shd w:val="clear" w:color="auto" w:fill="auto"/>
            <w:vAlign w:val="center"/>
            <w:hideMark/>
          </w:tcPr>
          <w:p w14:paraId="041B5A3B" w14:textId="4EFA8DDF"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(804)</w:t>
            </w:r>
          </w:p>
        </w:tc>
        <w:tc>
          <w:tcPr>
            <w:tcW w:w="715" w:type="pct"/>
            <w:shd w:val="clear" w:color="auto" w:fill="auto"/>
            <w:noWrap/>
            <w:vAlign w:val="bottom"/>
            <w:hideMark/>
          </w:tcPr>
          <w:p w14:paraId="28613E7C" w14:textId="0B85AA54"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(1.400)</w:t>
            </w:r>
          </w:p>
        </w:tc>
        <w:tc>
          <w:tcPr>
            <w:tcW w:w="713" w:type="pct"/>
            <w:shd w:val="clear" w:color="auto" w:fill="auto"/>
            <w:noWrap/>
            <w:vAlign w:val="bottom"/>
            <w:hideMark/>
          </w:tcPr>
          <w:p w14:paraId="35A6E59A" w14:textId="6507759D"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(827)</w:t>
            </w:r>
          </w:p>
        </w:tc>
      </w:tr>
      <w:tr w:rsidR="005A393F" w:rsidRPr="00165A4C" w14:paraId="423684B7" w14:textId="77777777" w:rsidTr="005A393F">
        <w:trPr>
          <w:trHeight w:val="113"/>
        </w:trPr>
        <w:tc>
          <w:tcPr>
            <w:tcW w:w="2143" w:type="pct"/>
            <w:shd w:val="clear" w:color="auto" w:fill="auto"/>
            <w:noWrap/>
            <w:vAlign w:val="center"/>
            <w:hideMark/>
          </w:tcPr>
          <w:p w14:paraId="7CF70868"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Confecção de Plástico e </w:t>
            </w:r>
            <w:proofErr w:type="spellStart"/>
            <w:r w:rsidRPr="00165A4C">
              <w:rPr>
                <w:rFonts w:ascii="Verdana" w:hAnsi="Verdana" w:cs="Calibri"/>
                <w:color w:val="000000"/>
                <w:sz w:val="16"/>
                <w:szCs w:val="16"/>
              </w:rPr>
              <w:t>Embossing</w:t>
            </w:r>
            <w:proofErr w:type="spellEnd"/>
          </w:p>
        </w:tc>
        <w:tc>
          <w:tcPr>
            <w:tcW w:w="715" w:type="pct"/>
            <w:shd w:val="clear" w:color="auto" w:fill="auto"/>
            <w:vAlign w:val="center"/>
            <w:hideMark/>
          </w:tcPr>
          <w:p w14:paraId="2C0A72AC" w14:textId="4CEA1E8D"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(5.424)</w:t>
            </w:r>
          </w:p>
        </w:tc>
        <w:tc>
          <w:tcPr>
            <w:tcW w:w="715" w:type="pct"/>
            <w:shd w:val="clear" w:color="auto" w:fill="auto"/>
            <w:vAlign w:val="center"/>
            <w:hideMark/>
          </w:tcPr>
          <w:p w14:paraId="27DDF1C0" w14:textId="6B813BCD"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(8.923)</w:t>
            </w:r>
          </w:p>
        </w:tc>
        <w:tc>
          <w:tcPr>
            <w:tcW w:w="715" w:type="pct"/>
            <w:shd w:val="clear" w:color="auto" w:fill="auto"/>
            <w:noWrap/>
            <w:vAlign w:val="bottom"/>
            <w:hideMark/>
          </w:tcPr>
          <w:p w14:paraId="08900E3F" w14:textId="73F58041"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(5.424)</w:t>
            </w:r>
          </w:p>
        </w:tc>
        <w:tc>
          <w:tcPr>
            <w:tcW w:w="713" w:type="pct"/>
            <w:shd w:val="clear" w:color="auto" w:fill="auto"/>
            <w:noWrap/>
            <w:vAlign w:val="bottom"/>
            <w:hideMark/>
          </w:tcPr>
          <w:p w14:paraId="197F42E8" w14:textId="7B6F4317"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(8.923)</w:t>
            </w:r>
          </w:p>
        </w:tc>
      </w:tr>
      <w:tr w:rsidR="005A393F" w:rsidRPr="00165A4C" w14:paraId="34DDAB58" w14:textId="77777777" w:rsidTr="005A393F">
        <w:trPr>
          <w:trHeight w:val="113"/>
        </w:trPr>
        <w:tc>
          <w:tcPr>
            <w:tcW w:w="2143" w:type="pct"/>
            <w:shd w:val="clear" w:color="auto" w:fill="auto"/>
            <w:noWrap/>
            <w:vAlign w:val="center"/>
            <w:hideMark/>
          </w:tcPr>
          <w:p w14:paraId="408E306E"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Serviços de Impressão e Gráfica</w:t>
            </w:r>
          </w:p>
        </w:tc>
        <w:tc>
          <w:tcPr>
            <w:tcW w:w="715" w:type="pct"/>
            <w:shd w:val="clear" w:color="auto" w:fill="auto"/>
            <w:vAlign w:val="center"/>
            <w:hideMark/>
          </w:tcPr>
          <w:p w14:paraId="29E4BE89" w14:textId="7CEE76C2"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(356)</w:t>
            </w:r>
          </w:p>
        </w:tc>
        <w:tc>
          <w:tcPr>
            <w:tcW w:w="715" w:type="pct"/>
            <w:shd w:val="clear" w:color="auto" w:fill="auto"/>
            <w:vAlign w:val="center"/>
            <w:hideMark/>
          </w:tcPr>
          <w:p w14:paraId="476E47B0" w14:textId="064BF366"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(518)</w:t>
            </w:r>
          </w:p>
        </w:tc>
        <w:tc>
          <w:tcPr>
            <w:tcW w:w="715" w:type="pct"/>
            <w:shd w:val="clear" w:color="auto" w:fill="auto"/>
            <w:noWrap/>
            <w:vAlign w:val="bottom"/>
            <w:hideMark/>
          </w:tcPr>
          <w:p w14:paraId="6CC1146F" w14:textId="7EA6EF17"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(356)</w:t>
            </w:r>
          </w:p>
        </w:tc>
        <w:tc>
          <w:tcPr>
            <w:tcW w:w="713" w:type="pct"/>
            <w:shd w:val="clear" w:color="auto" w:fill="auto"/>
            <w:noWrap/>
            <w:vAlign w:val="bottom"/>
            <w:hideMark/>
          </w:tcPr>
          <w:p w14:paraId="4639DCF0" w14:textId="40DFE13A"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(518)</w:t>
            </w:r>
          </w:p>
        </w:tc>
      </w:tr>
      <w:tr w:rsidR="005A393F" w:rsidRPr="00165A4C" w14:paraId="5092097A" w14:textId="77777777" w:rsidTr="005A393F">
        <w:trPr>
          <w:trHeight w:val="113"/>
        </w:trPr>
        <w:tc>
          <w:tcPr>
            <w:tcW w:w="2143" w:type="pct"/>
            <w:shd w:val="clear" w:color="auto" w:fill="auto"/>
            <w:noWrap/>
            <w:vAlign w:val="center"/>
            <w:hideMark/>
          </w:tcPr>
          <w:p w14:paraId="370325BD"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SMS - Envio de Mensagem Automática</w:t>
            </w:r>
          </w:p>
        </w:tc>
        <w:tc>
          <w:tcPr>
            <w:tcW w:w="715" w:type="pct"/>
            <w:shd w:val="clear" w:color="auto" w:fill="auto"/>
            <w:vAlign w:val="center"/>
            <w:hideMark/>
          </w:tcPr>
          <w:p w14:paraId="0ECB842D" w14:textId="0F2A8CBA"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(2.968)</w:t>
            </w:r>
          </w:p>
        </w:tc>
        <w:tc>
          <w:tcPr>
            <w:tcW w:w="715" w:type="pct"/>
            <w:shd w:val="clear" w:color="auto" w:fill="auto"/>
            <w:vAlign w:val="center"/>
            <w:hideMark/>
          </w:tcPr>
          <w:p w14:paraId="309A74E3" w14:textId="6DFA6043"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(1.554)</w:t>
            </w:r>
          </w:p>
        </w:tc>
        <w:tc>
          <w:tcPr>
            <w:tcW w:w="715" w:type="pct"/>
            <w:shd w:val="clear" w:color="auto" w:fill="auto"/>
            <w:noWrap/>
            <w:vAlign w:val="bottom"/>
            <w:hideMark/>
          </w:tcPr>
          <w:p w14:paraId="3082E755" w14:textId="35B17F44"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(2.968)</w:t>
            </w:r>
          </w:p>
        </w:tc>
        <w:tc>
          <w:tcPr>
            <w:tcW w:w="713" w:type="pct"/>
            <w:shd w:val="clear" w:color="auto" w:fill="auto"/>
            <w:noWrap/>
            <w:vAlign w:val="bottom"/>
            <w:hideMark/>
          </w:tcPr>
          <w:p w14:paraId="28F16A91" w14:textId="00F0E77B"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(1.554)</w:t>
            </w:r>
          </w:p>
        </w:tc>
      </w:tr>
      <w:tr w:rsidR="005A393F" w:rsidRPr="00165A4C" w14:paraId="76DBE042" w14:textId="77777777" w:rsidTr="005A393F">
        <w:trPr>
          <w:trHeight w:val="113"/>
        </w:trPr>
        <w:tc>
          <w:tcPr>
            <w:tcW w:w="2143" w:type="pct"/>
            <w:shd w:val="clear" w:color="auto" w:fill="auto"/>
            <w:noWrap/>
            <w:vAlign w:val="center"/>
            <w:hideMark/>
          </w:tcPr>
          <w:p w14:paraId="0D826E22"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Tarifa de Saque</w:t>
            </w:r>
          </w:p>
        </w:tc>
        <w:tc>
          <w:tcPr>
            <w:tcW w:w="715" w:type="pct"/>
            <w:shd w:val="clear" w:color="auto" w:fill="auto"/>
            <w:vAlign w:val="center"/>
            <w:hideMark/>
          </w:tcPr>
          <w:p w14:paraId="5FC7B58A" w14:textId="68567B7E"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(928)</w:t>
            </w:r>
          </w:p>
        </w:tc>
        <w:tc>
          <w:tcPr>
            <w:tcW w:w="715" w:type="pct"/>
            <w:shd w:val="clear" w:color="auto" w:fill="auto"/>
            <w:vAlign w:val="center"/>
            <w:hideMark/>
          </w:tcPr>
          <w:p w14:paraId="0B8C48E7" w14:textId="5897499B"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(1.260)</w:t>
            </w:r>
          </w:p>
        </w:tc>
        <w:tc>
          <w:tcPr>
            <w:tcW w:w="715" w:type="pct"/>
            <w:shd w:val="clear" w:color="auto" w:fill="auto"/>
            <w:noWrap/>
            <w:vAlign w:val="bottom"/>
            <w:hideMark/>
          </w:tcPr>
          <w:p w14:paraId="1FD56A43" w14:textId="78ED3555"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(928)</w:t>
            </w:r>
          </w:p>
        </w:tc>
        <w:tc>
          <w:tcPr>
            <w:tcW w:w="713" w:type="pct"/>
            <w:shd w:val="clear" w:color="auto" w:fill="auto"/>
            <w:noWrap/>
            <w:vAlign w:val="bottom"/>
            <w:hideMark/>
          </w:tcPr>
          <w:p w14:paraId="595A437C" w14:textId="140B3CAB"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(1.260)</w:t>
            </w:r>
          </w:p>
        </w:tc>
      </w:tr>
      <w:tr w:rsidR="005A393F" w:rsidRPr="00165A4C" w14:paraId="581700B9" w14:textId="77777777" w:rsidTr="005A393F">
        <w:trPr>
          <w:trHeight w:val="113"/>
        </w:trPr>
        <w:tc>
          <w:tcPr>
            <w:tcW w:w="2143" w:type="pct"/>
            <w:shd w:val="clear" w:color="auto" w:fill="auto"/>
            <w:noWrap/>
            <w:vAlign w:val="center"/>
            <w:hideMark/>
          </w:tcPr>
          <w:p w14:paraId="6C37399D"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Comercialização de Produtos</w:t>
            </w:r>
          </w:p>
        </w:tc>
        <w:tc>
          <w:tcPr>
            <w:tcW w:w="715" w:type="pct"/>
            <w:shd w:val="clear" w:color="auto" w:fill="auto"/>
            <w:vAlign w:val="center"/>
            <w:hideMark/>
          </w:tcPr>
          <w:p w14:paraId="1DAA1CC5" w14:textId="56187919"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(3.852)</w:t>
            </w:r>
          </w:p>
        </w:tc>
        <w:tc>
          <w:tcPr>
            <w:tcW w:w="715" w:type="pct"/>
            <w:shd w:val="clear" w:color="auto" w:fill="auto"/>
            <w:vAlign w:val="center"/>
            <w:hideMark/>
          </w:tcPr>
          <w:p w14:paraId="221E783A" w14:textId="3639A872"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(4.109)</w:t>
            </w:r>
          </w:p>
        </w:tc>
        <w:tc>
          <w:tcPr>
            <w:tcW w:w="715" w:type="pct"/>
            <w:shd w:val="clear" w:color="auto" w:fill="auto"/>
            <w:noWrap/>
            <w:vAlign w:val="bottom"/>
            <w:hideMark/>
          </w:tcPr>
          <w:p w14:paraId="05F70790" w14:textId="6421133F"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(3.852)</w:t>
            </w:r>
          </w:p>
        </w:tc>
        <w:tc>
          <w:tcPr>
            <w:tcW w:w="713" w:type="pct"/>
            <w:shd w:val="clear" w:color="auto" w:fill="auto"/>
            <w:noWrap/>
            <w:vAlign w:val="bottom"/>
            <w:hideMark/>
          </w:tcPr>
          <w:p w14:paraId="70E9E585" w14:textId="13E2A6C3"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(4.109)</w:t>
            </w:r>
          </w:p>
        </w:tc>
      </w:tr>
      <w:tr w:rsidR="005A393F" w:rsidRPr="00165A4C" w14:paraId="5179ACC0" w14:textId="77777777" w:rsidTr="005A393F">
        <w:trPr>
          <w:trHeight w:val="113"/>
        </w:trPr>
        <w:tc>
          <w:tcPr>
            <w:tcW w:w="2143" w:type="pct"/>
            <w:shd w:val="clear" w:color="auto" w:fill="auto"/>
            <w:noWrap/>
            <w:vAlign w:val="center"/>
            <w:hideMark/>
          </w:tcPr>
          <w:p w14:paraId="05839825"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Custo de Pessoal</w:t>
            </w:r>
          </w:p>
        </w:tc>
        <w:tc>
          <w:tcPr>
            <w:tcW w:w="715" w:type="pct"/>
            <w:shd w:val="clear" w:color="auto" w:fill="auto"/>
            <w:vAlign w:val="center"/>
            <w:hideMark/>
          </w:tcPr>
          <w:p w14:paraId="24707C3D" w14:textId="79656CF2"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w:t>
            </w:r>
          </w:p>
        </w:tc>
        <w:tc>
          <w:tcPr>
            <w:tcW w:w="715" w:type="pct"/>
            <w:shd w:val="clear" w:color="auto" w:fill="auto"/>
            <w:vAlign w:val="center"/>
            <w:hideMark/>
          </w:tcPr>
          <w:p w14:paraId="0A5AFDDD" w14:textId="469B7844"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w:t>
            </w:r>
          </w:p>
        </w:tc>
        <w:tc>
          <w:tcPr>
            <w:tcW w:w="715" w:type="pct"/>
            <w:shd w:val="clear" w:color="auto" w:fill="auto"/>
            <w:noWrap/>
            <w:vAlign w:val="bottom"/>
            <w:hideMark/>
          </w:tcPr>
          <w:p w14:paraId="5FC9C89F" w14:textId="7FD64157"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(53.530)</w:t>
            </w:r>
          </w:p>
        </w:tc>
        <w:tc>
          <w:tcPr>
            <w:tcW w:w="713" w:type="pct"/>
            <w:shd w:val="clear" w:color="auto" w:fill="auto"/>
            <w:noWrap/>
            <w:vAlign w:val="bottom"/>
            <w:hideMark/>
          </w:tcPr>
          <w:p w14:paraId="5B226496" w14:textId="2017A9EC"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(38.100)</w:t>
            </w:r>
          </w:p>
        </w:tc>
      </w:tr>
      <w:tr w:rsidR="005A393F" w:rsidRPr="00165A4C" w14:paraId="07709168" w14:textId="77777777" w:rsidTr="005A393F">
        <w:trPr>
          <w:trHeight w:val="113"/>
        </w:trPr>
        <w:tc>
          <w:tcPr>
            <w:tcW w:w="2143" w:type="pct"/>
            <w:shd w:val="clear" w:color="auto" w:fill="auto"/>
            <w:noWrap/>
            <w:vAlign w:val="center"/>
            <w:hideMark/>
          </w:tcPr>
          <w:p w14:paraId="43E52EEC" w14:textId="77777777" w:rsidR="005A393F" w:rsidRPr="00165A4C" w:rsidRDefault="005A393F" w:rsidP="005A393F">
            <w:pPr>
              <w:suppressAutoHyphens w:val="0"/>
              <w:rPr>
                <w:rFonts w:ascii="Verdana" w:hAnsi="Verdana" w:cs="Calibri"/>
                <w:color w:val="000000"/>
                <w:sz w:val="16"/>
                <w:szCs w:val="16"/>
              </w:rPr>
            </w:pPr>
            <w:r w:rsidRPr="00165A4C">
              <w:rPr>
                <w:rFonts w:ascii="Verdana" w:hAnsi="Verdana" w:cs="Calibri"/>
                <w:color w:val="000000"/>
                <w:sz w:val="16"/>
                <w:szCs w:val="16"/>
              </w:rPr>
              <w:t xml:space="preserve"> Outros Custos de Serviços Prestados</w:t>
            </w:r>
          </w:p>
        </w:tc>
        <w:tc>
          <w:tcPr>
            <w:tcW w:w="715" w:type="pct"/>
            <w:shd w:val="clear" w:color="auto" w:fill="auto"/>
            <w:vAlign w:val="center"/>
            <w:hideMark/>
          </w:tcPr>
          <w:p w14:paraId="4A45E029" w14:textId="5197B997"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(1.840)</w:t>
            </w:r>
          </w:p>
        </w:tc>
        <w:tc>
          <w:tcPr>
            <w:tcW w:w="715" w:type="pct"/>
            <w:shd w:val="clear" w:color="auto" w:fill="auto"/>
            <w:vAlign w:val="center"/>
            <w:hideMark/>
          </w:tcPr>
          <w:p w14:paraId="75B56938" w14:textId="79C3574E" w:rsidR="005A393F" w:rsidRPr="00165A4C" w:rsidRDefault="005A393F" w:rsidP="005A393F">
            <w:pPr>
              <w:suppressAutoHyphens w:val="0"/>
              <w:jc w:val="right"/>
              <w:rPr>
                <w:rFonts w:ascii="Verdana" w:hAnsi="Verdana" w:cs="Calibri"/>
                <w:color w:val="000000"/>
                <w:sz w:val="16"/>
                <w:szCs w:val="16"/>
              </w:rPr>
            </w:pPr>
            <w:r w:rsidRPr="00165A4C">
              <w:rPr>
                <w:rFonts w:ascii="Verdana" w:hAnsi="Verdana" w:cs="Calibri"/>
                <w:color w:val="000000"/>
                <w:sz w:val="16"/>
                <w:szCs w:val="16"/>
              </w:rPr>
              <w:t>(904)</w:t>
            </w:r>
          </w:p>
        </w:tc>
        <w:tc>
          <w:tcPr>
            <w:tcW w:w="715" w:type="pct"/>
            <w:shd w:val="clear" w:color="auto" w:fill="auto"/>
            <w:noWrap/>
            <w:vAlign w:val="bottom"/>
            <w:hideMark/>
          </w:tcPr>
          <w:p w14:paraId="4B9291DD" w14:textId="7B2EC26F"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(16.086)</w:t>
            </w:r>
          </w:p>
        </w:tc>
        <w:tc>
          <w:tcPr>
            <w:tcW w:w="713" w:type="pct"/>
            <w:shd w:val="clear" w:color="auto" w:fill="auto"/>
            <w:noWrap/>
            <w:vAlign w:val="bottom"/>
            <w:hideMark/>
          </w:tcPr>
          <w:p w14:paraId="50F2A353" w14:textId="13292611" w:rsidR="005A393F" w:rsidRPr="00165A4C"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(10.468)</w:t>
            </w:r>
          </w:p>
        </w:tc>
      </w:tr>
      <w:tr w:rsidR="005A393F" w:rsidRPr="00165A4C" w14:paraId="055A229F" w14:textId="77777777" w:rsidTr="005A393F">
        <w:trPr>
          <w:trHeight w:val="113"/>
        </w:trPr>
        <w:tc>
          <w:tcPr>
            <w:tcW w:w="2143" w:type="pct"/>
            <w:shd w:val="clear" w:color="auto" w:fill="auto"/>
            <w:noWrap/>
            <w:vAlign w:val="center"/>
            <w:hideMark/>
          </w:tcPr>
          <w:p w14:paraId="0486E5A0" w14:textId="77777777" w:rsidR="005A393F" w:rsidRPr="00165A4C" w:rsidRDefault="005A393F" w:rsidP="005A393F">
            <w:pPr>
              <w:suppressAutoHyphens w:val="0"/>
              <w:rPr>
                <w:rFonts w:ascii="Verdana" w:hAnsi="Verdana" w:cs="Calibri"/>
                <w:b/>
                <w:bCs/>
                <w:color w:val="000000"/>
                <w:sz w:val="16"/>
                <w:szCs w:val="16"/>
              </w:rPr>
            </w:pPr>
            <w:r w:rsidRPr="00165A4C">
              <w:rPr>
                <w:rFonts w:ascii="Verdana" w:hAnsi="Verdana" w:cs="Calibri"/>
                <w:b/>
                <w:bCs/>
                <w:color w:val="000000"/>
                <w:sz w:val="16"/>
                <w:szCs w:val="16"/>
              </w:rPr>
              <w:t xml:space="preserve"> Total </w:t>
            </w:r>
          </w:p>
        </w:tc>
        <w:tc>
          <w:tcPr>
            <w:tcW w:w="715" w:type="pct"/>
            <w:shd w:val="clear" w:color="auto" w:fill="auto"/>
            <w:noWrap/>
            <w:vAlign w:val="center"/>
            <w:hideMark/>
          </w:tcPr>
          <w:p w14:paraId="4623F05C" w14:textId="0BA60B38" w:rsidR="005A393F" w:rsidRPr="00165A4C" w:rsidRDefault="005A393F" w:rsidP="005A393F">
            <w:pPr>
              <w:suppressAutoHyphens w:val="0"/>
              <w:jc w:val="right"/>
              <w:rPr>
                <w:rFonts w:ascii="Verdana" w:hAnsi="Verdana" w:cs="Calibri"/>
                <w:b/>
                <w:bCs/>
                <w:color w:val="000000"/>
                <w:sz w:val="16"/>
                <w:szCs w:val="16"/>
              </w:rPr>
            </w:pPr>
            <w:r w:rsidRPr="00165A4C">
              <w:rPr>
                <w:rFonts w:ascii="Verdana" w:hAnsi="Verdana" w:cs="Calibri"/>
                <w:b/>
                <w:bCs/>
                <w:color w:val="000000"/>
                <w:sz w:val="16"/>
                <w:szCs w:val="16"/>
              </w:rPr>
              <w:t>(138.974)</w:t>
            </w:r>
          </w:p>
        </w:tc>
        <w:tc>
          <w:tcPr>
            <w:tcW w:w="715" w:type="pct"/>
            <w:shd w:val="clear" w:color="auto" w:fill="auto"/>
            <w:noWrap/>
            <w:vAlign w:val="center"/>
            <w:hideMark/>
          </w:tcPr>
          <w:p w14:paraId="6BC8CCF7" w14:textId="6D42E073" w:rsidR="005A393F" w:rsidRPr="00165A4C" w:rsidRDefault="005A393F" w:rsidP="005A393F">
            <w:pPr>
              <w:suppressAutoHyphens w:val="0"/>
              <w:jc w:val="right"/>
              <w:rPr>
                <w:rFonts w:ascii="Verdana" w:hAnsi="Verdana" w:cs="Calibri"/>
                <w:b/>
                <w:bCs/>
                <w:color w:val="000000"/>
                <w:sz w:val="16"/>
                <w:szCs w:val="16"/>
              </w:rPr>
            </w:pPr>
            <w:r w:rsidRPr="00165A4C">
              <w:rPr>
                <w:rFonts w:ascii="Verdana" w:hAnsi="Verdana" w:cs="Calibri"/>
                <w:b/>
                <w:bCs/>
                <w:color w:val="000000"/>
                <w:sz w:val="16"/>
                <w:szCs w:val="16"/>
              </w:rPr>
              <w:t>(113.548)</w:t>
            </w:r>
          </w:p>
        </w:tc>
        <w:tc>
          <w:tcPr>
            <w:tcW w:w="715" w:type="pct"/>
            <w:shd w:val="clear" w:color="auto" w:fill="auto"/>
            <w:noWrap/>
            <w:vAlign w:val="bottom"/>
            <w:hideMark/>
          </w:tcPr>
          <w:p w14:paraId="116C0DE1" w14:textId="6DEBAB3D" w:rsidR="005A393F" w:rsidRPr="00165A4C" w:rsidRDefault="005A393F" w:rsidP="005A393F">
            <w:pPr>
              <w:suppressAutoHyphens w:val="0"/>
              <w:jc w:val="right"/>
              <w:rPr>
                <w:rFonts w:ascii="Verdana" w:hAnsi="Verdana" w:cs="Calibri"/>
                <w:b/>
                <w:bCs/>
                <w:color w:val="000000"/>
                <w:sz w:val="16"/>
                <w:szCs w:val="16"/>
              </w:rPr>
            </w:pPr>
            <w:r>
              <w:rPr>
                <w:rFonts w:ascii="Verdana" w:hAnsi="Verdana" w:cs="Calibri"/>
                <w:b/>
                <w:bCs/>
                <w:color w:val="000000"/>
                <w:sz w:val="16"/>
                <w:szCs w:val="16"/>
              </w:rPr>
              <w:t>(198.835)</w:t>
            </w:r>
          </w:p>
        </w:tc>
        <w:tc>
          <w:tcPr>
            <w:tcW w:w="713" w:type="pct"/>
            <w:shd w:val="clear" w:color="auto" w:fill="auto"/>
            <w:noWrap/>
            <w:vAlign w:val="bottom"/>
            <w:hideMark/>
          </w:tcPr>
          <w:p w14:paraId="795D24CF" w14:textId="2FA401CD" w:rsidR="005A393F" w:rsidRPr="00165A4C" w:rsidRDefault="005A393F" w:rsidP="005A393F">
            <w:pPr>
              <w:suppressAutoHyphens w:val="0"/>
              <w:jc w:val="right"/>
              <w:rPr>
                <w:rFonts w:ascii="Verdana" w:hAnsi="Verdana" w:cs="Calibri"/>
                <w:b/>
                <w:bCs/>
                <w:color w:val="000000"/>
                <w:sz w:val="16"/>
                <w:szCs w:val="16"/>
              </w:rPr>
            </w:pPr>
            <w:r>
              <w:rPr>
                <w:rFonts w:ascii="Verdana" w:hAnsi="Verdana" w:cs="Calibri"/>
                <w:b/>
                <w:bCs/>
                <w:color w:val="000000"/>
                <w:sz w:val="16"/>
                <w:szCs w:val="16"/>
              </w:rPr>
              <w:t>(158.934)</w:t>
            </w:r>
          </w:p>
        </w:tc>
      </w:tr>
    </w:tbl>
    <w:p w14:paraId="1F3A826D" w14:textId="56736487" w:rsidR="00B57599" w:rsidRDefault="00DA7D2E" w:rsidP="00DC05C3">
      <w:pPr>
        <w:numPr>
          <w:ilvl w:val="0"/>
          <w:numId w:val="4"/>
        </w:numPr>
        <w:spacing w:before="240" w:after="240"/>
        <w:ind w:left="567" w:hanging="567"/>
        <w:rPr>
          <w:rFonts w:ascii="Verdana" w:hAnsi="Verdana"/>
          <w:b/>
        </w:rPr>
      </w:pPr>
      <w:r w:rsidRPr="003F2433">
        <w:rPr>
          <w:rFonts w:ascii="Verdana" w:hAnsi="Verdana"/>
          <w:b/>
        </w:rPr>
        <w:t xml:space="preserve">Despesa de </w:t>
      </w:r>
      <w:r w:rsidR="00431923" w:rsidRPr="003F2433">
        <w:rPr>
          <w:rFonts w:ascii="Verdana" w:hAnsi="Verdana"/>
          <w:b/>
        </w:rPr>
        <w:t>p</w:t>
      </w:r>
      <w:r w:rsidRPr="003F2433">
        <w:rPr>
          <w:rFonts w:ascii="Verdana" w:hAnsi="Verdana"/>
          <w:b/>
        </w:rPr>
        <w:t>essoal</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441"/>
        <w:gridCol w:w="1481"/>
        <w:gridCol w:w="1481"/>
        <w:gridCol w:w="1481"/>
        <w:gridCol w:w="1475"/>
      </w:tblGrid>
      <w:tr w:rsidR="00165A4C" w:rsidRPr="002A15FD" w14:paraId="5F1A95B5" w14:textId="77777777" w:rsidTr="005A393F">
        <w:trPr>
          <w:trHeight w:val="113"/>
        </w:trPr>
        <w:tc>
          <w:tcPr>
            <w:tcW w:w="2143" w:type="pct"/>
            <w:shd w:val="clear" w:color="auto" w:fill="auto"/>
            <w:noWrap/>
            <w:vAlign w:val="center"/>
            <w:hideMark/>
          </w:tcPr>
          <w:p w14:paraId="7FE482D5" w14:textId="77777777" w:rsidR="00165A4C" w:rsidRPr="006A4770" w:rsidRDefault="00165A4C" w:rsidP="00165A4C">
            <w:pPr>
              <w:suppressAutoHyphens w:val="0"/>
              <w:rPr>
                <w:rFonts w:ascii="Verdana" w:hAnsi="Verdana"/>
                <w:sz w:val="16"/>
                <w:szCs w:val="16"/>
              </w:rPr>
            </w:pPr>
            <w:bookmarkStart w:id="14" w:name="_Hlk32383720"/>
          </w:p>
        </w:tc>
        <w:tc>
          <w:tcPr>
            <w:tcW w:w="1430" w:type="pct"/>
            <w:gridSpan w:val="2"/>
            <w:shd w:val="clear" w:color="auto" w:fill="auto"/>
            <w:noWrap/>
            <w:vAlign w:val="center"/>
            <w:hideMark/>
          </w:tcPr>
          <w:p w14:paraId="7C7C3371" w14:textId="77777777" w:rsidR="00165A4C" w:rsidRPr="006A4770" w:rsidRDefault="00165A4C" w:rsidP="00165A4C">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1428" w:type="pct"/>
            <w:gridSpan w:val="2"/>
            <w:shd w:val="clear" w:color="auto" w:fill="auto"/>
            <w:noWrap/>
            <w:vAlign w:val="center"/>
            <w:hideMark/>
          </w:tcPr>
          <w:p w14:paraId="43CE5EE0" w14:textId="77777777" w:rsidR="00165A4C" w:rsidRPr="006A4770" w:rsidRDefault="00165A4C" w:rsidP="00165A4C">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165A4C" w:rsidRPr="002A15FD" w14:paraId="29DACFD5" w14:textId="77777777" w:rsidTr="005A393F">
        <w:trPr>
          <w:trHeight w:val="113"/>
        </w:trPr>
        <w:tc>
          <w:tcPr>
            <w:tcW w:w="2143" w:type="pct"/>
            <w:shd w:val="clear" w:color="auto" w:fill="auto"/>
            <w:noWrap/>
            <w:vAlign w:val="center"/>
            <w:hideMark/>
          </w:tcPr>
          <w:p w14:paraId="19EE34E5" w14:textId="77777777" w:rsidR="00165A4C" w:rsidRPr="006A4770" w:rsidRDefault="00165A4C" w:rsidP="00165A4C">
            <w:pPr>
              <w:suppressAutoHyphens w:val="0"/>
              <w:jc w:val="center"/>
              <w:rPr>
                <w:rFonts w:ascii="Verdana" w:hAnsi="Verdana" w:cs="Calibri"/>
                <w:b/>
                <w:bCs/>
                <w:color w:val="000000"/>
                <w:sz w:val="16"/>
                <w:szCs w:val="16"/>
              </w:rPr>
            </w:pPr>
          </w:p>
        </w:tc>
        <w:tc>
          <w:tcPr>
            <w:tcW w:w="715" w:type="pct"/>
            <w:shd w:val="clear" w:color="auto" w:fill="auto"/>
            <w:noWrap/>
            <w:vAlign w:val="center"/>
            <w:hideMark/>
          </w:tcPr>
          <w:p w14:paraId="626FFD7F" w14:textId="77777777" w:rsidR="00165A4C" w:rsidRPr="006A4770" w:rsidRDefault="00165A4C" w:rsidP="00165A4C">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715" w:type="pct"/>
            <w:shd w:val="clear" w:color="auto" w:fill="auto"/>
            <w:noWrap/>
            <w:vAlign w:val="center"/>
            <w:hideMark/>
          </w:tcPr>
          <w:p w14:paraId="7D5CD5D6" w14:textId="77777777" w:rsidR="00165A4C" w:rsidRPr="006A4770" w:rsidRDefault="00165A4C" w:rsidP="00165A4C">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715" w:type="pct"/>
            <w:shd w:val="clear" w:color="auto" w:fill="auto"/>
            <w:noWrap/>
            <w:vAlign w:val="center"/>
            <w:hideMark/>
          </w:tcPr>
          <w:p w14:paraId="6D8477BD" w14:textId="77777777" w:rsidR="00165A4C" w:rsidRPr="006A4770" w:rsidRDefault="00165A4C" w:rsidP="00165A4C">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713" w:type="pct"/>
            <w:shd w:val="clear" w:color="auto" w:fill="auto"/>
            <w:noWrap/>
            <w:vAlign w:val="center"/>
            <w:hideMark/>
          </w:tcPr>
          <w:p w14:paraId="0DF27763" w14:textId="77777777" w:rsidR="00165A4C" w:rsidRPr="006A4770" w:rsidRDefault="00165A4C" w:rsidP="00165A4C">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r>
      <w:tr w:rsidR="005A393F" w:rsidRPr="002A15FD" w14:paraId="0E8390C8" w14:textId="77777777" w:rsidTr="005A393F">
        <w:trPr>
          <w:trHeight w:val="113"/>
        </w:trPr>
        <w:tc>
          <w:tcPr>
            <w:tcW w:w="2143" w:type="pct"/>
            <w:shd w:val="clear" w:color="auto" w:fill="auto"/>
            <w:noWrap/>
            <w:vAlign w:val="center"/>
          </w:tcPr>
          <w:p w14:paraId="34A4CB78" w14:textId="77777777" w:rsidR="005A393F" w:rsidRPr="006A4770" w:rsidRDefault="005A393F" w:rsidP="00165A4C">
            <w:pPr>
              <w:suppressAutoHyphens w:val="0"/>
              <w:rPr>
                <w:rFonts w:ascii="Verdana" w:hAnsi="Verdana" w:cs="Calibri"/>
                <w:color w:val="000000"/>
                <w:sz w:val="16"/>
                <w:szCs w:val="16"/>
              </w:rPr>
            </w:pPr>
          </w:p>
        </w:tc>
        <w:tc>
          <w:tcPr>
            <w:tcW w:w="715" w:type="pct"/>
            <w:shd w:val="clear" w:color="auto" w:fill="auto"/>
            <w:vAlign w:val="center"/>
          </w:tcPr>
          <w:p w14:paraId="311E9CAD" w14:textId="77777777" w:rsidR="005A393F" w:rsidRPr="006A4770" w:rsidRDefault="005A393F" w:rsidP="00165A4C">
            <w:pPr>
              <w:suppressAutoHyphens w:val="0"/>
              <w:jc w:val="right"/>
              <w:rPr>
                <w:rFonts w:ascii="Verdana" w:hAnsi="Verdana" w:cs="Calibri"/>
                <w:color w:val="000000"/>
                <w:sz w:val="16"/>
                <w:szCs w:val="16"/>
              </w:rPr>
            </w:pPr>
          </w:p>
        </w:tc>
        <w:tc>
          <w:tcPr>
            <w:tcW w:w="715" w:type="pct"/>
            <w:shd w:val="clear" w:color="auto" w:fill="auto"/>
            <w:vAlign w:val="center"/>
          </w:tcPr>
          <w:p w14:paraId="7E6D69C4" w14:textId="77777777" w:rsidR="005A393F" w:rsidRPr="006A4770" w:rsidRDefault="005A393F" w:rsidP="00165A4C">
            <w:pPr>
              <w:suppressAutoHyphens w:val="0"/>
              <w:jc w:val="right"/>
              <w:rPr>
                <w:rFonts w:ascii="Verdana" w:hAnsi="Verdana" w:cs="Calibri"/>
                <w:color w:val="000000"/>
                <w:sz w:val="16"/>
                <w:szCs w:val="16"/>
              </w:rPr>
            </w:pPr>
          </w:p>
        </w:tc>
        <w:tc>
          <w:tcPr>
            <w:tcW w:w="715" w:type="pct"/>
            <w:shd w:val="clear" w:color="auto" w:fill="auto"/>
            <w:noWrap/>
            <w:vAlign w:val="center"/>
          </w:tcPr>
          <w:p w14:paraId="467F8B00" w14:textId="77777777" w:rsidR="005A393F" w:rsidRPr="006A4770" w:rsidRDefault="005A393F" w:rsidP="00165A4C">
            <w:pPr>
              <w:suppressAutoHyphens w:val="0"/>
              <w:jc w:val="right"/>
              <w:rPr>
                <w:rFonts w:ascii="Verdana" w:hAnsi="Verdana" w:cs="Calibri"/>
                <w:color w:val="000000"/>
                <w:sz w:val="16"/>
                <w:szCs w:val="16"/>
              </w:rPr>
            </w:pPr>
          </w:p>
        </w:tc>
        <w:tc>
          <w:tcPr>
            <w:tcW w:w="713" w:type="pct"/>
            <w:shd w:val="clear" w:color="auto" w:fill="auto"/>
            <w:noWrap/>
            <w:vAlign w:val="center"/>
          </w:tcPr>
          <w:p w14:paraId="26045026" w14:textId="598E6275" w:rsidR="005A393F" w:rsidRPr="006A4770" w:rsidRDefault="005A393F" w:rsidP="005A393F">
            <w:pPr>
              <w:suppressAutoHyphens w:val="0"/>
              <w:jc w:val="center"/>
              <w:rPr>
                <w:rFonts w:ascii="Verdana" w:hAnsi="Verdana" w:cs="Calibri"/>
                <w:color w:val="000000"/>
                <w:sz w:val="16"/>
                <w:szCs w:val="16"/>
              </w:rPr>
            </w:pPr>
            <w:r>
              <w:rPr>
                <w:rFonts w:ascii="Verdana" w:hAnsi="Verdana" w:cs="Calibri"/>
                <w:color w:val="000000"/>
                <w:sz w:val="16"/>
                <w:szCs w:val="16"/>
              </w:rPr>
              <w:t>Reapresentado</w:t>
            </w:r>
          </w:p>
        </w:tc>
      </w:tr>
      <w:tr w:rsidR="005A393F" w:rsidRPr="002A15FD" w14:paraId="30D31EC2" w14:textId="77777777" w:rsidTr="005A393F">
        <w:trPr>
          <w:trHeight w:val="113"/>
        </w:trPr>
        <w:tc>
          <w:tcPr>
            <w:tcW w:w="2143" w:type="pct"/>
            <w:shd w:val="clear" w:color="auto" w:fill="auto"/>
            <w:noWrap/>
            <w:vAlign w:val="center"/>
            <w:hideMark/>
          </w:tcPr>
          <w:p w14:paraId="4A63E111" w14:textId="77777777" w:rsidR="005A393F" w:rsidRPr="006A4770" w:rsidRDefault="005A393F" w:rsidP="005A393F">
            <w:pPr>
              <w:suppressAutoHyphens w:val="0"/>
              <w:rPr>
                <w:rFonts w:ascii="Verdana" w:hAnsi="Verdana" w:cs="Calibri"/>
                <w:color w:val="000000"/>
                <w:sz w:val="16"/>
                <w:szCs w:val="16"/>
              </w:rPr>
            </w:pPr>
            <w:r w:rsidRPr="006A4770">
              <w:rPr>
                <w:rFonts w:ascii="Verdana" w:hAnsi="Verdana" w:cs="Calibri"/>
                <w:color w:val="000000"/>
                <w:sz w:val="16"/>
                <w:szCs w:val="16"/>
              </w:rPr>
              <w:t xml:space="preserve"> Despesa de Pessoal - Benefícios </w:t>
            </w:r>
          </w:p>
        </w:tc>
        <w:tc>
          <w:tcPr>
            <w:tcW w:w="715" w:type="pct"/>
            <w:shd w:val="clear" w:color="auto" w:fill="auto"/>
            <w:vAlign w:val="center"/>
            <w:hideMark/>
          </w:tcPr>
          <w:p w14:paraId="74BE15F9" w14:textId="2C92BE6F"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(10.508)</w:t>
            </w:r>
          </w:p>
        </w:tc>
        <w:tc>
          <w:tcPr>
            <w:tcW w:w="715" w:type="pct"/>
            <w:shd w:val="clear" w:color="auto" w:fill="auto"/>
            <w:vAlign w:val="center"/>
            <w:hideMark/>
          </w:tcPr>
          <w:p w14:paraId="3B5DF8A1" w14:textId="2E931826"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(8.151)</w:t>
            </w:r>
          </w:p>
        </w:tc>
        <w:tc>
          <w:tcPr>
            <w:tcW w:w="715" w:type="pct"/>
            <w:shd w:val="clear" w:color="auto" w:fill="auto"/>
            <w:noWrap/>
            <w:vAlign w:val="bottom"/>
            <w:hideMark/>
          </w:tcPr>
          <w:p w14:paraId="1F18060B" w14:textId="3313C0F0"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(11.852)</w:t>
            </w:r>
          </w:p>
        </w:tc>
        <w:tc>
          <w:tcPr>
            <w:tcW w:w="713" w:type="pct"/>
            <w:shd w:val="clear" w:color="auto" w:fill="auto"/>
            <w:noWrap/>
            <w:vAlign w:val="bottom"/>
            <w:hideMark/>
          </w:tcPr>
          <w:p w14:paraId="77AC8765" w14:textId="3F593BF3"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(9.549)</w:t>
            </w:r>
          </w:p>
        </w:tc>
      </w:tr>
      <w:tr w:rsidR="005A393F" w:rsidRPr="002A15FD" w14:paraId="03BC3752" w14:textId="77777777" w:rsidTr="005A393F">
        <w:trPr>
          <w:trHeight w:val="113"/>
        </w:trPr>
        <w:tc>
          <w:tcPr>
            <w:tcW w:w="2143" w:type="pct"/>
            <w:shd w:val="clear" w:color="auto" w:fill="auto"/>
            <w:noWrap/>
            <w:vAlign w:val="center"/>
            <w:hideMark/>
          </w:tcPr>
          <w:p w14:paraId="2E4FD610" w14:textId="77777777" w:rsidR="005A393F" w:rsidRPr="006A4770" w:rsidRDefault="005A393F" w:rsidP="005A393F">
            <w:pPr>
              <w:suppressAutoHyphens w:val="0"/>
              <w:rPr>
                <w:rFonts w:ascii="Verdana" w:hAnsi="Verdana" w:cs="Calibri"/>
                <w:color w:val="000000"/>
                <w:sz w:val="16"/>
                <w:szCs w:val="16"/>
              </w:rPr>
            </w:pPr>
            <w:r w:rsidRPr="006A4770">
              <w:rPr>
                <w:rFonts w:ascii="Verdana" w:hAnsi="Verdana" w:cs="Calibri"/>
                <w:color w:val="000000"/>
                <w:sz w:val="16"/>
                <w:szCs w:val="16"/>
              </w:rPr>
              <w:t xml:space="preserve"> Despesa de Pessoal - Encargos Sociais </w:t>
            </w:r>
          </w:p>
        </w:tc>
        <w:tc>
          <w:tcPr>
            <w:tcW w:w="715" w:type="pct"/>
            <w:shd w:val="clear" w:color="auto" w:fill="auto"/>
            <w:vAlign w:val="center"/>
            <w:hideMark/>
          </w:tcPr>
          <w:p w14:paraId="47D3F8A2" w14:textId="5C6AE38B"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(9.835)</w:t>
            </w:r>
          </w:p>
        </w:tc>
        <w:tc>
          <w:tcPr>
            <w:tcW w:w="715" w:type="pct"/>
            <w:shd w:val="clear" w:color="auto" w:fill="auto"/>
            <w:vAlign w:val="center"/>
            <w:hideMark/>
          </w:tcPr>
          <w:p w14:paraId="29F62A02" w14:textId="59173B2F"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(8.259)</w:t>
            </w:r>
          </w:p>
        </w:tc>
        <w:tc>
          <w:tcPr>
            <w:tcW w:w="715" w:type="pct"/>
            <w:shd w:val="clear" w:color="auto" w:fill="auto"/>
            <w:noWrap/>
            <w:vAlign w:val="bottom"/>
            <w:hideMark/>
          </w:tcPr>
          <w:p w14:paraId="63B64952" w14:textId="357497BA"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(11.582)</w:t>
            </w:r>
          </w:p>
        </w:tc>
        <w:tc>
          <w:tcPr>
            <w:tcW w:w="713" w:type="pct"/>
            <w:shd w:val="clear" w:color="auto" w:fill="auto"/>
            <w:noWrap/>
            <w:vAlign w:val="bottom"/>
            <w:hideMark/>
          </w:tcPr>
          <w:p w14:paraId="6327AA46" w14:textId="6F49050F"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(10.358)</w:t>
            </w:r>
          </w:p>
        </w:tc>
      </w:tr>
      <w:tr w:rsidR="005A393F" w:rsidRPr="002A15FD" w14:paraId="46138DEC" w14:textId="77777777" w:rsidTr="005A393F">
        <w:trPr>
          <w:trHeight w:val="113"/>
        </w:trPr>
        <w:tc>
          <w:tcPr>
            <w:tcW w:w="2143" w:type="pct"/>
            <w:shd w:val="clear" w:color="auto" w:fill="auto"/>
            <w:noWrap/>
            <w:vAlign w:val="center"/>
            <w:hideMark/>
          </w:tcPr>
          <w:p w14:paraId="66A2E9E0" w14:textId="77777777" w:rsidR="005A393F" w:rsidRPr="006A4770" w:rsidRDefault="005A393F" w:rsidP="005A393F">
            <w:pPr>
              <w:suppressAutoHyphens w:val="0"/>
              <w:rPr>
                <w:rFonts w:ascii="Verdana" w:hAnsi="Verdana" w:cs="Calibri"/>
                <w:color w:val="000000"/>
                <w:sz w:val="16"/>
                <w:szCs w:val="16"/>
              </w:rPr>
            </w:pPr>
            <w:r w:rsidRPr="006A4770">
              <w:rPr>
                <w:rFonts w:ascii="Verdana" w:hAnsi="Verdana" w:cs="Calibri"/>
                <w:color w:val="000000"/>
                <w:sz w:val="16"/>
                <w:szCs w:val="16"/>
              </w:rPr>
              <w:t xml:space="preserve"> Despesa de Pessoal - Proventos </w:t>
            </w:r>
          </w:p>
        </w:tc>
        <w:tc>
          <w:tcPr>
            <w:tcW w:w="715" w:type="pct"/>
            <w:shd w:val="clear" w:color="auto" w:fill="auto"/>
            <w:vAlign w:val="center"/>
            <w:hideMark/>
          </w:tcPr>
          <w:p w14:paraId="12F33335" w14:textId="02C1C889"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(26.381)</w:t>
            </w:r>
          </w:p>
        </w:tc>
        <w:tc>
          <w:tcPr>
            <w:tcW w:w="715" w:type="pct"/>
            <w:shd w:val="clear" w:color="auto" w:fill="auto"/>
            <w:vAlign w:val="center"/>
            <w:hideMark/>
          </w:tcPr>
          <w:p w14:paraId="17004343" w14:textId="53D3704E"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(21.158)</w:t>
            </w:r>
          </w:p>
        </w:tc>
        <w:tc>
          <w:tcPr>
            <w:tcW w:w="715" w:type="pct"/>
            <w:shd w:val="clear" w:color="auto" w:fill="auto"/>
            <w:noWrap/>
            <w:vAlign w:val="bottom"/>
            <w:hideMark/>
          </w:tcPr>
          <w:p w14:paraId="00210E00" w14:textId="30B3306F"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(32.409)</w:t>
            </w:r>
          </w:p>
        </w:tc>
        <w:tc>
          <w:tcPr>
            <w:tcW w:w="713" w:type="pct"/>
            <w:shd w:val="clear" w:color="auto" w:fill="auto"/>
            <w:noWrap/>
            <w:vAlign w:val="bottom"/>
            <w:hideMark/>
          </w:tcPr>
          <w:p w14:paraId="0F22D35F" w14:textId="6D443E58"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(27.214)</w:t>
            </w:r>
          </w:p>
        </w:tc>
      </w:tr>
      <w:tr w:rsidR="005A393F" w:rsidRPr="002A15FD" w14:paraId="0E99A79F" w14:textId="77777777" w:rsidTr="005A393F">
        <w:trPr>
          <w:trHeight w:val="113"/>
        </w:trPr>
        <w:tc>
          <w:tcPr>
            <w:tcW w:w="2143" w:type="pct"/>
            <w:shd w:val="clear" w:color="auto" w:fill="auto"/>
            <w:noWrap/>
            <w:vAlign w:val="center"/>
            <w:hideMark/>
          </w:tcPr>
          <w:p w14:paraId="77387798" w14:textId="77777777" w:rsidR="005A393F" w:rsidRPr="006A4770" w:rsidRDefault="005A393F" w:rsidP="005A393F">
            <w:pPr>
              <w:suppressAutoHyphens w:val="0"/>
              <w:rPr>
                <w:rFonts w:ascii="Verdana" w:hAnsi="Verdana" w:cs="Calibri"/>
                <w:color w:val="000000"/>
                <w:sz w:val="16"/>
                <w:szCs w:val="16"/>
              </w:rPr>
            </w:pPr>
            <w:r w:rsidRPr="006A4770">
              <w:rPr>
                <w:rFonts w:ascii="Verdana" w:hAnsi="Verdana" w:cs="Calibri"/>
                <w:color w:val="000000"/>
                <w:sz w:val="16"/>
                <w:szCs w:val="16"/>
              </w:rPr>
              <w:t xml:space="preserve"> Despesa de Pessoal - Treinamento </w:t>
            </w:r>
          </w:p>
        </w:tc>
        <w:tc>
          <w:tcPr>
            <w:tcW w:w="715" w:type="pct"/>
            <w:shd w:val="clear" w:color="auto" w:fill="auto"/>
            <w:vAlign w:val="center"/>
            <w:hideMark/>
          </w:tcPr>
          <w:p w14:paraId="4C5104F8" w14:textId="12249E34"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(670)</w:t>
            </w:r>
          </w:p>
        </w:tc>
        <w:tc>
          <w:tcPr>
            <w:tcW w:w="715" w:type="pct"/>
            <w:shd w:val="clear" w:color="auto" w:fill="auto"/>
            <w:vAlign w:val="center"/>
            <w:hideMark/>
          </w:tcPr>
          <w:p w14:paraId="5B387695" w14:textId="56C1F407"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(369)</w:t>
            </w:r>
          </w:p>
        </w:tc>
        <w:tc>
          <w:tcPr>
            <w:tcW w:w="715" w:type="pct"/>
            <w:shd w:val="clear" w:color="auto" w:fill="auto"/>
            <w:noWrap/>
            <w:vAlign w:val="bottom"/>
            <w:hideMark/>
          </w:tcPr>
          <w:p w14:paraId="202A1FD4" w14:textId="25D159E1"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(676)</w:t>
            </w:r>
          </w:p>
        </w:tc>
        <w:tc>
          <w:tcPr>
            <w:tcW w:w="713" w:type="pct"/>
            <w:shd w:val="clear" w:color="auto" w:fill="auto"/>
            <w:noWrap/>
            <w:vAlign w:val="bottom"/>
            <w:hideMark/>
          </w:tcPr>
          <w:p w14:paraId="0B13B87F" w14:textId="26FFF730"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(387)</w:t>
            </w:r>
          </w:p>
        </w:tc>
      </w:tr>
      <w:tr w:rsidR="005A393F" w:rsidRPr="002A15FD" w14:paraId="0BF76BD2" w14:textId="77777777" w:rsidTr="005A393F">
        <w:trPr>
          <w:trHeight w:val="113"/>
        </w:trPr>
        <w:tc>
          <w:tcPr>
            <w:tcW w:w="2143" w:type="pct"/>
            <w:shd w:val="clear" w:color="auto" w:fill="auto"/>
            <w:noWrap/>
            <w:vAlign w:val="center"/>
            <w:hideMark/>
          </w:tcPr>
          <w:p w14:paraId="37C03D2E" w14:textId="77777777" w:rsidR="005A393F" w:rsidRPr="006A4770" w:rsidRDefault="005A393F" w:rsidP="005A393F">
            <w:pPr>
              <w:suppressAutoHyphens w:val="0"/>
              <w:rPr>
                <w:rFonts w:ascii="Verdana" w:hAnsi="Verdana" w:cs="Calibri"/>
                <w:color w:val="000000"/>
                <w:sz w:val="16"/>
                <w:szCs w:val="16"/>
              </w:rPr>
            </w:pPr>
            <w:r w:rsidRPr="006A4770">
              <w:rPr>
                <w:rFonts w:ascii="Verdana" w:hAnsi="Verdana" w:cs="Calibri"/>
                <w:color w:val="000000"/>
                <w:sz w:val="16"/>
                <w:szCs w:val="16"/>
              </w:rPr>
              <w:t xml:space="preserve"> Despesa de Honorários </w:t>
            </w:r>
          </w:p>
        </w:tc>
        <w:tc>
          <w:tcPr>
            <w:tcW w:w="715" w:type="pct"/>
            <w:shd w:val="clear" w:color="auto" w:fill="auto"/>
            <w:vAlign w:val="center"/>
            <w:hideMark/>
          </w:tcPr>
          <w:p w14:paraId="64F7CCF3" w14:textId="61C4137B"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(927)</w:t>
            </w:r>
          </w:p>
        </w:tc>
        <w:tc>
          <w:tcPr>
            <w:tcW w:w="715" w:type="pct"/>
            <w:shd w:val="clear" w:color="auto" w:fill="auto"/>
            <w:vAlign w:val="center"/>
            <w:hideMark/>
          </w:tcPr>
          <w:p w14:paraId="117E6BCF" w14:textId="426899F3"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(1.029)</w:t>
            </w:r>
          </w:p>
        </w:tc>
        <w:tc>
          <w:tcPr>
            <w:tcW w:w="715" w:type="pct"/>
            <w:shd w:val="clear" w:color="auto" w:fill="auto"/>
            <w:noWrap/>
            <w:vAlign w:val="bottom"/>
            <w:hideMark/>
          </w:tcPr>
          <w:p w14:paraId="39FA9C65" w14:textId="33B2B942"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(2.219)</w:t>
            </w:r>
          </w:p>
        </w:tc>
        <w:tc>
          <w:tcPr>
            <w:tcW w:w="713" w:type="pct"/>
            <w:shd w:val="clear" w:color="auto" w:fill="auto"/>
            <w:noWrap/>
            <w:vAlign w:val="bottom"/>
            <w:hideMark/>
          </w:tcPr>
          <w:p w14:paraId="5E4EB15F" w14:textId="0597F0C7"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(2.590)</w:t>
            </w:r>
          </w:p>
        </w:tc>
      </w:tr>
      <w:tr w:rsidR="005A393F" w:rsidRPr="002A15FD" w14:paraId="6FE61760" w14:textId="77777777" w:rsidTr="005A393F">
        <w:trPr>
          <w:trHeight w:val="113"/>
        </w:trPr>
        <w:tc>
          <w:tcPr>
            <w:tcW w:w="2143" w:type="pct"/>
            <w:shd w:val="clear" w:color="auto" w:fill="auto"/>
            <w:noWrap/>
            <w:vAlign w:val="center"/>
            <w:hideMark/>
          </w:tcPr>
          <w:p w14:paraId="2DF016C1" w14:textId="77777777" w:rsidR="005A393F" w:rsidRPr="006A4770" w:rsidRDefault="005A393F" w:rsidP="005A393F">
            <w:pPr>
              <w:suppressAutoHyphens w:val="0"/>
              <w:rPr>
                <w:rFonts w:ascii="Verdana" w:hAnsi="Verdana" w:cs="Calibri"/>
                <w:color w:val="000000"/>
                <w:sz w:val="16"/>
                <w:szCs w:val="16"/>
              </w:rPr>
            </w:pPr>
            <w:r w:rsidRPr="006A4770">
              <w:rPr>
                <w:rFonts w:ascii="Verdana" w:hAnsi="Verdana" w:cs="Calibri"/>
                <w:color w:val="000000"/>
                <w:sz w:val="16"/>
                <w:szCs w:val="16"/>
              </w:rPr>
              <w:t xml:space="preserve"> Remuneração de Estagiários </w:t>
            </w:r>
          </w:p>
        </w:tc>
        <w:tc>
          <w:tcPr>
            <w:tcW w:w="715" w:type="pct"/>
            <w:shd w:val="clear" w:color="auto" w:fill="auto"/>
            <w:vAlign w:val="center"/>
            <w:hideMark/>
          </w:tcPr>
          <w:p w14:paraId="6EA5BE2E" w14:textId="20B8511F"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(170)</w:t>
            </w:r>
          </w:p>
        </w:tc>
        <w:tc>
          <w:tcPr>
            <w:tcW w:w="715" w:type="pct"/>
            <w:shd w:val="clear" w:color="auto" w:fill="auto"/>
            <w:vAlign w:val="center"/>
            <w:hideMark/>
          </w:tcPr>
          <w:p w14:paraId="677DE345" w14:textId="3BD48C72"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(130)</w:t>
            </w:r>
          </w:p>
        </w:tc>
        <w:tc>
          <w:tcPr>
            <w:tcW w:w="715" w:type="pct"/>
            <w:shd w:val="clear" w:color="auto" w:fill="auto"/>
            <w:noWrap/>
            <w:vAlign w:val="bottom"/>
            <w:hideMark/>
          </w:tcPr>
          <w:p w14:paraId="6384B1F2" w14:textId="79DF1157"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(170)</w:t>
            </w:r>
          </w:p>
        </w:tc>
        <w:tc>
          <w:tcPr>
            <w:tcW w:w="713" w:type="pct"/>
            <w:shd w:val="clear" w:color="auto" w:fill="auto"/>
            <w:noWrap/>
            <w:vAlign w:val="bottom"/>
            <w:hideMark/>
          </w:tcPr>
          <w:p w14:paraId="74AB6F9F" w14:textId="2B95FE66"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(130)</w:t>
            </w:r>
          </w:p>
        </w:tc>
      </w:tr>
      <w:tr w:rsidR="005A393F" w:rsidRPr="002A15FD" w14:paraId="79738083" w14:textId="77777777" w:rsidTr="005A393F">
        <w:trPr>
          <w:trHeight w:val="113"/>
        </w:trPr>
        <w:tc>
          <w:tcPr>
            <w:tcW w:w="2143" w:type="pct"/>
            <w:shd w:val="clear" w:color="auto" w:fill="auto"/>
            <w:noWrap/>
            <w:vAlign w:val="center"/>
            <w:hideMark/>
          </w:tcPr>
          <w:p w14:paraId="691BBE60" w14:textId="77777777" w:rsidR="005A393F" w:rsidRPr="006A4770" w:rsidRDefault="005A393F" w:rsidP="005A393F">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Total </w:t>
            </w:r>
          </w:p>
        </w:tc>
        <w:tc>
          <w:tcPr>
            <w:tcW w:w="715" w:type="pct"/>
            <w:shd w:val="clear" w:color="auto" w:fill="auto"/>
            <w:noWrap/>
            <w:vAlign w:val="center"/>
            <w:hideMark/>
          </w:tcPr>
          <w:p w14:paraId="6863567E" w14:textId="79A63367" w:rsidR="005A393F" w:rsidRPr="006A4770" w:rsidRDefault="005A393F" w:rsidP="005A39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(48.491)</w:t>
            </w:r>
          </w:p>
        </w:tc>
        <w:tc>
          <w:tcPr>
            <w:tcW w:w="715" w:type="pct"/>
            <w:shd w:val="clear" w:color="auto" w:fill="auto"/>
            <w:noWrap/>
            <w:vAlign w:val="center"/>
            <w:hideMark/>
          </w:tcPr>
          <w:p w14:paraId="45FA1603" w14:textId="0BC889AE" w:rsidR="005A393F" w:rsidRPr="006A4770" w:rsidRDefault="005A393F" w:rsidP="005A39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(39.096)</w:t>
            </w:r>
          </w:p>
        </w:tc>
        <w:tc>
          <w:tcPr>
            <w:tcW w:w="715" w:type="pct"/>
            <w:shd w:val="clear" w:color="auto" w:fill="auto"/>
            <w:noWrap/>
            <w:vAlign w:val="bottom"/>
            <w:hideMark/>
          </w:tcPr>
          <w:p w14:paraId="262B3CB2" w14:textId="68AFAE47" w:rsidR="005A393F" w:rsidRPr="006A4770" w:rsidRDefault="005A393F" w:rsidP="005A393F">
            <w:pPr>
              <w:suppressAutoHyphens w:val="0"/>
              <w:jc w:val="right"/>
              <w:rPr>
                <w:rFonts w:ascii="Verdana" w:hAnsi="Verdana" w:cs="Calibri"/>
                <w:b/>
                <w:bCs/>
                <w:color w:val="000000"/>
                <w:sz w:val="16"/>
                <w:szCs w:val="16"/>
              </w:rPr>
            </w:pPr>
            <w:r>
              <w:rPr>
                <w:rFonts w:ascii="Verdana" w:hAnsi="Verdana" w:cs="Calibri"/>
                <w:b/>
                <w:bCs/>
                <w:color w:val="000000"/>
                <w:sz w:val="16"/>
                <w:szCs w:val="16"/>
              </w:rPr>
              <w:t>(58.908)</w:t>
            </w:r>
          </w:p>
        </w:tc>
        <w:tc>
          <w:tcPr>
            <w:tcW w:w="713" w:type="pct"/>
            <w:shd w:val="clear" w:color="auto" w:fill="auto"/>
            <w:noWrap/>
            <w:vAlign w:val="bottom"/>
            <w:hideMark/>
          </w:tcPr>
          <w:p w14:paraId="63C436B4" w14:textId="6A32BC98" w:rsidR="005A393F" w:rsidRPr="006A4770" w:rsidRDefault="005A393F" w:rsidP="005A393F">
            <w:pPr>
              <w:suppressAutoHyphens w:val="0"/>
              <w:jc w:val="right"/>
              <w:rPr>
                <w:rFonts w:ascii="Verdana" w:hAnsi="Verdana" w:cs="Calibri"/>
                <w:b/>
                <w:bCs/>
                <w:color w:val="000000"/>
                <w:sz w:val="16"/>
                <w:szCs w:val="16"/>
              </w:rPr>
            </w:pPr>
            <w:r>
              <w:rPr>
                <w:rFonts w:ascii="Verdana" w:hAnsi="Verdana" w:cs="Calibri"/>
                <w:b/>
                <w:bCs/>
                <w:color w:val="000000"/>
                <w:sz w:val="16"/>
                <w:szCs w:val="16"/>
              </w:rPr>
              <w:t>(50.228)</w:t>
            </w:r>
          </w:p>
        </w:tc>
      </w:tr>
    </w:tbl>
    <w:p w14:paraId="0B63FDFC" w14:textId="182DBA2F" w:rsidR="00CC41DB" w:rsidRDefault="00CC41DB" w:rsidP="00DC05C3">
      <w:pPr>
        <w:numPr>
          <w:ilvl w:val="0"/>
          <w:numId w:val="4"/>
        </w:numPr>
        <w:spacing w:before="240" w:after="240"/>
        <w:ind w:left="567" w:hanging="567"/>
        <w:rPr>
          <w:rFonts w:ascii="Verdana" w:hAnsi="Verdana"/>
          <w:b/>
        </w:rPr>
      </w:pPr>
      <w:r w:rsidRPr="003F2433">
        <w:rPr>
          <w:rFonts w:ascii="Verdana" w:hAnsi="Verdana"/>
          <w:b/>
        </w:rPr>
        <w:t>Despesa de Comercialização</w:t>
      </w:r>
    </w:p>
    <w:bookmarkEnd w:id="14"/>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128"/>
        <w:gridCol w:w="1578"/>
        <w:gridCol w:w="1583"/>
        <w:gridCol w:w="1537"/>
        <w:gridCol w:w="1533"/>
      </w:tblGrid>
      <w:tr w:rsidR="00855C7A" w:rsidRPr="002A15FD" w14:paraId="0B800048" w14:textId="77777777" w:rsidTr="005A393F">
        <w:trPr>
          <w:trHeight w:val="113"/>
        </w:trPr>
        <w:tc>
          <w:tcPr>
            <w:tcW w:w="1992" w:type="pct"/>
            <w:shd w:val="clear" w:color="auto" w:fill="auto"/>
            <w:noWrap/>
            <w:vAlign w:val="center"/>
            <w:hideMark/>
          </w:tcPr>
          <w:p w14:paraId="0833394A" w14:textId="77777777" w:rsidR="00855C7A" w:rsidRPr="006A4770" w:rsidRDefault="00855C7A" w:rsidP="00855C7A">
            <w:pPr>
              <w:suppressAutoHyphens w:val="0"/>
              <w:rPr>
                <w:sz w:val="16"/>
                <w:szCs w:val="16"/>
              </w:rPr>
            </w:pPr>
          </w:p>
        </w:tc>
        <w:tc>
          <w:tcPr>
            <w:tcW w:w="1526" w:type="pct"/>
            <w:gridSpan w:val="2"/>
            <w:shd w:val="clear" w:color="auto" w:fill="auto"/>
            <w:noWrap/>
            <w:vAlign w:val="center"/>
            <w:hideMark/>
          </w:tcPr>
          <w:p w14:paraId="30297864" w14:textId="77777777" w:rsidR="00855C7A" w:rsidRPr="006A4770" w:rsidRDefault="00855C7A" w:rsidP="00855C7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Cartão BRB S.A.</w:t>
            </w:r>
          </w:p>
        </w:tc>
        <w:tc>
          <w:tcPr>
            <w:tcW w:w="1482" w:type="pct"/>
            <w:gridSpan w:val="2"/>
            <w:shd w:val="clear" w:color="auto" w:fill="auto"/>
            <w:noWrap/>
            <w:vAlign w:val="center"/>
            <w:hideMark/>
          </w:tcPr>
          <w:p w14:paraId="41FC6A1F" w14:textId="77777777" w:rsidR="00855C7A" w:rsidRPr="006A4770" w:rsidRDefault="00855C7A" w:rsidP="00855C7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Consolidado</w:t>
            </w:r>
          </w:p>
        </w:tc>
      </w:tr>
      <w:tr w:rsidR="00855C7A" w:rsidRPr="002A15FD" w14:paraId="3B1C6BFA" w14:textId="77777777" w:rsidTr="005A393F">
        <w:trPr>
          <w:trHeight w:val="113"/>
        </w:trPr>
        <w:tc>
          <w:tcPr>
            <w:tcW w:w="1992" w:type="pct"/>
            <w:shd w:val="clear" w:color="auto" w:fill="auto"/>
            <w:noWrap/>
            <w:vAlign w:val="center"/>
            <w:hideMark/>
          </w:tcPr>
          <w:p w14:paraId="4897758A" w14:textId="77777777" w:rsidR="00855C7A" w:rsidRPr="006A4770" w:rsidRDefault="00855C7A" w:rsidP="00855C7A">
            <w:pPr>
              <w:suppressAutoHyphens w:val="0"/>
              <w:jc w:val="center"/>
              <w:rPr>
                <w:rFonts w:ascii="Verdana" w:hAnsi="Verdana" w:cs="Calibri"/>
                <w:b/>
                <w:bCs/>
                <w:color w:val="000000"/>
                <w:sz w:val="16"/>
                <w:szCs w:val="16"/>
              </w:rPr>
            </w:pPr>
          </w:p>
        </w:tc>
        <w:tc>
          <w:tcPr>
            <w:tcW w:w="762" w:type="pct"/>
            <w:shd w:val="clear" w:color="auto" w:fill="auto"/>
            <w:noWrap/>
            <w:vAlign w:val="center"/>
            <w:hideMark/>
          </w:tcPr>
          <w:p w14:paraId="75850F7D" w14:textId="77777777" w:rsidR="00855C7A" w:rsidRPr="006A4770" w:rsidRDefault="00855C7A" w:rsidP="00855C7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764" w:type="pct"/>
            <w:shd w:val="clear" w:color="auto" w:fill="auto"/>
            <w:noWrap/>
            <w:vAlign w:val="center"/>
            <w:hideMark/>
          </w:tcPr>
          <w:p w14:paraId="0CB01EE2" w14:textId="77777777" w:rsidR="00855C7A" w:rsidRPr="006A4770" w:rsidRDefault="00855C7A" w:rsidP="00855C7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c>
          <w:tcPr>
            <w:tcW w:w="742" w:type="pct"/>
            <w:shd w:val="clear" w:color="auto" w:fill="auto"/>
            <w:noWrap/>
            <w:vAlign w:val="center"/>
            <w:hideMark/>
          </w:tcPr>
          <w:p w14:paraId="5B9D69F0" w14:textId="77777777" w:rsidR="00855C7A" w:rsidRPr="006A4770" w:rsidRDefault="00855C7A" w:rsidP="00855C7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31/12/2022</w:t>
            </w:r>
          </w:p>
        </w:tc>
        <w:tc>
          <w:tcPr>
            <w:tcW w:w="739" w:type="pct"/>
            <w:shd w:val="clear" w:color="auto" w:fill="auto"/>
            <w:noWrap/>
            <w:vAlign w:val="center"/>
            <w:hideMark/>
          </w:tcPr>
          <w:p w14:paraId="40F611FA" w14:textId="77777777" w:rsidR="00855C7A" w:rsidRPr="006A4770" w:rsidRDefault="00855C7A" w:rsidP="00855C7A">
            <w:pPr>
              <w:suppressAutoHyphens w:val="0"/>
              <w:jc w:val="center"/>
              <w:rPr>
                <w:rFonts w:ascii="Verdana" w:hAnsi="Verdana" w:cs="Calibri"/>
                <w:b/>
                <w:bCs/>
                <w:color w:val="000000"/>
                <w:sz w:val="16"/>
                <w:szCs w:val="16"/>
              </w:rPr>
            </w:pPr>
            <w:r w:rsidRPr="006A4770">
              <w:rPr>
                <w:rFonts w:ascii="Verdana" w:hAnsi="Verdana" w:cs="Calibri"/>
                <w:b/>
                <w:bCs/>
                <w:color w:val="000000"/>
                <w:sz w:val="16"/>
                <w:szCs w:val="16"/>
              </w:rPr>
              <w:t>31/12/2021</w:t>
            </w:r>
          </w:p>
        </w:tc>
      </w:tr>
      <w:tr w:rsidR="005A393F" w:rsidRPr="002A15FD" w14:paraId="3F2187F5" w14:textId="77777777" w:rsidTr="005A393F">
        <w:trPr>
          <w:trHeight w:val="113"/>
        </w:trPr>
        <w:tc>
          <w:tcPr>
            <w:tcW w:w="1992" w:type="pct"/>
            <w:shd w:val="clear" w:color="auto" w:fill="auto"/>
            <w:noWrap/>
            <w:vAlign w:val="center"/>
          </w:tcPr>
          <w:p w14:paraId="76470BC9" w14:textId="77777777" w:rsidR="005A393F" w:rsidRPr="006A4770" w:rsidRDefault="005A393F" w:rsidP="005A393F">
            <w:pPr>
              <w:suppressAutoHyphens w:val="0"/>
              <w:rPr>
                <w:rFonts w:ascii="Verdana" w:hAnsi="Verdana" w:cs="Calibri"/>
                <w:color w:val="000000"/>
                <w:sz w:val="16"/>
                <w:szCs w:val="16"/>
              </w:rPr>
            </w:pPr>
          </w:p>
        </w:tc>
        <w:tc>
          <w:tcPr>
            <w:tcW w:w="762" w:type="pct"/>
            <w:shd w:val="clear" w:color="auto" w:fill="auto"/>
            <w:vAlign w:val="center"/>
          </w:tcPr>
          <w:p w14:paraId="1E9C2438" w14:textId="77777777" w:rsidR="005A393F" w:rsidRPr="006A4770" w:rsidRDefault="005A393F" w:rsidP="005A393F">
            <w:pPr>
              <w:suppressAutoHyphens w:val="0"/>
              <w:jc w:val="right"/>
              <w:rPr>
                <w:rFonts w:ascii="Verdana" w:hAnsi="Verdana" w:cs="Calibri"/>
                <w:color w:val="000000"/>
                <w:sz w:val="16"/>
                <w:szCs w:val="16"/>
              </w:rPr>
            </w:pPr>
          </w:p>
        </w:tc>
        <w:tc>
          <w:tcPr>
            <w:tcW w:w="764" w:type="pct"/>
            <w:shd w:val="clear" w:color="auto" w:fill="auto"/>
            <w:vAlign w:val="center"/>
          </w:tcPr>
          <w:p w14:paraId="6726381B" w14:textId="77777777" w:rsidR="005A393F" w:rsidRPr="006A4770" w:rsidRDefault="005A393F" w:rsidP="005A393F">
            <w:pPr>
              <w:suppressAutoHyphens w:val="0"/>
              <w:jc w:val="right"/>
              <w:rPr>
                <w:rFonts w:ascii="Verdana" w:hAnsi="Verdana" w:cs="Calibri"/>
                <w:color w:val="000000"/>
                <w:sz w:val="16"/>
                <w:szCs w:val="16"/>
              </w:rPr>
            </w:pPr>
          </w:p>
        </w:tc>
        <w:tc>
          <w:tcPr>
            <w:tcW w:w="742" w:type="pct"/>
            <w:shd w:val="clear" w:color="auto" w:fill="auto"/>
            <w:noWrap/>
            <w:vAlign w:val="bottom"/>
          </w:tcPr>
          <w:p w14:paraId="404353C0" w14:textId="77777777" w:rsidR="005A393F" w:rsidRDefault="005A393F" w:rsidP="005A393F">
            <w:pPr>
              <w:suppressAutoHyphens w:val="0"/>
              <w:jc w:val="right"/>
              <w:rPr>
                <w:rFonts w:ascii="Verdana" w:hAnsi="Verdana" w:cs="Calibri"/>
                <w:color w:val="000000"/>
                <w:sz w:val="16"/>
                <w:szCs w:val="16"/>
              </w:rPr>
            </w:pPr>
          </w:p>
        </w:tc>
        <w:tc>
          <w:tcPr>
            <w:tcW w:w="739" w:type="pct"/>
            <w:shd w:val="clear" w:color="auto" w:fill="auto"/>
            <w:noWrap/>
            <w:vAlign w:val="bottom"/>
          </w:tcPr>
          <w:p w14:paraId="71F0D4D3" w14:textId="5DEA7E50" w:rsidR="005A393F" w:rsidRDefault="005A393F" w:rsidP="005A393F">
            <w:pPr>
              <w:suppressAutoHyphens w:val="0"/>
              <w:jc w:val="center"/>
              <w:rPr>
                <w:rFonts w:ascii="Verdana" w:hAnsi="Verdana" w:cs="Calibri"/>
                <w:color w:val="000000"/>
                <w:sz w:val="16"/>
                <w:szCs w:val="16"/>
              </w:rPr>
            </w:pPr>
            <w:r>
              <w:rPr>
                <w:rFonts w:ascii="Verdana" w:hAnsi="Verdana" w:cs="Calibri"/>
                <w:color w:val="000000"/>
                <w:sz w:val="16"/>
                <w:szCs w:val="16"/>
              </w:rPr>
              <w:t>Reapresentado</w:t>
            </w:r>
          </w:p>
        </w:tc>
      </w:tr>
      <w:tr w:rsidR="005A393F" w:rsidRPr="002A15FD" w14:paraId="1560794D" w14:textId="77777777" w:rsidTr="005A393F">
        <w:trPr>
          <w:trHeight w:val="113"/>
        </w:trPr>
        <w:tc>
          <w:tcPr>
            <w:tcW w:w="1992" w:type="pct"/>
            <w:shd w:val="clear" w:color="auto" w:fill="auto"/>
            <w:noWrap/>
            <w:vAlign w:val="center"/>
            <w:hideMark/>
          </w:tcPr>
          <w:p w14:paraId="4C672C96" w14:textId="77777777" w:rsidR="005A393F" w:rsidRPr="006A4770" w:rsidRDefault="005A393F" w:rsidP="005A393F">
            <w:pPr>
              <w:suppressAutoHyphens w:val="0"/>
              <w:rPr>
                <w:rFonts w:ascii="Verdana" w:hAnsi="Verdana" w:cs="Calibri"/>
                <w:color w:val="000000"/>
                <w:sz w:val="16"/>
                <w:szCs w:val="16"/>
              </w:rPr>
            </w:pPr>
            <w:r w:rsidRPr="006A4770">
              <w:rPr>
                <w:rFonts w:ascii="Verdana" w:hAnsi="Verdana" w:cs="Calibri"/>
                <w:color w:val="000000"/>
                <w:sz w:val="16"/>
                <w:szCs w:val="16"/>
              </w:rPr>
              <w:lastRenderedPageBreak/>
              <w:t xml:space="preserve"> Publicidade e Propaganda </w:t>
            </w:r>
          </w:p>
        </w:tc>
        <w:tc>
          <w:tcPr>
            <w:tcW w:w="762" w:type="pct"/>
            <w:shd w:val="clear" w:color="auto" w:fill="auto"/>
            <w:vAlign w:val="center"/>
            <w:hideMark/>
          </w:tcPr>
          <w:p w14:paraId="2D265D5F" w14:textId="565CEAAA"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(1.271)</w:t>
            </w:r>
          </w:p>
        </w:tc>
        <w:tc>
          <w:tcPr>
            <w:tcW w:w="764" w:type="pct"/>
            <w:shd w:val="clear" w:color="auto" w:fill="auto"/>
            <w:vAlign w:val="center"/>
            <w:hideMark/>
          </w:tcPr>
          <w:p w14:paraId="33D8C80D" w14:textId="30253CA6"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(1.422)</w:t>
            </w:r>
          </w:p>
        </w:tc>
        <w:tc>
          <w:tcPr>
            <w:tcW w:w="742" w:type="pct"/>
            <w:shd w:val="clear" w:color="auto" w:fill="auto"/>
            <w:noWrap/>
            <w:vAlign w:val="bottom"/>
            <w:hideMark/>
          </w:tcPr>
          <w:p w14:paraId="1E7F5997" w14:textId="1DF5465A"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(1.271)</w:t>
            </w:r>
          </w:p>
        </w:tc>
        <w:tc>
          <w:tcPr>
            <w:tcW w:w="739" w:type="pct"/>
            <w:shd w:val="clear" w:color="auto" w:fill="auto"/>
            <w:noWrap/>
            <w:vAlign w:val="bottom"/>
            <w:hideMark/>
          </w:tcPr>
          <w:p w14:paraId="169CB88B" w14:textId="1427FEA7"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(1.960)</w:t>
            </w:r>
          </w:p>
        </w:tc>
      </w:tr>
      <w:tr w:rsidR="005A393F" w:rsidRPr="002A15FD" w14:paraId="59F96BC4" w14:textId="77777777" w:rsidTr="005A393F">
        <w:trPr>
          <w:trHeight w:val="113"/>
        </w:trPr>
        <w:tc>
          <w:tcPr>
            <w:tcW w:w="1992" w:type="pct"/>
            <w:shd w:val="clear" w:color="auto" w:fill="auto"/>
            <w:noWrap/>
            <w:vAlign w:val="center"/>
            <w:hideMark/>
          </w:tcPr>
          <w:p w14:paraId="311A396B" w14:textId="77777777" w:rsidR="005A393F" w:rsidRPr="006A4770" w:rsidRDefault="005A393F" w:rsidP="005A393F">
            <w:pPr>
              <w:suppressAutoHyphens w:val="0"/>
              <w:rPr>
                <w:rFonts w:ascii="Verdana" w:hAnsi="Verdana" w:cs="Calibri"/>
                <w:color w:val="000000"/>
                <w:sz w:val="16"/>
                <w:szCs w:val="16"/>
              </w:rPr>
            </w:pPr>
            <w:r w:rsidRPr="006A4770">
              <w:rPr>
                <w:rFonts w:ascii="Verdana" w:hAnsi="Verdana" w:cs="Calibri"/>
                <w:color w:val="000000"/>
                <w:sz w:val="16"/>
                <w:szCs w:val="16"/>
              </w:rPr>
              <w:t xml:space="preserve"> Programa </w:t>
            </w:r>
            <w:proofErr w:type="gramStart"/>
            <w:r w:rsidRPr="006A4770">
              <w:rPr>
                <w:rFonts w:ascii="Verdana" w:hAnsi="Verdana" w:cs="Calibri"/>
                <w:color w:val="000000"/>
                <w:sz w:val="16"/>
                <w:szCs w:val="16"/>
              </w:rPr>
              <w:t>de  Milhagem</w:t>
            </w:r>
            <w:proofErr w:type="gramEnd"/>
            <w:r w:rsidRPr="006A4770">
              <w:rPr>
                <w:rFonts w:ascii="Verdana" w:hAnsi="Verdana" w:cs="Calibri"/>
                <w:color w:val="000000"/>
                <w:sz w:val="16"/>
                <w:szCs w:val="16"/>
              </w:rPr>
              <w:t xml:space="preserve"> </w:t>
            </w:r>
          </w:p>
        </w:tc>
        <w:tc>
          <w:tcPr>
            <w:tcW w:w="762" w:type="pct"/>
            <w:shd w:val="clear" w:color="auto" w:fill="auto"/>
            <w:vAlign w:val="center"/>
            <w:hideMark/>
          </w:tcPr>
          <w:p w14:paraId="56198B6C" w14:textId="60A70402"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(24.574)</w:t>
            </w:r>
          </w:p>
        </w:tc>
        <w:tc>
          <w:tcPr>
            <w:tcW w:w="764" w:type="pct"/>
            <w:shd w:val="clear" w:color="auto" w:fill="auto"/>
            <w:vAlign w:val="center"/>
            <w:hideMark/>
          </w:tcPr>
          <w:p w14:paraId="2D068800" w14:textId="0FB49ACF"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(8.979)</w:t>
            </w:r>
          </w:p>
        </w:tc>
        <w:tc>
          <w:tcPr>
            <w:tcW w:w="742" w:type="pct"/>
            <w:shd w:val="clear" w:color="auto" w:fill="auto"/>
            <w:noWrap/>
            <w:vAlign w:val="bottom"/>
            <w:hideMark/>
          </w:tcPr>
          <w:p w14:paraId="6E9C32B3" w14:textId="37E8FFCF"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(24.574)</w:t>
            </w:r>
          </w:p>
        </w:tc>
        <w:tc>
          <w:tcPr>
            <w:tcW w:w="739" w:type="pct"/>
            <w:shd w:val="clear" w:color="auto" w:fill="auto"/>
            <w:noWrap/>
            <w:vAlign w:val="bottom"/>
            <w:hideMark/>
          </w:tcPr>
          <w:p w14:paraId="795200E6" w14:textId="36DCC34D"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(8.979)</w:t>
            </w:r>
          </w:p>
        </w:tc>
      </w:tr>
      <w:tr w:rsidR="005A393F" w:rsidRPr="002A15FD" w14:paraId="51B58462" w14:textId="77777777" w:rsidTr="005A393F">
        <w:trPr>
          <w:trHeight w:val="113"/>
        </w:trPr>
        <w:tc>
          <w:tcPr>
            <w:tcW w:w="1992" w:type="pct"/>
            <w:shd w:val="clear" w:color="auto" w:fill="auto"/>
            <w:noWrap/>
            <w:vAlign w:val="center"/>
            <w:hideMark/>
          </w:tcPr>
          <w:p w14:paraId="50A833EA" w14:textId="77777777" w:rsidR="005A393F" w:rsidRPr="006A4770" w:rsidRDefault="005A393F" w:rsidP="005A393F">
            <w:pPr>
              <w:suppressAutoHyphens w:val="0"/>
              <w:rPr>
                <w:rFonts w:ascii="Verdana" w:hAnsi="Verdana" w:cs="Calibri"/>
                <w:color w:val="000000"/>
                <w:sz w:val="16"/>
                <w:szCs w:val="16"/>
              </w:rPr>
            </w:pPr>
            <w:r w:rsidRPr="006A4770">
              <w:rPr>
                <w:rFonts w:ascii="Verdana" w:hAnsi="Verdana" w:cs="Calibri"/>
                <w:color w:val="000000"/>
                <w:sz w:val="16"/>
                <w:szCs w:val="16"/>
              </w:rPr>
              <w:t xml:space="preserve"> Divulgação da Marca e Ações de Relacionamento </w:t>
            </w:r>
          </w:p>
        </w:tc>
        <w:tc>
          <w:tcPr>
            <w:tcW w:w="762" w:type="pct"/>
            <w:shd w:val="clear" w:color="auto" w:fill="auto"/>
            <w:vAlign w:val="center"/>
            <w:hideMark/>
          </w:tcPr>
          <w:p w14:paraId="5FDC7F8F" w14:textId="6216871C"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(17.913)</w:t>
            </w:r>
          </w:p>
        </w:tc>
        <w:tc>
          <w:tcPr>
            <w:tcW w:w="764" w:type="pct"/>
            <w:shd w:val="clear" w:color="auto" w:fill="auto"/>
            <w:vAlign w:val="center"/>
            <w:hideMark/>
          </w:tcPr>
          <w:p w14:paraId="29166BD7" w14:textId="1CE926B0"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(10.927)</w:t>
            </w:r>
          </w:p>
        </w:tc>
        <w:tc>
          <w:tcPr>
            <w:tcW w:w="742" w:type="pct"/>
            <w:shd w:val="clear" w:color="auto" w:fill="auto"/>
            <w:noWrap/>
            <w:vAlign w:val="bottom"/>
            <w:hideMark/>
          </w:tcPr>
          <w:p w14:paraId="5C33D73E" w14:textId="221E0BFA"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(17.967)</w:t>
            </w:r>
          </w:p>
        </w:tc>
        <w:tc>
          <w:tcPr>
            <w:tcW w:w="739" w:type="pct"/>
            <w:shd w:val="clear" w:color="auto" w:fill="auto"/>
            <w:noWrap/>
            <w:vAlign w:val="bottom"/>
            <w:hideMark/>
          </w:tcPr>
          <w:p w14:paraId="4BD551F2" w14:textId="41FC55A5"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(13.191)</w:t>
            </w:r>
          </w:p>
        </w:tc>
      </w:tr>
      <w:tr w:rsidR="005A393F" w:rsidRPr="002A15FD" w14:paraId="2BAB980A" w14:textId="77777777" w:rsidTr="005A393F">
        <w:trPr>
          <w:trHeight w:val="113"/>
        </w:trPr>
        <w:tc>
          <w:tcPr>
            <w:tcW w:w="1992" w:type="pct"/>
            <w:shd w:val="clear" w:color="auto" w:fill="auto"/>
            <w:noWrap/>
            <w:vAlign w:val="center"/>
            <w:hideMark/>
          </w:tcPr>
          <w:p w14:paraId="3BA48AC7" w14:textId="77777777" w:rsidR="005A393F" w:rsidRPr="006A4770" w:rsidRDefault="005A393F" w:rsidP="005A393F">
            <w:pPr>
              <w:suppressAutoHyphens w:val="0"/>
              <w:rPr>
                <w:rFonts w:ascii="Verdana" w:hAnsi="Verdana" w:cs="Calibri"/>
                <w:color w:val="000000"/>
                <w:sz w:val="16"/>
                <w:szCs w:val="16"/>
              </w:rPr>
            </w:pPr>
            <w:r w:rsidRPr="006A4770">
              <w:rPr>
                <w:rFonts w:ascii="Verdana" w:hAnsi="Verdana" w:cs="Calibri"/>
                <w:color w:val="000000"/>
                <w:sz w:val="16"/>
                <w:szCs w:val="16"/>
              </w:rPr>
              <w:t xml:space="preserve"> Campanha de Vendas </w:t>
            </w:r>
          </w:p>
        </w:tc>
        <w:tc>
          <w:tcPr>
            <w:tcW w:w="762" w:type="pct"/>
            <w:shd w:val="clear" w:color="auto" w:fill="auto"/>
            <w:vAlign w:val="center"/>
            <w:hideMark/>
          </w:tcPr>
          <w:p w14:paraId="326CD2B4" w14:textId="00B0D8BC"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(734)</w:t>
            </w:r>
          </w:p>
        </w:tc>
        <w:tc>
          <w:tcPr>
            <w:tcW w:w="764" w:type="pct"/>
            <w:shd w:val="clear" w:color="auto" w:fill="auto"/>
            <w:vAlign w:val="center"/>
            <w:hideMark/>
          </w:tcPr>
          <w:p w14:paraId="13DC1823" w14:textId="4C502273"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(46)</w:t>
            </w:r>
          </w:p>
        </w:tc>
        <w:tc>
          <w:tcPr>
            <w:tcW w:w="742" w:type="pct"/>
            <w:shd w:val="clear" w:color="auto" w:fill="auto"/>
            <w:noWrap/>
            <w:vAlign w:val="bottom"/>
            <w:hideMark/>
          </w:tcPr>
          <w:p w14:paraId="7D96BAE5" w14:textId="2D0B1D9B"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(734)</w:t>
            </w:r>
          </w:p>
        </w:tc>
        <w:tc>
          <w:tcPr>
            <w:tcW w:w="739" w:type="pct"/>
            <w:shd w:val="clear" w:color="auto" w:fill="auto"/>
            <w:noWrap/>
            <w:vAlign w:val="bottom"/>
            <w:hideMark/>
          </w:tcPr>
          <w:p w14:paraId="1A8CEEA3" w14:textId="5002BC91"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(46)</w:t>
            </w:r>
          </w:p>
        </w:tc>
      </w:tr>
      <w:tr w:rsidR="005A393F" w:rsidRPr="002A15FD" w14:paraId="4904AC46" w14:textId="77777777" w:rsidTr="005A393F">
        <w:trPr>
          <w:trHeight w:val="113"/>
        </w:trPr>
        <w:tc>
          <w:tcPr>
            <w:tcW w:w="1992" w:type="pct"/>
            <w:shd w:val="clear" w:color="auto" w:fill="auto"/>
            <w:noWrap/>
            <w:vAlign w:val="center"/>
            <w:hideMark/>
          </w:tcPr>
          <w:p w14:paraId="70F493A4" w14:textId="77777777" w:rsidR="005A393F" w:rsidRPr="006A4770" w:rsidRDefault="005A393F" w:rsidP="005A393F">
            <w:pPr>
              <w:suppressAutoHyphens w:val="0"/>
              <w:rPr>
                <w:rFonts w:ascii="Verdana" w:hAnsi="Verdana" w:cs="Calibri"/>
                <w:color w:val="000000"/>
                <w:sz w:val="16"/>
                <w:szCs w:val="16"/>
              </w:rPr>
            </w:pPr>
            <w:r w:rsidRPr="006A4770">
              <w:rPr>
                <w:rFonts w:ascii="Verdana" w:hAnsi="Verdana" w:cs="Calibri"/>
                <w:color w:val="000000"/>
                <w:sz w:val="16"/>
                <w:szCs w:val="16"/>
              </w:rPr>
              <w:t xml:space="preserve"> Outras Despesas </w:t>
            </w:r>
          </w:p>
        </w:tc>
        <w:tc>
          <w:tcPr>
            <w:tcW w:w="762" w:type="pct"/>
            <w:shd w:val="clear" w:color="auto" w:fill="auto"/>
            <w:vAlign w:val="center"/>
            <w:hideMark/>
          </w:tcPr>
          <w:p w14:paraId="71D0FCE0" w14:textId="63C41941"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(463)</w:t>
            </w:r>
          </w:p>
        </w:tc>
        <w:tc>
          <w:tcPr>
            <w:tcW w:w="764" w:type="pct"/>
            <w:shd w:val="clear" w:color="auto" w:fill="auto"/>
            <w:vAlign w:val="center"/>
            <w:hideMark/>
          </w:tcPr>
          <w:p w14:paraId="798218C7" w14:textId="58782CEC" w:rsidR="005A393F" w:rsidRPr="006A4770" w:rsidRDefault="005A393F" w:rsidP="005A393F">
            <w:pPr>
              <w:suppressAutoHyphens w:val="0"/>
              <w:jc w:val="right"/>
              <w:rPr>
                <w:rFonts w:ascii="Verdana" w:hAnsi="Verdana" w:cs="Calibri"/>
                <w:color w:val="000000"/>
                <w:sz w:val="16"/>
                <w:szCs w:val="16"/>
              </w:rPr>
            </w:pPr>
            <w:r w:rsidRPr="006A4770">
              <w:rPr>
                <w:rFonts w:ascii="Verdana" w:hAnsi="Verdana" w:cs="Calibri"/>
                <w:color w:val="000000"/>
                <w:sz w:val="16"/>
                <w:szCs w:val="16"/>
              </w:rPr>
              <w:t>(277)</w:t>
            </w:r>
          </w:p>
        </w:tc>
        <w:tc>
          <w:tcPr>
            <w:tcW w:w="742" w:type="pct"/>
            <w:shd w:val="clear" w:color="auto" w:fill="auto"/>
            <w:noWrap/>
            <w:vAlign w:val="bottom"/>
            <w:hideMark/>
          </w:tcPr>
          <w:p w14:paraId="0EFD90CB" w14:textId="47CF1C85"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(562)</w:t>
            </w:r>
          </w:p>
        </w:tc>
        <w:tc>
          <w:tcPr>
            <w:tcW w:w="739" w:type="pct"/>
            <w:shd w:val="clear" w:color="auto" w:fill="auto"/>
            <w:noWrap/>
            <w:vAlign w:val="bottom"/>
            <w:hideMark/>
          </w:tcPr>
          <w:p w14:paraId="30A87105" w14:textId="4BC13153" w:rsidR="005A393F" w:rsidRPr="006A4770"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(631)</w:t>
            </w:r>
          </w:p>
        </w:tc>
      </w:tr>
      <w:tr w:rsidR="005A393F" w:rsidRPr="002A15FD" w14:paraId="190C1A50" w14:textId="77777777" w:rsidTr="005A393F">
        <w:trPr>
          <w:trHeight w:val="113"/>
        </w:trPr>
        <w:tc>
          <w:tcPr>
            <w:tcW w:w="1992" w:type="pct"/>
            <w:shd w:val="clear" w:color="auto" w:fill="auto"/>
            <w:noWrap/>
            <w:vAlign w:val="center"/>
            <w:hideMark/>
          </w:tcPr>
          <w:p w14:paraId="5351E301" w14:textId="77777777" w:rsidR="005A393F" w:rsidRPr="006A4770" w:rsidRDefault="005A393F" w:rsidP="005A393F">
            <w:pPr>
              <w:suppressAutoHyphens w:val="0"/>
              <w:rPr>
                <w:rFonts w:ascii="Verdana" w:hAnsi="Verdana" w:cs="Calibri"/>
                <w:b/>
                <w:bCs/>
                <w:color w:val="000000"/>
                <w:sz w:val="16"/>
                <w:szCs w:val="16"/>
              </w:rPr>
            </w:pPr>
            <w:r w:rsidRPr="006A4770">
              <w:rPr>
                <w:rFonts w:ascii="Verdana" w:hAnsi="Verdana" w:cs="Calibri"/>
                <w:b/>
                <w:bCs/>
                <w:color w:val="000000"/>
                <w:sz w:val="16"/>
                <w:szCs w:val="16"/>
              </w:rPr>
              <w:t xml:space="preserve"> Total </w:t>
            </w:r>
          </w:p>
        </w:tc>
        <w:tc>
          <w:tcPr>
            <w:tcW w:w="762" w:type="pct"/>
            <w:shd w:val="clear" w:color="auto" w:fill="auto"/>
            <w:noWrap/>
            <w:vAlign w:val="center"/>
            <w:hideMark/>
          </w:tcPr>
          <w:p w14:paraId="077E7495" w14:textId="0176DC6A" w:rsidR="005A393F" w:rsidRPr="006A4770" w:rsidRDefault="005A393F" w:rsidP="005A39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(44.955)</w:t>
            </w:r>
          </w:p>
        </w:tc>
        <w:tc>
          <w:tcPr>
            <w:tcW w:w="764" w:type="pct"/>
            <w:shd w:val="clear" w:color="auto" w:fill="auto"/>
            <w:noWrap/>
            <w:vAlign w:val="center"/>
            <w:hideMark/>
          </w:tcPr>
          <w:p w14:paraId="194B3C17" w14:textId="4DC56A35" w:rsidR="005A393F" w:rsidRPr="006A4770" w:rsidRDefault="005A393F" w:rsidP="005A393F">
            <w:pPr>
              <w:suppressAutoHyphens w:val="0"/>
              <w:jc w:val="right"/>
              <w:rPr>
                <w:rFonts w:ascii="Verdana" w:hAnsi="Verdana" w:cs="Calibri"/>
                <w:b/>
                <w:bCs/>
                <w:color w:val="000000"/>
                <w:sz w:val="16"/>
                <w:szCs w:val="16"/>
              </w:rPr>
            </w:pPr>
            <w:r w:rsidRPr="006A4770">
              <w:rPr>
                <w:rFonts w:ascii="Verdana" w:hAnsi="Verdana" w:cs="Calibri"/>
                <w:b/>
                <w:bCs/>
                <w:color w:val="000000"/>
                <w:sz w:val="16"/>
                <w:szCs w:val="16"/>
              </w:rPr>
              <w:t>(21.651)</w:t>
            </w:r>
          </w:p>
        </w:tc>
        <w:tc>
          <w:tcPr>
            <w:tcW w:w="742" w:type="pct"/>
            <w:shd w:val="clear" w:color="auto" w:fill="auto"/>
            <w:noWrap/>
            <w:vAlign w:val="bottom"/>
            <w:hideMark/>
          </w:tcPr>
          <w:p w14:paraId="764D0E87" w14:textId="09FE9D04" w:rsidR="005A393F" w:rsidRPr="006A4770" w:rsidRDefault="005A393F" w:rsidP="005A393F">
            <w:pPr>
              <w:suppressAutoHyphens w:val="0"/>
              <w:jc w:val="right"/>
              <w:rPr>
                <w:rFonts w:ascii="Verdana" w:hAnsi="Verdana" w:cs="Calibri"/>
                <w:b/>
                <w:bCs/>
                <w:color w:val="000000"/>
                <w:sz w:val="16"/>
                <w:szCs w:val="16"/>
              </w:rPr>
            </w:pPr>
            <w:r>
              <w:rPr>
                <w:rFonts w:ascii="Verdana" w:hAnsi="Verdana" w:cs="Calibri"/>
                <w:b/>
                <w:bCs/>
                <w:color w:val="000000"/>
                <w:sz w:val="16"/>
                <w:szCs w:val="16"/>
              </w:rPr>
              <w:t>(45.108)</w:t>
            </w:r>
          </w:p>
        </w:tc>
        <w:tc>
          <w:tcPr>
            <w:tcW w:w="739" w:type="pct"/>
            <w:shd w:val="clear" w:color="auto" w:fill="auto"/>
            <w:noWrap/>
            <w:vAlign w:val="bottom"/>
            <w:hideMark/>
          </w:tcPr>
          <w:p w14:paraId="05333886" w14:textId="75BEC2F1" w:rsidR="005A393F" w:rsidRPr="006A4770" w:rsidRDefault="005A393F" w:rsidP="005A393F">
            <w:pPr>
              <w:suppressAutoHyphens w:val="0"/>
              <w:jc w:val="right"/>
              <w:rPr>
                <w:rFonts w:ascii="Verdana" w:hAnsi="Verdana" w:cs="Calibri"/>
                <w:b/>
                <w:bCs/>
                <w:color w:val="000000"/>
                <w:sz w:val="16"/>
                <w:szCs w:val="16"/>
              </w:rPr>
            </w:pPr>
            <w:r>
              <w:rPr>
                <w:rFonts w:ascii="Verdana" w:hAnsi="Verdana" w:cs="Calibri"/>
                <w:b/>
                <w:bCs/>
                <w:color w:val="000000"/>
                <w:sz w:val="16"/>
                <w:szCs w:val="16"/>
              </w:rPr>
              <w:t>(24.807)</w:t>
            </w:r>
          </w:p>
        </w:tc>
      </w:tr>
    </w:tbl>
    <w:p w14:paraId="59414ACA" w14:textId="697069E6" w:rsidR="00D7637B" w:rsidRDefault="00D7637B" w:rsidP="00DC05C3">
      <w:pPr>
        <w:numPr>
          <w:ilvl w:val="0"/>
          <w:numId w:val="4"/>
        </w:numPr>
        <w:spacing w:before="240" w:after="240"/>
        <w:ind w:left="567" w:hanging="567"/>
        <w:rPr>
          <w:rFonts w:ascii="Verdana" w:hAnsi="Verdana"/>
          <w:b/>
        </w:rPr>
      </w:pPr>
      <w:r>
        <w:rPr>
          <w:rFonts w:ascii="Verdana" w:hAnsi="Verdana"/>
          <w:b/>
        </w:rPr>
        <w:t>Depreciação/ Amortização</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423"/>
        <w:gridCol w:w="1465"/>
        <w:gridCol w:w="1467"/>
        <w:gridCol w:w="1502"/>
        <w:gridCol w:w="1502"/>
      </w:tblGrid>
      <w:tr w:rsidR="00855C7A" w:rsidRPr="00855C7A" w14:paraId="7059B1EE" w14:textId="77777777" w:rsidTr="005A393F">
        <w:trPr>
          <w:trHeight w:val="210"/>
        </w:trPr>
        <w:tc>
          <w:tcPr>
            <w:tcW w:w="2135" w:type="pct"/>
            <w:vMerge w:val="restart"/>
            <w:shd w:val="clear" w:color="auto" w:fill="auto"/>
            <w:noWrap/>
            <w:vAlign w:val="bottom"/>
            <w:hideMark/>
          </w:tcPr>
          <w:p w14:paraId="06241989" w14:textId="77777777" w:rsidR="00855C7A" w:rsidRPr="00855C7A" w:rsidRDefault="00855C7A" w:rsidP="00855C7A">
            <w:pPr>
              <w:suppressAutoHyphens w:val="0"/>
              <w:rPr>
                <w:sz w:val="24"/>
                <w:szCs w:val="24"/>
              </w:rPr>
            </w:pPr>
          </w:p>
        </w:tc>
        <w:tc>
          <w:tcPr>
            <w:tcW w:w="1415" w:type="pct"/>
            <w:gridSpan w:val="2"/>
            <w:shd w:val="clear" w:color="auto" w:fill="auto"/>
            <w:noWrap/>
            <w:vAlign w:val="center"/>
            <w:hideMark/>
          </w:tcPr>
          <w:p w14:paraId="31F44D19" w14:textId="77777777" w:rsidR="00855C7A" w:rsidRPr="00855C7A" w:rsidRDefault="00855C7A" w:rsidP="00855C7A">
            <w:pPr>
              <w:suppressAutoHyphens w:val="0"/>
              <w:jc w:val="center"/>
              <w:rPr>
                <w:rFonts w:ascii="Verdana" w:hAnsi="Verdana" w:cs="Calibri"/>
                <w:b/>
                <w:bCs/>
                <w:color w:val="000000"/>
                <w:sz w:val="16"/>
                <w:szCs w:val="16"/>
              </w:rPr>
            </w:pPr>
            <w:r w:rsidRPr="00855C7A">
              <w:rPr>
                <w:rFonts w:ascii="Verdana" w:hAnsi="Verdana" w:cs="Calibri"/>
                <w:b/>
                <w:bCs/>
                <w:color w:val="000000"/>
                <w:sz w:val="16"/>
                <w:szCs w:val="16"/>
              </w:rPr>
              <w:t>Cartão BRB S.A.</w:t>
            </w:r>
          </w:p>
        </w:tc>
        <w:tc>
          <w:tcPr>
            <w:tcW w:w="1450" w:type="pct"/>
            <w:gridSpan w:val="2"/>
            <w:shd w:val="clear" w:color="auto" w:fill="auto"/>
            <w:noWrap/>
            <w:vAlign w:val="center"/>
            <w:hideMark/>
          </w:tcPr>
          <w:p w14:paraId="043E97FF" w14:textId="77777777" w:rsidR="00855C7A" w:rsidRPr="00855C7A" w:rsidRDefault="00855C7A" w:rsidP="00855C7A">
            <w:pPr>
              <w:suppressAutoHyphens w:val="0"/>
              <w:jc w:val="center"/>
              <w:rPr>
                <w:rFonts w:ascii="Verdana" w:hAnsi="Verdana" w:cs="Calibri"/>
                <w:b/>
                <w:bCs/>
                <w:color w:val="000000"/>
                <w:sz w:val="16"/>
                <w:szCs w:val="16"/>
              </w:rPr>
            </w:pPr>
            <w:r w:rsidRPr="00855C7A">
              <w:rPr>
                <w:rFonts w:ascii="Verdana" w:hAnsi="Verdana" w:cs="Calibri"/>
                <w:b/>
                <w:bCs/>
                <w:color w:val="000000"/>
                <w:sz w:val="16"/>
                <w:szCs w:val="16"/>
              </w:rPr>
              <w:t>Consolidado</w:t>
            </w:r>
          </w:p>
        </w:tc>
      </w:tr>
      <w:tr w:rsidR="00855C7A" w:rsidRPr="00855C7A" w14:paraId="11515F47" w14:textId="77777777" w:rsidTr="005A393F">
        <w:trPr>
          <w:trHeight w:val="210"/>
        </w:trPr>
        <w:tc>
          <w:tcPr>
            <w:tcW w:w="2135" w:type="pct"/>
            <w:vMerge/>
            <w:vAlign w:val="center"/>
            <w:hideMark/>
          </w:tcPr>
          <w:p w14:paraId="3C0BDC51" w14:textId="77777777" w:rsidR="00855C7A" w:rsidRPr="00855C7A" w:rsidRDefault="00855C7A" w:rsidP="00855C7A">
            <w:pPr>
              <w:suppressAutoHyphens w:val="0"/>
              <w:rPr>
                <w:sz w:val="24"/>
                <w:szCs w:val="24"/>
              </w:rPr>
            </w:pPr>
          </w:p>
        </w:tc>
        <w:tc>
          <w:tcPr>
            <w:tcW w:w="707" w:type="pct"/>
            <w:shd w:val="clear" w:color="auto" w:fill="auto"/>
            <w:noWrap/>
            <w:vAlign w:val="center"/>
            <w:hideMark/>
          </w:tcPr>
          <w:p w14:paraId="2E0FD5C9" w14:textId="77777777" w:rsidR="00855C7A" w:rsidRPr="00855C7A" w:rsidRDefault="00855C7A" w:rsidP="00855C7A">
            <w:pPr>
              <w:suppressAutoHyphens w:val="0"/>
              <w:jc w:val="center"/>
              <w:rPr>
                <w:rFonts w:ascii="Verdana" w:hAnsi="Verdana" w:cs="Calibri"/>
                <w:b/>
                <w:bCs/>
                <w:color w:val="000000"/>
                <w:sz w:val="16"/>
                <w:szCs w:val="16"/>
              </w:rPr>
            </w:pPr>
            <w:r w:rsidRPr="00855C7A">
              <w:rPr>
                <w:rFonts w:ascii="Verdana" w:hAnsi="Verdana" w:cs="Calibri"/>
                <w:b/>
                <w:bCs/>
                <w:color w:val="000000"/>
                <w:sz w:val="16"/>
                <w:szCs w:val="16"/>
              </w:rPr>
              <w:t>31/12/2022</w:t>
            </w:r>
          </w:p>
        </w:tc>
        <w:tc>
          <w:tcPr>
            <w:tcW w:w="708" w:type="pct"/>
            <w:shd w:val="clear" w:color="auto" w:fill="auto"/>
            <w:noWrap/>
            <w:vAlign w:val="center"/>
            <w:hideMark/>
          </w:tcPr>
          <w:p w14:paraId="30894900" w14:textId="77777777" w:rsidR="00855C7A" w:rsidRPr="00855C7A" w:rsidRDefault="00855C7A" w:rsidP="00855C7A">
            <w:pPr>
              <w:suppressAutoHyphens w:val="0"/>
              <w:jc w:val="center"/>
              <w:rPr>
                <w:rFonts w:ascii="Verdana" w:hAnsi="Verdana" w:cs="Calibri"/>
                <w:b/>
                <w:bCs/>
                <w:color w:val="000000"/>
                <w:sz w:val="16"/>
                <w:szCs w:val="16"/>
              </w:rPr>
            </w:pPr>
            <w:r w:rsidRPr="00855C7A">
              <w:rPr>
                <w:rFonts w:ascii="Verdana" w:hAnsi="Verdana" w:cs="Calibri"/>
                <w:b/>
                <w:bCs/>
                <w:color w:val="000000"/>
                <w:sz w:val="16"/>
                <w:szCs w:val="16"/>
              </w:rPr>
              <w:t>31/12/2021</w:t>
            </w:r>
          </w:p>
        </w:tc>
        <w:tc>
          <w:tcPr>
            <w:tcW w:w="725" w:type="pct"/>
            <w:shd w:val="clear" w:color="auto" w:fill="auto"/>
            <w:noWrap/>
            <w:vAlign w:val="center"/>
            <w:hideMark/>
          </w:tcPr>
          <w:p w14:paraId="1DC25BB2" w14:textId="77777777" w:rsidR="00855C7A" w:rsidRPr="00855C7A" w:rsidRDefault="00855C7A" w:rsidP="00855C7A">
            <w:pPr>
              <w:suppressAutoHyphens w:val="0"/>
              <w:jc w:val="center"/>
              <w:rPr>
                <w:rFonts w:ascii="Verdana" w:hAnsi="Verdana" w:cs="Calibri"/>
                <w:b/>
                <w:bCs/>
                <w:color w:val="000000"/>
                <w:sz w:val="16"/>
                <w:szCs w:val="16"/>
              </w:rPr>
            </w:pPr>
            <w:r w:rsidRPr="00855C7A">
              <w:rPr>
                <w:rFonts w:ascii="Verdana" w:hAnsi="Verdana" w:cs="Calibri"/>
                <w:b/>
                <w:bCs/>
                <w:color w:val="000000"/>
                <w:sz w:val="16"/>
                <w:szCs w:val="16"/>
              </w:rPr>
              <w:t>31/12/2022</w:t>
            </w:r>
          </w:p>
        </w:tc>
        <w:tc>
          <w:tcPr>
            <w:tcW w:w="725" w:type="pct"/>
            <w:shd w:val="clear" w:color="auto" w:fill="auto"/>
            <w:noWrap/>
            <w:vAlign w:val="center"/>
            <w:hideMark/>
          </w:tcPr>
          <w:p w14:paraId="44447536" w14:textId="77777777" w:rsidR="00855C7A" w:rsidRPr="00855C7A" w:rsidRDefault="00855C7A" w:rsidP="00855C7A">
            <w:pPr>
              <w:suppressAutoHyphens w:val="0"/>
              <w:jc w:val="center"/>
              <w:rPr>
                <w:rFonts w:ascii="Verdana" w:hAnsi="Verdana" w:cs="Calibri"/>
                <w:b/>
                <w:bCs/>
                <w:color w:val="000000"/>
                <w:sz w:val="16"/>
                <w:szCs w:val="16"/>
              </w:rPr>
            </w:pPr>
            <w:r w:rsidRPr="00855C7A">
              <w:rPr>
                <w:rFonts w:ascii="Verdana" w:hAnsi="Verdana" w:cs="Calibri"/>
                <w:b/>
                <w:bCs/>
                <w:color w:val="000000"/>
                <w:sz w:val="16"/>
                <w:szCs w:val="16"/>
              </w:rPr>
              <w:t>31/12/2021</w:t>
            </w:r>
          </w:p>
        </w:tc>
      </w:tr>
      <w:tr w:rsidR="005A393F" w:rsidRPr="00855C7A" w14:paraId="7A2949E6" w14:textId="77777777" w:rsidTr="005A393F">
        <w:trPr>
          <w:trHeight w:val="210"/>
        </w:trPr>
        <w:tc>
          <w:tcPr>
            <w:tcW w:w="2135" w:type="pct"/>
            <w:shd w:val="clear" w:color="auto" w:fill="auto"/>
            <w:noWrap/>
            <w:vAlign w:val="center"/>
          </w:tcPr>
          <w:p w14:paraId="1B2797CB" w14:textId="77777777" w:rsidR="005A393F" w:rsidRPr="00855C7A" w:rsidRDefault="005A393F" w:rsidP="005A393F">
            <w:pPr>
              <w:suppressAutoHyphens w:val="0"/>
              <w:rPr>
                <w:rFonts w:ascii="Verdana" w:hAnsi="Verdana" w:cs="Calibri"/>
                <w:color w:val="000000"/>
                <w:sz w:val="16"/>
                <w:szCs w:val="16"/>
              </w:rPr>
            </w:pPr>
          </w:p>
        </w:tc>
        <w:tc>
          <w:tcPr>
            <w:tcW w:w="707" w:type="pct"/>
            <w:shd w:val="clear" w:color="auto" w:fill="auto"/>
            <w:vAlign w:val="center"/>
          </w:tcPr>
          <w:p w14:paraId="58F70622" w14:textId="77777777" w:rsidR="005A393F" w:rsidRPr="00855C7A" w:rsidRDefault="005A393F" w:rsidP="005A393F">
            <w:pPr>
              <w:suppressAutoHyphens w:val="0"/>
              <w:jc w:val="right"/>
              <w:rPr>
                <w:rFonts w:ascii="Verdana" w:hAnsi="Verdana" w:cs="Calibri"/>
                <w:color w:val="000000"/>
                <w:sz w:val="16"/>
                <w:szCs w:val="16"/>
              </w:rPr>
            </w:pPr>
          </w:p>
        </w:tc>
        <w:tc>
          <w:tcPr>
            <w:tcW w:w="708" w:type="pct"/>
            <w:shd w:val="clear" w:color="auto" w:fill="auto"/>
            <w:vAlign w:val="center"/>
          </w:tcPr>
          <w:p w14:paraId="17B339D2" w14:textId="77777777" w:rsidR="005A393F" w:rsidRPr="00855C7A" w:rsidRDefault="005A393F" w:rsidP="005A393F">
            <w:pPr>
              <w:suppressAutoHyphens w:val="0"/>
              <w:jc w:val="right"/>
              <w:rPr>
                <w:rFonts w:ascii="Verdana" w:hAnsi="Verdana" w:cs="Calibri"/>
                <w:color w:val="000000"/>
                <w:sz w:val="16"/>
                <w:szCs w:val="16"/>
              </w:rPr>
            </w:pPr>
          </w:p>
        </w:tc>
        <w:tc>
          <w:tcPr>
            <w:tcW w:w="725" w:type="pct"/>
            <w:shd w:val="clear" w:color="auto" w:fill="auto"/>
            <w:noWrap/>
            <w:vAlign w:val="bottom"/>
          </w:tcPr>
          <w:p w14:paraId="51BDDD3E" w14:textId="77777777" w:rsidR="005A393F" w:rsidRDefault="005A393F" w:rsidP="005A393F">
            <w:pPr>
              <w:suppressAutoHyphens w:val="0"/>
              <w:jc w:val="right"/>
              <w:rPr>
                <w:rFonts w:ascii="Verdana" w:hAnsi="Verdana" w:cs="Calibri"/>
                <w:color w:val="000000"/>
                <w:sz w:val="16"/>
                <w:szCs w:val="16"/>
              </w:rPr>
            </w:pPr>
          </w:p>
        </w:tc>
        <w:tc>
          <w:tcPr>
            <w:tcW w:w="725" w:type="pct"/>
            <w:shd w:val="clear" w:color="auto" w:fill="auto"/>
            <w:noWrap/>
            <w:vAlign w:val="bottom"/>
          </w:tcPr>
          <w:p w14:paraId="7BDD76F3" w14:textId="087B069A" w:rsidR="005A393F" w:rsidRDefault="005A393F" w:rsidP="005A393F">
            <w:pPr>
              <w:suppressAutoHyphens w:val="0"/>
              <w:jc w:val="center"/>
              <w:rPr>
                <w:rFonts w:ascii="Verdana" w:hAnsi="Verdana" w:cs="Calibri"/>
                <w:color w:val="000000"/>
                <w:sz w:val="16"/>
                <w:szCs w:val="16"/>
              </w:rPr>
            </w:pPr>
            <w:r>
              <w:rPr>
                <w:rFonts w:ascii="Verdana" w:hAnsi="Verdana" w:cs="Calibri"/>
                <w:color w:val="000000"/>
                <w:sz w:val="16"/>
                <w:szCs w:val="16"/>
              </w:rPr>
              <w:t>Reapresentado</w:t>
            </w:r>
          </w:p>
        </w:tc>
      </w:tr>
      <w:tr w:rsidR="005A393F" w:rsidRPr="00855C7A" w14:paraId="1961D83A" w14:textId="77777777" w:rsidTr="005A393F">
        <w:trPr>
          <w:trHeight w:val="210"/>
        </w:trPr>
        <w:tc>
          <w:tcPr>
            <w:tcW w:w="2135" w:type="pct"/>
            <w:shd w:val="clear" w:color="auto" w:fill="auto"/>
            <w:noWrap/>
            <w:vAlign w:val="center"/>
            <w:hideMark/>
          </w:tcPr>
          <w:p w14:paraId="79C0E548" w14:textId="77777777" w:rsidR="005A393F" w:rsidRPr="00855C7A" w:rsidRDefault="005A393F" w:rsidP="005A393F">
            <w:pPr>
              <w:suppressAutoHyphens w:val="0"/>
              <w:rPr>
                <w:rFonts w:ascii="Verdana" w:hAnsi="Verdana" w:cs="Calibri"/>
                <w:color w:val="000000"/>
                <w:sz w:val="16"/>
                <w:szCs w:val="16"/>
              </w:rPr>
            </w:pPr>
            <w:r w:rsidRPr="00855C7A">
              <w:rPr>
                <w:rFonts w:ascii="Verdana" w:hAnsi="Verdana" w:cs="Calibri"/>
                <w:color w:val="000000"/>
                <w:sz w:val="16"/>
                <w:szCs w:val="16"/>
              </w:rPr>
              <w:t>Depreciação de Equipamentos de Uso</w:t>
            </w:r>
          </w:p>
        </w:tc>
        <w:tc>
          <w:tcPr>
            <w:tcW w:w="707" w:type="pct"/>
            <w:shd w:val="clear" w:color="auto" w:fill="auto"/>
            <w:vAlign w:val="center"/>
            <w:hideMark/>
          </w:tcPr>
          <w:p w14:paraId="7828E7B9" w14:textId="1834ABBB" w:rsidR="005A393F" w:rsidRPr="00855C7A" w:rsidRDefault="005A393F" w:rsidP="005A393F">
            <w:pPr>
              <w:suppressAutoHyphens w:val="0"/>
              <w:jc w:val="right"/>
              <w:rPr>
                <w:rFonts w:ascii="Verdana" w:hAnsi="Verdana" w:cs="Calibri"/>
                <w:color w:val="000000"/>
                <w:sz w:val="16"/>
                <w:szCs w:val="16"/>
              </w:rPr>
            </w:pPr>
            <w:r w:rsidRPr="00855C7A">
              <w:rPr>
                <w:rFonts w:ascii="Verdana" w:hAnsi="Verdana" w:cs="Calibri"/>
                <w:color w:val="000000"/>
                <w:sz w:val="16"/>
                <w:szCs w:val="16"/>
              </w:rPr>
              <w:t>(726)</w:t>
            </w:r>
          </w:p>
        </w:tc>
        <w:tc>
          <w:tcPr>
            <w:tcW w:w="708" w:type="pct"/>
            <w:shd w:val="clear" w:color="auto" w:fill="auto"/>
            <w:vAlign w:val="center"/>
            <w:hideMark/>
          </w:tcPr>
          <w:p w14:paraId="544EAC0D" w14:textId="24E6C15A" w:rsidR="005A393F" w:rsidRPr="00855C7A" w:rsidRDefault="005A393F" w:rsidP="005A393F">
            <w:pPr>
              <w:suppressAutoHyphens w:val="0"/>
              <w:jc w:val="right"/>
              <w:rPr>
                <w:rFonts w:ascii="Verdana" w:hAnsi="Verdana" w:cs="Calibri"/>
                <w:color w:val="000000"/>
                <w:sz w:val="16"/>
                <w:szCs w:val="16"/>
              </w:rPr>
            </w:pPr>
            <w:r w:rsidRPr="00855C7A">
              <w:rPr>
                <w:rFonts w:ascii="Verdana" w:hAnsi="Verdana" w:cs="Calibri"/>
                <w:color w:val="000000"/>
                <w:sz w:val="16"/>
                <w:szCs w:val="16"/>
              </w:rPr>
              <w:t>(1.055)</w:t>
            </w:r>
          </w:p>
        </w:tc>
        <w:tc>
          <w:tcPr>
            <w:tcW w:w="725" w:type="pct"/>
            <w:shd w:val="clear" w:color="auto" w:fill="auto"/>
            <w:noWrap/>
            <w:vAlign w:val="bottom"/>
            <w:hideMark/>
          </w:tcPr>
          <w:p w14:paraId="692B54B3" w14:textId="426AAA46" w:rsidR="005A393F" w:rsidRPr="00855C7A"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 xml:space="preserve">             (1.708)</w:t>
            </w:r>
          </w:p>
        </w:tc>
        <w:tc>
          <w:tcPr>
            <w:tcW w:w="725" w:type="pct"/>
            <w:shd w:val="clear" w:color="auto" w:fill="auto"/>
            <w:noWrap/>
            <w:vAlign w:val="bottom"/>
            <w:hideMark/>
          </w:tcPr>
          <w:p w14:paraId="3E5D3909" w14:textId="23C61454" w:rsidR="005A393F" w:rsidRPr="00855C7A"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 xml:space="preserve">             (1.423)</w:t>
            </w:r>
          </w:p>
        </w:tc>
      </w:tr>
      <w:tr w:rsidR="005A393F" w:rsidRPr="00855C7A" w14:paraId="2C565263" w14:textId="77777777" w:rsidTr="005A393F">
        <w:trPr>
          <w:trHeight w:val="210"/>
        </w:trPr>
        <w:tc>
          <w:tcPr>
            <w:tcW w:w="2135" w:type="pct"/>
            <w:shd w:val="clear" w:color="auto" w:fill="auto"/>
            <w:noWrap/>
            <w:vAlign w:val="center"/>
            <w:hideMark/>
          </w:tcPr>
          <w:p w14:paraId="59B0E742" w14:textId="77777777" w:rsidR="005A393F" w:rsidRPr="00855C7A" w:rsidRDefault="005A393F" w:rsidP="005A393F">
            <w:pPr>
              <w:suppressAutoHyphens w:val="0"/>
              <w:rPr>
                <w:rFonts w:ascii="Verdana" w:hAnsi="Verdana" w:cs="Calibri"/>
                <w:color w:val="000000"/>
                <w:sz w:val="16"/>
                <w:szCs w:val="16"/>
              </w:rPr>
            </w:pPr>
            <w:r w:rsidRPr="00855C7A">
              <w:rPr>
                <w:rFonts w:ascii="Verdana" w:hAnsi="Verdana" w:cs="Calibri"/>
                <w:color w:val="000000"/>
                <w:sz w:val="16"/>
                <w:szCs w:val="16"/>
              </w:rPr>
              <w:t>Depreciação de Imóveis</w:t>
            </w:r>
          </w:p>
        </w:tc>
        <w:tc>
          <w:tcPr>
            <w:tcW w:w="707" w:type="pct"/>
            <w:shd w:val="clear" w:color="auto" w:fill="auto"/>
            <w:vAlign w:val="center"/>
            <w:hideMark/>
          </w:tcPr>
          <w:p w14:paraId="72A4C609" w14:textId="1D1A1F5D" w:rsidR="005A393F" w:rsidRPr="00855C7A" w:rsidRDefault="005A393F" w:rsidP="005A393F">
            <w:pPr>
              <w:suppressAutoHyphens w:val="0"/>
              <w:jc w:val="right"/>
              <w:rPr>
                <w:rFonts w:ascii="Verdana" w:hAnsi="Verdana" w:cs="Calibri"/>
                <w:color w:val="000000"/>
                <w:sz w:val="16"/>
                <w:szCs w:val="16"/>
              </w:rPr>
            </w:pPr>
            <w:r w:rsidRPr="00855C7A">
              <w:rPr>
                <w:rFonts w:ascii="Verdana" w:hAnsi="Verdana" w:cs="Calibri"/>
                <w:color w:val="000000"/>
                <w:sz w:val="16"/>
                <w:szCs w:val="16"/>
              </w:rPr>
              <w:t>(629)</w:t>
            </w:r>
          </w:p>
        </w:tc>
        <w:tc>
          <w:tcPr>
            <w:tcW w:w="708" w:type="pct"/>
            <w:shd w:val="clear" w:color="auto" w:fill="auto"/>
            <w:vAlign w:val="center"/>
            <w:hideMark/>
          </w:tcPr>
          <w:p w14:paraId="364E3929" w14:textId="22E9FB29" w:rsidR="005A393F" w:rsidRPr="00855C7A" w:rsidRDefault="005A393F" w:rsidP="005A393F">
            <w:pPr>
              <w:suppressAutoHyphens w:val="0"/>
              <w:jc w:val="right"/>
              <w:rPr>
                <w:rFonts w:ascii="Verdana" w:hAnsi="Verdana" w:cs="Calibri"/>
                <w:color w:val="000000"/>
                <w:sz w:val="16"/>
                <w:szCs w:val="16"/>
              </w:rPr>
            </w:pPr>
            <w:r w:rsidRPr="00855C7A">
              <w:rPr>
                <w:rFonts w:ascii="Verdana" w:hAnsi="Verdana" w:cs="Calibri"/>
                <w:color w:val="000000"/>
                <w:sz w:val="16"/>
                <w:szCs w:val="16"/>
              </w:rPr>
              <w:t>(629)</w:t>
            </w:r>
          </w:p>
        </w:tc>
        <w:tc>
          <w:tcPr>
            <w:tcW w:w="725" w:type="pct"/>
            <w:shd w:val="clear" w:color="auto" w:fill="auto"/>
            <w:noWrap/>
            <w:vAlign w:val="bottom"/>
            <w:hideMark/>
          </w:tcPr>
          <w:p w14:paraId="71F3B754" w14:textId="739BF9C7" w:rsidR="005A393F" w:rsidRPr="00855C7A"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 xml:space="preserve">                (709)</w:t>
            </w:r>
          </w:p>
        </w:tc>
        <w:tc>
          <w:tcPr>
            <w:tcW w:w="725" w:type="pct"/>
            <w:shd w:val="clear" w:color="auto" w:fill="auto"/>
            <w:noWrap/>
            <w:vAlign w:val="bottom"/>
            <w:hideMark/>
          </w:tcPr>
          <w:p w14:paraId="2DCCFEC3" w14:textId="08454EEE" w:rsidR="005A393F" w:rsidRPr="00855C7A"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 xml:space="preserve">                (720)</w:t>
            </w:r>
          </w:p>
        </w:tc>
      </w:tr>
      <w:tr w:rsidR="005A393F" w:rsidRPr="00855C7A" w14:paraId="7FE60443" w14:textId="77777777" w:rsidTr="005A393F">
        <w:trPr>
          <w:trHeight w:val="210"/>
        </w:trPr>
        <w:tc>
          <w:tcPr>
            <w:tcW w:w="2135" w:type="pct"/>
            <w:shd w:val="clear" w:color="auto" w:fill="auto"/>
            <w:noWrap/>
            <w:vAlign w:val="bottom"/>
            <w:hideMark/>
          </w:tcPr>
          <w:p w14:paraId="06A367C0" w14:textId="77777777" w:rsidR="005A393F" w:rsidRPr="00855C7A" w:rsidRDefault="005A393F" w:rsidP="005A393F">
            <w:pPr>
              <w:suppressAutoHyphens w:val="0"/>
              <w:rPr>
                <w:rFonts w:ascii="Verdana" w:hAnsi="Verdana" w:cs="Calibri"/>
                <w:color w:val="000000"/>
                <w:sz w:val="16"/>
                <w:szCs w:val="16"/>
              </w:rPr>
            </w:pPr>
            <w:r w:rsidRPr="00855C7A">
              <w:rPr>
                <w:rFonts w:ascii="Verdana" w:hAnsi="Verdana" w:cs="Calibri"/>
                <w:color w:val="000000"/>
                <w:sz w:val="16"/>
                <w:szCs w:val="16"/>
              </w:rPr>
              <w:t>Depreciação de Outros Ativos Imobilizados</w:t>
            </w:r>
          </w:p>
        </w:tc>
        <w:tc>
          <w:tcPr>
            <w:tcW w:w="707" w:type="pct"/>
            <w:shd w:val="clear" w:color="auto" w:fill="auto"/>
            <w:vAlign w:val="center"/>
            <w:hideMark/>
          </w:tcPr>
          <w:p w14:paraId="45CFE4AD" w14:textId="37F8798B" w:rsidR="005A393F" w:rsidRPr="00855C7A" w:rsidRDefault="005A393F" w:rsidP="005A393F">
            <w:pPr>
              <w:suppressAutoHyphens w:val="0"/>
              <w:jc w:val="right"/>
              <w:rPr>
                <w:rFonts w:ascii="Verdana" w:hAnsi="Verdana" w:cs="Calibri"/>
                <w:color w:val="000000"/>
                <w:sz w:val="16"/>
                <w:szCs w:val="16"/>
              </w:rPr>
            </w:pPr>
            <w:r w:rsidRPr="00855C7A">
              <w:rPr>
                <w:rFonts w:ascii="Verdana" w:hAnsi="Verdana" w:cs="Calibri"/>
                <w:color w:val="000000"/>
                <w:sz w:val="16"/>
                <w:szCs w:val="16"/>
              </w:rPr>
              <w:t>(20)</w:t>
            </w:r>
          </w:p>
        </w:tc>
        <w:tc>
          <w:tcPr>
            <w:tcW w:w="708" w:type="pct"/>
            <w:shd w:val="clear" w:color="auto" w:fill="auto"/>
            <w:vAlign w:val="center"/>
            <w:hideMark/>
          </w:tcPr>
          <w:p w14:paraId="538495F7" w14:textId="0C14975B" w:rsidR="005A393F" w:rsidRPr="00855C7A" w:rsidRDefault="005A393F" w:rsidP="005A393F">
            <w:pPr>
              <w:suppressAutoHyphens w:val="0"/>
              <w:jc w:val="right"/>
              <w:rPr>
                <w:rFonts w:ascii="Verdana" w:hAnsi="Verdana" w:cs="Calibri"/>
                <w:color w:val="000000"/>
                <w:sz w:val="16"/>
                <w:szCs w:val="16"/>
              </w:rPr>
            </w:pPr>
            <w:r w:rsidRPr="00855C7A">
              <w:rPr>
                <w:rFonts w:ascii="Verdana" w:hAnsi="Verdana" w:cs="Calibri"/>
                <w:color w:val="000000"/>
                <w:sz w:val="16"/>
                <w:szCs w:val="16"/>
              </w:rPr>
              <w:t>(34)</w:t>
            </w:r>
          </w:p>
        </w:tc>
        <w:tc>
          <w:tcPr>
            <w:tcW w:w="725" w:type="pct"/>
            <w:shd w:val="clear" w:color="auto" w:fill="auto"/>
            <w:noWrap/>
            <w:vAlign w:val="bottom"/>
            <w:hideMark/>
          </w:tcPr>
          <w:p w14:paraId="207A0BC2" w14:textId="034BFE7A" w:rsidR="005A393F" w:rsidRPr="00855C7A"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 xml:space="preserve">                  (20)</w:t>
            </w:r>
          </w:p>
        </w:tc>
        <w:tc>
          <w:tcPr>
            <w:tcW w:w="725" w:type="pct"/>
            <w:shd w:val="clear" w:color="auto" w:fill="auto"/>
            <w:noWrap/>
            <w:vAlign w:val="bottom"/>
            <w:hideMark/>
          </w:tcPr>
          <w:p w14:paraId="0521E1F4" w14:textId="4299D861" w:rsidR="005A393F" w:rsidRPr="00855C7A"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 xml:space="preserve">                  (34)</w:t>
            </w:r>
          </w:p>
        </w:tc>
      </w:tr>
      <w:tr w:rsidR="005A393F" w:rsidRPr="00855C7A" w14:paraId="372151C8" w14:textId="77777777" w:rsidTr="005A393F">
        <w:trPr>
          <w:trHeight w:val="210"/>
        </w:trPr>
        <w:tc>
          <w:tcPr>
            <w:tcW w:w="2135" w:type="pct"/>
            <w:shd w:val="clear" w:color="auto" w:fill="auto"/>
            <w:noWrap/>
            <w:vAlign w:val="bottom"/>
            <w:hideMark/>
          </w:tcPr>
          <w:p w14:paraId="7FB8E5B5" w14:textId="77777777" w:rsidR="005A393F" w:rsidRPr="00855C7A" w:rsidRDefault="005A393F" w:rsidP="005A393F">
            <w:pPr>
              <w:suppressAutoHyphens w:val="0"/>
              <w:rPr>
                <w:rFonts w:ascii="Verdana" w:hAnsi="Verdana" w:cs="Calibri"/>
                <w:color w:val="000000"/>
                <w:sz w:val="16"/>
                <w:szCs w:val="16"/>
              </w:rPr>
            </w:pPr>
            <w:r w:rsidRPr="00855C7A">
              <w:rPr>
                <w:rFonts w:ascii="Verdana" w:hAnsi="Verdana" w:cs="Calibri"/>
                <w:color w:val="000000"/>
                <w:sz w:val="16"/>
                <w:szCs w:val="16"/>
              </w:rPr>
              <w:t>Amortização de Licenças de Uso e Outros</w:t>
            </w:r>
          </w:p>
        </w:tc>
        <w:tc>
          <w:tcPr>
            <w:tcW w:w="707" w:type="pct"/>
            <w:shd w:val="clear" w:color="auto" w:fill="auto"/>
            <w:vAlign w:val="center"/>
            <w:hideMark/>
          </w:tcPr>
          <w:p w14:paraId="73515BAB" w14:textId="7276B648" w:rsidR="005A393F" w:rsidRPr="00855C7A" w:rsidRDefault="005A393F" w:rsidP="005A393F">
            <w:pPr>
              <w:suppressAutoHyphens w:val="0"/>
              <w:jc w:val="right"/>
              <w:rPr>
                <w:rFonts w:ascii="Verdana" w:hAnsi="Verdana" w:cs="Calibri"/>
                <w:color w:val="000000"/>
                <w:sz w:val="16"/>
                <w:szCs w:val="16"/>
              </w:rPr>
            </w:pPr>
            <w:r w:rsidRPr="00855C7A">
              <w:rPr>
                <w:rFonts w:ascii="Verdana" w:hAnsi="Verdana" w:cs="Calibri"/>
                <w:color w:val="000000"/>
                <w:sz w:val="16"/>
                <w:szCs w:val="16"/>
              </w:rPr>
              <w:t>(504)</w:t>
            </w:r>
          </w:p>
        </w:tc>
        <w:tc>
          <w:tcPr>
            <w:tcW w:w="708" w:type="pct"/>
            <w:shd w:val="clear" w:color="auto" w:fill="auto"/>
            <w:vAlign w:val="center"/>
            <w:hideMark/>
          </w:tcPr>
          <w:p w14:paraId="1336A656" w14:textId="5F9AC0E1" w:rsidR="005A393F" w:rsidRPr="00855C7A" w:rsidRDefault="005A393F" w:rsidP="005A393F">
            <w:pPr>
              <w:suppressAutoHyphens w:val="0"/>
              <w:jc w:val="right"/>
              <w:rPr>
                <w:rFonts w:ascii="Verdana" w:hAnsi="Verdana" w:cs="Calibri"/>
                <w:color w:val="000000"/>
                <w:sz w:val="16"/>
                <w:szCs w:val="16"/>
              </w:rPr>
            </w:pPr>
            <w:r w:rsidRPr="00855C7A">
              <w:rPr>
                <w:rFonts w:ascii="Verdana" w:hAnsi="Verdana" w:cs="Calibri"/>
                <w:color w:val="000000"/>
                <w:sz w:val="16"/>
                <w:szCs w:val="16"/>
              </w:rPr>
              <w:t>(734)</w:t>
            </w:r>
          </w:p>
        </w:tc>
        <w:tc>
          <w:tcPr>
            <w:tcW w:w="725" w:type="pct"/>
            <w:shd w:val="clear" w:color="auto" w:fill="auto"/>
            <w:noWrap/>
            <w:vAlign w:val="bottom"/>
            <w:hideMark/>
          </w:tcPr>
          <w:p w14:paraId="3297E46B" w14:textId="3D355D0C" w:rsidR="005A393F" w:rsidRPr="00855C7A"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 xml:space="preserve">                (600)</w:t>
            </w:r>
          </w:p>
        </w:tc>
        <w:tc>
          <w:tcPr>
            <w:tcW w:w="725" w:type="pct"/>
            <w:shd w:val="clear" w:color="auto" w:fill="auto"/>
            <w:noWrap/>
            <w:vAlign w:val="bottom"/>
            <w:hideMark/>
          </w:tcPr>
          <w:p w14:paraId="0822B909" w14:textId="70412FBC" w:rsidR="005A393F" w:rsidRPr="00855C7A" w:rsidRDefault="005A393F" w:rsidP="005A393F">
            <w:pPr>
              <w:suppressAutoHyphens w:val="0"/>
              <w:jc w:val="right"/>
              <w:rPr>
                <w:rFonts w:ascii="Verdana" w:hAnsi="Verdana" w:cs="Calibri"/>
                <w:color w:val="000000"/>
                <w:sz w:val="16"/>
                <w:szCs w:val="16"/>
              </w:rPr>
            </w:pPr>
            <w:r>
              <w:rPr>
                <w:rFonts w:ascii="Verdana" w:hAnsi="Verdana" w:cs="Calibri"/>
                <w:color w:val="000000"/>
                <w:sz w:val="16"/>
                <w:szCs w:val="16"/>
              </w:rPr>
              <w:t xml:space="preserve">                (749)</w:t>
            </w:r>
          </w:p>
        </w:tc>
      </w:tr>
      <w:tr w:rsidR="005A393F" w:rsidRPr="00855C7A" w14:paraId="531144F3" w14:textId="77777777" w:rsidTr="005A393F">
        <w:trPr>
          <w:trHeight w:val="210"/>
        </w:trPr>
        <w:tc>
          <w:tcPr>
            <w:tcW w:w="2135" w:type="pct"/>
            <w:shd w:val="clear" w:color="auto" w:fill="auto"/>
            <w:noWrap/>
            <w:vAlign w:val="bottom"/>
            <w:hideMark/>
          </w:tcPr>
          <w:p w14:paraId="144B3263" w14:textId="77777777" w:rsidR="005A393F" w:rsidRPr="00855C7A" w:rsidRDefault="005A393F" w:rsidP="005A393F">
            <w:pPr>
              <w:suppressAutoHyphens w:val="0"/>
              <w:rPr>
                <w:rFonts w:ascii="Verdana" w:hAnsi="Verdana" w:cs="Calibri"/>
                <w:b/>
                <w:bCs/>
                <w:color w:val="000000"/>
                <w:sz w:val="16"/>
                <w:szCs w:val="16"/>
              </w:rPr>
            </w:pPr>
            <w:r w:rsidRPr="00855C7A">
              <w:rPr>
                <w:rFonts w:ascii="Verdana" w:hAnsi="Verdana" w:cs="Calibri"/>
                <w:b/>
                <w:bCs/>
                <w:color w:val="000000"/>
                <w:sz w:val="16"/>
                <w:szCs w:val="16"/>
              </w:rPr>
              <w:t>Total</w:t>
            </w:r>
          </w:p>
        </w:tc>
        <w:tc>
          <w:tcPr>
            <w:tcW w:w="707" w:type="pct"/>
            <w:shd w:val="clear" w:color="auto" w:fill="auto"/>
            <w:noWrap/>
            <w:vAlign w:val="bottom"/>
            <w:hideMark/>
          </w:tcPr>
          <w:p w14:paraId="23D8B371" w14:textId="03B2756A" w:rsidR="005A393F" w:rsidRPr="00855C7A" w:rsidRDefault="005A393F" w:rsidP="005A393F">
            <w:pPr>
              <w:suppressAutoHyphens w:val="0"/>
              <w:jc w:val="right"/>
              <w:rPr>
                <w:rFonts w:ascii="Verdana" w:hAnsi="Verdana" w:cs="Calibri"/>
                <w:b/>
                <w:bCs/>
                <w:color w:val="000000"/>
                <w:sz w:val="16"/>
                <w:szCs w:val="16"/>
              </w:rPr>
            </w:pPr>
            <w:r w:rsidRPr="00855C7A">
              <w:rPr>
                <w:rFonts w:ascii="Verdana" w:hAnsi="Verdana" w:cs="Calibri"/>
                <w:b/>
                <w:bCs/>
                <w:color w:val="000000"/>
                <w:sz w:val="16"/>
                <w:szCs w:val="16"/>
              </w:rPr>
              <w:t>(1.879)</w:t>
            </w:r>
          </w:p>
        </w:tc>
        <w:tc>
          <w:tcPr>
            <w:tcW w:w="708" w:type="pct"/>
            <w:shd w:val="clear" w:color="auto" w:fill="auto"/>
            <w:noWrap/>
            <w:vAlign w:val="bottom"/>
            <w:hideMark/>
          </w:tcPr>
          <w:p w14:paraId="4B68C7B9" w14:textId="11CE5862" w:rsidR="005A393F" w:rsidRPr="00855C7A" w:rsidRDefault="005A393F" w:rsidP="005A393F">
            <w:pPr>
              <w:suppressAutoHyphens w:val="0"/>
              <w:jc w:val="right"/>
              <w:rPr>
                <w:rFonts w:ascii="Verdana" w:hAnsi="Verdana" w:cs="Calibri"/>
                <w:b/>
                <w:bCs/>
                <w:color w:val="000000"/>
                <w:sz w:val="16"/>
                <w:szCs w:val="16"/>
              </w:rPr>
            </w:pPr>
            <w:r w:rsidRPr="00855C7A">
              <w:rPr>
                <w:rFonts w:ascii="Verdana" w:hAnsi="Verdana" w:cs="Calibri"/>
                <w:b/>
                <w:bCs/>
                <w:color w:val="000000"/>
                <w:sz w:val="16"/>
                <w:szCs w:val="16"/>
              </w:rPr>
              <w:t>(2.452)</w:t>
            </w:r>
          </w:p>
        </w:tc>
        <w:tc>
          <w:tcPr>
            <w:tcW w:w="725" w:type="pct"/>
            <w:shd w:val="clear" w:color="auto" w:fill="auto"/>
            <w:noWrap/>
            <w:vAlign w:val="bottom"/>
            <w:hideMark/>
          </w:tcPr>
          <w:p w14:paraId="0DC2DD9A" w14:textId="697DE33F" w:rsidR="005A393F" w:rsidRPr="00855C7A" w:rsidRDefault="005A393F" w:rsidP="005A393F">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(3.037)</w:t>
            </w:r>
          </w:p>
        </w:tc>
        <w:tc>
          <w:tcPr>
            <w:tcW w:w="725" w:type="pct"/>
            <w:shd w:val="clear" w:color="auto" w:fill="auto"/>
            <w:noWrap/>
            <w:vAlign w:val="bottom"/>
            <w:hideMark/>
          </w:tcPr>
          <w:p w14:paraId="07BC04D0" w14:textId="63A5E2FD" w:rsidR="005A393F" w:rsidRPr="00855C7A" w:rsidRDefault="005A393F" w:rsidP="005A393F">
            <w:pPr>
              <w:suppressAutoHyphens w:val="0"/>
              <w:jc w:val="right"/>
              <w:rPr>
                <w:rFonts w:ascii="Verdana" w:hAnsi="Verdana" w:cs="Calibri"/>
                <w:b/>
                <w:bCs/>
                <w:color w:val="000000"/>
                <w:sz w:val="16"/>
                <w:szCs w:val="16"/>
              </w:rPr>
            </w:pPr>
            <w:r>
              <w:rPr>
                <w:rFonts w:ascii="Verdana" w:hAnsi="Verdana" w:cs="Calibri"/>
                <w:b/>
                <w:bCs/>
                <w:color w:val="000000"/>
                <w:sz w:val="16"/>
                <w:szCs w:val="16"/>
              </w:rPr>
              <w:t xml:space="preserve">            (2.926)</w:t>
            </w:r>
          </w:p>
        </w:tc>
      </w:tr>
    </w:tbl>
    <w:p w14:paraId="12C508E2" w14:textId="30284754" w:rsidR="00DF6BA5" w:rsidRDefault="00DF6BA5" w:rsidP="00DC05C3">
      <w:pPr>
        <w:numPr>
          <w:ilvl w:val="0"/>
          <w:numId w:val="4"/>
        </w:numPr>
        <w:spacing w:before="240" w:after="240"/>
        <w:ind w:left="567" w:hanging="567"/>
        <w:rPr>
          <w:rFonts w:ascii="Verdana" w:hAnsi="Verdana"/>
          <w:b/>
        </w:rPr>
      </w:pPr>
      <w:r w:rsidRPr="003F2433">
        <w:rPr>
          <w:rFonts w:ascii="Verdana" w:hAnsi="Verdana"/>
          <w:b/>
        </w:rPr>
        <w:t xml:space="preserve">Provisão </w:t>
      </w:r>
      <w:r w:rsidR="00E828C6">
        <w:rPr>
          <w:rFonts w:ascii="Verdana" w:hAnsi="Verdana"/>
          <w:b/>
        </w:rPr>
        <w:t>para Valor Recuperável</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5409"/>
        <w:gridCol w:w="2474"/>
        <w:gridCol w:w="2476"/>
      </w:tblGrid>
      <w:tr w:rsidR="000E5484" w:rsidRPr="00772283" w14:paraId="721F2895" w14:textId="77777777" w:rsidTr="006A4770">
        <w:trPr>
          <w:trHeight w:val="113"/>
        </w:trPr>
        <w:tc>
          <w:tcPr>
            <w:tcW w:w="2611" w:type="pct"/>
            <w:shd w:val="clear" w:color="auto" w:fill="auto"/>
            <w:noWrap/>
            <w:vAlign w:val="center"/>
            <w:hideMark/>
          </w:tcPr>
          <w:p w14:paraId="47FEA528" w14:textId="77777777" w:rsidR="000E5484" w:rsidRPr="00772283" w:rsidRDefault="000E5484" w:rsidP="00855C7A">
            <w:pPr>
              <w:suppressAutoHyphens w:val="0"/>
              <w:rPr>
                <w:sz w:val="16"/>
                <w:szCs w:val="16"/>
              </w:rPr>
            </w:pPr>
          </w:p>
        </w:tc>
        <w:tc>
          <w:tcPr>
            <w:tcW w:w="2389" w:type="pct"/>
            <w:gridSpan w:val="2"/>
            <w:shd w:val="clear" w:color="auto" w:fill="auto"/>
            <w:noWrap/>
            <w:vAlign w:val="center"/>
            <w:hideMark/>
          </w:tcPr>
          <w:p w14:paraId="0F12C062" w14:textId="3D27B023" w:rsidR="000E5484" w:rsidRPr="00772283" w:rsidRDefault="000E5484" w:rsidP="00855C7A">
            <w:pPr>
              <w:suppressAutoHyphens w:val="0"/>
              <w:jc w:val="center"/>
              <w:rPr>
                <w:rFonts w:ascii="Verdana" w:hAnsi="Verdana" w:cs="Calibri"/>
                <w:b/>
                <w:bCs/>
                <w:color w:val="000000"/>
                <w:sz w:val="16"/>
                <w:szCs w:val="16"/>
              </w:rPr>
            </w:pPr>
            <w:r w:rsidRPr="00772283">
              <w:rPr>
                <w:rFonts w:ascii="Verdana" w:hAnsi="Verdana" w:cs="Calibri"/>
                <w:b/>
                <w:bCs/>
                <w:color w:val="000000"/>
                <w:sz w:val="16"/>
                <w:szCs w:val="16"/>
              </w:rPr>
              <w:t>Cartão BRB S.A./ Consolidado</w:t>
            </w:r>
          </w:p>
        </w:tc>
      </w:tr>
      <w:tr w:rsidR="000E5484" w:rsidRPr="00772283" w14:paraId="5A3ED96E" w14:textId="77777777" w:rsidTr="006A4770">
        <w:trPr>
          <w:trHeight w:val="113"/>
        </w:trPr>
        <w:tc>
          <w:tcPr>
            <w:tcW w:w="2611" w:type="pct"/>
            <w:shd w:val="clear" w:color="auto" w:fill="auto"/>
            <w:noWrap/>
            <w:vAlign w:val="center"/>
            <w:hideMark/>
          </w:tcPr>
          <w:p w14:paraId="3064CA20" w14:textId="77777777" w:rsidR="000E5484" w:rsidRPr="00772283" w:rsidRDefault="000E5484" w:rsidP="00855C7A">
            <w:pPr>
              <w:suppressAutoHyphens w:val="0"/>
              <w:jc w:val="center"/>
              <w:rPr>
                <w:rFonts w:ascii="Verdana" w:hAnsi="Verdana" w:cs="Calibri"/>
                <w:b/>
                <w:bCs/>
                <w:color w:val="000000"/>
                <w:sz w:val="16"/>
                <w:szCs w:val="16"/>
              </w:rPr>
            </w:pPr>
          </w:p>
        </w:tc>
        <w:tc>
          <w:tcPr>
            <w:tcW w:w="1194" w:type="pct"/>
            <w:shd w:val="clear" w:color="auto" w:fill="auto"/>
            <w:noWrap/>
            <w:vAlign w:val="center"/>
            <w:hideMark/>
          </w:tcPr>
          <w:p w14:paraId="25AAF9FB" w14:textId="77777777" w:rsidR="000E5484" w:rsidRPr="00772283" w:rsidRDefault="000E5484" w:rsidP="00855C7A">
            <w:pPr>
              <w:suppressAutoHyphens w:val="0"/>
              <w:jc w:val="center"/>
              <w:rPr>
                <w:rFonts w:ascii="Verdana" w:hAnsi="Verdana" w:cs="Calibri"/>
                <w:b/>
                <w:bCs/>
                <w:color w:val="000000"/>
                <w:sz w:val="16"/>
                <w:szCs w:val="16"/>
              </w:rPr>
            </w:pPr>
            <w:r w:rsidRPr="00772283">
              <w:rPr>
                <w:rFonts w:ascii="Verdana" w:hAnsi="Verdana" w:cs="Calibri"/>
                <w:b/>
                <w:bCs/>
                <w:color w:val="000000"/>
                <w:sz w:val="16"/>
                <w:szCs w:val="16"/>
              </w:rPr>
              <w:t>31/12/2022</w:t>
            </w:r>
          </w:p>
        </w:tc>
        <w:tc>
          <w:tcPr>
            <w:tcW w:w="1195" w:type="pct"/>
            <w:shd w:val="clear" w:color="auto" w:fill="auto"/>
            <w:noWrap/>
            <w:vAlign w:val="center"/>
            <w:hideMark/>
          </w:tcPr>
          <w:p w14:paraId="2B44C92F" w14:textId="77777777" w:rsidR="000E5484" w:rsidRPr="00772283" w:rsidRDefault="000E5484" w:rsidP="00855C7A">
            <w:pPr>
              <w:suppressAutoHyphens w:val="0"/>
              <w:jc w:val="center"/>
              <w:rPr>
                <w:rFonts w:ascii="Verdana" w:hAnsi="Verdana" w:cs="Calibri"/>
                <w:b/>
                <w:bCs/>
                <w:color w:val="000000"/>
                <w:sz w:val="16"/>
                <w:szCs w:val="16"/>
              </w:rPr>
            </w:pPr>
            <w:r w:rsidRPr="00772283">
              <w:rPr>
                <w:rFonts w:ascii="Verdana" w:hAnsi="Verdana" w:cs="Calibri"/>
                <w:b/>
                <w:bCs/>
                <w:color w:val="000000"/>
                <w:sz w:val="16"/>
                <w:szCs w:val="16"/>
              </w:rPr>
              <w:t>31/12/2021</w:t>
            </w:r>
          </w:p>
        </w:tc>
      </w:tr>
      <w:tr w:rsidR="000E5484" w:rsidRPr="00772283" w14:paraId="176CBA8B" w14:textId="77777777" w:rsidTr="006A4770">
        <w:trPr>
          <w:trHeight w:val="113"/>
        </w:trPr>
        <w:tc>
          <w:tcPr>
            <w:tcW w:w="2611" w:type="pct"/>
            <w:shd w:val="clear" w:color="auto" w:fill="auto"/>
            <w:noWrap/>
            <w:vAlign w:val="center"/>
            <w:hideMark/>
          </w:tcPr>
          <w:p w14:paraId="38283704" w14:textId="42D06EFF" w:rsidR="000E5484" w:rsidRPr="00772283" w:rsidRDefault="000E5484" w:rsidP="00855C7A">
            <w:pPr>
              <w:suppressAutoHyphens w:val="0"/>
              <w:rPr>
                <w:rFonts w:ascii="Verdana" w:hAnsi="Verdana" w:cs="Calibri"/>
                <w:color w:val="000000"/>
                <w:sz w:val="16"/>
                <w:szCs w:val="16"/>
              </w:rPr>
            </w:pPr>
            <w:r w:rsidRPr="00772283">
              <w:rPr>
                <w:rFonts w:ascii="Verdana" w:hAnsi="Verdana" w:cs="Calibri"/>
                <w:color w:val="000000"/>
                <w:sz w:val="16"/>
                <w:szCs w:val="16"/>
              </w:rPr>
              <w:t>Provisão para Valor Recuperável</w:t>
            </w:r>
            <w:r w:rsidR="00772283">
              <w:rPr>
                <w:rFonts w:ascii="Verdana" w:hAnsi="Verdana" w:cs="Calibri"/>
                <w:color w:val="000000"/>
                <w:sz w:val="16"/>
                <w:szCs w:val="16"/>
              </w:rPr>
              <w:t xml:space="preserve"> (nota 6.e)</w:t>
            </w:r>
          </w:p>
        </w:tc>
        <w:tc>
          <w:tcPr>
            <w:tcW w:w="1194" w:type="pct"/>
            <w:shd w:val="clear" w:color="auto" w:fill="auto"/>
            <w:vAlign w:val="center"/>
            <w:hideMark/>
          </w:tcPr>
          <w:p w14:paraId="79D35710" w14:textId="0166FD0C" w:rsidR="000E5484" w:rsidRPr="00772283" w:rsidRDefault="000E5484" w:rsidP="00855C7A">
            <w:pPr>
              <w:suppressAutoHyphens w:val="0"/>
              <w:jc w:val="right"/>
              <w:rPr>
                <w:rFonts w:ascii="Verdana" w:hAnsi="Verdana" w:cs="Calibri"/>
                <w:color w:val="000000"/>
                <w:sz w:val="16"/>
                <w:szCs w:val="16"/>
              </w:rPr>
            </w:pPr>
            <w:r w:rsidRPr="00772283">
              <w:rPr>
                <w:rFonts w:ascii="Verdana" w:hAnsi="Verdana" w:cs="Calibri"/>
                <w:color w:val="000000"/>
                <w:sz w:val="16"/>
                <w:szCs w:val="16"/>
              </w:rPr>
              <w:t>(998)</w:t>
            </w:r>
          </w:p>
        </w:tc>
        <w:tc>
          <w:tcPr>
            <w:tcW w:w="1195" w:type="pct"/>
            <w:shd w:val="clear" w:color="auto" w:fill="auto"/>
            <w:vAlign w:val="center"/>
            <w:hideMark/>
          </w:tcPr>
          <w:p w14:paraId="3BBFED02" w14:textId="27A7E455" w:rsidR="000E5484" w:rsidRPr="00772283" w:rsidRDefault="000E5484" w:rsidP="00855C7A">
            <w:pPr>
              <w:suppressAutoHyphens w:val="0"/>
              <w:jc w:val="right"/>
              <w:rPr>
                <w:rFonts w:ascii="Verdana" w:hAnsi="Verdana" w:cs="Calibri"/>
                <w:color w:val="000000"/>
                <w:sz w:val="16"/>
                <w:szCs w:val="16"/>
              </w:rPr>
            </w:pPr>
            <w:r w:rsidRPr="00772283">
              <w:rPr>
                <w:rFonts w:ascii="Verdana" w:hAnsi="Verdana" w:cs="Calibri"/>
                <w:color w:val="000000"/>
                <w:sz w:val="16"/>
                <w:szCs w:val="16"/>
              </w:rPr>
              <w:t>(8.230)</w:t>
            </w:r>
          </w:p>
        </w:tc>
      </w:tr>
      <w:tr w:rsidR="000E5484" w:rsidRPr="00772283" w14:paraId="2766F0B2" w14:textId="77777777" w:rsidTr="006A4770">
        <w:trPr>
          <w:trHeight w:val="113"/>
        </w:trPr>
        <w:tc>
          <w:tcPr>
            <w:tcW w:w="2611" w:type="pct"/>
            <w:shd w:val="clear" w:color="auto" w:fill="auto"/>
            <w:noWrap/>
            <w:vAlign w:val="center"/>
            <w:hideMark/>
          </w:tcPr>
          <w:p w14:paraId="413D1F71" w14:textId="77777777" w:rsidR="000E5484" w:rsidRPr="00772283" w:rsidRDefault="000E5484" w:rsidP="00855C7A">
            <w:pPr>
              <w:suppressAutoHyphens w:val="0"/>
              <w:rPr>
                <w:rFonts w:ascii="Verdana" w:hAnsi="Verdana" w:cs="Calibri"/>
                <w:b/>
                <w:bCs/>
                <w:color w:val="000000"/>
                <w:sz w:val="16"/>
                <w:szCs w:val="16"/>
              </w:rPr>
            </w:pPr>
            <w:r w:rsidRPr="00772283">
              <w:rPr>
                <w:rFonts w:ascii="Verdana" w:hAnsi="Verdana" w:cs="Calibri"/>
                <w:b/>
                <w:bCs/>
                <w:color w:val="000000"/>
                <w:sz w:val="16"/>
                <w:szCs w:val="16"/>
              </w:rPr>
              <w:t xml:space="preserve">Total </w:t>
            </w:r>
          </w:p>
        </w:tc>
        <w:tc>
          <w:tcPr>
            <w:tcW w:w="1194" w:type="pct"/>
            <w:shd w:val="clear" w:color="auto" w:fill="auto"/>
            <w:noWrap/>
            <w:vAlign w:val="center"/>
            <w:hideMark/>
          </w:tcPr>
          <w:p w14:paraId="60EC0DB0" w14:textId="47C8CF48" w:rsidR="000E5484" w:rsidRPr="00772283" w:rsidRDefault="000E5484" w:rsidP="00855C7A">
            <w:pPr>
              <w:suppressAutoHyphens w:val="0"/>
              <w:jc w:val="right"/>
              <w:rPr>
                <w:rFonts w:ascii="Verdana" w:hAnsi="Verdana" w:cs="Calibri"/>
                <w:b/>
                <w:bCs/>
                <w:color w:val="000000"/>
                <w:sz w:val="16"/>
                <w:szCs w:val="16"/>
              </w:rPr>
            </w:pPr>
            <w:r w:rsidRPr="00772283">
              <w:rPr>
                <w:rFonts w:ascii="Verdana" w:hAnsi="Verdana" w:cs="Calibri"/>
                <w:b/>
                <w:bCs/>
                <w:color w:val="000000"/>
                <w:sz w:val="16"/>
                <w:szCs w:val="16"/>
              </w:rPr>
              <w:t>(998)</w:t>
            </w:r>
          </w:p>
        </w:tc>
        <w:tc>
          <w:tcPr>
            <w:tcW w:w="1195" w:type="pct"/>
            <w:shd w:val="clear" w:color="auto" w:fill="auto"/>
            <w:noWrap/>
            <w:vAlign w:val="center"/>
            <w:hideMark/>
          </w:tcPr>
          <w:p w14:paraId="5AD5F865" w14:textId="26050615" w:rsidR="000E5484" w:rsidRPr="00772283" w:rsidRDefault="000E5484" w:rsidP="00855C7A">
            <w:pPr>
              <w:suppressAutoHyphens w:val="0"/>
              <w:jc w:val="right"/>
              <w:rPr>
                <w:rFonts w:ascii="Verdana" w:hAnsi="Verdana" w:cs="Calibri"/>
                <w:b/>
                <w:bCs/>
                <w:color w:val="000000"/>
                <w:sz w:val="16"/>
                <w:szCs w:val="16"/>
              </w:rPr>
            </w:pPr>
            <w:r w:rsidRPr="00772283">
              <w:rPr>
                <w:rFonts w:ascii="Verdana" w:hAnsi="Verdana" w:cs="Calibri"/>
                <w:b/>
                <w:bCs/>
                <w:color w:val="000000"/>
                <w:sz w:val="16"/>
                <w:szCs w:val="16"/>
              </w:rPr>
              <w:t>(8.230)</w:t>
            </w:r>
          </w:p>
        </w:tc>
      </w:tr>
    </w:tbl>
    <w:p w14:paraId="2C551178" w14:textId="22273C3C" w:rsidR="0021085C" w:rsidRDefault="007A4E61" w:rsidP="00DC05C3">
      <w:pPr>
        <w:numPr>
          <w:ilvl w:val="0"/>
          <w:numId w:val="4"/>
        </w:numPr>
        <w:spacing w:before="240" w:after="240"/>
        <w:ind w:left="567" w:hanging="567"/>
        <w:rPr>
          <w:rFonts w:ascii="Verdana" w:hAnsi="Verdana"/>
          <w:b/>
        </w:rPr>
      </w:pPr>
      <w:r w:rsidRPr="00DF45FC">
        <w:rPr>
          <w:rFonts w:ascii="Verdana" w:hAnsi="Verdana"/>
          <w:b/>
        </w:rPr>
        <w:t xml:space="preserve">Outras </w:t>
      </w:r>
      <w:r w:rsidR="00431923" w:rsidRPr="00DF45FC">
        <w:rPr>
          <w:rFonts w:ascii="Verdana" w:hAnsi="Verdana"/>
          <w:b/>
        </w:rPr>
        <w:t>d</w:t>
      </w:r>
      <w:r w:rsidR="008B4C96" w:rsidRPr="00DF45FC">
        <w:rPr>
          <w:rFonts w:ascii="Verdana" w:hAnsi="Verdana"/>
          <w:b/>
        </w:rPr>
        <w:t>espesas</w:t>
      </w:r>
      <w:r w:rsidRPr="00DF45FC">
        <w:rPr>
          <w:rFonts w:ascii="Verdana" w:hAnsi="Verdana"/>
          <w:b/>
        </w:rPr>
        <w:t xml:space="preserve">/ </w:t>
      </w:r>
      <w:r w:rsidR="008B4C96" w:rsidRPr="00DF45FC">
        <w:rPr>
          <w:rFonts w:ascii="Verdana" w:hAnsi="Verdana"/>
          <w:b/>
        </w:rPr>
        <w:t>Receitas</w:t>
      </w:r>
      <w:r w:rsidRPr="00DF45FC">
        <w:rPr>
          <w:rFonts w:ascii="Verdana" w:hAnsi="Verdana"/>
          <w:b/>
        </w:rPr>
        <w:t xml:space="preserve"> </w:t>
      </w:r>
      <w:r w:rsidR="00431923" w:rsidRPr="00DF45FC">
        <w:rPr>
          <w:rFonts w:ascii="Verdana" w:hAnsi="Verdana"/>
          <w:b/>
        </w:rPr>
        <w:t>o</w:t>
      </w:r>
      <w:r w:rsidRPr="00DF45FC">
        <w:rPr>
          <w:rFonts w:ascii="Verdana" w:hAnsi="Verdana"/>
          <w:b/>
        </w:rPr>
        <w:t>peracionais</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614"/>
        <w:gridCol w:w="1357"/>
        <w:gridCol w:w="1396"/>
        <w:gridCol w:w="1492"/>
        <w:gridCol w:w="1500"/>
      </w:tblGrid>
      <w:tr w:rsidR="00855C7A" w:rsidRPr="00855C7A" w14:paraId="3D6F417A" w14:textId="77777777" w:rsidTr="00195C20">
        <w:trPr>
          <w:trHeight w:val="113"/>
        </w:trPr>
        <w:tc>
          <w:tcPr>
            <w:tcW w:w="2227" w:type="pct"/>
            <w:vMerge w:val="restart"/>
            <w:shd w:val="clear" w:color="auto" w:fill="auto"/>
            <w:noWrap/>
            <w:vAlign w:val="center"/>
            <w:hideMark/>
          </w:tcPr>
          <w:p w14:paraId="24E36AE2" w14:textId="77777777" w:rsidR="00855C7A" w:rsidRPr="00855C7A" w:rsidRDefault="00855C7A" w:rsidP="00855C7A">
            <w:pPr>
              <w:suppressAutoHyphens w:val="0"/>
              <w:rPr>
                <w:sz w:val="24"/>
                <w:szCs w:val="24"/>
              </w:rPr>
            </w:pPr>
          </w:p>
        </w:tc>
        <w:tc>
          <w:tcPr>
            <w:tcW w:w="1329" w:type="pct"/>
            <w:gridSpan w:val="2"/>
            <w:shd w:val="clear" w:color="auto" w:fill="auto"/>
            <w:noWrap/>
            <w:vAlign w:val="center"/>
            <w:hideMark/>
          </w:tcPr>
          <w:p w14:paraId="43882470" w14:textId="77777777" w:rsidR="00855C7A" w:rsidRPr="00855C7A" w:rsidRDefault="00855C7A" w:rsidP="00855C7A">
            <w:pPr>
              <w:suppressAutoHyphens w:val="0"/>
              <w:jc w:val="center"/>
              <w:rPr>
                <w:rFonts w:ascii="Verdana" w:hAnsi="Verdana" w:cs="Calibri"/>
                <w:b/>
                <w:bCs/>
                <w:color w:val="000000"/>
                <w:sz w:val="16"/>
                <w:szCs w:val="16"/>
              </w:rPr>
            </w:pPr>
            <w:r w:rsidRPr="00855C7A">
              <w:rPr>
                <w:rFonts w:ascii="Verdana" w:hAnsi="Verdana" w:cs="Calibri"/>
                <w:b/>
                <w:bCs/>
                <w:color w:val="000000"/>
                <w:sz w:val="16"/>
                <w:szCs w:val="16"/>
              </w:rPr>
              <w:t>Cartão BRB S.A.</w:t>
            </w:r>
          </w:p>
        </w:tc>
        <w:tc>
          <w:tcPr>
            <w:tcW w:w="1444" w:type="pct"/>
            <w:gridSpan w:val="2"/>
            <w:shd w:val="clear" w:color="auto" w:fill="auto"/>
            <w:noWrap/>
            <w:vAlign w:val="center"/>
            <w:hideMark/>
          </w:tcPr>
          <w:p w14:paraId="58EAA957" w14:textId="77777777" w:rsidR="00855C7A" w:rsidRPr="00855C7A" w:rsidRDefault="00855C7A" w:rsidP="00855C7A">
            <w:pPr>
              <w:suppressAutoHyphens w:val="0"/>
              <w:jc w:val="center"/>
              <w:rPr>
                <w:rFonts w:ascii="Verdana" w:hAnsi="Verdana" w:cs="Calibri"/>
                <w:b/>
                <w:bCs/>
                <w:color w:val="000000"/>
                <w:sz w:val="16"/>
                <w:szCs w:val="16"/>
              </w:rPr>
            </w:pPr>
            <w:r w:rsidRPr="00855C7A">
              <w:rPr>
                <w:rFonts w:ascii="Verdana" w:hAnsi="Verdana" w:cs="Calibri"/>
                <w:b/>
                <w:bCs/>
                <w:color w:val="000000"/>
                <w:sz w:val="16"/>
                <w:szCs w:val="16"/>
              </w:rPr>
              <w:t>Consolidado</w:t>
            </w:r>
          </w:p>
        </w:tc>
      </w:tr>
      <w:tr w:rsidR="00855C7A" w:rsidRPr="00855C7A" w14:paraId="498456E7" w14:textId="77777777" w:rsidTr="00195C20">
        <w:trPr>
          <w:trHeight w:val="113"/>
        </w:trPr>
        <w:tc>
          <w:tcPr>
            <w:tcW w:w="2227" w:type="pct"/>
            <w:vMerge/>
            <w:vAlign w:val="center"/>
            <w:hideMark/>
          </w:tcPr>
          <w:p w14:paraId="702FBB1C" w14:textId="77777777" w:rsidR="00855C7A" w:rsidRPr="00855C7A" w:rsidRDefault="00855C7A" w:rsidP="00855C7A">
            <w:pPr>
              <w:suppressAutoHyphens w:val="0"/>
              <w:rPr>
                <w:sz w:val="24"/>
                <w:szCs w:val="24"/>
              </w:rPr>
            </w:pPr>
          </w:p>
        </w:tc>
        <w:tc>
          <w:tcPr>
            <w:tcW w:w="655" w:type="pct"/>
            <w:shd w:val="clear" w:color="auto" w:fill="auto"/>
            <w:noWrap/>
            <w:vAlign w:val="center"/>
            <w:hideMark/>
          </w:tcPr>
          <w:p w14:paraId="722A208C" w14:textId="77777777" w:rsidR="00855C7A" w:rsidRPr="00855C7A" w:rsidRDefault="00855C7A" w:rsidP="00855C7A">
            <w:pPr>
              <w:suppressAutoHyphens w:val="0"/>
              <w:jc w:val="center"/>
              <w:rPr>
                <w:rFonts w:ascii="Verdana" w:hAnsi="Verdana" w:cs="Calibri"/>
                <w:b/>
                <w:bCs/>
                <w:color w:val="000000"/>
                <w:sz w:val="16"/>
                <w:szCs w:val="16"/>
              </w:rPr>
            </w:pPr>
            <w:r w:rsidRPr="00855C7A">
              <w:rPr>
                <w:rFonts w:ascii="Verdana" w:hAnsi="Verdana" w:cs="Calibri"/>
                <w:b/>
                <w:bCs/>
                <w:color w:val="000000"/>
                <w:sz w:val="16"/>
                <w:szCs w:val="16"/>
              </w:rPr>
              <w:t>31/12/2022</w:t>
            </w:r>
          </w:p>
        </w:tc>
        <w:tc>
          <w:tcPr>
            <w:tcW w:w="674" w:type="pct"/>
            <w:shd w:val="clear" w:color="auto" w:fill="auto"/>
            <w:noWrap/>
            <w:vAlign w:val="center"/>
            <w:hideMark/>
          </w:tcPr>
          <w:p w14:paraId="552F92F8" w14:textId="77777777" w:rsidR="00855C7A" w:rsidRPr="00855C7A" w:rsidRDefault="00855C7A" w:rsidP="00855C7A">
            <w:pPr>
              <w:suppressAutoHyphens w:val="0"/>
              <w:jc w:val="center"/>
              <w:rPr>
                <w:rFonts w:ascii="Verdana" w:hAnsi="Verdana" w:cs="Calibri"/>
                <w:b/>
                <w:bCs/>
                <w:color w:val="000000"/>
                <w:sz w:val="16"/>
                <w:szCs w:val="16"/>
              </w:rPr>
            </w:pPr>
            <w:r w:rsidRPr="00855C7A">
              <w:rPr>
                <w:rFonts w:ascii="Verdana" w:hAnsi="Verdana" w:cs="Calibri"/>
                <w:b/>
                <w:bCs/>
                <w:color w:val="000000"/>
                <w:sz w:val="16"/>
                <w:szCs w:val="16"/>
              </w:rPr>
              <w:t>31/12/2021</w:t>
            </w:r>
          </w:p>
        </w:tc>
        <w:tc>
          <w:tcPr>
            <w:tcW w:w="720" w:type="pct"/>
            <w:shd w:val="clear" w:color="auto" w:fill="auto"/>
            <w:noWrap/>
            <w:vAlign w:val="center"/>
            <w:hideMark/>
          </w:tcPr>
          <w:p w14:paraId="1D261487" w14:textId="77777777" w:rsidR="00855C7A" w:rsidRPr="00855C7A" w:rsidRDefault="00855C7A" w:rsidP="00855C7A">
            <w:pPr>
              <w:suppressAutoHyphens w:val="0"/>
              <w:jc w:val="center"/>
              <w:rPr>
                <w:rFonts w:ascii="Verdana" w:hAnsi="Verdana" w:cs="Calibri"/>
                <w:b/>
                <w:bCs/>
                <w:color w:val="000000"/>
                <w:sz w:val="16"/>
                <w:szCs w:val="16"/>
              </w:rPr>
            </w:pPr>
            <w:r w:rsidRPr="00855C7A">
              <w:rPr>
                <w:rFonts w:ascii="Verdana" w:hAnsi="Verdana" w:cs="Calibri"/>
                <w:b/>
                <w:bCs/>
                <w:color w:val="000000"/>
                <w:sz w:val="16"/>
                <w:szCs w:val="16"/>
              </w:rPr>
              <w:t>31/12/2022</w:t>
            </w:r>
          </w:p>
        </w:tc>
        <w:tc>
          <w:tcPr>
            <w:tcW w:w="724" w:type="pct"/>
            <w:shd w:val="clear" w:color="auto" w:fill="auto"/>
            <w:noWrap/>
            <w:vAlign w:val="center"/>
            <w:hideMark/>
          </w:tcPr>
          <w:p w14:paraId="58EE501D" w14:textId="77777777" w:rsidR="00855C7A" w:rsidRPr="00855C7A" w:rsidRDefault="00855C7A" w:rsidP="00855C7A">
            <w:pPr>
              <w:suppressAutoHyphens w:val="0"/>
              <w:jc w:val="center"/>
              <w:rPr>
                <w:rFonts w:ascii="Verdana" w:hAnsi="Verdana" w:cs="Calibri"/>
                <w:b/>
                <w:bCs/>
                <w:color w:val="000000"/>
                <w:sz w:val="16"/>
                <w:szCs w:val="16"/>
              </w:rPr>
            </w:pPr>
            <w:r w:rsidRPr="00855C7A">
              <w:rPr>
                <w:rFonts w:ascii="Verdana" w:hAnsi="Verdana" w:cs="Calibri"/>
                <w:b/>
                <w:bCs/>
                <w:color w:val="000000"/>
                <w:sz w:val="16"/>
                <w:szCs w:val="16"/>
              </w:rPr>
              <w:t>31/12/2021</w:t>
            </w:r>
          </w:p>
        </w:tc>
      </w:tr>
      <w:tr w:rsidR="00381EC7" w:rsidRPr="00855C7A" w14:paraId="20F1763E" w14:textId="77777777" w:rsidTr="00195C20">
        <w:trPr>
          <w:trHeight w:val="113"/>
        </w:trPr>
        <w:tc>
          <w:tcPr>
            <w:tcW w:w="2227" w:type="pct"/>
            <w:shd w:val="clear" w:color="auto" w:fill="auto"/>
            <w:noWrap/>
            <w:vAlign w:val="center"/>
          </w:tcPr>
          <w:p w14:paraId="4D6D419B" w14:textId="77777777" w:rsidR="00381EC7" w:rsidRPr="00855C7A" w:rsidRDefault="00381EC7" w:rsidP="00176AEC">
            <w:pPr>
              <w:suppressAutoHyphens w:val="0"/>
              <w:rPr>
                <w:rFonts w:ascii="Verdana" w:hAnsi="Verdana" w:cs="Calibri"/>
                <w:color w:val="000000"/>
                <w:sz w:val="16"/>
                <w:szCs w:val="16"/>
              </w:rPr>
            </w:pPr>
          </w:p>
        </w:tc>
        <w:tc>
          <w:tcPr>
            <w:tcW w:w="655" w:type="pct"/>
            <w:shd w:val="clear" w:color="auto" w:fill="auto"/>
            <w:vAlign w:val="center"/>
          </w:tcPr>
          <w:p w14:paraId="737AB75D" w14:textId="77777777" w:rsidR="00381EC7" w:rsidRPr="00855C7A" w:rsidRDefault="00381EC7" w:rsidP="00176AEC">
            <w:pPr>
              <w:suppressAutoHyphens w:val="0"/>
              <w:jc w:val="right"/>
              <w:rPr>
                <w:rFonts w:ascii="Verdana" w:hAnsi="Verdana" w:cs="Calibri"/>
                <w:color w:val="000000"/>
                <w:sz w:val="16"/>
                <w:szCs w:val="16"/>
              </w:rPr>
            </w:pPr>
          </w:p>
        </w:tc>
        <w:tc>
          <w:tcPr>
            <w:tcW w:w="674" w:type="pct"/>
            <w:shd w:val="clear" w:color="auto" w:fill="auto"/>
            <w:vAlign w:val="center"/>
          </w:tcPr>
          <w:p w14:paraId="45D965BE" w14:textId="77777777" w:rsidR="00381EC7" w:rsidRPr="00855C7A" w:rsidRDefault="00381EC7" w:rsidP="00176AEC">
            <w:pPr>
              <w:suppressAutoHyphens w:val="0"/>
              <w:jc w:val="right"/>
              <w:rPr>
                <w:rFonts w:ascii="Verdana" w:hAnsi="Verdana" w:cs="Calibri"/>
                <w:color w:val="000000"/>
                <w:sz w:val="16"/>
                <w:szCs w:val="16"/>
              </w:rPr>
            </w:pPr>
          </w:p>
        </w:tc>
        <w:tc>
          <w:tcPr>
            <w:tcW w:w="720" w:type="pct"/>
            <w:shd w:val="clear" w:color="auto" w:fill="auto"/>
            <w:noWrap/>
            <w:vAlign w:val="bottom"/>
          </w:tcPr>
          <w:p w14:paraId="402106B6" w14:textId="77777777" w:rsidR="00381EC7" w:rsidRDefault="00381EC7" w:rsidP="00176AEC">
            <w:pPr>
              <w:suppressAutoHyphens w:val="0"/>
              <w:jc w:val="right"/>
              <w:rPr>
                <w:rFonts w:ascii="Verdana" w:hAnsi="Verdana" w:cs="Calibri"/>
                <w:color w:val="000000"/>
                <w:sz w:val="16"/>
                <w:szCs w:val="16"/>
              </w:rPr>
            </w:pPr>
          </w:p>
        </w:tc>
        <w:tc>
          <w:tcPr>
            <w:tcW w:w="724" w:type="pct"/>
            <w:shd w:val="clear" w:color="auto" w:fill="auto"/>
            <w:noWrap/>
            <w:vAlign w:val="bottom"/>
          </w:tcPr>
          <w:p w14:paraId="4E0B420B" w14:textId="13EC9DE3" w:rsidR="00381EC7" w:rsidRDefault="00381EC7" w:rsidP="00381EC7">
            <w:pPr>
              <w:suppressAutoHyphens w:val="0"/>
              <w:jc w:val="center"/>
              <w:rPr>
                <w:rFonts w:ascii="Verdana" w:hAnsi="Verdana" w:cs="Calibri"/>
                <w:color w:val="000000"/>
                <w:sz w:val="16"/>
                <w:szCs w:val="16"/>
              </w:rPr>
            </w:pPr>
            <w:r>
              <w:rPr>
                <w:rFonts w:ascii="Verdana" w:hAnsi="Verdana" w:cs="Calibri"/>
                <w:color w:val="000000"/>
                <w:sz w:val="16"/>
                <w:szCs w:val="16"/>
              </w:rPr>
              <w:t>Reapresentado</w:t>
            </w:r>
          </w:p>
        </w:tc>
      </w:tr>
      <w:tr w:rsidR="00176AEC" w:rsidRPr="00855C7A" w14:paraId="0B0D7E39" w14:textId="77777777" w:rsidTr="00195C20">
        <w:trPr>
          <w:trHeight w:val="113"/>
        </w:trPr>
        <w:tc>
          <w:tcPr>
            <w:tcW w:w="2227" w:type="pct"/>
            <w:shd w:val="clear" w:color="auto" w:fill="auto"/>
            <w:noWrap/>
            <w:vAlign w:val="center"/>
            <w:hideMark/>
          </w:tcPr>
          <w:p w14:paraId="7506CB1C"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Recuperação de Encargos e Despesas </w:t>
            </w:r>
          </w:p>
        </w:tc>
        <w:tc>
          <w:tcPr>
            <w:tcW w:w="655" w:type="pct"/>
            <w:shd w:val="clear" w:color="auto" w:fill="auto"/>
            <w:vAlign w:val="center"/>
            <w:hideMark/>
          </w:tcPr>
          <w:p w14:paraId="20AAE04B" w14:textId="77E5107C"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82.608</w:t>
            </w:r>
          </w:p>
        </w:tc>
        <w:tc>
          <w:tcPr>
            <w:tcW w:w="674" w:type="pct"/>
            <w:shd w:val="clear" w:color="auto" w:fill="auto"/>
            <w:vAlign w:val="center"/>
            <w:hideMark/>
          </w:tcPr>
          <w:p w14:paraId="566B5F1B" w14:textId="71CFD716"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74.547</w:t>
            </w:r>
          </w:p>
        </w:tc>
        <w:tc>
          <w:tcPr>
            <w:tcW w:w="720" w:type="pct"/>
            <w:shd w:val="clear" w:color="auto" w:fill="auto"/>
            <w:noWrap/>
            <w:vAlign w:val="bottom"/>
            <w:hideMark/>
          </w:tcPr>
          <w:p w14:paraId="702C820C" w14:textId="4A46FEF3"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84.015</w:t>
            </w:r>
          </w:p>
        </w:tc>
        <w:tc>
          <w:tcPr>
            <w:tcW w:w="724" w:type="pct"/>
            <w:shd w:val="clear" w:color="auto" w:fill="auto"/>
            <w:noWrap/>
            <w:vAlign w:val="bottom"/>
            <w:hideMark/>
          </w:tcPr>
          <w:p w14:paraId="7685EE22" w14:textId="32B713D6"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74.548</w:t>
            </w:r>
          </w:p>
        </w:tc>
      </w:tr>
      <w:tr w:rsidR="00176AEC" w:rsidRPr="00855C7A" w14:paraId="747FB516" w14:textId="77777777" w:rsidTr="00195C20">
        <w:trPr>
          <w:trHeight w:val="113"/>
        </w:trPr>
        <w:tc>
          <w:tcPr>
            <w:tcW w:w="2227" w:type="pct"/>
            <w:shd w:val="clear" w:color="auto" w:fill="auto"/>
            <w:noWrap/>
            <w:vAlign w:val="center"/>
            <w:hideMark/>
          </w:tcPr>
          <w:p w14:paraId="1FB00B87"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Resultado de Cessão de Carteira</w:t>
            </w:r>
          </w:p>
        </w:tc>
        <w:tc>
          <w:tcPr>
            <w:tcW w:w="655" w:type="pct"/>
            <w:shd w:val="clear" w:color="auto" w:fill="auto"/>
            <w:vAlign w:val="center"/>
            <w:hideMark/>
          </w:tcPr>
          <w:p w14:paraId="3FB70413" w14:textId="4F32649D"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(4.301)</w:t>
            </w:r>
          </w:p>
        </w:tc>
        <w:tc>
          <w:tcPr>
            <w:tcW w:w="674" w:type="pct"/>
            <w:shd w:val="clear" w:color="auto" w:fill="auto"/>
            <w:vAlign w:val="center"/>
            <w:hideMark/>
          </w:tcPr>
          <w:p w14:paraId="6B24120F" w14:textId="7EA37915"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w:t>
            </w:r>
          </w:p>
        </w:tc>
        <w:tc>
          <w:tcPr>
            <w:tcW w:w="720" w:type="pct"/>
            <w:shd w:val="clear" w:color="auto" w:fill="auto"/>
            <w:noWrap/>
            <w:vAlign w:val="bottom"/>
            <w:hideMark/>
          </w:tcPr>
          <w:p w14:paraId="61D5BC63" w14:textId="51E96BAA"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(4.301)</w:t>
            </w:r>
          </w:p>
        </w:tc>
        <w:tc>
          <w:tcPr>
            <w:tcW w:w="724" w:type="pct"/>
            <w:shd w:val="clear" w:color="auto" w:fill="auto"/>
            <w:noWrap/>
            <w:vAlign w:val="bottom"/>
            <w:hideMark/>
          </w:tcPr>
          <w:p w14:paraId="5FA91461" w14:textId="1512C96E"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9.321</w:t>
            </w:r>
          </w:p>
        </w:tc>
      </w:tr>
      <w:tr w:rsidR="00176AEC" w:rsidRPr="00855C7A" w14:paraId="7037CD73" w14:textId="77777777" w:rsidTr="00195C20">
        <w:trPr>
          <w:trHeight w:val="113"/>
        </w:trPr>
        <w:tc>
          <w:tcPr>
            <w:tcW w:w="2227" w:type="pct"/>
            <w:shd w:val="clear" w:color="auto" w:fill="auto"/>
            <w:noWrap/>
            <w:vAlign w:val="center"/>
            <w:hideMark/>
          </w:tcPr>
          <w:p w14:paraId="625303C0"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Variação Monetária Ativa </w:t>
            </w:r>
          </w:p>
        </w:tc>
        <w:tc>
          <w:tcPr>
            <w:tcW w:w="655" w:type="pct"/>
            <w:shd w:val="clear" w:color="auto" w:fill="auto"/>
            <w:vAlign w:val="center"/>
            <w:hideMark/>
          </w:tcPr>
          <w:p w14:paraId="25C3D935" w14:textId="07807A96"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853</w:t>
            </w:r>
          </w:p>
        </w:tc>
        <w:tc>
          <w:tcPr>
            <w:tcW w:w="674" w:type="pct"/>
            <w:shd w:val="clear" w:color="auto" w:fill="auto"/>
            <w:vAlign w:val="center"/>
            <w:hideMark/>
          </w:tcPr>
          <w:p w14:paraId="657094C7" w14:textId="28D71A24"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32</w:t>
            </w:r>
            <w:r>
              <w:rPr>
                <w:rFonts w:ascii="Verdana" w:hAnsi="Verdana" w:cs="Calibri"/>
                <w:color w:val="000000"/>
                <w:sz w:val="16"/>
                <w:szCs w:val="16"/>
              </w:rPr>
              <w:t>8</w:t>
            </w:r>
          </w:p>
        </w:tc>
        <w:tc>
          <w:tcPr>
            <w:tcW w:w="720" w:type="pct"/>
            <w:shd w:val="clear" w:color="auto" w:fill="auto"/>
            <w:noWrap/>
            <w:vAlign w:val="bottom"/>
            <w:hideMark/>
          </w:tcPr>
          <w:p w14:paraId="2B087DEC" w14:textId="7AA30274"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853</w:t>
            </w:r>
          </w:p>
        </w:tc>
        <w:tc>
          <w:tcPr>
            <w:tcW w:w="724" w:type="pct"/>
            <w:shd w:val="clear" w:color="auto" w:fill="auto"/>
            <w:noWrap/>
            <w:vAlign w:val="bottom"/>
            <w:hideMark/>
          </w:tcPr>
          <w:p w14:paraId="7FD38239" w14:textId="0232AAAD"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328</w:t>
            </w:r>
          </w:p>
        </w:tc>
      </w:tr>
      <w:tr w:rsidR="00176AEC" w:rsidRPr="00855C7A" w14:paraId="08943F09" w14:textId="77777777" w:rsidTr="00195C20">
        <w:trPr>
          <w:trHeight w:val="113"/>
        </w:trPr>
        <w:tc>
          <w:tcPr>
            <w:tcW w:w="2227" w:type="pct"/>
            <w:shd w:val="clear" w:color="auto" w:fill="auto"/>
            <w:noWrap/>
            <w:vAlign w:val="center"/>
            <w:hideMark/>
          </w:tcPr>
          <w:p w14:paraId="27D1A1A6"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Recuperação de Prejuízo</w:t>
            </w:r>
          </w:p>
        </w:tc>
        <w:tc>
          <w:tcPr>
            <w:tcW w:w="655" w:type="pct"/>
            <w:shd w:val="clear" w:color="auto" w:fill="auto"/>
            <w:vAlign w:val="center"/>
            <w:hideMark/>
          </w:tcPr>
          <w:p w14:paraId="3033344C" w14:textId="51725C5D"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7.036</w:t>
            </w:r>
          </w:p>
        </w:tc>
        <w:tc>
          <w:tcPr>
            <w:tcW w:w="674" w:type="pct"/>
            <w:shd w:val="clear" w:color="auto" w:fill="auto"/>
            <w:vAlign w:val="center"/>
            <w:hideMark/>
          </w:tcPr>
          <w:p w14:paraId="376A1D07" w14:textId="7A4C7C32"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7.094</w:t>
            </w:r>
          </w:p>
        </w:tc>
        <w:tc>
          <w:tcPr>
            <w:tcW w:w="720" w:type="pct"/>
            <w:shd w:val="clear" w:color="auto" w:fill="auto"/>
            <w:noWrap/>
            <w:vAlign w:val="bottom"/>
            <w:hideMark/>
          </w:tcPr>
          <w:p w14:paraId="7CE87213" w14:textId="1BA2BC71"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7.036</w:t>
            </w:r>
          </w:p>
        </w:tc>
        <w:tc>
          <w:tcPr>
            <w:tcW w:w="724" w:type="pct"/>
            <w:shd w:val="clear" w:color="auto" w:fill="auto"/>
            <w:noWrap/>
            <w:vAlign w:val="bottom"/>
            <w:hideMark/>
          </w:tcPr>
          <w:p w14:paraId="7C6D4F9D" w14:textId="627D2D1F"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7.094</w:t>
            </w:r>
          </w:p>
        </w:tc>
      </w:tr>
      <w:tr w:rsidR="00176AEC" w:rsidRPr="00855C7A" w14:paraId="5CE594FE" w14:textId="77777777" w:rsidTr="00195C20">
        <w:trPr>
          <w:trHeight w:val="113"/>
        </w:trPr>
        <w:tc>
          <w:tcPr>
            <w:tcW w:w="2227" w:type="pct"/>
            <w:shd w:val="clear" w:color="auto" w:fill="auto"/>
            <w:noWrap/>
            <w:vAlign w:val="center"/>
            <w:hideMark/>
          </w:tcPr>
          <w:p w14:paraId="3A42FFA1"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Prejuízo com Perdas </w:t>
            </w:r>
          </w:p>
        </w:tc>
        <w:tc>
          <w:tcPr>
            <w:tcW w:w="655" w:type="pct"/>
            <w:shd w:val="clear" w:color="auto" w:fill="auto"/>
            <w:vAlign w:val="center"/>
            <w:hideMark/>
          </w:tcPr>
          <w:p w14:paraId="3755A8A4" w14:textId="292295FA"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(319)</w:t>
            </w:r>
          </w:p>
        </w:tc>
        <w:tc>
          <w:tcPr>
            <w:tcW w:w="674" w:type="pct"/>
            <w:shd w:val="clear" w:color="auto" w:fill="auto"/>
            <w:vAlign w:val="center"/>
            <w:hideMark/>
          </w:tcPr>
          <w:p w14:paraId="6C337DA8" w14:textId="5DF16912"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(478)</w:t>
            </w:r>
          </w:p>
        </w:tc>
        <w:tc>
          <w:tcPr>
            <w:tcW w:w="720" w:type="pct"/>
            <w:shd w:val="clear" w:color="auto" w:fill="auto"/>
            <w:noWrap/>
            <w:vAlign w:val="bottom"/>
            <w:hideMark/>
          </w:tcPr>
          <w:p w14:paraId="0E688D52" w14:textId="0C890094"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(319)</w:t>
            </w:r>
          </w:p>
        </w:tc>
        <w:tc>
          <w:tcPr>
            <w:tcW w:w="724" w:type="pct"/>
            <w:shd w:val="clear" w:color="auto" w:fill="auto"/>
            <w:noWrap/>
            <w:vAlign w:val="bottom"/>
            <w:hideMark/>
          </w:tcPr>
          <w:p w14:paraId="5C023CDB" w14:textId="6107DCC0"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(478)</w:t>
            </w:r>
          </w:p>
        </w:tc>
      </w:tr>
      <w:tr w:rsidR="00176AEC" w:rsidRPr="00855C7A" w14:paraId="68410E37" w14:textId="77777777" w:rsidTr="00195C20">
        <w:trPr>
          <w:trHeight w:val="113"/>
        </w:trPr>
        <w:tc>
          <w:tcPr>
            <w:tcW w:w="2227" w:type="pct"/>
            <w:shd w:val="clear" w:color="auto" w:fill="auto"/>
            <w:noWrap/>
            <w:vAlign w:val="center"/>
            <w:hideMark/>
          </w:tcPr>
          <w:p w14:paraId="6E91C2A4"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Perdas com Fraude </w:t>
            </w:r>
          </w:p>
        </w:tc>
        <w:tc>
          <w:tcPr>
            <w:tcW w:w="655" w:type="pct"/>
            <w:shd w:val="clear" w:color="auto" w:fill="auto"/>
            <w:vAlign w:val="center"/>
            <w:hideMark/>
          </w:tcPr>
          <w:p w14:paraId="68E4FCC5" w14:textId="309F4313"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(7.999)</w:t>
            </w:r>
          </w:p>
        </w:tc>
        <w:tc>
          <w:tcPr>
            <w:tcW w:w="674" w:type="pct"/>
            <w:shd w:val="clear" w:color="auto" w:fill="auto"/>
            <w:vAlign w:val="center"/>
            <w:hideMark/>
          </w:tcPr>
          <w:p w14:paraId="33C200B0" w14:textId="7B39539B"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(2.075)</w:t>
            </w:r>
          </w:p>
        </w:tc>
        <w:tc>
          <w:tcPr>
            <w:tcW w:w="720" w:type="pct"/>
            <w:shd w:val="clear" w:color="auto" w:fill="auto"/>
            <w:noWrap/>
            <w:vAlign w:val="bottom"/>
            <w:hideMark/>
          </w:tcPr>
          <w:p w14:paraId="34A121BA" w14:textId="01AB7326"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(7.999)</w:t>
            </w:r>
          </w:p>
        </w:tc>
        <w:tc>
          <w:tcPr>
            <w:tcW w:w="724" w:type="pct"/>
            <w:shd w:val="clear" w:color="auto" w:fill="auto"/>
            <w:noWrap/>
            <w:vAlign w:val="bottom"/>
            <w:hideMark/>
          </w:tcPr>
          <w:p w14:paraId="2497A27B" w14:textId="315C7D0C"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(2.075)</w:t>
            </w:r>
          </w:p>
        </w:tc>
      </w:tr>
      <w:tr w:rsidR="00176AEC" w:rsidRPr="00855C7A" w14:paraId="212952DE" w14:textId="77777777" w:rsidTr="00195C20">
        <w:trPr>
          <w:trHeight w:val="113"/>
        </w:trPr>
        <w:tc>
          <w:tcPr>
            <w:tcW w:w="2227" w:type="pct"/>
            <w:shd w:val="clear" w:color="auto" w:fill="auto"/>
            <w:noWrap/>
            <w:vAlign w:val="center"/>
            <w:hideMark/>
          </w:tcPr>
          <w:p w14:paraId="22CB4367"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Despesa com Cobrança </w:t>
            </w:r>
          </w:p>
        </w:tc>
        <w:tc>
          <w:tcPr>
            <w:tcW w:w="655" w:type="pct"/>
            <w:shd w:val="clear" w:color="auto" w:fill="auto"/>
            <w:vAlign w:val="center"/>
            <w:hideMark/>
          </w:tcPr>
          <w:p w14:paraId="6AE57DB6" w14:textId="1BD9D87F"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(869)</w:t>
            </w:r>
          </w:p>
        </w:tc>
        <w:tc>
          <w:tcPr>
            <w:tcW w:w="674" w:type="pct"/>
            <w:shd w:val="clear" w:color="auto" w:fill="auto"/>
            <w:vAlign w:val="center"/>
            <w:hideMark/>
          </w:tcPr>
          <w:p w14:paraId="0114B146" w14:textId="3BDA0534"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(8.566)</w:t>
            </w:r>
          </w:p>
        </w:tc>
        <w:tc>
          <w:tcPr>
            <w:tcW w:w="720" w:type="pct"/>
            <w:shd w:val="clear" w:color="auto" w:fill="auto"/>
            <w:noWrap/>
            <w:vAlign w:val="bottom"/>
            <w:hideMark/>
          </w:tcPr>
          <w:p w14:paraId="11E16B2D" w14:textId="29FA3AD4"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(869)</w:t>
            </w:r>
          </w:p>
        </w:tc>
        <w:tc>
          <w:tcPr>
            <w:tcW w:w="724" w:type="pct"/>
            <w:shd w:val="clear" w:color="auto" w:fill="auto"/>
            <w:noWrap/>
            <w:vAlign w:val="bottom"/>
            <w:hideMark/>
          </w:tcPr>
          <w:p w14:paraId="0FD95F4A" w14:textId="571ECC57"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(5.474)</w:t>
            </w:r>
          </w:p>
        </w:tc>
      </w:tr>
      <w:tr w:rsidR="00176AEC" w:rsidRPr="00855C7A" w14:paraId="109DA9B0" w14:textId="77777777" w:rsidTr="00195C20">
        <w:trPr>
          <w:trHeight w:val="113"/>
        </w:trPr>
        <w:tc>
          <w:tcPr>
            <w:tcW w:w="2227" w:type="pct"/>
            <w:shd w:val="clear" w:color="auto" w:fill="auto"/>
            <w:noWrap/>
            <w:vAlign w:val="center"/>
            <w:hideMark/>
          </w:tcPr>
          <w:p w14:paraId="495CDA97"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Outras Receitas/ Despesas Operacionais </w:t>
            </w:r>
          </w:p>
        </w:tc>
        <w:tc>
          <w:tcPr>
            <w:tcW w:w="655" w:type="pct"/>
            <w:shd w:val="clear" w:color="auto" w:fill="auto"/>
            <w:vAlign w:val="center"/>
            <w:hideMark/>
          </w:tcPr>
          <w:p w14:paraId="0A3A9D13" w14:textId="02080331"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(33</w:t>
            </w:r>
            <w:r w:rsidR="001633D5">
              <w:rPr>
                <w:rFonts w:ascii="Verdana" w:hAnsi="Verdana" w:cs="Calibri"/>
                <w:color w:val="000000"/>
                <w:sz w:val="16"/>
                <w:szCs w:val="16"/>
              </w:rPr>
              <w:t>2</w:t>
            </w:r>
            <w:r w:rsidRPr="00855C7A">
              <w:rPr>
                <w:rFonts w:ascii="Verdana" w:hAnsi="Verdana" w:cs="Calibri"/>
                <w:color w:val="000000"/>
                <w:sz w:val="16"/>
                <w:szCs w:val="16"/>
              </w:rPr>
              <w:t>)</w:t>
            </w:r>
          </w:p>
        </w:tc>
        <w:tc>
          <w:tcPr>
            <w:tcW w:w="674" w:type="pct"/>
            <w:shd w:val="clear" w:color="auto" w:fill="auto"/>
            <w:vAlign w:val="center"/>
            <w:hideMark/>
          </w:tcPr>
          <w:p w14:paraId="05A8A557" w14:textId="7580BB46"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66</w:t>
            </w:r>
            <w:r w:rsidR="00041B74">
              <w:rPr>
                <w:rFonts w:ascii="Verdana" w:hAnsi="Verdana" w:cs="Calibri"/>
                <w:color w:val="000000"/>
                <w:sz w:val="16"/>
                <w:szCs w:val="16"/>
              </w:rPr>
              <w:t>2</w:t>
            </w:r>
          </w:p>
        </w:tc>
        <w:tc>
          <w:tcPr>
            <w:tcW w:w="720" w:type="pct"/>
            <w:shd w:val="clear" w:color="auto" w:fill="auto"/>
            <w:noWrap/>
            <w:vAlign w:val="bottom"/>
            <w:hideMark/>
          </w:tcPr>
          <w:p w14:paraId="31DBC05D" w14:textId="4CEAC651"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4.859</w:t>
            </w:r>
          </w:p>
        </w:tc>
        <w:tc>
          <w:tcPr>
            <w:tcW w:w="724" w:type="pct"/>
            <w:shd w:val="clear" w:color="auto" w:fill="auto"/>
            <w:noWrap/>
            <w:vAlign w:val="bottom"/>
            <w:hideMark/>
          </w:tcPr>
          <w:p w14:paraId="566F8DBF" w14:textId="262155D7"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696</w:t>
            </w:r>
          </w:p>
        </w:tc>
      </w:tr>
      <w:tr w:rsidR="00176AEC" w:rsidRPr="00855C7A" w14:paraId="6CED154B" w14:textId="77777777" w:rsidTr="00195C20">
        <w:trPr>
          <w:trHeight w:val="113"/>
        </w:trPr>
        <w:tc>
          <w:tcPr>
            <w:tcW w:w="2227" w:type="pct"/>
            <w:shd w:val="clear" w:color="auto" w:fill="auto"/>
            <w:noWrap/>
            <w:vAlign w:val="center"/>
            <w:hideMark/>
          </w:tcPr>
          <w:p w14:paraId="0B837B7D"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Reversão de Provisão Operacional</w:t>
            </w:r>
          </w:p>
        </w:tc>
        <w:tc>
          <w:tcPr>
            <w:tcW w:w="655" w:type="pct"/>
            <w:shd w:val="clear" w:color="auto" w:fill="auto"/>
            <w:vAlign w:val="center"/>
            <w:hideMark/>
          </w:tcPr>
          <w:p w14:paraId="4E2526E0" w14:textId="0CFD40C2" w:rsidR="00176AEC" w:rsidRPr="00855C7A" w:rsidRDefault="00176AEC" w:rsidP="00176AEC">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674" w:type="pct"/>
            <w:shd w:val="clear" w:color="auto" w:fill="auto"/>
            <w:vAlign w:val="center"/>
            <w:hideMark/>
          </w:tcPr>
          <w:p w14:paraId="02514F9F" w14:textId="3720CFCD"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11.593</w:t>
            </w:r>
          </w:p>
        </w:tc>
        <w:tc>
          <w:tcPr>
            <w:tcW w:w="720" w:type="pct"/>
            <w:shd w:val="clear" w:color="auto" w:fill="auto"/>
            <w:noWrap/>
            <w:vAlign w:val="bottom"/>
            <w:hideMark/>
          </w:tcPr>
          <w:p w14:paraId="04683DFD" w14:textId="67DF2368"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2.367</w:t>
            </w:r>
          </w:p>
        </w:tc>
        <w:tc>
          <w:tcPr>
            <w:tcW w:w="724" w:type="pct"/>
            <w:shd w:val="clear" w:color="auto" w:fill="auto"/>
            <w:noWrap/>
            <w:vAlign w:val="bottom"/>
            <w:hideMark/>
          </w:tcPr>
          <w:p w14:paraId="2E1EC15F" w14:textId="23269611"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11.593</w:t>
            </w:r>
          </w:p>
        </w:tc>
      </w:tr>
      <w:tr w:rsidR="00176AEC" w:rsidRPr="00855C7A" w14:paraId="7FF1CA1F" w14:textId="77777777" w:rsidTr="00195C20">
        <w:trPr>
          <w:trHeight w:val="113"/>
        </w:trPr>
        <w:tc>
          <w:tcPr>
            <w:tcW w:w="2227" w:type="pct"/>
            <w:shd w:val="clear" w:color="auto" w:fill="auto"/>
            <w:noWrap/>
            <w:vAlign w:val="center"/>
            <w:hideMark/>
          </w:tcPr>
          <w:p w14:paraId="5E56CD40"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Provisão para Perdas em Aplicações Financeiras</w:t>
            </w:r>
          </w:p>
        </w:tc>
        <w:tc>
          <w:tcPr>
            <w:tcW w:w="655" w:type="pct"/>
            <w:shd w:val="clear" w:color="auto" w:fill="auto"/>
            <w:vAlign w:val="center"/>
            <w:hideMark/>
          </w:tcPr>
          <w:p w14:paraId="430D012B" w14:textId="26AD97B9"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w:t>
            </w:r>
          </w:p>
        </w:tc>
        <w:tc>
          <w:tcPr>
            <w:tcW w:w="674" w:type="pct"/>
            <w:shd w:val="clear" w:color="auto" w:fill="auto"/>
            <w:vAlign w:val="center"/>
            <w:hideMark/>
          </w:tcPr>
          <w:p w14:paraId="64F29E31" w14:textId="1DC503A9"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(69)</w:t>
            </w:r>
          </w:p>
        </w:tc>
        <w:tc>
          <w:tcPr>
            <w:tcW w:w="720" w:type="pct"/>
            <w:shd w:val="clear" w:color="auto" w:fill="auto"/>
            <w:noWrap/>
            <w:vAlign w:val="bottom"/>
            <w:hideMark/>
          </w:tcPr>
          <w:p w14:paraId="4AABBA42" w14:textId="60B56AD1"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w:t>
            </w:r>
          </w:p>
        </w:tc>
        <w:tc>
          <w:tcPr>
            <w:tcW w:w="724" w:type="pct"/>
            <w:shd w:val="clear" w:color="auto" w:fill="auto"/>
            <w:noWrap/>
            <w:vAlign w:val="bottom"/>
            <w:hideMark/>
          </w:tcPr>
          <w:p w14:paraId="39154481" w14:textId="61B14A5F"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(69)</w:t>
            </w:r>
          </w:p>
        </w:tc>
      </w:tr>
      <w:tr w:rsidR="00176AEC" w:rsidRPr="00855C7A" w14:paraId="4820381A" w14:textId="77777777" w:rsidTr="00195C20">
        <w:trPr>
          <w:trHeight w:val="113"/>
        </w:trPr>
        <w:tc>
          <w:tcPr>
            <w:tcW w:w="2227" w:type="pct"/>
            <w:shd w:val="clear" w:color="auto" w:fill="auto"/>
            <w:noWrap/>
            <w:vAlign w:val="center"/>
            <w:hideMark/>
          </w:tcPr>
          <w:p w14:paraId="79E40F7A"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Provisões Operacionais </w:t>
            </w:r>
          </w:p>
        </w:tc>
        <w:tc>
          <w:tcPr>
            <w:tcW w:w="655" w:type="pct"/>
            <w:shd w:val="clear" w:color="auto" w:fill="auto"/>
            <w:vAlign w:val="center"/>
            <w:hideMark/>
          </w:tcPr>
          <w:p w14:paraId="3D32C437" w14:textId="71226010" w:rsidR="00176AEC" w:rsidRPr="00855C7A" w:rsidRDefault="00176AEC" w:rsidP="00176AEC">
            <w:pPr>
              <w:suppressAutoHyphens w:val="0"/>
              <w:jc w:val="right"/>
              <w:rPr>
                <w:rFonts w:ascii="Verdana" w:hAnsi="Verdana" w:cs="Calibri"/>
                <w:color w:val="000000"/>
                <w:sz w:val="16"/>
                <w:szCs w:val="16"/>
              </w:rPr>
            </w:pPr>
            <w:r>
              <w:rPr>
                <w:rFonts w:ascii="Verdana" w:hAnsi="Verdana" w:cs="Calibri"/>
                <w:color w:val="000000"/>
                <w:sz w:val="16"/>
                <w:szCs w:val="16"/>
              </w:rPr>
              <w:t>2.367</w:t>
            </w:r>
          </w:p>
        </w:tc>
        <w:tc>
          <w:tcPr>
            <w:tcW w:w="674" w:type="pct"/>
            <w:shd w:val="clear" w:color="auto" w:fill="auto"/>
            <w:vAlign w:val="center"/>
            <w:hideMark/>
          </w:tcPr>
          <w:p w14:paraId="5F9E466C" w14:textId="556FA145"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(1.800)</w:t>
            </w:r>
          </w:p>
        </w:tc>
        <w:tc>
          <w:tcPr>
            <w:tcW w:w="720" w:type="pct"/>
            <w:shd w:val="clear" w:color="auto" w:fill="auto"/>
            <w:noWrap/>
            <w:vAlign w:val="bottom"/>
            <w:hideMark/>
          </w:tcPr>
          <w:p w14:paraId="56009245" w14:textId="0D490DBB"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w:t>
            </w:r>
          </w:p>
        </w:tc>
        <w:tc>
          <w:tcPr>
            <w:tcW w:w="724" w:type="pct"/>
            <w:shd w:val="clear" w:color="auto" w:fill="auto"/>
            <w:noWrap/>
            <w:vAlign w:val="bottom"/>
            <w:hideMark/>
          </w:tcPr>
          <w:p w14:paraId="6EF856A0" w14:textId="559C5859" w:rsidR="00176AEC" w:rsidRPr="00F94A34" w:rsidRDefault="00176AEC" w:rsidP="00176AEC">
            <w:pPr>
              <w:suppressAutoHyphens w:val="0"/>
              <w:jc w:val="right"/>
              <w:rPr>
                <w:rFonts w:ascii="Verdana" w:hAnsi="Verdana" w:cs="Calibri"/>
                <w:color w:val="000000"/>
                <w:sz w:val="16"/>
                <w:szCs w:val="16"/>
              </w:rPr>
            </w:pPr>
            <w:r w:rsidRPr="00195C20">
              <w:rPr>
                <w:rFonts w:ascii="Verdana" w:hAnsi="Verdana"/>
                <w:color w:val="000000"/>
                <w:sz w:val="16"/>
              </w:rPr>
              <w:t>(6.223)</w:t>
            </w:r>
          </w:p>
        </w:tc>
      </w:tr>
      <w:tr w:rsidR="00176AEC" w:rsidRPr="00855C7A" w14:paraId="27228810" w14:textId="77777777" w:rsidTr="00195C20">
        <w:trPr>
          <w:trHeight w:val="113"/>
        </w:trPr>
        <w:tc>
          <w:tcPr>
            <w:tcW w:w="2227" w:type="pct"/>
            <w:shd w:val="clear" w:color="auto" w:fill="auto"/>
            <w:noWrap/>
            <w:vAlign w:val="center"/>
            <w:hideMark/>
          </w:tcPr>
          <w:p w14:paraId="17152094"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Provisões para Riscos Contingenciais</w:t>
            </w:r>
          </w:p>
        </w:tc>
        <w:tc>
          <w:tcPr>
            <w:tcW w:w="655" w:type="pct"/>
            <w:shd w:val="clear" w:color="auto" w:fill="auto"/>
            <w:vAlign w:val="center"/>
            <w:hideMark/>
          </w:tcPr>
          <w:p w14:paraId="208F8D28" w14:textId="3196DF44"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(4.3</w:t>
            </w:r>
            <w:r>
              <w:rPr>
                <w:rFonts w:ascii="Verdana" w:hAnsi="Verdana" w:cs="Calibri"/>
                <w:color w:val="000000"/>
                <w:sz w:val="16"/>
                <w:szCs w:val="16"/>
              </w:rPr>
              <w:t>24</w:t>
            </w:r>
            <w:r w:rsidRPr="00855C7A">
              <w:rPr>
                <w:rFonts w:ascii="Verdana" w:hAnsi="Verdana" w:cs="Calibri"/>
                <w:color w:val="000000"/>
                <w:sz w:val="16"/>
                <w:szCs w:val="16"/>
              </w:rPr>
              <w:t>)</w:t>
            </w:r>
          </w:p>
        </w:tc>
        <w:tc>
          <w:tcPr>
            <w:tcW w:w="674" w:type="pct"/>
            <w:shd w:val="clear" w:color="auto" w:fill="auto"/>
            <w:vAlign w:val="center"/>
            <w:hideMark/>
          </w:tcPr>
          <w:p w14:paraId="3E2704A2" w14:textId="286D551C"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(2.683)</w:t>
            </w:r>
          </w:p>
        </w:tc>
        <w:tc>
          <w:tcPr>
            <w:tcW w:w="720" w:type="pct"/>
            <w:shd w:val="clear" w:color="auto" w:fill="auto"/>
            <w:noWrap/>
            <w:vAlign w:val="bottom"/>
            <w:hideMark/>
          </w:tcPr>
          <w:p w14:paraId="79E9912A" w14:textId="69F01280"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(5.874)</w:t>
            </w:r>
          </w:p>
        </w:tc>
        <w:tc>
          <w:tcPr>
            <w:tcW w:w="724" w:type="pct"/>
            <w:shd w:val="clear" w:color="auto" w:fill="auto"/>
            <w:noWrap/>
            <w:vAlign w:val="bottom"/>
            <w:hideMark/>
          </w:tcPr>
          <w:p w14:paraId="1073020E" w14:textId="452E75DD" w:rsidR="00176AEC" w:rsidRPr="00F94A34" w:rsidRDefault="00176AEC" w:rsidP="00176AEC">
            <w:pPr>
              <w:suppressAutoHyphens w:val="0"/>
              <w:jc w:val="right"/>
              <w:rPr>
                <w:rFonts w:ascii="Verdana" w:hAnsi="Verdana" w:cs="Calibri"/>
                <w:color w:val="000000"/>
                <w:sz w:val="16"/>
                <w:szCs w:val="16"/>
              </w:rPr>
            </w:pPr>
            <w:r w:rsidRPr="00195C20">
              <w:rPr>
                <w:rFonts w:ascii="Verdana" w:hAnsi="Verdana"/>
                <w:color w:val="000000"/>
                <w:sz w:val="16"/>
              </w:rPr>
              <w:t>(3.471)</w:t>
            </w:r>
          </w:p>
        </w:tc>
      </w:tr>
      <w:tr w:rsidR="00855C7A" w:rsidRPr="00855C7A" w14:paraId="79A838BB" w14:textId="77777777" w:rsidTr="00195C20">
        <w:trPr>
          <w:trHeight w:val="113"/>
        </w:trPr>
        <w:tc>
          <w:tcPr>
            <w:tcW w:w="2227" w:type="pct"/>
            <w:shd w:val="clear" w:color="auto" w:fill="auto"/>
            <w:noWrap/>
            <w:vAlign w:val="center"/>
            <w:hideMark/>
          </w:tcPr>
          <w:p w14:paraId="7326010C" w14:textId="0B0FB7F7" w:rsidR="00855C7A" w:rsidRPr="00855C7A" w:rsidRDefault="00855C7A" w:rsidP="00855C7A">
            <w:pPr>
              <w:suppressAutoHyphens w:val="0"/>
              <w:rPr>
                <w:rFonts w:ascii="Verdana" w:hAnsi="Verdana" w:cs="Calibri"/>
                <w:color w:val="000000"/>
                <w:sz w:val="16"/>
                <w:szCs w:val="16"/>
              </w:rPr>
            </w:pPr>
            <w:r w:rsidRPr="00855C7A">
              <w:rPr>
                <w:rFonts w:ascii="Verdana" w:hAnsi="Verdana" w:cs="Calibri"/>
                <w:color w:val="000000"/>
                <w:sz w:val="16"/>
                <w:szCs w:val="16"/>
              </w:rPr>
              <w:t xml:space="preserve"> Incentivo de Bandeiras </w:t>
            </w:r>
            <w:r>
              <w:rPr>
                <w:rFonts w:ascii="Verdana" w:hAnsi="Verdana" w:cs="Calibri"/>
                <w:color w:val="000000"/>
                <w:sz w:val="16"/>
                <w:szCs w:val="16"/>
              </w:rPr>
              <w:t>(i)</w:t>
            </w:r>
          </w:p>
        </w:tc>
        <w:tc>
          <w:tcPr>
            <w:tcW w:w="655" w:type="pct"/>
            <w:shd w:val="clear" w:color="auto" w:fill="auto"/>
            <w:vAlign w:val="center"/>
            <w:hideMark/>
          </w:tcPr>
          <w:p w14:paraId="14031BDA" w14:textId="383C5B10" w:rsidR="00855C7A" w:rsidRPr="00855C7A" w:rsidRDefault="00855C7A" w:rsidP="00855C7A">
            <w:pPr>
              <w:suppressAutoHyphens w:val="0"/>
              <w:jc w:val="right"/>
              <w:rPr>
                <w:rFonts w:ascii="Verdana" w:hAnsi="Verdana" w:cs="Calibri"/>
                <w:color w:val="000000"/>
                <w:sz w:val="16"/>
                <w:szCs w:val="16"/>
              </w:rPr>
            </w:pPr>
            <w:r w:rsidRPr="00855C7A">
              <w:rPr>
                <w:rFonts w:ascii="Verdana" w:hAnsi="Verdana" w:cs="Calibri"/>
                <w:color w:val="000000"/>
                <w:sz w:val="16"/>
                <w:szCs w:val="16"/>
              </w:rPr>
              <w:t>80.635</w:t>
            </w:r>
          </w:p>
        </w:tc>
        <w:tc>
          <w:tcPr>
            <w:tcW w:w="674" w:type="pct"/>
            <w:shd w:val="clear" w:color="auto" w:fill="auto"/>
            <w:vAlign w:val="center"/>
            <w:hideMark/>
          </w:tcPr>
          <w:p w14:paraId="565042A6" w14:textId="4C1060BE" w:rsidR="00855C7A" w:rsidRPr="00855C7A" w:rsidRDefault="00855C7A" w:rsidP="00855C7A">
            <w:pPr>
              <w:suppressAutoHyphens w:val="0"/>
              <w:jc w:val="right"/>
              <w:rPr>
                <w:rFonts w:ascii="Verdana" w:hAnsi="Verdana" w:cs="Calibri"/>
                <w:color w:val="000000"/>
                <w:sz w:val="16"/>
                <w:szCs w:val="16"/>
              </w:rPr>
            </w:pPr>
            <w:r w:rsidRPr="00855C7A">
              <w:rPr>
                <w:rFonts w:ascii="Verdana" w:hAnsi="Verdana" w:cs="Calibri"/>
                <w:color w:val="000000"/>
                <w:sz w:val="16"/>
                <w:szCs w:val="16"/>
              </w:rPr>
              <w:t>6.671</w:t>
            </w:r>
          </w:p>
        </w:tc>
        <w:tc>
          <w:tcPr>
            <w:tcW w:w="720" w:type="pct"/>
            <w:shd w:val="clear" w:color="auto" w:fill="auto"/>
            <w:noWrap/>
            <w:vAlign w:val="center"/>
            <w:hideMark/>
          </w:tcPr>
          <w:p w14:paraId="6019CCF1" w14:textId="329D5DEB" w:rsidR="00855C7A" w:rsidRPr="00F94A34" w:rsidRDefault="00855C7A" w:rsidP="00855C7A">
            <w:pPr>
              <w:suppressAutoHyphens w:val="0"/>
              <w:jc w:val="right"/>
              <w:rPr>
                <w:rFonts w:ascii="Verdana" w:hAnsi="Verdana" w:cs="Calibri"/>
                <w:color w:val="000000"/>
                <w:sz w:val="16"/>
                <w:szCs w:val="16"/>
              </w:rPr>
            </w:pPr>
            <w:r w:rsidRPr="00F94A34">
              <w:rPr>
                <w:rFonts w:ascii="Verdana" w:hAnsi="Verdana" w:cs="Calibri"/>
                <w:color w:val="000000"/>
                <w:sz w:val="16"/>
                <w:szCs w:val="16"/>
              </w:rPr>
              <w:t>80.635</w:t>
            </w:r>
          </w:p>
        </w:tc>
        <w:tc>
          <w:tcPr>
            <w:tcW w:w="724" w:type="pct"/>
            <w:shd w:val="clear" w:color="auto" w:fill="auto"/>
            <w:noWrap/>
            <w:vAlign w:val="center"/>
            <w:hideMark/>
          </w:tcPr>
          <w:p w14:paraId="58D8364E" w14:textId="56F5BDB9" w:rsidR="00855C7A" w:rsidRPr="00F94A34" w:rsidRDefault="00855C7A" w:rsidP="00855C7A">
            <w:pPr>
              <w:suppressAutoHyphens w:val="0"/>
              <w:jc w:val="right"/>
              <w:rPr>
                <w:rFonts w:ascii="Verdana" w:hAnsi="Verdana" w:cs="Calibri"/>
                <w:color w:val="000000"/>
                <w:sz w:val="16"/>
                <w:szCs w:val="16"/>
              </w:rPr>
            </w:pPr>
            <w:r w:rsidRPr="00F94A34">
              <w:rPr>
                <w:rFonts w:ascii="Verdana" w:hAnsi="Verdana" w:cs="Calibri"/>
                <w:color w:val="000000"/>
                <w:sz w:val="16"/>
                <w:szCs w:val="16"/>
              </w:rPr>
              <w:t>6.671</w:t>
            </w:r>
          </w:p>
        </w:tc>
      </w:tr>
      <w:tr w:rsidR="00176AEC" w:rsidRPr="00855C7A" w14:paraId="4C8CC0FE" w14:textId="77777777" w:rsidTr="00195C20">
        <w:trPr>
          <w:trHeight w:val="113"/>
        </w:trPr>
        <w:tc>
          <w:tcPr>
            <w:tcW w:w="2227" w:type="pct"/>
            <w:shd w:val="clear" w:color="auto" w:fill="auto"/>
            <w:noWrap/>
            <w:vAlign w:val="center"/>
            <w:hideMark/>
          </w:tcPr>
          <w:p w14:paraId="198FE703"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Doação Instituto BRB</w:t>
            </w:r>
          </w:p>
        </w:tc>
        <w:tc>
          <w:tcPr>
            <w:tcW w:w="655" w:type="pct"/>
            <w:shd w:val="clear" w:color="auto" w:fill="auto"/>
            <w:vAlign w:val="center"/>
            <w:hideMark/>
          </w:tcPr>
          <w:p w14:paraId="409E2233" w14:textId="16CEAA28"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(259)</w:t>
            </w:r>
          </w:p>
        </w:tc>
        <w:tc>
          <w:tcPr>
            <w:tcW w:w="674" w:type="pct"/>
            <w:shd w:val="clear" w:color="auto" w:fill="auto"/>
            <w:vAlign w:val="center"/>
            <w:hideMark/>
          </w:tcPr>
          <w:p w14:paraId="0D92DCA4" w14:textId="6688CE4F"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(2.192)</w:t>
            </w:r>
          </w:p>
        </w:tc>
        <w:tc>
          <w:tcPr>
            <w:tcW w:w="720" w:type="pct"/>
            <w:shd w:val="clear" w:color="auto" w:fill="auto"/>
            <w:noWrap/>
            <w:vAlign w:val="bottom"/>
            <w:hideMark/>
          </w:tcPr>
          <w:p w14:paraId="56273873" w14:textId="46BFBFF9"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(259)</w:t>
            </w:r>
          </w:p>
        </w:tc>
        <w:tc>
          <w:tcPr>
            <w:tcW w:w="724" w:type="pct"/>
            <w:shd w:val="clear" w:color="auto" w:fill="auto"/>
            <w:noWrap/>
            <w:vAlign w:val="bottom"/>
            <w:hideMark/>
          </w:tcPr>
          <w:p w14:paraId="39AD6872" w14:textId="45229AD3" w:rsidR="00176AEC" w:rsidRPr="00F94A34" w:rsidRDefault="00176AEC" w:rsidP="00176AEC">
            <w:pPr>
              <w:suppressAutoHyphens w:val="0"/>
              <w:jc w:val="right"/>
              <w:rPr>
                <w:rFonts w:ascii="Verdana" w:hAnsi="Verdana" w:cs="Calibri"/>
                <w:color w:val="000000"/>
                <w:sz w:val="16"/>
                <w:szCs w:val="16"/>
              </w:rPr>
            </w:pPr>
            <w:r w:rsidRPr="00195C20">
              <w:rPr>
                <w:rFonts w:ascii="Verdana" w:hAnsi="Verdana"/>
                <w:color w:val="000000"/>
                <w:sz w:val="16"/>
              </w:rPr>
              <w:t>(2.192)</w:t>
            </w:r>
          </w:p>
        </w:tc>
      </w:tr>
      <w:tr w:rsidR="00176AEC" w:rsidRPr="00855C7A" w14:paraId="7BC451AB" w14:textId="77777777" w:rsidTr="00195C20">
        <w:trPr>
          <w:trHeight w:val="113"/>
        </w:trPr>
        <w:tc>
          <w:tcPr>
            <w:tcW w:w="2227" w:type="pct"/>
            <w:shd w:val="clear" w:color="auto" w:fill="auto"/>
            <w:noWrap/>
            <w:vAlign w:val="center"/>
            <w:hideMark/>
          </w:tcPr>
          <w:p w14:paraId="4ED4B979"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Taxa de Serviço de Adquirência </w:t>
            </w:r>
          </w:p>
        </w:tc>
        <w:tc>
          <w:tcPr>
            <w:tcW w:w="655" w:type="pct"/>
            <w:shd w:val="clear" w:color="auto" w:fill="auto"/>
            <w:vAlign w:val="center"/>
            <w:hideMark/>
          </w:tcPr>
          <w:p w14:paraId="51DC31B2" w14:textId="026FE8CB"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(29.584)</w:t>
            </w:r>
          </w:p>
        </w:tc>
        <w:tc>
          <w:tcPr>
            <w:tcW w:w="674" w:type="pct"/>
            <w:shd w:val="clear" w:color="auto" w:fill="auto"/>
            <w:vAlign w:val="center"/>
            <w:hideMark/>
          </w:tcPr>
          <w:p w14:paraId="076B523C" w14:textId="1F4184B4"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(23.693)</w:t>
            </w:r>
          </w:p>
        </w:tc>
        <w:tc>
          <w:tcPr>
            <w:tcW w:w="720" w:type="pct"/>
            <w:shd w:val="clear" w:color="auto" w:fill="auto"/>
            <w:noWrap/>
            <w:vAlign w:val="bottom"/>
            <w:hideMark/>
          </w:tcPr>
          <w:p w14:paraId="3B3E6FBC" w14:textId="72055DFF"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(29.584)</w:t>
            </w:r>
          </w:p>
        </w:tc>
        <w:tc>
          <w:tcPr>
            <w:tcW w:w="724" w:type="pct"/>
            <w:shd w:val="clear" w:color="auto" w:fill="auto"/>
            <w:noWrap/>
            <w:vAlign w:val="bottom"/>
            <w:hideMark/>
          </w:tcPr>
          <w:p w14:paraId="65515204" w14:textId="7648B67A"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(23.693)</w:t>
            </w:r>
          </w:p>
        </w:tc>
      </w:tr>
      <w:tr w:rsidR="00176AEC" w:rsidRPr="00855C7A" w14:paraId="230ECD52" w14:textId="77777777" w:rsidTr="00195C20">
        <w:trPr>
          <w:trHeight w:val="113"/>
        </w:trPr>
        <w:tc>
          <w:tcPr>
            <w:tcW w:w="2227" w:type="pct"/>
            <w:shd w:val="clear" w:color="auto" w:fill="auto"/>
            <w:noWrap/>
            <w:vAlign w:val="center"/>
            <w:hideMark/>
          </w:tcPr>
          <w:p w14:paraId="357E14BE"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Serviços Prestados Pessoa Jurídica </w:t>
            </w:r>
          </w:p>
        </w:tc>
        <w:tc>
          <w:tcPr>
            <w:tcW w:w="655" w:type="pct"/>
            <w:shd w:val="clear" w:color="auto" w:fill="auto"/>
            <w:vAlign w:val="center"/>
            <w:hideMark/>
          </w:tcPr>
          <w:p w14:paraId="40EE8E2C" w14:textId="66E6204C"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(20.971)</w:t>
            </w:r>
          </w:p>
        </w:tc>
        <w:tc>
          <w:tcPr>
            <w:tcW w:w="674" w:type="pct"/>
            <w:shd w:val="clear" w:color="auto" w:fill="auto"/>
            <w:vAlign w:val="center"/>
            <w:hideMark/>
          </w:tcPr>
          <w:p w14:paraId="1AD0FCF6" w14:textId="26F787E5"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(12.585)</w:t>
            </w:r>
          </w:p>
        </w:tc>
        <w:tc>
          <w:tcPr>
            <w:tcW w:w="720" w:type="pct"/>
            <w:shd w:val="clear" w:color="auto" w:fill="auto"/>
            <w:noWrap/>
            <w:vAlign w:val="bottom"/>
            <w:hideMark/>
          </w:tcPr>
          <w:p w14:paraId="5E852E13" w14:textId="7D68CBC1"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(20.971)</w:t>
            </w:r>
          </w:p>
        </w:tc>
        <w:tc>
          <w:tcPr>
            <w:tcW w:w="724" w:type="pct"/>
            <w:shd w:val="clear" w:color="auto" w:fill="auto"/>
            <w:noWrap/>
            <w:vAlign w:val="bottom"/>
            <w:hideMark/>
          </w:tcPr>
          <w:p w14:paraId="36457E66" w14:textId="342DACB4"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(12.593)</w:t>
            </w:r>
          </w:p>
        </w:tc>
      </w:tr>
      <w:tr w:rsidR="00176AEC" w:rsidRPr="00855C7A" w14:paraId="42A69DC5" w14:textId="77777777" w:rsidTr="00195C20">
        <w:trPr>
          <w:trHeight w:val="113"/>
        </w:trPr>
        <w:tc>
          <w:tcPr>
            <w:tcW w:w="2227" w:type="pct"/>
            <w:shd w:val="clear" w:color="auto" w:fill="auto"/>
            <w:noWrap/>
            <w:vAlign w:val="center"/>
            <w:hideMark/>
          </w:tcPr>
          <w:p w14:paraId="09E79A75"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Serviços de Personalização e Entrega Cartão de Débito </w:t>
            </w:r>
          </w:p>
        </w:tc>
        <w:tc>
          <w:tcPr>
            <w:tcW w:w="655" w:type="pct"/>
            <w:shd w:val="clear" w:color="auto" w:fill="auto"/>
            <w:vAlign w:val="center"/>
            <w:hideMark/>
          </w:tcPr>
          <w:p w14:paraId="151D41EA" w14:textId="2524300E"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(8.064)</w:t>
            </w:r>
          </w:p>
        </w:tc>
        <w:tc>
          <w:tcPr>
            <w:tcW w:w="674" w:type="pct"/>
            <w:shd w:val="clear" w:color="auto" w:fill="auto"/>
            <w:vAlign w:val="center"/>
            <w:hideMark/>
          </w:tcPr>
          <w:p w14:paraId="1E766575" w14:textId="7F0713C8"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(20.213)</w:t>
            </w:r>
          </w:p>
        </w:tc>
        <w:tc>
          <w:tcPr>
            <w:tcW w:w="720" w:type="pct"/>
            <w:shd w:val="clear" w:color="auto" w:fill="auto"/>
            <w:noWrap/>
            <w:vAlign w:val="bottom"/>
            <w:hideMark/>
          </w:tcPr>
          <w:p w14:paraId="3F1EFCDD" w14:textId="53798987"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(8.064)</w:t>
            </w:r>
          </w:p>
        </w:tc>
        <w:tc>
          <w:tcPr>
            <w:tcW w:w="724" w:type="pct"/>
            <w:shd w:val="clear" w:color="auto" w:fill="auto"/>
            <w:noWrap/>
            <w:vAlign w:val="bottom"/>
            <w:hideMark/>
          </w:tcPr>
          <w:p w14:paraId="22D78F71" w14:textId="2235671D"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(20.213)</w:t>
            </w:r>
          </w:p>
        </w:tc>
      </w:tr>
      <w:tr w:rsidR="00176AEC" w:rsidRPr="00855C7A" w14:paraId="2DA2E36C" w14:textId="77777777" w:rsidTr="00195C20">
        <w:trPr>
          <w:trHeight w:val="113"/>
        </w:trPr>
        <w:tc>
          <w:tcPr>
            <w:tcW w:w="2227" w:type="pct"/>
            <w:shd w:val="clear" w:color="auto" w:fill="auto"/>
            <w:noWrap/>
            <w:vAlign w:val="center"/>
            <w:hideMark/>
          </w:tcPr>
          <w:p w14:paraId="0CFF5F7E" w14:textId="77777777" w:rsidR="00176AEC" w:rsidRPr="00855C7A" w:rsidRDefault="00176AEC" w:rsidP="00176AEC">
            <w:pPr>
              <w:suppressAutoHyphens w:val="0"/>
              <w:rPr>
                <w:rFonts w:ascii="Verdana" w:hAnsi="Verdana" w:cs="Calibri"/>
                <w:color w:val="000000"/>
                <w:sz w:val="16"/>
                <w:szCs w:val="16"/>
              </w:rPr>
            </w:pPr>
            <w:r w:rsidRPr="00855C7A">
              <w:rPr>
                <w:rFonts w:ascii="Verdana" w:hAnsi="Verdana" w:cs="Calibri"/>
                <w:color w:val="000000"/>
                <w:sz w:val="16"/>
                <w:szCs w:val="16"/>
              </w:rPr>
              <w:t xml:space="preserve"> Taxa de Serviço das Bandeiras - Débito </w:t>
            </w:r>
          </w:p>
        </w:tc>
        <w:tc>
          <w:tcPr>
            <w:tcW w:w="655" w:type="pct"/>
            <w:shd w:val="clear" w:color="auto" w:fill="auto"/>
            <w:vAlign w:val="center"/>
            <w:hideMark/>
          </w:tcPr>
          <w:p w14:paraId="3BFF1ED8" w14:textId="0445969F"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(7.939)</w:t>
            </w:r>
          </w:p>
        </w:tc>
        <w:tc>
          <w:tcPr>
            <w:tcW w:w="674" w:type="pct"/>
            <w:shd w:val="clear" w:color="auto" w:fill="auto"/>
            <w:vAlign w:val="center"/>
            <w:hideMark/>
          </w:tcPr>
          <w:p w14:paraId="454F158B" w14:textId="257FF9E7" w:rsidR="00176AEC" w:rsidRPr="00855C7A" w:rsidRDefault="00176AEC" w:rsidP="00176AEC">
            <w:pPr>
              <w:suppressAutoHyphens w:val="0"/>
              <w:jc w:val="right"/>
              <w:rPr>
                <w:rFonts w:ascii="Verdana" w:hAnsi="Verdana" w:cs="Calibri"/>
                <w:color w:val="000000"/>
                <w:sz w:val="16"/>
                <w:szCs w:val="16"/>
              </w:rPr>
            </w:pPr>
            <w:r w:rsidRPr="00855C7A">
              <w:rPr>
                <w:rFonts w:ascii="Verdana" w:hAnsi="Verdana" w:cs="Calibri"/>
                <w:color w:val="000000"/>
                <w:sz w:val="16"/>
                <w:szCs w:val="16"/>
              </w:rPr>
              <w:t>(7.855)</w:t>
            </w:r>
          </w:p>
        </w:tc>
        <w:tc>
          <w:tcPr>
            <w:tcW w:w="720" w:type="pct"/>
            <w:shd w:val="clear" w:color="auto" w:fill="auto"/>
            <w:noWrap/>
            <w:vAlign w:val="bottom"/>
            <w:hideMark/>
          </w:tcPr>
          <w:p w14:paraId="05FA3D82" w14:textId="6C85997A"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(7.939)</w:t>
            </w:r>
          </w:p>
        </w:tc>
        <w:tc>
          <w:tcPr>
            <w:tcW w:w="724" w:type="pct"/>
            <w:shd w:val="clear" w:color="auto" w:fill="auto"/>
            <w:noWrap/>
            <w:vAlign w:val="bottom"/>
            <w:hideMark/>
          </w:tcPr>
          <w:p w14:paraId="6C1646B1" w14:textId="3BB27E4F" w:rsidR="00176AEC" w:rsidRPr="00F94A34" w:rsidRDefault="00176AEC" w:rsidP="00176AEC">
            <w:pPr>
              <w:suppressAutoHyphens w:val="0"/>
              <w:jc w:val="right"/>
              <w:rPr>
                <w:rFonts w:ascii="Verdana" w:hAnsi="Verdana" w:cs="Calibri"/>
                <w:color w:val="000000"/>
                <w:sz w:val="16"/>
                <w:szCs w:val="16"/>
              </w:rPr>
            </w:pPr>
            <w:r w:rsidRPr="00F94A34">
              <w:rPr>
                <w:rFonts w:ascii="Verdana" w:hAnsi="Verdana" w:cs="Calibri"/>
                <w:color w:val="000000"/>
                <w:sz w:val="16"/>
                <w:szCs w:val="16"/>
              </w:rPr>
              <w:t>(7.855)</w:t>
            </w:r>
          </w:p>
        </w:tc>
      </w:tr>
      <w:tr w:rsidR="00176AEC" w:rsidRPr="00855C7A" w14:paraId="0455D89D" w14:textId="77777777" w:rsidTr="00195C20">
        <w:trPr>
          <w:trHeight w:val="113"/>
        </w:trPr>
        <w:tc>
          <w:tcPr>
            <w:tcW w:w="2227" w:type="pct"/>
            <w:shd w:val="clear" w:color="auto" w:fill="auto"/>
            <w:noWrap/>
            <w:vAlign w:val="center"/>
            <w:hideMark/>
          </w:tcPr>
          <w:p w14:paraId="5CFB6818" w14:textId="77777777" w:rsidR="00176AEC" w:rsidRPr="00855C7A" w:rsidRDefault="00176AEC" w:rsidP="00176AEC">
            <w:pPr>
              <w:suppressAutoHyphens w:val="0"/>
              <w:rPr>
                <w:rFonts w:ascii="Verdana" w:hAnsi="Verdana" w:cs="Calibri"/>
                <w:b/>
                <w:bCs/>
                <w:color w:val="000000"/>
                <w:sz w:val="16"/>
                <w:szCs w:val="16"/>
              </w:rPr>
            </w:pPr>
            <w:r w:rsidRPr="00855C7A">
              <w:rPr>
                <w:rFonts w:ascii="Verdana" w:hAnsi="Verdana" w:cs="Calibri"/>
                <w:b/>
                <w:bCs/>
                <w:color w:val="000000"/>
                <w:sz w:val="16"/>
                <w:szCs w:val="16"/>
              </w:rPr>
              <w:t xml:space="preserve"> Total </w:t>
            </w:r>
          </w:p>
        </w:tc>
        <w:tc>
          <w:tcPr>
            <w:tcW w:w="655" w:type="pct"/>
            <w:shd w:val="clear" w:color="auto" w:fill="auto"/>
            <w:noWrap/>
            <w:vAlign w:val="center"/>
            <w:hideMark/>
          </w:tcPr>
          <w:p w14:paraId="33D553F6" w14:textId="2C1DDCFA" w:rsidR="00176AEC" w:rsidRPr="00855C7A" w:rsidRDefault="00176AEC" w:rsidP="00176AEC">
            <w:pPr>
              <w:suppressAutoHyphens w:val="0"/>
              <w:jc w:val="right"/>
              <w:rPr>
                <w:rFonts w:ascii="Verdana" w:hAnsi="Verdana" w:cs="Calibri"/>
                <w:b/>
                <w:bCs/>
                <w:color w:val="000000"/>
                <w:sz w:val="16"/>
                <w:szCs w:val="16"/>
              </w:rPr>
            </w:pPr>
            <w:r w:rsidRPr="00855C7A">
              <w:rPr>
                <w:rFonts w:ascii="Verdana" w:hAnsi="Verdana" w:cs="Calibri"/>
                <w:b/>
                <w:bCs/>
                <w:color w:val="000000"/>
                <w:sz w:val="16"/>
                <w:szCs w:val="16"/>
              </w:rPr>
              <w:t>88.5</w:t>
            </w:r>
            <w:r>
              <w:rPr>
                <w:rFonts w:ascii="Verdana" w:hAnsi="Verdana" w:cs="Calibri"/>
                <w:b/>
                <w:bCs/>
                <w:color w:val="000000"/>
                <w:sz w:val="16"/>
                <w:szCs w:val="16"/>
              </w:rPr>
              <w:t>3</w:t>
            </w:r>
            <w:r w:rsidR="001633D5">
              <w:rPr>
                <w:rFonts w:ascii="Verdana" w:hAnsi="Verdana" w:cs="Calibri"/>
                <w:b/>
                <w:bCs/>
                <w:color w:val="000000"/>
                <w:sz w:val="16"/>
                <w:szCs w:val="16"/>
              </w:rPr>
              <w:t>8</w:t>
            </w:r>
          </w:p>
        </w:tc>
        <w:tc>
          <w:tcPr>
            <w:tcW w:w="674" w:type="pct"/>
            <w:shd w:val="clear" w:color="auto" w:fill="auto"/>
            <w:noWrap/>
            <w:vAlign w:val="center"/>
            <w:hideMark/>
          </w:tcPr>
          <w:p w14:paraId="1A02C5C8" w14:textId="010254C7" w:rsidR="00176AEC" w:rsidRPr="00855C7A" w:rsidRDefault="00176AEC" w:rsidP="00176AEC">
            <w:pPr>
              <w:suppressAutoHyphens w:val="0"/>
              <w:jc w:val="right"/>
              <w:rPr>
                <w:rFonts w:ascii="Verdana" w:hAnsi="Verdana" w:cs="Calibri"/>
                <w:b/>
                <w:bCs/>
                <w:color w:val="000000"/>
                <w:sz w:val="16"/>
                <w:szCs w:val="16"/>
              </w:rPr>
            </w:pPr>
            <w:r w:rsidRPr="00855C7A">
              <w:rPr>
                <w:rFonts w:ascii="Verdana" w:hAnsi="Verdana" w:cs="Calibri"/>
                <w:b/>
                <w:bCs/>
                <w:color w:val="000000"/>
                <w:sz w:val="16"/>
                <w:szCs w:val="16"/>
              </w:rPr>
              <w:t>18.68</w:t>
            </w:r>
            <w:r w:rsidR="00041B74">
              <w:rPr>
                <w:rFonts w:ascii="Verdana" w:hAnsi="Verdana" w:cs="Calibri"/>
                <w:b/>
                <w:bCs/>
                <w:color w:val="000000"/>
                <w:sz w:val="16"/>
                <w:szCs w:val="16"/>
              </w:rPr>
              <w:t>6</w:t>
            </w:r>
          </w:p>
        </w:tc>
        <w:tc>
          <w:tcPr>
            <w:tcW w:w="720" w:type="pct"/>
            <w:shd w:val="clear" w:color="auto" w:fill="auto"/>
            <w:noWrap/>
            <w:vAlign w:val="bottom"/>
            <w:hideMark/>
          </w:tcPr>
          <w:p w14:paraId="776A5315" w14:textId="5355C220" w:rsidR="00176AEC" w:rsidRPr="00855C7A" w:rsidRDefault="00176AEC" w:rsidP="00176AEC">
            <w:pPr>
              <w:suppressAutoHyphens w:val="0"/>
              <w:jc w:val="right"/>
              <w:rPr>
                <w:rFonts w:ascii="Verdana" w:hAnsi="Verdana" w:cs="Calibri"/>
                <w:b/>
                <w:bCs/>
                <w:color w:val="000000"/>
                <w:sz w:val="16"/>
                <w:szCs w:val="16"/>
              </w:rPr>
            </w:pPr>
            <w:r>
              <w:rPr>
                <w:rFonts w:ascii="Verdana" w:hAnsi="Verdana" w:cs="Calibri"/>
                <w:b/>
                <w:bCs/>
                <w:color w:val="000000"/>
                <w:sz w:val="16"/>
                <w:szCs w:val="16"/>
              </w:rPr>
              <w:t>93.586</w:t>
            </w:r>
          </w:p>
        </w:tc>
        <w:tc>
          <w:tcPr>
            <w:tcW w:w="724" w:type="pct"/>
            <w:shd w:val="clear" w:color="auto" w:fill="auto"/>
            <w:noWrap/>
            <w:vAlign w:val="bottom"/>
            <w:hideMark/>
          </w:tcPr>
          <w:p w14:paraId="45024D22" w14:textId="36C49436" w:rsidR="00176AEC" w:rsidRPr="00855C7A" w:rsidRDefault="00176AEC" w:rsidP="00176AEC">
            <w:pPr>
              <w:suppressAutoHyphens w:val="0"/>
              <w:jc w:val="right"/>
              <w:rPr>
                <w:rFonts w:ascii="Verdana" w:hAnsi="Verdana" w:cs="Calibri"/>
                <w:b/>
                <w:bCs/>
                <w:color w:val="000000"/>
                <w:sz w:val="16"/>
                <w:szCs w:val="16"/>
              </w:rPr>
            </w:pPr>
            <w:r>
              <w:rPr>
                <w:rFonts w:ascii="Verdana" w:hAnsi="Verdana" w:cs="Calibri"/>
                <w:b/>
                <w:bCs/>
                <w:color w:val="000000"/>
                <w:sz w:val="16"/>
                <w:szCs w:val="16"/>
              </w:rPr>
              <w:t>25.915</w:t>
            </w:r>
          </w:p>
        </w:tc>
      </w:tr>
    </w:tbl>
    <w:p w14:paraId="345C1634" w14:textId="7B2982B5" w:rsidR="004E5626" w:rsidRPr="004E5626" w:rsidRDefault="00065BAE" w:rsidP="004E5626">
      <w:pPr>
        <w:pStyle w:val="PargrafodaLista"/>
        <w:numPr>
          <w:ilvl w:val="0"/>
          <w:numId w:val="33"/>
        </w:numPr>
        <w:spacing w:before="240" w:after="240"/>
        <w:ind w:left="0" w:firstLine="0"/>
        <w:jc w:val="both"/>
        <w:rPr>
          <w:rFonts w:ascii="Verdana" w:hAnsi="Verdana"/>
          <w:b/>
        </w:rPr>
      </w:pPr>
      <w:r w:rsidRPr="004E5626">
        <w:rPr>
          <w:rFonts w:ascii="Verdana" w:hAnsi="Verdana"/>
          <w:bCs/>
        </w:rPr>
        <w:t>No ano de 202</w:t>
      </w:r>
      <w:r w:rsidR="004E5626" w:rsidRPr="004E5626">
        <w:rPr>
          <w:rFonts w:ascii="Verdana" w:hAnsi="Verdana"/>
          <w:bCs/>
        </w:rPr>
        <w:t>2</w:t>
      </w:r>
      <w:r w:rsidR="004E5626">
        <w:rPr>
          <w:rFonts w:ascii="Verdana" w:hAnsi="Verdana"/>
          <w:bCs/>
        </w:rPr>
        <w:t>,</w:t>
      </w:r>
      <w:r w:rsidRPr="004E5626">
        <w:rPr>
          <w:rFonts w:ascii="Verdana" w:hAnsi="Verdana"/>
          <w:bCs/>
        </w:rPr>
        <w:t xml:space="preserve"> a Cartão BRB </w:t>
      </w:r>
      <w:r w:rsidR="004E5626" w:rsidRPr="004E5626">
        <w:rPr>
          <w:rFonts w:ascii="Verdana" w:hAnsi="Verdana"/>
          <w:bCs/>
        </w:rPr>
        <w:t>formalizou acordo de crescimento com a Bandeira VISA a partir do cadastramento no programa “VAI DE VISA”</w:t>
      </w:r>
      <w:r w:rsidR="004E5626">
        <w:rPr>
          <w:rFonts w:ascii="Verdana" w:hAnsi="Verdana"/>
          <w:bCs/>
        </w:rPr>
        <w:t>, para o qual será pago um bônus de incentivo de R$ 70.000.</w:t>
      </w:r>
    </w:p>
    <w:p w14:paraId="384E9C87" w14:textId="7806B509" w:rsidR="00DB0789" w:rsidRPr="004E5626" w:rsidRDefault="00DB0789" w:rsidP="0013166A">
      <w:pPr>
        <w:pStyle w:val="PargrafodaLista"/>
        <w:numPr>
          <w:ilvl w:val="0"/>
          <w:numId w:val="4"/>
        </w:numPr>
        <w:spacing w:before="240" w:after="240"/>
        <w:ind w:left="567" w:hanging="567"/>
        <w:jc w:val="both"/>
        <w:rPr>
          <w:rFonts w:ascii="Verdana" w:hAnsi="Verdana"/>
          <w:b/>
        </w:rPr>
      </w:pPr>
      <w:r w:rsidRPr="004E5626">
        <w:rPr>
          <w:rFonts w:ascii="Verdana" w:hAnsi="Verdana"/>
          <w:b/>
        </w:rPr>
        <w:t xml:space="preserve">Receitas </w:t>
      </w:r>
      <w:r w:rsidR="00431923" w:rsidRPr="004E5626">
        <w:rPr>
          <w:rFonts w:ascii="Verdana" w:hAnsi="Verdana"/>
          <w:b/>
        </w:rPr>
        <w:t>f</w:t>
      </w:r>
      <w:r w:rsidRPr="004E5626">
        <w:rPr>
          <w:rFonts w:ascii="Verdana" w:hAnsi="Verdana"/>
          <w:b/>
        </w:rPr>
        <w:t>inanceiras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719"/>
        <w:gridCol w:w="1409"/>
        <w:gridCol w:w="1411"/>
        <w:gridCol w:w="1409"/>
        <w:gridCol w:w="1411"/>
      </w:tblGrid>
      <w:tr w:rsidR="002132D5" w:rsidRPr="00E23F14" w14:paraId="786AC2C8" w14:textId="77777777" w:rsidTr="002132D5">
        <w:trPr>
          <w:trHeight w:val="255"/>
        </w:trPr>
        <w:tc>
          <w:tcPr>
            <w:tcW w:w="2278" w:type="pct"/>
            <w:shd w:val="clear" w:color="auto" w:fill="auto"/>
            <w:noWrap/>
            <w:vAlign w:val="bottom"/>
            <w:hideMark/>
          </w:tcPr>
          <w:p w14:paraId="5A065DEB" w14:textId="77777777" w:rsidR="002132D5" w:rsidRPr="00E23F14" w:rsidRDefault="002132D5" w:rsidP="0013166A">
            <w:pPr>
              <w:suppressAutoHyphens w:val="0"/>
              <w:rPr>
                <w:rFonts w:ascii="Verdana" w:hAnsi="Verdana"/>
                <w:sz w:val="16"/>
                <w:szCs w:val="16"/>
              </w:rPr>
            </w:pPr>
          </w:p>
        </w:tc>
        <w:tc>
          <w:tcPr>
            <w:tcW w:w="1361" w:type="pct"/>
            <w:gridSpan w:val="2"/>
            <w:shd w:val="clear" w:color="auto" w:fill="auto"/>
            <w:noWrap/>
            <w:vAlign w:val="center"/>
            <w:hideMark/>
          </w:tcPr>
          <w:p w14:paraId="414DD3B1" w14:textId="77777777" w:rsidR="002132D5" w:rsidRPr="00E23F14" w:rsidRDefault="002132D5" w:rsidP="0013166A">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Cartão BRB S.A.</w:t>
            </w:r>
          </w:p>
        </w:tc>
        <w:tc>
          <w:tcPr>
            <w:tcW w:w="1361" w:type="pct"/>
            <w:gridSpan w:val="2"/>
            <w:shd w:val="clear" w:color="auto" w:fill="auto"/>
            <w:noWrap/>
            <w:vAlign w:val="center"/>
            <w:hideMark/>
          </w:tcPr>
          <w:p w14:paraId="61BF068A" w14:textId="77777777" w:rsidR="002132D5" w:rsidRPr="00E23F14" w:rsidRDefault="002132D5" w:rsidP="0013166A">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Consolidado</w:t>
            </w:r>
          </w:p>
        </w:tc>
      </w:tr>
      <w:tr w:rsidR="007635BB" w:rsidRPr="00E23F14" w14:paraId="55F34F58" w14:textId="77777777" w:rsidTr="007635BB">
        <w:trPr>
          <w:trHeight w:val="255"/>
        </w:trPr>
        <w:tc>
          <w:tcPr>
            <w:tcW w:w="2278" w:type="pct"/>
            <w:shd w:val="clear" w:color="auto" w:fill="auto"/>
            <w:noWrap/>
            <w:vAlign w:val="bottom"/>
            <w:hideMark/>
          </w:tcPr>
          <w:p w14:paraId="32BF6D04" w14:textId="77777777" w:rsidR="007635BB" w:rsidRPr="00E23F14" w:rsidRDefault="007635BB" w:rsidP="007635BB">
            <w:pPr>
              <w:suppressAutoHyphens w:val="0"/>
              <w:jc w:val="center"/>
              <w:rPr>
                <w:rFonts w:ascii="Verdana" w:hAnsi="Verdana" w:cs="Calibri"/>
                <w:b/>
                <w:bCs/>
                <w:color w:val="000000"/>
                <w:sz w:val="16"/>
                <w:szCs w:val="16"/>
              </w:rPr>
            </w:pPr>
          </w:p>
        </w:tc>
        <w:tc>
          <w:tcPr>
            <w:tcW w:w="680" w:type="pct"/>
            <w:shd w:val="clear" w:color="auto" w:fill="auto"/>
            <w:noWrap/>
            <w:vAlign w:val="center"/>
            <w:hideMark/>
          </w:tcPr>
          <w:p w14:paraId="74C5FDC1" w14:textId="1362A2D7" w:rsidR="007635BB" w:rsidRPr="00E23F14" w:rsidRDefault="007635BB" w:rsidP="007635BB">
            <w:pPr>
              <w:suppressAutoHyphens w:val="0"/>
              <w:jc w:val="center"/>
              <w:rPr>
                <w:rFonts w:ascii="Verdana" w:hAnsi="Verdana" w:cs="Calibri"/>
                <w:b/>
                <w:bCs/>
                <w:color w:val="000000"/>
                <w:sz w:val="16"/>
                <w:szCs w:val="16"/>
              </w:rPr>
            </w:pPr>
            <w:r>
              <w:rPr>
                <w:rFonts w:ascii="Verdana" w:hAnsi="Verdana" w:cs="Calibri"/>
                <w:b/>
                <w:bCs/>
                <w:color w:val="000000"/>
                <w:sz w:val="16"/>
                <w:szCs w:val="16"/>
              </w:rPr>
              <w:t>31/12/2022</w:t>
            </w:r>
          </w:p>
        </w:tc>
        <w:tc>
          <w:tcPr>
            <w:tcW w:w="681" w:type="pct"/>
            <w:shd w:val="clear" w:color="auto" w:fill="auto"/>
            <w:noWrap/>
            <w:vAlign w:val="center"/>
            <w:hideMark/>
          </w:tcPr>
          <w:p w14:paraId="6AA4C401" w14:textId="115E28E5" w:rsidR="007635BB" w:rsidRPr="00E23F14" w:rsidRDefault="007635BB" w:rsidP="007635BB">
            <w:pPr>
              <w:suppressAutoHyphens w:val="0"/>
              <w:jc w:val="center"/>
              <w:rPr>
                <w:rFonts w:ascii="Verdana" w:hAnsi="Verdana" w:cs="Calibri"/>
                <w:b/>
                <w:bCs/>
                <w:color w:val="000000"/>
                <w:sz w:val="16"/>
                <w:szCs w:val="16"/>
              </w:rPr>
            </w:pPr>
            <w:r>
              <w:rPr>
                <w:rFonts w:ascii="Verdana" w:hAnsi="Verdana" w:cs="Calibri"/>
                <w:b/>
                <w:bCs/>
                <w:color w:val="000000"/>
                <w:sz w:val="16"/>
                <w:szCs w:val="16"/>
              </w:rPr>
              <w:t>31/12/2021</w:t>
            </w:r>
          </w:p>
        </w:tc>
        <w:tc>
          <w:tcPr>
            <w:tcW w:w="680" w:type="pct"/>
            <w:shd w:val="clear" w:color="auto" w:fill="auto"/>
            <w:noWrap/>
            <w:vAlign w:val="center"/>
            <w:hideMark/>
          </w:tcPr>
          <w:p w14:paraId="4E0053F9" w14:textId="7370B77D" w:rsidR="007635BB" w:rsidRPr="00E23F14" w:rsidRDefault="007635BB" w:rsidP="007635BB">
            <w:pPr>
              <w:suppressAutoHyphens w:val="0"/>
              <w:jc w:val="center"/>
              <w:rPr>
                <w:rFonts w:ascii="Verdana" w:hAnsi="Verdana" w:cs="Calibri"/>
                <w:b/>
                <w:bCs/>
                <w:color w:val="000000"/>
                <w:sz w:val="16"/>
                <w:szCs w:val="16"/>
              </w:rPr>
            </w:pPr>
            <w:r>
              <w:rPr>
                <w:rFonts w:ascii="Verdana" w:hAnsi="Verdana" w:cs="Calibri"/>
                <w:b/>
                <w:bCs/>
                <w:color w:val="000000"/>
                <w:sz w:val="16"/>
                <w:szCs w:val="16"/>
              </w:rPr>
              <w:t>31/12/2022</w:t>
            </w:r>
          </w:p>
        </w:tc>
        <w:tc>
          <w:tcPr>
            <w:tcW w:w="681" w:type="pct"/>
            <w:shd w:val="clear" w:color="auto" w:fill="auto"/>
            <w:noWrap/>
            <w:vAlign w:val="center"/>
            <w:hideMark/>
          </w:tcPr>
          <w:p w14:paraId="7DA249BA" w14:textId="0F4A13E3" w:rsidR="007635BB" w:rsidRPr="00E23F14" w:rsidRDefault="007635BB" w:rsidP="007635BB">
            <w:pPr>
              <w:suppressAutoHyphens w:val="0"/>
              <w:jc w:val="center"/>
              <w:rPr>
                <w:rFonts w:ascii="Verdana" w:hAnsi="Verdana" w:cs="Calibri"/>
                <w:b/>
                <w:bCs/>
                <w:color w:val="000000"/>
                <w:sz w:val="16"/>
                <w:szCs w:val="16"/>
              </w:rPr>
            </w:pPr>
            <w:r>
              <w:rPr>
                <w:rFonts w:ascii="Verdana" w:hAnsi="Verdana" w:cs="Calibri"/>
                <w:b/>
                <w:bCs/>
                <w:color w:val="000000"/>
                <w:sz w:val="16"/>
                <w:szCs w:val="16"/>
              </w:rPr>
              <w:t>31/12/2021</w:t>
            </w:r>
          </w:p>
        </w:tc>
      </w:tr>
      <w:tr w:rsidR="007635BB" w:rsidRPr="00E23F14" w14:paraId="3C8E5650" w14:textId="77777777" w:rsidTr="007635BB">
        <w:trPr>
          <w:trHeight w:val="170"/>
        </w:trPr>
        <w:tc>
          <w:tcPr>
            <w:tcW w:w="2278" w:type="pct"/>
            <w:shd w:val="clear" w:color="auto" w:fill="auto"/>
            <w:noWrap/>
            <w:vAlign w:val="center"/>
            <w:hideMark/>
          </w:tcPr>
          <w:p w14:paraId="7237B6A9" w14:textId="77777777" w:rsidR="007635BB" w:rsidRPr="00E23F14" w:rsidRDefault="007635BB" w:rsidP="007635BB">
            <w:pPr>
              <w:suppressAutoHyphens w:val="0"/>
              <w:rPr>
                <w:rFonts w:ascii="Verdana" w:hAnsi="Verdana" w:cs="Calibri"/>
                <w:color w:val="000000"/>
                <w:sz w:val="16"/>
                <w:szCs w:val="16"/>
              </w:rPr>
            </w:pPr>
            <w:r w:rsidRPr="00E23F14">
              <w:rPr>
                <w:rFonts w:ascii="Verdana" w:hAnsi="Verdana" w:cs="Calibri"/>
                <w:color w:val="000000"/>
                <w:sz w:val="16"/>
                <w:szCs w:val="16"/>
              </w:rPr>
              <w:t xml:space="preserve"> Rendimento de Certificado de Depósitos Bancários </w:t>
            </w:r>
          </w:p>
        </w:tc>
        <w:tc>
          <w:tcPr>
            <w:tcW w:w="680" w:type="pct"/>
            <w:shd w:val="clear" w:color="auto" w:fill="auto"/>
            <w:vAlign w:val="center"/>
            <w:hideMark/>
          </w:tcPr>
          <w:p w14:paraId="5E676D79" w14:textId="21876BC5" w:rsidR="007635BB" w:rsidRPr="00E23F14" w:rsidRDefault="007635BB" w:rsidP="007635BB">
            <w:pPr>
              <w:suppressAutoHyphens w:val="0"/>
              <w:jc w:val="right"/>
              <w:rPr>
                <w:rFonts w:ascii="Verdana" w:hAnsi="Verdana" w:cs="Calibri"/>
                <w:color w:val="000000"/>
                <w:sz w:val="16"/>
                <w:szCs w:val="16"/>
              </w:rPr>
            </w:pPr>
            <w:r>
              <w:rPr>
                <w:rFonts w:ascii="Verdana" w:hAnsi="Verdana" w:cs="Calibri"/>
                <w:color w:val="000000"/>
                <w:sz w:val="16"/>
                <w:szCs w:val="16"/>
              </w:rPr>
              <w:t>44.816</w:t>
            </w:r>
          </w:p>
        </w:tc>
        <w:tc>
          <w:tcPr>
            <w:tcW w:w="681" w:type="pct"/>
            <w:shd w:val="clear" w:color="auto" w:fill="auto"/>
            <w:vAlign w:val="center"/>
            <w:hideMark/>
          </w:tcPr>
          <w:p w14:paraId="40DFB35E" w14:textId="6061E91E" w:rsidR="007635BB" w:rsidRPr="00E23F14" w:rsidRDefault="007635BB" w:rsidP="007635BB">
            <w:pPr>
              <w:suppressAutoHyphens w:val="0"/>
              <w:jc w:val="right"/>
              <w:rPr>
                <w:rFonts w:ascii="Verdana" w:hAnsi="Verdana" w:cs="Calibri"/>
                <w:color w:val="000000"/>
                <w:sz w:val="16"/>
                <w:szCs w:val="16"/>
              </w:rPr>
            </w:pPr>
            <w:r>
              <w:rPr>
                <w:rFonts w:ascii="Verdana" w:hAnsi="Verdana" w:cs="Calibri"/>
                <w:color w:val="000000"/>
                <w:sz w:val="16"/>
                <w:szCs w:val="16"/>
              </w:rPr>
              <w:t>13.170</w:t>
            </w:r>
          </w:p>
        </w:tc>
        <w:tc>
          <w:tcPr>
            <w:tcW w:w="680" w:type="pct"/>
            <w:shd w:val="clear" w:color="auto" w:fill="auto"/>
            <w:noWrap/>
            <w:vAlign w:val="bottom"/>
            <w:hideMark/>
          </w:tcPr>
          <w:p w14:paraId="60F0F304" w14:textId="566E2B03" w:rsidR="007635BB" w:rsidRPr="00E23F14" w:rsidRDefault="007635BB" w:rsidP="007635BB">
            <w:pPr>
              <w:suppressAutoHyphens w:val="0"/>
              <w:jc w:val="right"/>
              <w:rPr>
                <w:rFonts w:ascii="Verdana" w:hAnsi="Verdana" w:cs="Calibri"/>
                <w:color w:val="000000"/>
                <w:sz w:val="16"/>
                <w:szCs w:val="16"/>
              </w:rPr>
            </w:pPr>
            <w:r>
              <w:rPr>
                <w:rFonts w:ascii="Verdana" w:hAnsi="Verdana" w:cs="Calibri"/>
                <w:color w:val="000000"/>
                <w:sz w:val="16"/>
                <w:szCs w:val="16"/>
              </w:rPr>
              <w:t>57.153</w:t>
            </w:r>
          </w:p>
        </w:tc>
        <w:tc>
          <w:tcPr>
            <w:tcW w:w="681" w:type="pct"/>
            <w:shd w:val="clear" w:color="auto" w:fill="auto"/>
            <w:noWrap/>
            <w:vAlign w:val="bottom"/>
            <w:hideMark/>
          </w:tcPr>
          <w:p w14:paraId="16A7C070" w14:textId="0D3D8B68" w:rsidR="007635BB" w:rsidRPr="00E23F14" w:rsidRDefault="007635BB" w:rsidP="007635BB">
            <w:pPr>
              <w:suppressAutoHyphens w:val="0"/>
              <w:jc w:val="right"/>
              <w:rPr>
                <w:rFonts w:ascii="Verdana" w:hAnsi="Verdana" w:cs="Calibri"/>
                <w:color w:val="000000"/>
                <w:sz w:val="16"/>
                <w:szCs w:val="16"/>
              </w:rPr>
            </w:pPr>
            <w:r>
              <w:rPr>
                <w:rFonts w:ascii="Verdana" w:hAnsi="Verdana" w:cs="Calibri"/>
                <w:color w:val="000000"/>
                <w:sz w:val="16"/>
                <w:szCs w:val="16"/>
              </w:rPr>
              <w:t>19.302</w:t>
            </w:r>
          </w:p>
        </w:tc>
      </w:tr>
      <w:tr w:rsidR="007635BB" w:rsidRPr="00E23F14" w14:paraId="19FB6825" w14:textId="77777777" w:rsidTr="007635BB">
        <w:trPr>
          <w:trHeight w:val="170"/>
        </w:trPr>
        <w:tc>
          <w:tcPr>
            <w:tcW w:w="2278" w:type="pct"/>
            <w:shd w:val="clear" w:color="auto" w:fill="auto"/>
            <w:noWrap/>
            <w:vAlign w:val="center"/>
            <w:hideMark/>
          </w:tcPr>
          <w:p w14:paraId="3B921BCC" w14:textId="77777777" w:rsidR="007635BB" w:rsidRPr="00E23F14" w:rsidRDefault="007635BB" w:rsidP="007635BB">
            <w:pPr>
              <w:suppressAutoHyphens w:val="0"/>
              <w:rPr>
                <w:rFonts w:ascii="Verdana" w:hAnsi="Verdana" w:cs="Calibri"/>
                <w:color w:val="000000"/>
                <w:sz w:val="16"/>
                <w:szCs w:val="16"/>
              </w:rPr>
            </w:pPr>
            <w:r w:rsidRPr="00E23F14">
              <w:rPr>
                <w:rFonts w:ascii="Verdana" w:hAnsi="Verdana" w:cs="Calibri"/>
                <w:color w:val="000000"/>
                <w:sz w:val="16"/>
                <w:szCs w:val="16"/>
              </w:rPr>
              <w:t xml:space="preserve"> Rendimento em Fundos de Investimento </w:t>
            </w:r>
          </w:p>
        </w:tc>
        <w:tc>
          <w:tcPr>
            <w:tcW w:w="680" w:type="pct"/>
            <w:shd w:val="clear" w:color="auto" w:fill="auto"/>
            <w:vAlign w:val="center"/>
            <w:hideMark/>
          </w:tcPr>
          <w:p w14:paraId="6F4127B0" w14:textId="7BAAE1D6" w:rsidR="007635BB" w:rsidRPr="00E23F14" w:rsidRDefault="007635BB" w:rsidP="007635BB">
            <w:pPr>
              <w:suppressAutoHyphens w:val="0"/>
              <w:jc w:val="right"/>
              <w:rPr>
                <w:rFonts w:ascii="Verdana" w:hAnsi="Verdana" w:cs="Calibri"/>
                <w:color w:val="000000"/>
                <w:sz w:val="16"/>
                <w:szCs w:val="16"/>
              </w:rPr>
            </w:pPr>
            <w:r>
              <w:rPr>
                <w:rFonts w:ascii="Verdana" w:hAnsi="Verdana" w:cs="Calibri"/>
                <w:color w:val="000000"/>
                <w:sz w:val="16"/>
                <w:szCs w:val="16"/>
              </w:rPr>
              <w:t>6.446</w:t>
            </w:r>
          </w:p>
        </w:tc>
        <w:tc>
          <w:tcPr>
            <w:tcW w:w="681" w:type="pct"/>
            <w:shd w:val="clear" w:color="auto" w:fill="auto"/>
            <w:vAlign w:val="center"/>
            <w:hideMark/>
          </w:tcPr>
          <w:p w14:paraId="319C8F30" w14:textId="48CE9357" w:rsidR="007635BB" w:rsidRPr="00E23F14" w:rsidRDefault="007635BB" w:rsidP="007635BB">
            <w:pPr>
              <w:suppressAutoHyphens w:val="0"/>
              <w:jc w:val="right"/>
              <w:rPr>
                <w:rFonts w:ascii="Verdana" w:hAnsi="Verdana" w:cs="Calibri"/>
                <w:color w:val="000000"/>
                <w:sz w:val="16"/>
                <w:szCs w:val="16"/>
              </w:rPr>
            </w:pPr>
            <w:r>
              <w:rPr>
                <w:rFonts w:ascii="Verdana" w:hAnsi="Verdana" w:cs="Calibri"/>
                <w:color w:val="000000"/>
                <w:sz w:val="16"/>
                <w:szCs w:val="16"/>
              </w:rPr>
              <w:t>3.295</w:t>
            </w:r>
          </w:p>
        </w:tc>
        <w:tc>
          <w:tcPr>
            <w:tcW w:w="680" w:type="pct"/>
            <w:shd w:val="clear" w:color="auto" w:fill="auto"/>
            <w:noWrap/>
            <w:vAlign w:val="bottom"/>
            <w:hideMark/>
          </w:tcPr>
          <w:p w14:paraId="5E2DEED7" w14:textId="2A3104AA" w:rsidR="007635BB" w:rsidRPr="00E23F14" w:rsidRDefault="007635BB" w:rsidP="007635BB">
            <w:pPr>
              <w:suppressAutoHyphens w:val="0"/>
              <w:jc w:val="right"/>
              <w:rPr>
                <w:rFonts w:ascii="Verdana" w:hAnsi="Verdana" w:cs="Calibri"/>
                <w:color w:val="000000"/>
                <w:sz w:val="16"/>
                <w:szCs w:val="16"/>
              </w:rPr>
            </w:pPr>
            <w:r>
              <w:rPr>
                <w:rFonts w:ascii="Verdana" w:hAnsi="Verdana" w:cs="Calibri"/>
                <w:color w:val="000000"/>
                <w:sz w:val="16"/>
                <w:szCs w:val="16"/>
              </w:rPr>
              <w:t>6.685</w:t>
            </w:r>
          </w:p>
        </w:tc>
        <w:tc>
          <w:tcPr>
            <w:tcW w:w="681" w:type="pct"/>
            <w:shd w:val="clear" w:color="auto" w:fill="auto"/>
            <w:noWrap/>
            <w:vAlign w:val="bottom"/>
            <w:hideMark/>
          </w:tcPr>
          <w:p w14:paraId="2330961C" w14:textId="54C82C2F" w:rsidR="007635BB" w:rsidRPr="00E23F14" w:rsidRDefault="007635BB" w:rsidP="007635BB">
            <w:pPr>
              <w:suppressAutoHyphens w:val="0"/>
              <w:jc w:val="right"/>
              <w:rPr>
                <w:rFonts w:ascii="Verdana" w:hAnsi="Verdana" w:cs="Calibri"/>
                <w:color w:val="000000"/>
                <w:sz w:val="16"/>
                <w:szCs w:val="16"/>
              </w:rPr>
            </w:pPr>
            <w:r>
              <w:rPr>
                <w:rFonts w:ascii="Verdana" w:hAnsi="Verdana" w:cs="Calibri"/>
                <w:color w:val="000000"/>
                <w:sz w:val="16"/>
                <w:szCs w:val="16"/>
              </w:rPr>
              <w:t>3.372</w:t>
            </w:r>
          </w:p>
        </w:tc>
      </w:tr>
      <w:tr w:rsidR="007635BB" w:rsidRPr="00E23F14" w14:paraId="5C748C98" w14:textId="77777777" w:rsidTr="007635BB">
        <w:trPr>
          <w:trHeight w:val="170"/>
        </w:trPr>
        <w:tc>
          <w:tcPr>
            <w:tcW w:w="2278" w:type="pct"/>
            <w:shd w:val="clear" w:color="auto" w:fill="auto"/>
            <w:noWrap/>
            <w:vAlign w:val="center"/>
            <w:hideMark/>
          </w:tcPr>
          <w:p w14:paraId="5CD72137" w14:textId="77777777" w:rsidR="007635BB" w:rsidRPr="00E23F14" w:rsidRDefault="007635BB" w:rsidP="007635BB">
            <w:pPr>
              <w:suppressAutoHyphens w:val="0"/>
              <w:rPr>
                <w:rFonts w:ascii="Verdana" w:hAnsi="Verdana" w:cs="Calibri"/>
                <w:color w:val="000000"/>
                <w:sz w:val="16"/>
                <w:szCs w:val="16"/>
              </w:rPr>
            </w:pPr>
            <w:r w:rsidRPr="00E23F14">
              <w:rPr>
                <w:rFonts w:ascii="Verdana" w:hAnsi="Verdana" w:cs="Calibri"/>
                <w:color w:val="000000"/>
                <w:sz w:val="16"/>
                <w:szCs w:val="16"/>
              </w:rPr>
              <w:t xml:space="preserve"> Outras Receitas Financeiras </w:t>
            </w:r>
          </w:p>
        </w:tc>
        <w:tc>
          <w:tcPr>
            <w:tcW w:w="680" w:type="pct"/>
            <w:shd w:val="clear" w:color="auto" w:fill="auto"/>
            <w:vAlign w:val="center"/>
            <w:hideMark/>
          </w:tcPr>
          <w:p w14:paraId="442229A6" w14:textId="3510C178" w:rsidR="007635BB" w:rsidRPr="00E23F14" w:rsidRDefault="007635BB" w:rsidP="007635BB">
            <w:pPr>
              <w:suppressAutoHyphens w:val="0"/>
              <w:jc w:val="right"/>
              <w:rPr>
                <w:rFonts w:ascii="Verdana" w:hAnsi="Verdana" w:cs="Calibri"/>
                <w:color w:val="000000"/>
                <w:sz w:val="16"/>
                <w:szCs w:val="16"/>
              </w:rPr>
            </w:pPr>
            <w:r>
              <w:rPr>
                <w:rFonts w:ascii="Verdana" w:hAnsi="Verdana" w:cs="Calibri"/>
                <w:color w:val="000000"/>
                <w:sz w:val="16"/>
                <w:szCs w:val="16"/>
              </w:rPr>
              <w:t>5.162</w:t>
            </w:r>
          </w:p>
        </w:tc>
        <w:tc>
          <w:tcPr>
            <w:tcW w:w="681" w:type="pct"/>
            <w:shd w:val="clear" w:color="auto" w:fill="auto"/>
            <w:vAlign w:val="center"/>
            <w:hideMark/>
          </w:tcPr>
          <w:p w14:paraId="6DA4AA01" w14:textId="386A0DEA" w:rsidR="007635BB" w:rsidRPr="00E23F14" w:rsidRDefault="007635BB" w:rsidP="007635BB">
            <w:pPr>
              <w:suppressAutoHyphens w:val="0"/>
              <w:jc w:val="right"/>
              <w:rPr>
                <w:rFonts w:ascii="Verdana" w:hAnsi="Verdana" w:cs="Calibri"/>
                <w:color w:val="000000"/>
                <w:sz w:val="16"/>
                <w:szCs w:val="16"/>
              </w:rPr>
            </w:pPr>
            <w:r>
              <w:rPr>
                <w:rFonts w:ascii="Verdana" w:hAnsi="Verdana" w:cs="Calibri"/>
                <w:color w:val="000000"/>
                <w:sz w:val="16"/>
                <w:szCs w:val="16"/>
              </w:rPr>
              <w:t>5.517</w:t>
            </w:r>
          </w:p>
        </w:tc>
        <w:tc>
          <w:tcPr>
            <w:tcW w:w="680" w:type="pct"/>
            <w:shd w:val="clear" w:color="auto" w:fill="auto"/>
            <w:noWrap/>
            <w:vAlign w:val="bottom"/>
            <w:hideMark/>
          </w:tcPr>
          <w:p w14:paraId="611AED5C" w14:textId="736CACC0" w:rsidR="007635BB" w:rsidRPr="00E23F14" w:rsidRDefault="007635BB" w:rsidP="007635BB">
            <w:pPr>
              <w:suppressAutoHyphens w:val="0"/>
              <w:jc w:val="right"/>
              <w:rPr>
                <w:rFonts w:ascii="Verdana" w:hAnsi="Verdana" w:cs="Calibri"/>
                <w:color w:val="000000"/>
                <w:sz w:val="16"/>
                <w:szCs w:val="16"/>
              </w:rPr>
            </w:pPr>
            <w:r>
              <w:rPr>
                <w:rFonts w:ascii="Verdana" w:hAnsi="Verdana" w:cs="Calibri"/>
                <w:color w:val="000000"/>
                <w:sz w:val="16"/>
                <w:szCs w:val="16"/>
              </w:rPr>
              <w:t>5.397</w:t>
            </w:r>
          </w:p>
        </w:tc>
        <w:tc>
          <w:tcPr>
            <w:tcW w:w="681" w:type="pct"/>
            <w:shd w:val="clear" w:color="auto" w:fill="auto"/>
            <w:noWrap/>
            <w:vAlign w:val="bottom"/>
            <w:hideMark/>
          </w:tcPr>
          <w:p w14:paraId="6110CC25" w14:textId="79245314" w:rsidR="007635BB" w:rsidRPr="00E23F14" w:rsidRDefault="007635BB" w:rsidP="007635BB">
            <w:pPr>
              <w:suppressAutoHyphens w:val="0"/>
              <w:jc w:val="right"/>
              <w:rPr>
                <w:rFonts w:ascii="Verdana" w:hAnsi="Verdana" w:cs="Calibri"/>
                <w:color w:val="000000"/>
                <w:sz w:val="16"/>
                <w:szCs w:val="16"/>
              </w:rPr>
            </w:pPr>
            <w:r>
              <w:rPr>
                <w:rFonts w:ascii="Verdana" w:hAnsi="Verdana" w:cs="Calibri"/>
                <w:color w:val="000000"/>
                <w:sz w:val="16"/>
                <w:szCs w:val="16"/>
              </w:rPr>
              <w:t>5.519</w:t>
            </w:r>
          </w:p>
        </w:tc>
      </w:tr>
      <w:tr w:rsidR="007635BB" w:rsidRPr="00E23F14" w14:paraId="7FE37FAC" w14:textId="77777777" w:rsidTr="007635BB">
        <w:trPr>
          <w:trHeight w:val="170"/>
        </w:trPr>
        <w:tc>
          <w:tcPr>
            <w:tcW w:w="2278" w:type="pct"/>
            <w:shd w:val="clear" w:color="auto" w:fill="auto"/>
            <w:noWrap/>
            <w:vAlign w:val="center"/>
            <w:hideMark/>
          </w:tcPr>
          <w:p w14:paraId="7E42854C" w14:textId="77777777" w:rsidR="007635BB" w:rsidRPr="00E23F14" w:rsidRDefault="007635BB" w:rsidP="007635BB">
            <w:pPr>
              <w:suppressAutoHyphens w:val="0"/>
              <w:rPr>
                <w:rFonts w:ascii="Verdana" w:hAnsi="Verdana" w:cs="Calibri"/>
                <w:b/>
                <w:bCs/>
                <w:color w:val="000000"/>
                <w:sz w:val="16"/>
                <w:szCs w:val="16"/>
              </w:rPr>
            </w:pPr>
            <w:r w:rsidRPr="00E23F14">
              <w:rPr>
                <w:rFonts w:ascii="Verdana" w:hAnsi="Verdana" w:cs="Calibri"/>
                <w:b/>
                <w:bCs/>
                <w:color w:val="000000"/>
                <w:sz w:val="16"/>
                <w:szCs w:val="16"/>
              </w:rPr>
              <w:t xml:space="preserve"> Total </w:t>
            </w:r>
          </w:p>
        </w:tc>
        <w:tc>
          <w:tcPr>
            <w:tcW w:w="680" w:type="pct"/>
            <w:shd w:val="clear" w:color="auto" w:fill="auto"/>
            <w:noWrap/>
            <w:vAlign w:val="bottom"/>
            <w:hideMark/>
          </w:tcPr>
          <w:p w14:paraId="5900ABE5" w14:textId="69FA58DD" w:rsidR="007635BB" w:rsidRPr="00E23F14" w:rsidRDefault="007635BB" w:rsidP="007635BB">
            <w:pPr>
              <w:suppressAutoHyphens w:val="0"/>
              <w:jc w:val="right"/>
              <w:rPr>
                <w:rFonts w:ascii="Verdana" w:hAnsi="Verdana" w:cs="Calibri"/>
                <w:b/>
                <w:bCs/>
                <w:color w:val="000000"/>
                <w:sz w:val="16"/>
                <w:szCs w:val="16"/>
              </w:rPr>
            </w:pPr>
            <w:r>
              <w:rPr>
                <w:rFonts w:ascii="Verdana" w:hAnsi="Verdana" w:cs="Calibri"/>
                <w:b/>
                <w:bCs/>
                <w:color w:val="000000"/>
                <w:sz w:val="16"/>
                <w:szCs w:val="16"/>
              </w:rPr>
              <w:t>56.424</w:t>
            </w:r>
          </w:p>
        </w:tc>
        <w:tc>
          <w:tcPr>
            <w:tcW w:w="681" w:type="pct"/>
            <w:shd w:val="clear" w:color="auto" w:fill="auto"/>
            <w:noWrap/>
            <w:vAlign w:val="bottom"/>
            <w:hideMark/>
          </w:tcPr>
          <w:p w14:paraId="09CF50A1" w14:textId="7C8289F5" w:rsidR="007635BB" w:rsidRPr="00E23F14" w:rsidRDefault="007635BB" w:rsidP="007635BB">
            <w:pPr>
              <w:suppressAutoHyphens w:val="0"/>
              <w:jc w:val="right"/>
              <w:rPr>
                <w:rFonts w:ascii="Verdana" w:hAnsi="Verdana" w:cs="Calibri"/>
                <w:b/>
                <w:bCs/>
                <w:color w:val="000000"/>
                <w:sz w:val="16"/>
                <w:szCs w:val="16"/>
              </w:rPr>
            </w:pPr>
            <w:r>
              <w:rPr>
                <w:rFonts w:ascii="Verdana" w:hAnsi="Verdana" w:cs="Calibri"/>
                <w:b/>
                <w:bCs/>
                <w:color w:val="000000"/>
                <w:sz w:val="16"/>
                <w:szCs w:val="16"/>
              </w:rPr>
              <w:t>21.982</w:t>
            </w:r>
          </w:p>
        </w:tc>
        <w:tc>
          <w:tcPr>
            <w:tcW w:w="680" w:type="pct"/>
            <w:shd w:val="clear" w:color="auto" w:fill="auto"/>
            <w:noWrap/>
            <w:vAlign w:val="bottom"/>
            <w:hideMark/>
          </w:tcPr>
          <w:p w14:paraId="7154DB32" w14:textId="6B19A6C6" w:rsidR="007635BB" w:rsidRPr="00E23F14" w:rsidRDefault="007635BB" w:rsidP="007635BB">
            <w:pPr>
              <w:suppressAutoHyphens w:val="0"/>
              <w:jc w:val="right"/>
              <w:rPr>
                <w:rFonts w:ascii="Verdana" w:hAnsi="Verdana" w:cs="Calibri"/>
                <w:b/>
                <w:bCs/>
                <w:color w:val="000000"/>
                <w:sz w:val="16"/>
                <w:szCs w:val="16"/>
              </w:rPr>
            </w:pPr>
            <w:r>
              <w:rPr>
                <w:rFonts w:ascii="Verdana" w:hAnsi="Verdana" w:cs="Calibri"/>
                <w:b/>
                <w:bCs/>
                <w:color w:val="000000"/>
                <w:sz w:val="16"/>
                <w:szCs w:val="16"/>
              </w:rPr>
              <w:t>69.235</w:t>
            </w:r>
          </w:p>
        </w:tc>
        <w:tc>
          <w:tcPr>
            <w:tcW w:w="681" w:type="pct"/>
            <w:shd w:val="clear" w:color="auto" w:fill="auto"/>
            <w:noWrap/>
            <w:vAlign w:val="bottom"/>
            <w:hideMark/>
          </w:tcPr>
          <w:p w14:paraId="5F69FB88" w14:textId="3692AA5E" w:rsidR="007635BB" w:rsidRPr="00E23F14" w:rsidRDefault="007635BB" w:rsidP="007635BB">
            <w:pPr>
              <w:suppressAutoHyphens w:val="0"/>
              <w:jc w:val="right"/>
              <w:rPr>
                <w:rFonts w:ascii="Verdana" w:hAnsi="Verdana" w:cs="Calibri"/>
                <w:b/>
                <w:bCs/>
                <w:color w:val="000000"/>
                <w:sz w:val="16"/>
                <w:szCs w:val="16"/>
              </w:rPr>
            </w:pPr>
            <w:r>
              <w:rPr>
                <w:rFonts w:ascii="Verdana" w:hAnsi="Verdana" w:cs="Calibri"/>
                <w:b/>
                <w:bCs/>
                <w:color w:val="000000"/>
                <w:sz w:val="16"/>
                <w:szCs w:val="16"/>
              </w:rPr>
              <w:t>28.193</w:t>
            </w:r>
          </w:p>
        </w:tc>
      </w:tr>
    </w:tbl>
    <w:p w14:paraId="7CB63985" w14:textId="2AD1859B" w:rsidR="00EE62C8" w:rsidRDefault="00EE62C8" w:rsidP="00DC05C3">
      <w:pPr>
        <w:numPr>
          <w:ilvl w:val="0"/>
          <w:numId w:val="4"/>
        </w:numPr>
        <w:spacing w:before="240" w:after="240"/>
        <w:ind w:left="567" w:hanging="567"/>
        <w:rPr>
          <w:rFonts w:ascii="Verdana" w:hAnsi="Verdana"/>
          <w:b/>
        </w:rPr>
      </w:pPr>
      <w:r w:rsidRPr="003F2433">
        <w:rPr>
          <w:rFonts w:ascii="Verdana" w:hAnsi="Verdana"/>
          <w:b/>
        </w:rPr>
        <w:t xml:space="preserve">Despesas </w:t>
      </w:r>
      <w:r w:rsidR="00431923" w:rsidRPr="003F2433">
        <w:rPr>
          <w:rFonts w:ascii="Verdana" w:hAnsi="Verdana"/>
          <w:b/>
        </w:rPr>
        <w:t>f</w:t>
      </w:r>
      <w:r w:rsidRPr="003F2433">
        <w:rPr>
          <w:rFonts w:ascii="Verdana" w:hAnsi="Verdana"/>
          <w:b/>
        </w:rPr>
        <w:t>inanceiras</w:t>
      </w: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4441"/>
        <w:gridCol w:w="1479"/>
        <w:gridCol w:w="1481"/>
        <w:gridCol w:w="1477"/>
        <w:gridCol w:w="1481"/>
      </w:tblGrid>
      <w:tr w:rsidR="002132D5" w:rsidRPr="002132D5" w14:paraId="5C59CF5E" w14:textId="77777777" w:rsidTr="00381EC7">
        <w:trPr>
          <w:trHeight w:val="210"/>
        </w:trPr>
        <w:tc>
          <w:tcPr>
            <w:tcW w:w="2143" w:type="pct"/>
            <w:shd w:val="clear" w:color="auto" w:fill="auto"/>
            <w:noWrap/>
            <w:vAlign w:val="bottom"/>
            <w:hideMark/>
          </w:tcPr>
          <w:p w14:paraId="01BA9AED" w14:textId="77777777" w:rsidR="002132D5" w:rsidRPr="002132D5" w:rsidRDefault="002132D5" w:rsidP="002132D5">
            <w:pPr>
              <w:suppressAutoHyphens w:val="0"/>
              <w:rPr>
                <w:sz w:val="24"/>
                <w:szCs w:val="24"/>
              </w:rPr>
            </w:pPr>
            <w:bookmarkStart w:id="15" w:name="_Hlk15454984"/>
          </w:p>
        </w:tc>
        <w:tc>
          <w:tcPr>
            <w:tcW w:w="1429" w:type="pct"/>
            <w:gridSpan w:val="2"/>
            <w:shd w:val="clear" w:color="auto" w:fill="auto"/>
            <w:noWrap/>
            <w:vAlign w:val="center"/>
            <w:hideMark/>
          </w:tcPr>
          <w:p w14:paraId="6ED62992" w14:textId="77777777" w:rsidR="002132D5" w:rsidRPr="002132D5" w:rsidRDefault="002132D5" w:rsidP="002132D5">
            <w:pPr>
              <w:suppressAutoHyphens w:val="0"/>
              <w:jc w:val="center"/>
              <w:rPr>
                <w:rFonts w:ascii="Verdana" w:hAnsi="Verdana" w:cs="Calibri"/>
                <w:b/>
                <w:bCs/>
                <w:color w:val="000000"/>
                <w:sz w:val="16"/>
                <w:szCs w:val="16"/>
              </w:rPr>
            </w:pPr>
            <w:r w:rsidRPr="002132D5">
              <w:rPr>
                <w:rFonts w:ascii="Verdana" w:hAnsi="Verdana" w:cs="Calibri"/>
                <w:b/>
                <w:bCs/>
                <w:color w:val="000000"/>
                <w:sz w:val="16"/>
                <w:szCs w:val="16"/>
              </w:rPr>
              <w:t>Cartão BRB S.A.</w:t>
            </w:r>
          </w:p>
        </w:tc>
        <w:tc>
          <w:tcPr>
            <w:tcW w:w="1429" w:type="pct"/>
            <w:gridSpan w:val="2"/>
            <w:shd w:val="clear" w:color="auto" w:fill="auto"/>
            <w:noWrap/>
            <w:vAlign w:val="center"/>
            <w:hideMark/>
          </w:tcPr>
          <w:p w14:paraId="2905BE14" w14:textId="77777777" w:rsidR="002132D5" w:rsidRPr="002132D5" w:rsidRDefault="002132D5" w:rsidP="002132D5">
            <w:pPr>
              <w:suppressAutoHyphens w:val="0"/>
              <w:jc w:val="center"/>
              <w:rPr>
                <w:rFonts w:ascii="Verdana" w:hAnsi="Verdana" w:cs="Calibri"/>
                <w:b/>
                <w:bCs/>
                <w:color w:val="000000"/>
                <w:sz w:val="16"/>
                <w:szCs w:val="16"/>
              </w:rPr>
            </w:pPr>
            <w:r w:rsidRPr="002132D5">
              <w:rPr>
                <w:rFonts w:ascii="Verdana" w:hAnsi="Verdana" w:cs="Calibri"/>
                <w:b/>
                <w:bCs/>
                <w:color w:val="000000"/>
                <w:sz w:val="16"/>
                <w:szCs w:val="16"/>
              </w:rPr>
              <w:t>Consolidado</w:t>
            </w:r>
          </w:p>
        </w:tc>
      </w:tr>
      <w:tr w:rsidR="002132D5" w:rsidRPr="002132D5" w14:paraId="2F2D71A7" w14:textId="77777777" w:rsidTr="00381EC7">
        <w:trPr>
          <w:trHeight w:val="210"/>
        </w:trPr>
        <w:tc>
          <w:tcPr>
            <w:tcW w:w="2143" w:type="pct"/>
            <w:shd w:val="clear" w:color="auto" w:fill="auto"/>
            <w:noWrap/>
            <w:vAlign w:val="bottom"/>
            <w:hideMark/>
          </w:tcPr>
          <w:p w14:paraId="7C753BA3" w14:textId="77777777" w:rsidR="002132D5" w:rsidRPr="002132D5" w:rsidRDefault="002132D5" w:rsidP="002132D5">
            <w:pPr>
              <w:suppressAutoHyphens w:val="0"/>
              <w:jc w:val="center"/>
              <w:rPr>
                <w:rFonts w:ascii="Verdana" w:hAnsi="Verdana" w:cs="Calibri"/>
                <w:b/>
                <w:bCs/>
                <w:color w:val="000000"/>
                <w:sz w:val="16"/>
                <w:szCs w:val="16"/>
              </w:rPr>
            </w:pPr>
          </w:p>
        </w:tc>
        <w:tc>
          <w:tcPr>
            <w:tcW w:w="714" w:type="pct"/>
            <w:shd w:val="clear" w:color="auto" w:fill="auto"/>
            <w:noWrap/>
            <w:vAlign w:val="center"/>
            <w:hideMark/>
          </w:tcPr>
          <w:p w14:paraId="387DCB09" w14:textId="77777777" w:rsidR="002132D5" w:rsidRPr="002132D5" w:rsidRDefault="002132D5" w:rsidP="002132D5">
            <w:pPr>
              <w:suppressAutoHyphens w:val="0"/>
              <w:jc w:val="center"/>
              <w:rPr>
                <w:rFonts w:ascii="Verdana" w:hAnsi="Verdana" w:cs="Calibri"/>
                <w:b/>
                <w:bCs/>
                <w:color w:val="000000"/>
                <w:sz w:val="16"/>
                <w:szCs w:val="16"/>
              </w:rPr>
            </w:pPr>
            <w:r w:rsidRPr="002132D5">
              <w:rPr>
                <w:rFonts w:ascii="Verdana" w:hAnsi="Verdana" w:cs="Calibri"/>
                <w:b/>
                <w:bCs/>
                <w:color w:val="000000"/>
                <w:sz w:val="16"/>
                <w:szCs w:val="16"/>
              </w:rPr>
              <w:t>31/12/2022</w:t>
            </w:r>
          </w:p>
        </w:tc>
        <w:tc>
          <w:tcPr>
            <w:tcW w:w="715" w:type="pct"/>
            <w:shd w:val="clear" w:color="auto" w:fill="auto"/>
            <w:noWrap/>
            <w:vAlign w:val="center"/>
            <w:hideMark/>
          </w:tcPr>
          <w:p w14:paraId="4CE2E49F" w14:textId="77777777" w:rsidR="002132D5" w:rsidRPr="002132D5" w:rsidRDefault="002132D5" w:rsidP="002132D5">
            <w:pPr>
              <w:suppressAutoHyphens w:val="0"/>
              <w:jc w:val="center"/>
              <w:rPr>
                <w:rFonts w:ascii="Verdana" w:hAnsi="Verdana" w:cs="Calibri"/>
                <w:b/>
                <w:bCs/>
                <w:color w:val="000000"/>
                <w:sz w:val="16"/>
                <w:szCs w:val="16"/>
              </w:rPr>
            </w:pPr>
            <w:r w:rsidRPr="002132D5">
              <w:rPr>
                <w:rFonts w:ascii="Verdana" w:hAnsi="Verdana" w:cs="Calibri"/>
                <w:b/>
                <w:bCs/>
                <w:color w:val="000000"/>
                <w:sz w:val="16"/>
                <w:szCs w:val="16"/>
              </w:rPr>
              <w:t>31/12/2021</w:t>
            </w:r>
          </w:p>
        </w:tc>
        <w:tc>
          <w:tcPr>
            <w:tcW w:w="713" w:type="pct"/>
            <w:shd w:val="clear" w:color="auto" w:fill="auto"/>
            <w:noWrap/>
            <w:vAlign w:val="center"/>
            <w:hideMark/>
          </w:tcPr>
          <w:p w14:paraId="37698520" w14:textId="77777777" w:rsidR="002132D5" w:rsidRPr="002132D5" w:rsidRDefault="002132D5" w:rsidP="002132D5">
            <w:pPr>
              <w:suppressAutoHyphens w:val="0"/>
              <w:jc w:val="center"/>
              <w:rPr>
                <w:rFonts w:ascii="Verdana" w:hAnsi="Verdana" w:cs="Calibri"/>
                <w:b/>
                <w:bCs/>
                <w:color w:val="000000"/>
                <w:sz w:val="16"/>
                <w:szCs w:val="16"/>
              </w:rPr>
            </w:pPr>
            <w:r w:rsidRPr="002132D5">
              <w:rPr>
                <w:rFonts w:ascii="Verdana" w:hAnsi="Verdana" w:cs="Calibri"/>
                <w:b/>
                <w:bCs/>
                <w:color w:val="000000"/>
                <w:sz w:val="16"/>
                <w:szCs w:val="16"/>
              </w:rPr>
              <w:t>31/12/2022</w:t>
            </w:r>
          </w:p>
        </w:tc>
        <w:tc>
          <w:tcPr>
            <w:tcW w:w="716" w:type="pct"/>
            <w:shd w:val="clear" w:color="auto" w:fill="auto"/>
            <w:noWrap/>
            <w:vAlign w:val="center"/>
            <w:hideMark/>
          </w:tcPr>
          <w:p w14:paraId="6624DC89" w14:textId="77777777" w:rsidR="002132D5" w:rsidRPr="002132D5" w:rsidRDefault="002132D5" w:rsidP="002132D5">
            <w:pPr>
              <w:suppressAutoHyphens w:val="0"/>
              <w:jc w:val="center"/>
              <w:rPr>
                <w:rFonts w:ascii="Verdana" w:hAnsi="Verdana" w:cs="Calibri"/>
                <w:b/>
                <w:bCs/>
                <w:color w:val="000000"/>
                <w:sz w:val="16"/>
                <w:szCs w:val="16"/>
              </w:rPr>
            </w:pPr>
            <w:r w:rsidRPr="002132D5">
              <w:rPr>
                <w:rFonts w:ascii="Verdana" w:hAnsi="Verdana" w:cs="Calibri"/>
                <w:b/>
                <w:bCs/>
                <w:color w:val="000000"/>
                <w:sz w:val="16"/>
                <w:szCs w:val="16"/>
              </w:rPr>
              <w:t>31/12/2021</w:t>
            </w:r>
          </w:p>
        </w:tc>
      </w:tr>
      <w:tr w:rsidR="00381EC7" w:rsidRPr="002132D5" w14:paraId="2F18A2C9" w14:textId="77777777" w:rsidTr="00381EC7">
        <w:trPr>
          <w:trHeight w:val="210"/>
        </w:trPr>
        <w:tc>
          <w:tcPr>
            <w:tcW w:w="2143" w:type="pct"/>
            <w:shd w:val="clear" w:color="auto" w:fill="auto"/>
            <w:noWrap/>
            <w:vAlign w:val="center"/>
          </w:tcPr>
          <w:p w14:paraId="72F7A892" w14:textId="77777777" w:rsidR="00381EC7" w:rsidRPr="002132D5" w:rsidRDefault="00381EC7" w:rsidP="002132D5">
            <w:pPr>
              <w:suppressAutoHyphens w:val="0"/>
              <w:rPr>
                <w:rFonts w:ascii="Verdana" w:hAnsi="Verdana" w:cs="Calibri"/>
                <w:color w:val="000000"/>
                <w:sz w:val="16"/>
                <w:szCs w:val="16"/>
              </w:rPr>
            </w:pPr>
          </w:p>
        </w:tc>
        <w:tc>
          <w:tcPr>
            <w:tcW w:w="714" w:type="pct"/>
            <w:shd w:val="clear" w:color="auto" w:fill="auto"/>
            <w:vAlign w:val="center"/>
          </w:tcPr>
          <w:p w14:paraId="220AE2CD" w14:textId="77777777" w:rsidR="00381EC7" w:rsidRPr="002132D5" w:rsidRDefault="00381EC7" w:rsidP="002132D5">
            <w:pPr>
              <w:suppressAutoHyphens w:val="0"/>
              <w:jc w:val="right"/>
              <w:rPr>
                <w:rFonts w:ascii="Verdana" w:hAnsi="Verdana" w:cs="Calibri"/>
                <w:color w:val="000000"/>
                <w:sz w:val="16"/>
                <w:szCs w:val="16"/>
              </w:rPr>
            </w:pPr>
          </w:p>
        </w:tc>
        <w:tc>
          <w:tcPr>
            <w:tcW w:w="715" w:type="pct"/>
            <w:shd w:val="clear" w:color="auto" w:fill="auto"/>
            <w:vAlign w:val="center"/>
          </w:tcPr>
          <w:p w14:paraId="16AB8C65" w14:textId="77777777" w:rsidR="00381EC7" w:rsidRPr="002132D5" w:rsidRDefault="00381EC7" w:rsidP="002132D5">
            <w:pPr>
              <w:suppressAutoHyphens w:val="0"/>
              <w:jc w:val="right"/>
              <w:rPr>
                <w:rFonts w:ascii="Verdana" w:hAnsi="Verdana" w:cs="Calibri"/>
                <w:color w:val="000000"/>
                <w:sz w:val="16"/>
                <w:szCs w:val="16"/>
              </w:rPr>
            </w:pPr>
          </w:p>
        </w:tc>
        <w:tc>
          <w:tcPr>
            <w:tcW w:w="713" w:type="pct"/>
            <w:shd w:val="clear" w:color="auto" w:fill="auto"/>
            <w:noWrap/>
            <w:vAlign w:val="bottom"/>
          </w:tcPr>
          <w:p w14:paraId="4E35C1D4" w14:textId="77777777" w:rsidR="00381EC7" w:rsidRPr="002132D5" w:rsidRDefault="00381EC7" w:rsidP="002132D5">
            <w:pPr>
              <w:suppressAutoHyphens w:val="0"/>
              <w:jc w:val="right"/>
              <w:rPr>
                <w:rFonts w:ascii="Verdana" w:hAnsi="Verdana" w:cs="Calibri"/>
                <w:color w:val="000000"/>
                <w:sz w:val="16"/>
                <w:szCs w:val="16"/>
              </w:rPr>
            </w:pPr>
          </w:p>
        </w:tc>
        <w:tc>
          <w:tcPr>
            <w:tcW w:w="716" w:type="pct"/>
            <w:shd w:val="clear" w:color="auto" w:fill="auto"/>
            <w:noWrap/>
            <w:vAlign w:val="bottom"/>
          </w:tcPr>
          <w:p w14:paraId="7F59B243" w14:textId="208E3761" w:rsidR="00381EC7" w:rsidRPr="002132D5" w:rsidRDefault="00381EC7" w:rsidP="00381EC7">
            <w:pPr>
              <w:suppressAutoHyphens w:val="0"/>
              <w:jc w:val="center"/>
              <w:rPr>
                <w:rFonts w:ascii="Verdana" w:hAnsi="Verdana" w:cs="Calibri"/>
                <w:color w:val="000000"/>
                <w:sz w:val="16"/>
                <w:szCs w:val="16"/>
              </w:rPr>
            </w:pPr>
            <w:r>
              <w:rPr>
                <w:rFonts w:ascii="Verdana" w:hAnsi="Verdana" w:cs="Calibri"/>
                <w:color w:val="000000"/>
                <w:sz w:val="16"/>
                <w:szCs w:val="16"/>
              </w:rPr>
              <w:t>Reapresentado</w:t>
            </w:r>
          </w:p>
        </w:tc>
      </w:tr>
      <w:tr w:rsidR="00381EC7" w:rsidRPr="002132D5" w14:paraId="6F367138" w14:textId="77777777" w:rsidTr="00381EC7">
        <w:trPr>
          <w:trHeight w:val="210"/>
        </w:trPr>
        <w:tc>
          <w:tcPr>
            <w:tcW w:w="2143" w:type="pct"/>
            <w:shd w:val="clear" w:color="auto" w:fill="auto"/>
            <w:noWrap/>
            <w:vAlign w:val="center"/>
            <w:hideMark/>
          </w:tcPr>
          <w:p w14:paraId="7D6DCD22" w14:textId="77777777" w:rsidR="00381EC7" w:rsidRPr="002132D5" w:rsidRDefault="00381EC7" w:rsidP="00381EC7">
            <w:pPr>
              <w:suppressAutoHyphens w:val="0"/>
              <w:rPr>
                <w:rFonts w:ascii="Verdana" w:hAnsi="Verdana" w:cs="Calibri"/>
                <w:color w:val="000000"/>
                <w:sz w:val="16"/>
                <w:szCs w:val="16"/>
              </w:rPr>
            </w:pPr>
            <w:r w:rsidRPr="002132D5">
              <w:rPr>
                <w:rFonts w:ascii="Verdana" w:hAnsi="Verdana" w:cs="Calibri"/>
                <w:color w:val="000000"/>
                <w:sz w:val="16"/>
                <w:szCs w:val="16"/>
              </w:rPr>
              <w:t xml:space="preserve"> Juros sobre Financiamento da Carteira - Rotativo </w:t>
            </w:r>
          </w:p>
        </w:tc>
        <w:tc>
          <w:tcPr>
            <w:tcW w:w="714" w:type="pct"/>
            <w:shd w:val="clear" w:color="auto" w:fill="auto"/>
            <w:vAlign w:val="center"/>
            <w:hideMark/>
          </w:tcPr>
          <w:p w14:paraId="78639DC4" w14:textId="47FB6FE4" w:rsidR="00381EC7" w:rsidRPr="002132D5" w:rsidRDefault="00381EC7" w:rsidP="00381EC7">
            <w:pPr>
              <w:suppressAutoHyphens w:val="0"/>
              <w:jc w:val="right"/>
              <w:rPr>
                <w:rFonts w:ascii="Verdana" w:hAnsi="Verdana" w:cs="Calibri"/>
                <w:color w:val="000000"/>
                <w:sz w:val="16"/>
                <w:szCs w:val="16"/>
              </w:rPr>
            </w:pPr>
            <w:r w:rsidRPr="002132D5">
              <w:rPr>
                <w:rFonts w:ascii="Verdana" w:hAnsi="Verdana" w:cs="Calibri"/>
                <w:color w:val="000000"/>
                <w:sz w:val="16"/>
                <w:szCs w:val="16"/>
              </w:rPr>
              <w:t>-</w:t>
            </w:r>
          </w:p>
        </w:tc>
        <w:tc>
          <w:tcPr>
            <w:tcW w:w="715" w:type="pct"/>
            <w:shd w:val="clear" w:color="auto" w:fill="auto"/>
            <w:vAlign w:val="center"/>
            <w:hideMark/>
          </w:tcPr>
          <w:p w14:paraId="20A85154" w14:textId="4E6DF85A" w:rsidR="00381EC7" w:rsidRPr="002132D5" w:rsidRDefault="00381EC7" w:rsidP="00381EC7">
            <w:pPr>
              <w:suppressAutoHyphens w:val="0"/>
              <w:jc w:val="right"/>
              <w:rPr>
                <w:rFonts w:ascii="Verdana" w:hAnsi="Verdana" w:cs="Calibri"/>
                <w:color w:val="000000"/>
                <w:sz w:val="16"/>
                <w:szCs w:val="16"/>
              </w:rPr>
            </w:pPr>
            <w:r w:rsidRPr="002132D5">
              <w:rPr>
                <w:rFonts w:ascii="Verdana" w:hAnsi="Verdana" w:cs="Calibri"/>
                <w:color w:val="000000"/>
                <w:sz w:val="16"/>
                <w:szCs w:val="16"/>
              </w:rPr>
              <w:t>(11.687)</w:t>
            </w:r>
          </w:p>
        </w:tc>
        <w:tc>
          <w:tcPr>
            <w:tcW w:w="713" w:type="pct"/>
            <w:shd w:val="clear" w:color="auto" w:fill="auto"/>
            <w:noWrap/>
            <w:vAlign w:val="bottom"/>
            <w:hideMark/>
          </w:tcPr>
          <w:p w14:paraId="7444D75C" w14:textId="7FFE4896" w:rsidR="00381EC7" w:rsidRPr="002132D5" w:rsidRDefault="00381EC7" w:rsidP="00381EC7">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716" w:type="pct"/>
            <w:shd w:val="clear" w:color="auto" w:fill="auto"/>
            <w:noWrap/>
            <w:vAlign w:val="bottom"/>
            <w:hideMark/>
          </w:tcPr>
          <w:p w14:paraId="1006C814" w14:textId="201E02B4" w:rsidR="00381EC7" w:rsidRPr="002132D5" w:rsidRDefault="00381EC7" w:rsidP="00381EC7">
            <w:pPr>
              <w:suppressAutoHyphens w:val="0"/>
              <w:jc w:val="right"/>
              <w:rPr>
                <w:rFonts w:ascii="Verdana" w:hAnsi="Verdana" w:cs="Calibri"/>
                <w:color w:val="000000"/>
                <w:sz w:val="16"/>
                <w:szCs w:val="16"/>
              </w:rPr>
            </w:pPr>
            <w:r>
              <w:rPr>
                <w:rFonts w:ascii="Verdana" w:hAnsi="Verdana" w:cs="Calibri"/>
                <w:color w:val="000000"/>
                <w:sz w:val="16"/>
                <w:szCs w:val="16"/>
              </w:rPr>
              <w:t>(11.687)</w:t>
            </w:r>
          </w:p>
        </w:tc>
      </w:tr>
      <w:tr w:rsidR="00381EC7" w:rsidRPr="002132D5" w14:paraId="64B1F5CE" w14:textId="77777777" w:rsidTr="00381EC7">
        <w:trPr>
          <w:trHeight w:val="210"/>
        </w:trPr>
        <w:tc>
          <w:tcPr>
            <w:tcW w:w="2143" w:type="pct"/>
            <w:shd w:val="clear" w:color="auto" w:fill="auto"/>
            <w:noWrap/>
            <w:vAlign w:val="center"/>
            <w:hideMark/>
          </w:tcPr>
          <w:p w14:paraId="16A255E6" w14:textId="77777777" w:rsidR="00381EC7" w:rsidRPr="002132D5" w:rsidRDefault="00381EC7" w:rsidP="00381EC7">
            <w:pPr>
              <w:suppressAutoHyphens w:val="0"/>
              <w:rPr>
                <w:rFonts w:ascii="Verdana" w:hAnsi="Verdana" w:cs="Calibri"/>
                <w:color w:val="000000"/>
                <w:sz w:val="16"/>
                <w:szCs w:val="16"/>
              </w:rPr>
            </w:pPr>
            <w:r w:rsidRPr="002132D5">
              <w:rPr>
                <w:rFonts w:ascii="Verdana" w:hAnsi="Verdana" w:cs="Calibri"/>
                <w:color w:val="000000"/>
                <w:sz w:val="16"/>
                <w:szCs w:val="16"/>
              </w:rPr>
              <w:t xml:space="preserve"> Outras Despesas Financeiras </w:t>
            </w:r>
          </w:p>
        </w:tc>
        <w:tc>
          <w:tcPr>
            <w:tcW w:w="714" w:type="pct"/>
            <w:shd w:val="clear" w:color="auto" w:fill="auto"/>
            <w:vAlign w:val="center"/>
            <w:hideMark/>
          </w:tcPr>
          <w:p w14:paraId="6CC62966" w14:textId="03D9EE78" w:rsidR="00381EC7" w:rsidRPr="002132D5" w:rsidRDefault="00381EC7" w:rsidP="00381EC7">
            <w:pPr>
              <w:suppressAutoHyphens w:val="0"/>
              <w:jc w:val="right"/>
              <w:rPr>
                <w:rFonts w:ascii="Verdana" w:hAnsi="Verdana" w:cs="Calibri"/>
                <w:color w:val="000000"/>
                <w:sz w:val="16"/>
                <w:szCs w:val="16"/>
              </w:rPr>
            </w:pPr>
            <w:r w:rsidRPr="002132D5">
              <w:rPr>
                <w:rFonts w:ascii="Verdana" w:hAnsi="Verdana" w:cs="Calibri"/>
                <w:color w:val="000000"/>
                <w:sz w:val="16"/>
                <w:szCs w:val="16"/>
              </w:rPr>
              <w:t>(1.140)</w:t>
            </w:r>
          </w:p>
        </w:tc>
        <w:tc>
          <w:tcPr>
            <w:tcW w:w="715" w:type="pct"/>
            <w:shd w:val="clear" w:color="auto" w:fill="auto"/>
            <w:vAlign w:val="center"/>
            <w:hideMark/>
          </w:tcPr>
          <w:p w14:paraId="092F2DE3" w14:textId="301E9E13" w:rsidR="00381EC7" w:rsidRPr="002132D5" w:rsidRDefault="00381EC7" w:rsidP="00381EC7">
            <w:pPr>
              <w:suppressAutoHyphens w:val="0"/>
              <w:jc w:val="right"/>
              <w:rPr>
                <w:rFonts w:ascii="Verdana" w:hAnsi="Verdana" w:cs="Calibri"/>
                <w:color w:val="000000"/>
                <w:sz w:val="16"/>
                <w:szCs w:val="16"/>
              </w:rPr>
            </w:pPr>
            <w:r w:rsidRPr="002132D5">
              <w:rPr>
                <w:rFonts w:ascii="Verdana" w:hAnsi="Verdana" w:cs="Calibri"/>
                <w:color w:val="000000"/>
                <w:sz w:val="16"/>
                <w:szCs w:val="16"/>
              </w:rPr>
              <w:t>(1.504)</w:t>
            </w:r>
          </w:p>
        </w:tc>
        <w:tc>
          <w:tcPr>
            <w:tcW w:w="713" w:type="pct"/>
            <w:shd w:val="clear" w:color="auto" w:fill="auto"/>
            <w:noWrap/>
            <w:vAlign w:val="bottom"/>
            <w:hideMark/>
          </w:tcPr>
          <w:p w14:paraId="72000C71" w14:textId="6504484F" w:rsidR="00381EC7" w:rsidRPr="002132D5" w:rsidRDefault="00381EC7" w:rsidP="00381EC7">
            <w:pPr>
              <w:suppressAutoHyphens w:val="0"/>
              <w:jc w:val="right"/>
              <w:rPr>
                <w:rFonts w:ascii="Verdana" w:hAnsi="Verdana" w:cs="Calibri"/>
                <w:color w:val="000000"/>
                <w:sz w:val="16"/>
                <w:szCs w:val="16"/>
              </w:rPr>
            </w:pPr>
            <w:r>
              <w:rPr>
                <w:rFonts w:ascii="Verdana" w:hAnsi="Verdana" w:cs="Calibri"/>
                <w:color w:val="000000"/>
                <w:sz w:val="16"/>
                <w:szCs w:val="16"/>
              </w:rPr>
              <w:t>(1.628)</w:t>
            </w:r>
          </w:p>
        </w:tc>
        <w:tc>
          <w:tcPr>
            <w:tcW w:w="716" w:type="pct"/>
            <w:shd w:val="clear" w:color="auto" w:fill="auto"/>
            <w:noWrap/>
            <w:vAlign w:val="bottom"/>
            <w:hideMark/>
          </w:tcPr>
          <w:p w14:paraId="06EA46FC" w14:textId="607AF68D" w:rsidR="00381EC7" w:rsidRPr="002132D5" w:rsidRDefault="00381EC7" w:rsidP="00381EC7">
            <w:pPr>
              <w:suppressAutoHyphens w:val="0"/>
              <w:jc w:val="right"/>
              <w:rPr>
                <w:rFonts w:ascii="Verdana" w:hAnsi="Verdana" w:cs="Calibri"/>
                <w:color w:val="000000"/>
                <w:sz w:val="16"/>
                <w:szCs w:val="16"/>
              </w:rPr>
            </w:pPr>
            <w:r>
              <w:rPr>
                <w:rFonts w:ascii="Verdana" w:hAnsi="Verdana" w:cs="Calibri"/>
                <w:color w:val="000000"/>
                <w:sz w:val="16"/>
                <w:szCs w:val="16"/>
              </w:rPr>
              <w:t>(1.688)</w:t>
            </w:r>
          </w:p>
        </w:tc>
      </w:tr>
      <w:tr w:rsidR="00381EC7" w:rsidRPr="002132D5" w14:paraId="018D686F" w14:textId="77777777" w:rsidTr="00381EC7">
        <w:trPr>
          <w:trHeight w:val="210"/>
        </w:trPr>
        <w:tc>
          <w:tcPr>
            <w:tcW w:w="2143" w:type="pct"/>
            <w:shd w:val="clear" w:color="auto" w:fill="auto"/>
            <w:noWrap/>
            <w:vAlign w:val="center"/>
            <w:hideMark/>
          </w:tcPr>
          <w:p w14:paraId="1A2FCBE3" w14:textId="77777777" w:rsidR="00381EC7" w:rsidRPr="002132D5" w:rsidRDefault="00381EC7" w:rsidP="00381EC7">
            <w:pPr>
              <w:suppressAutoHyphens w:val="0"/>
              <w:rPr>
                <w:rFonts w:ascii="Verdana" w:hAnsi="Verdana" w:cs="Calibri"/>
                <w:b/>
                <w:bCs/>
                <w:color w:val="000000"/>
                <w:sz w:val="16"/>
                <w:szCs w:val="16"/>
              </w:rPr>
            </w:pPr>
            <w:r w:rsidRPr="002132D5">
              <w:rPr>
                <w:rFonts w:ascii="Verdana" w:hAnsi="Verdana" w:cs="Calibri"/>
                <w:b/>
                <w:bCs/>
                <w:color w:val="000000"/>
                <w:sz w:val="16"/>
                <w:szCs w:val="16"/>
              </w:rPr>
              <w:t xml:space="preserve"> Total </w:t>
            </w:r>
          </w:p>
        </w:tc>
        <w:tc>
          <w:tcPr>
            <w:tcW w:w="714" w:type="pct"/>
            <w:shd w:val="clear" w:color="auto" w:fill="auto"/>
            <w:noWrap/>
            <w:vAlign w:val="bottom"/>
            <w:hideMark/>
          </w:tcPr>
          <w:p w14:paraId="36AD7418" w14:textId="619F75CD" w:rsidR="00381EC7" w:rsidRPr="002132D5" w:rsidRDefault="00381EC7" w:rsidP="00381EC7">
            <w:pPr>
              <w:suppressAutoHyphens w:val="0"/>
              <w:jc w:val="right"/>
              <w:rPr>
                <w:rFonts w:ascii="Verdana" w:hAnsi="Verdana" w:cs="Calibri"/>
                <w:b/>
                <w:bCs/>
                <w:color w:val="000000"/>
                <w:sz w:val="16"/>
                <w:szCs w:val="16"/>
              </w:rPr>
            </w:pPr>
            <w:r w:rsidRPr="002132D5">
              <w:rPr>
                <w:rFonts w:ascii="Verdana" w:hAnsi="Verdana" w:cs="Calibri"/>
                <w:b/>
                <w:bCs/>
                <w:color w:val="000000"/>
                <w:sz w:val="16"/>
                <w:szCs w:val="16"/>
              </w:rPr>
              <w:t>(1.140)</w:t>
            </w:r>
          </w:p>
        </w:tc>
        <w:tc>
          <w:tcPr>
            <w:tcW w:w="715" w:type="pct"/>
            <w:shd w:val="clear" w:color="auto" w:fill="auto"/>
            <w:noWrap/>
            <w:vAlign w:val="bottom"/>
            <w:hideMark/>
          </w:tcPr>
          <w:p w14:paraId="374B9223" w14:textId="00190738" w:rsidR="00381EC7" w:rsidRPr="002132D5" w:rsidRDefault="00381EC7" w:rsidP="00381EC7">
            <w:pPr>
              <w:suppressAutoHyphens w:val="0"/>
              <w:jc w:val="right"/>
              <w:rPr>
                <w:rFonts w:ascii="Verdana" w:hAnsi="Verdana" w:cs="Calibri"/>
                <w:b/>
                <w:bCs/>
                <w:color w:val="000000"/>
                <w:sz w:val="16"/>
                <w:szCs w:val="16"/>
              </w:rPr>
            </w:pPr>
            <w:r w:rsidRPr="002132D5">
              <w:rPr>
                <w:rFonts w:ascii="Verdana" w:hAnsi="Verdana" w:cs="Calibri"/>
                <w:b/>
                <w:bCs/>
                <w:color w:val="000000"/>
                <w:sz w:val="16"/>
                <w:szCs w:val="16"/>
              </w:rPr>
              <w:t>(13.191)</w:t>
            </w:r>
          </w:p>
        </w:tc>
        <w:tc>
          <w:tcPr>
            <w:tcW w:w="713" w:type="pct"/>
            <w:shd w:val="clear" w:color="auto" w:fill="auto"/>
            <w:noWrap/>
            <w:vAlign w:val="bottom"/>
            <w:hideMark/>
          </w:tcPr>
          <w:p w14:paraId="69322540" w14:textId="60039417" w:rsidR="00381EC7" w:rsidRPr="002132D5" w:rsidRDefault="00381EC7" w:rsidP="00381EC7">
            <w:pPr>
              <w:suppressAutoHyphens w:val="0"/>
              <w:jc w:val="right"/>
              <w:rPr>
                <w:rFonts w:ascii="Verdana" w:hAnsi="Verdana" w:cs="Calibri"/>
                <w:b/>
                <w:bCs/>
                <w:color w:val="000000"/>
                <w:sz w:val="16"/>
                <w:szCs w:val="16"/>
              </w:rPr>
            </w:pPr>
            <w:r>
              <w:rPr>
                <w:rFonts w:ascii="Verdana" w:hAnsi="Verdana" w:cs="Calibri"/>
                <w:b/>
                <w:bCs/>
                <w:color w:val="000000"/>
                <w:sz w:val="16"/>
                <w:szCs w:val="16"/>
              </w:rPr>
              <w:t>(1.628)</w:t>
            </w:r>
          </w:p>
        </w:tc>
        <w:tc>
          <w:tcPr>
            <w:tcW w:w="716" w:type="pct"/>
            <w:shd w:val="clear" w:color="auto" w:fill="auto"/>
            <w:noWrap/>
            <w:vAlign w:val="bottom"/>
            <w:hideMark/>
          </w:tcPr>
          <w:p w14:paraId="43CBEE9A" w14:textId="41FE6ADB" w:rsidR="00381EC7" w:rsidRPr="002132D5" w:rsidRDefault="00381EC7" w:rsidP="00381EC7">
            <w:pPr>
              <w:suppressAutoHyphens w:val="0"/>
              <w:jc w:val="right"/>
              <w:rPr>
                <w:rFonts w:ascii="Verdana" w:hAnsi="Verdana" w:cs="Calibri"/>
                <w:b/>
                <w:bCs/>
                <w:color w:val="000000"/>
                <w:sz w:val="16"/>
                <w:szCs w:val="16"/>
              </w:rPr>
            </w:pPr>
            <w:r>
              <w:rPr>
                <w:rFonts w:ascii="Verdana" w:hAnsi="Verdana" w:cs="Calibri"/>
                <w:b/>
                <w:bCs/>
                <w:color w:val="000000"/>
                <w:sz w:val="16"/>
                <w:szCs w:val="16"/>
              </w:rPr>
              <w:t>(13.375)</w:t>
            </w:r>
          </w:p>
        </w:tc>
      </w:tr>
    </w:tbl>
    <w:p w14:paraId="758C7A99" w14:textId="0EFBC618" w:rsidR="003B4153" w:rsidRDefault="007E5231" w:rsidP="005F7072">
      <w:pPr>
        <w:spacing w:before="240" w:after="240"/>
        <w:rPr>
          <w:rFonts w:ascii="Verdana" w:hAnsi="Verdana"/>
          <w:b/>
        </w:rPr>
      </w:pPr>
      <w:r>
        <w:rPr>
          <w:rFonts w:ascii="Verdana" w:hAnsi="Verdana"/>
          <w:b/>
          <w:bCs/>
        </w:rPr>
        <w:t>j.</w:t>
      </w:r>
      <w:r>
        <w:rPr>
          <w:rFonts w:ascii="Verdana" w:hAnsi="Verdana"/>
          <w:b/>
          <w:bCs/>
        </w:rPr>
        <w:tab/>
      </w:r>
      <w:r w:rsidR="003B4153" w:rsidRPr="003B4153">
        <w:rPr>
          <w:rFonts w:ascii="Verdana" w:hAnsi="Verdana"/>
          <w:b/>
        </w:rPr>
        <w:t>Resul</w:t>
      </w:r>
      <w:r w:rsidR="003B4153">
        <w:rPr>
          <w:rFonts w:ascii="Verdana" w:hAnsi="Verdana"/>
          <w:b/>
        </w:rPr>
        <w:t>t</w:t>
      </w:r>
      <w:r w:rsidR="003B4153" w:rsidRPr="003B4153">
        <w:rPr>
          <w:rFonts w:ascii="Verdana" w:hAnsi="Verdana"/>
          <w:b/>
        </w:rPr>
        <w:t>ado Não Operacional</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4451"/>
        <w:gridCol w:w="1477"/>
        <w:gridCol w:w="1477"/>
        <w:gridCol w:w="1477"/>
        <w:gridCol w:w="1477"/>
      </w:tblGrid>
      <w:tr w:rsidR="0036645B" w:rsidRPr="0036645B" w14:paraId="1BE60D82" w14:textId="77777777" w:rsidTr="0036645B">
        <w:trPr>
          <w:trHeight w:val="113"/>
        </w:trPr>
        <w:tc>
          <w:tcPr>
            <w:tcW w:w="2148" w:type="pct"/>
            <w:shd w:val="clear" w:color="auto" w:fill="auto"/>
            <w:noWrap/>
            <w:vAlign w:val="center"/>
            <w:hideMark/>
          </w:tcPr>
          <w:p w14:paraId="5B14D9AD" w14:textId="77777777" w:rsidR="0036645B" w:rsidRPr="0036645B" w:rsidRDefault="0036645B" w:rsidP="0036645B">
            <w:pPr>
              <w:suppressAutoHyphens w:val="0"/>
              <w:rPr>
                <w:rFonts w:ascii="Verdana" w:hAnsi="Verdana" w:cs="Calibri"/>
                <w:sz w:val="16"/>
                <w:szCs w:val="16"/>
              </w:rPr>
            </w:pPr>
            <w:r w:rsidRPr="0036645B">
              <w:rPr>
                <w:rFonts w:ascii="Verdana" w:hAnsi="Verdana" w:cs="Calibri"/>
                <w:sz w:val="16"/>
                <w:szCs w:val="16"/>
              </w:rPr>
              <w:t> </w:t>
            </w:r>
          </w:p>
        </w:tc>
        <w:tc>
          <w:tcPr>
            <w:tcW w:w="713" w:type="pct"/>
            <w:shd w:val="clear" w:color="auto" w:fill="auto"/>
            <w:noWrap/>
            <w:vAlign w:val="center"/>
            <w:hideMark/>
          </w:tcPr>
          <w:p w14:paraId="49EFAB59" w14:textId="77777777" w:rsidR="0036645B" w:rsidRPr="0036645B" w:rsidRDefault="0036645B" w:rsidP="0036645B">
            <w:pPr>
              <w:suppressAutoHyphens w:val="0"/>
              <w:jc w:val="center"/>
              <w:rPr>
                <w:rFonts w:ascii="Verdana" w:hAnsi="Verdana" w:cs="Calibri"/>
                <w:b/>
                <w:bCs/>
                <w:sz w:val="16"/>
                <w:szCs w:val="16"/>
              </w:rPr>
            </w:pPr>
            <w:r w:rsidRPr="0036645B">
              <w:rPr>
                <w:rFonts w:ascii="Verdana" w:hAnsi="Verdana" w:cs="Calibri"/>
                <w:b/>
                <w:bCs/>
                <w:sz w:val="16"/>
                <w:szCs w:val="16"/>
              </w:rPr>
              <w:t>31/12/2022</w:t>
            </w:r>
          </w:p>
        </w:tc>
        <w:tc>
          <w:tcPr>
            <w:tcW w:w="713" w:type="pct"/>
            <w:shd w:val="clear" w:color="auto" w:fill="auto"/>
            <w:noWrap/>
            <w:vAlign w:val="center"/>
            <w:hideMark/>
          </w:tcPr>
          <w:p w14:paraId="0A8D4595" w14:textId="77777777" w:rsidR="0036645B" w:rsidRPr="0036645B" w:rsidRDefault="0036645B" w:rsidP="0036645B">
            <w:pPr>
              <w:suppressAutoHyphens w:val="0"/>
              <w:jc w:val="center"/>
              <w:rPr>
                <w:rFonts w:ascii="Verdana" w:hAnsi="Verdana" w:cs="Calibri"/>
                <w:b/>
                <w:bCs/>
                <w:sz w:val="16"/>
                <w:szCs w:val="16"/>
              </w:rPr>
            </w:pPr>
            <w:r w:rsidRPr="0036645B">
              <w:rPr>
                <w:rFonts w:ascii="Verdana" w:hAnsi="Verdana" w:cs="Calibri"/>
                <w:b/>
                <w:bCs/>
                <w:sz w:val="16"/>
                <w:szCs w:val="16"/>
              </w:rPr>
              <w:t>31/12/2021</w:t>
            </w:r>
          </w:p>
        </w:tc>
        <w:tc>
          <w:tcPr>
            <w:tcW w:w="713" w:type="pct"/>
            <w:shd w:val="clear" w:color="auto" w:fill="auto"/>
            <w:noWrap/>
            <w:vAlign w:val="center"/>
            <w:hideMark/>
          </w:tcPr>
          <w:p w14:paraId="68B32D35" w14:textId="77777777" w:rsidR="0036645B" w:rsidRPr="0036645B" w:rsidRDefault="0036645B" w:rsidP="0036645B">
            <w:pPr>
              <w:suppressAutoHyphens w:val="0"/>
              <w:jc w:val="center"/>
              <w:rPr>
                <w:rFonts w:ascii="Verdana" w:hAnsi="Verdana" w:cs="Calibri"/>
                <w:b/>
                <w:bCs/>
                <w:sz w:val="16"/>
                <w:szCs w:val="16"/>
              </w:rPr>
            </w:pPr>
            <w:r w:rsidRPr="0036645B">
              <w:rPr>
                <w:rFonts w:ascii="Verdana" w:hAnsi="Verdana" w:cs="Calibri"/>
                <w:b/>
                <w:bCs/>
                <w:sz w:val="16"/>
                <w:szCs w:val="16"/>
              </w:rPr>
              <w:t>31/12/2022</w:t>
            </w:r>
          </w:p>
        </w:tc>
        <w:tc>
          <w:tcPr>
            <w:tcW w:w="713" w:type="pct"/>
            <w:shd w:val="clear" w:color="auto" w:fill="auto"/>
            <w:noWrap/>
            <w:vAlign w:val="center"/>
            <w:hideMark/>
          </w:tcPr>
          <w:p w14:paraId="3CDA406B" w14:textId="77777777" w:rsidR="0036645B" w:rsidRPr="0036645B" w:rsidRDefault="0036645B" w:rsidP="0036645B">
            <w:pPr>
              <w:suppressAutoHyphens w:val="0"/>
              <w:jc w:val="center"/>
              <w:rPr>
                <w:rFonts w:ascii="Verdana" w:hAnsi="Verdana" w:cs="Calibri"/>
                <w:b/>
                <w:bCs/>
                <w:sz w:val="16"/>
                <w:szCs w:val="16"/>
              </w:rPr>
            </w:pPr>
            <w:r w:rsidRPr="0036645B">
              <w:rPr>
                <w:rFonts w:ascii="Verdana" w:hAnsi="Verdana" w:cs="Calibri"/>
                <w:b/>
                <w:bCs/>
                <w:sz w:val="16"/>
                <w:szCs w:val="16"/>
              </w:rPr>
              <w:t>31/12/2021</w:t>
            </w:r>
          </w:p>
        </w:tc>
      </w:tr>
      <w:tr w:rsidR="0036645B" w:rsidRPr="0036645B" w14:paraId="621DE061" w14:textId="77777777" w:rsidTr="0036645B">
        <w:trPr>
          <w:trHeight w:val="113"/>
        </w:trPr>
        <w:tc>
          <w:tcPr>
            <w:tcW w:w="2148" w:type="pct"/>
            <w:shd w:val="clear" w:color="auto" w:fill="auto"/>
            <w:noWrap/>
            <w:vAlign w:val="center"/>
            <w:hideMark/>
          </w:tcPr>
          <w:p w14:paraId="63A0F663" w14:textId="77777777" w:rsidR="0036645B" w:rsidRPr="0036645B" w:rsidRDefault="0036645B" w:rsidP="0036645B">
            <w:pPr>
              <w:suppressAutoHyphens w:val="0"/>
              <w:rPr>
                <w:rFonts w:ascii="Verdana" w:hAnsi="Verdana" w:cs="Calibri"/>
                <w:sz w:val="16"/>
                <w:szCs w:val="16"/>
              </w:rPr>
            </w:pPr>
            <w:r w:rsidRPr="0036645B">
              <w:rPr>
                <w:rFonts w:ascii="Verdana" w:hAnsi="Verdana" w:cs="Calibri"/>
                <w:sz w:val="16"/>
                <w:szCs w:val="16"/>
              </w:rPr>
              <w:t>Lucro na Alienação de Investimento (i)</w:t>
            </w:r>
          </w:p>
        </w:tc>
        <w:tc>
          <w:tcPr>
            <w:tcW w:w="713" w:type="pct"/>
            <w:shd w:val="clear" w:color="auto" w:fill="auto"/>
            <w:vAlign w:val="center"/>
            <w:hideMark/>
          </w:tcPr>
          <w:p w14:paraId="31191CB7" w14:textId="6E3584A9"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c>
          <w:tcPr>
            <w:tcW w:w="713" w:type="pct"/>
            <w:shd w:val="clear" w:color="auto" w:fill="auto"/>
            <w:vAlign w:val="center"/>
            <w:hideMark/>
          </w:tcPr>
          <w:p w14:paraId="2B6F6FC6" w14:textId="51201157"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126.444</w:t>
            </w:r>
          </w:p>
        </w:tc>
        <w:tc>
          <w:tcPr>
            <w:tcW w:w="713" w:type="pct"/>
            <w:shd w:val="clear" w:color="auto" w:fill="auto"/>
            <w:noWrap/>
            <w:vAlign w:val="center"/>
            <w:hideMark/>
          </w:tcPr>
          <w:p w14:paraId="6D1FC9DB" w14:textId="33FE9D7F"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c>
          <w:tcPr>
            <w:tcW w:w="713" w:type="pct"/>
            <w:shd w:val="clear" w:color="auto" w:fill="auto"/>
            <w:noWrap/>
            <w:vAlign w:val="center"/>
            <w:hideMark/>
          </w:tcPr>
          <w:p w14:paraId="778FC8F9" w14:textId="37299C48"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126.444</w:t>
            </w:r>
          </w:p>
        </w:tc>
      </w:tr>
      <w:tr w:rsidR="0036645B" w:rsidRPr="0036645B" w14:paraId="78B9B19C" w14:textId="77777777" w:rsidTr="0036645B">
        <w:trPr>
          <w:trHeight w:val="113"/>
        </w:trPr>
        <w:tc>
          <w:tcPr>
            <w:tcW w:w="2148" w:type="pct"/>
            <w:shd w:val="clear" w:color="auto" w:fill="auto"/>
            <w:noWrap/>
            <w:vAlign w:val="center"/>
            <w:hideMark/>
          </w:tcPr>
          <w:p w14:paraId="2F35E70B" w14:textId="77777777" w:rsidR="0036645B" w:rsidRPr="0036645B" w:rsidRDefault="0036645B" w:rsidP="0036645B">
            <w:pPr>
              <w:suppressAutoHyphens w:val="0"/>
              <w:rPr>
                <w:rFonts w:ascii="Verdana" w:hAnsi="Verdana" w:cs="Calibri"/>
                <w:sz w:val="16"/>
                <w:szCs w:val="16"/>
              </w:rPr>
            </w:pPr>
            <w:r w:rsidRPr="0036645B">
              <w:rPr>
                <w:rFonts w:ascii="Verdana" w:hAnsi="Verdana" w:cs="Calibri"/>
                <w:sz w:val="16"/>
                <w:szCs w:val="16"/>
              </w:rPr>
              <w:t xml:space="preserve">Receita de Parcelas Variável </w:t>
            </w:r>
            <w:proofErr w:type="spellStart"/>
            <w:r w:rsidRPr="0036645B">
              <w:rPr>
                <w:rFonts w:ascii="Verdana" w:hAnsi="Verdana" w:cs="Calibri"/>
                <w:i/>
                <w:iCs/>
                <w:sz w:val="16"/>
                <w:szCs w:val="16"/>
              </w:rPr>
              <w:t>Earnout</w:t>
            </w:r>
            <w:proofErr w:type="spellEnd"/>
          </w:p>
        </w:tc>
        <w:tc>
          <w:tcPr>
            <w:tcW w:w="713" w:type="pct"/>
            <w:shd w:val="clear" w:color="auto" w:fill="auto"/>
            <w:vAlign w:val="center"/>
            <w:hideMark/>
          </w:tcPr>
          <w:p w14:paraId="41ED69DC" w14:textId="2B99A5F0"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c>
          <w:tcPr>
            <w:tcW w:w="713" w:type="pct"/>
            <w:shd w:val="clear" w:color="auto" w:fill="auto"/>
            <w:vAlign w:val="center"/>
            <w:hideMark/>
          </w:tcPr>
          <w:p w14:paraId="4C030718" w14:textId="33CAF7B1"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c>
          <w:tcPr>
            <w:tcW w:w="713" w:type="pct"/>
            <w:shd w:val="clear" w:color="auto" w:fill="auto"/>
            <w:noWrap/>
            <w:vAlign w:val="center"/>
            <w:hideMark/>
          </w:tcPr>
          <w:p w14:paraId="2B340C52" w14:textId="1B54F863"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70.244</w:t>
            </w:r>
          </w:p>
        </w:tc>
        <w:tc>
          <w:tcPr>
            <w:tcW w:w="713" w:type="pct"/>
            <w:shd w:val="clear" w:color="auto" w:fill="auto"/>
            <w:noWrap/>
            <w:vAlign w:val="center"/>
            <w:hideMark/>
          </w:tcPr>
          <w:p w14:paraId="06C96F26" w14:textId="6963B098"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r>
      <w:tr w:rsidR="0036645B" w:rsidRPr="0036645B" w14:paraId="3582910D" w14:textId="77777777" w:rsidTr="0036645B">
        <w:trPr>
          <w:trHeight w:val="113"/>
        </w:trPr>
        <w:tc>
          <w:tcPr>
            <w:tcW w:w="2148" w:type="pct"/>
            <w:shd w:val="clear" w:color="auto" w:fill="auto"/>
            <w:noWrap/>
            <w:vAlign w:val="center"/>
            <w:hideMark/>
          </w:tcPr>
          <w:p w14:paraId="06DF9F58" w14:textId="77777777" w:rsidR="0036645B" w:rsidRPr="0036645B" w:rsidRDefault="0036645B" w:rsidP="0036645B">
            <w:pPr>
              <w:suppressAutoHyphens w:val="0"/>
              <w:rPr>
                <w:rFonts w:ascii="Verdana" w:hAnsi="Verdana" w:cs="Calibri"/>
                <w:sz w:val="16"/>
                <w:szCs w:val="16"/>
              </w:rPr>
            </w:pPr>
            <w:r w:rsidRPr="0036645B">
              <w:rPr>
                <w:rFonts w:ascii="Verdana" w:hAnsi="Verdana" w:cs="Calibri"/>
                <w:sz w:val="16"/>
                <w:szCs w:val="16"/>
              </w:rPr>
              <w:t>Receita Cessão de Crédito</w:t>
            </w:r>
          </w:p>
        </w:tc>
        <w:tc>
          <w:tcPr>
            <w:tcW w:w="713" w:type="pct"/>
            <w:shd w:val="clear" w:color="auto" w:fill="auto"/>
            <w:vAlign w:val="center"/>
            <w:hideMark/>
          </w:tcPr>
          <w:p w14:paraId="4BF09536" w14:textId="041BB5A2"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c>
          <w:tcPr>
            <w:tcW w:w="713" w:type="pct"/>
            <w:shd w:val="clear" w:color="auto" w:fill="auto"/>
            <w:vAlign w:val="center"/>
            <w:hideMark/>
          </w:tcPr>
          <w:p w14:paraId="679912D4" w14:textId="48C46951"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c>
          <w:tcPr>
            <w:tcW w:w="713" w:type="pct"/>
            <w:shd w:val="clear" w:color="auto" w:fill="auto"/>
            <w:noWrap/>
            <w:vAlign w:val="center"/>
            <w:hideMark/>
          </w:tcPr>
          <w:p w14:paraId="76744387" w14:textId="4927EFFE"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2.092</w:t>
            </w:r>
          </w:p>
        </w:tc>
        <w:tc>
          <w:tcPr>
            <w:tcW w:w="713" w:type="pct"/>
            <w:shd w:val="clear" w:color="auto" w:fill="auto"/>
            <w:noWrap/>
            <w:vAlign w:val="center"/>
            <w:hideMark/>
          </w:tcPr>
          <w:p w14:paraId="654F7D30" w14:textId="7AEEBAF3"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r>
      <w:tr w:rsidR="0036645B" w:rsidRPr="0036645B" w14:paraId="03599EB3" w14:textId="77777777" w:rsidTr="0036645B">
        <w:trPr>
          <w:trHeight w:val="113"/>
        </w:trPr>
        <w:tc>
          <w:tcPr>
            <w:tcW w:w="2148" w:type="pct"/>
            <w:shd w:val="clear" w:color="auto" w:fill="auto"/>
            <w:noWrap/>
            <w:vAlign w:val="center"/>
            <w:hideMark/>
          </w:tcPr>
          <w:p w14:paraId="6D0367CD" w14:textId="77777777" w:rsidR="0036645B" w:rsidRPr="0036645B" w:rsidRDefault="0036645B" w:rsidP="0036645B">
            <w:pPr>
              <w:suppressAutoHyphens w:val="0"/>
              <w:rPr>
                <w:rFonts w:ascii="Verdana" w:hAnsi="Verdana" w:cs="Calibri"/>
                <w:sz w:val="16"/>
                <w:szCs w:val="16"/>
              </w:rPr>
            </w:pPr>
            <w:r w:rsidRPr="0036645B">
              <w:rPr>
                <w:rFonts w:ascii="Verdana" w:hAnsi="Verdana" w:cs="Calibri"/>
                <w:sz w:val="16"/>
                <w:szCs w:val="16"/>
              </w:rPr>
              <w:t>Alienação Investimento (nota 11)</w:t>
            </w:r>
          </w:p>
        </w:tc>
        <w:tc>
          <w:tcPr>
            <w:tcW w:w="713" w:type="pct"/>
            <w:shd w:val="clear" w:color="auto" w:fill="auto"/>
            <w:vAlign w:val="center"/>
            <w:hideMark/>
          </w:tcPr>
          <w:p w14:paraId="36B219A3" w14:textId="0EFEFAFD"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c>
          <w:tcPr>
            <w:tcW w:w="713" w:type="pct"/>
            <w:shd w:val="clear" w:color="auto" w:fill="auto"/>
            <w:vAlign w:val="center"/>
            <w:hideMark/>
          </w:tcPr>
          <w:p w14:paraId="698E46EC" w14:textId="415A11BD"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c>
          <w:tcPr>
            <w:tcW w:w="713" w:type="pct"/>
            <w:shd w:val="clear" w:color="auto" w:fill="auto"/>
            <w:noWrap/>
            <w:vAlign w:val="center"/>
            <w:hideMark/>
          </w:tcPr>
          <w:p w14:paraId="1243BB3B" w14:textId="29C7FCF3"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c>
          <w:tcPr>
            <w:tcW w:w="713" w:type="pct"/>
            <w:shd w:val="clear" w:color="auto" w:fill="auto"/>
            <w:noWrap/>
            <w:vAlign w:val="center"/>
            <w:hideMark/>
          </w:tcPr>
          <w:p w14:paraId="4B7284B3" w14:textId="19E2127A" w:rsidR="0036645B" w:rsidRPr="0036645B" w:rsidRDefault="00EF790F" w:rsidP="0036645B">
            <w:pPr>
              <w:suppressAutoHyphens w:val="0"/>
              <w:jc w:val="right"/>
              <w:rPr>
                <w:rFonts w:ascii="Verdana" w:hAnsi="Verdana" w:cs="Calibri"/>
                <w:sz w:val="16"/>
                <w:szCs w:val="16"/>
              </w:rPr>
            </w:pPr>
            <w:r>
              <w:rPr>
                <w:rFonts w:ascii="Verdana" w:hAnsi="Verdana" w:cs="Calibri"/>
                <w:sz w:val="16"/>
                <w:szCs w:val="16"/>
              </w:rPr>
              <w:t>945.211</w:t>
            </w:r>
          </w:p>
        </w:tc>
      </w:tr>
      <w:tr w:rsidR="00EF790F" w:rsidRPr="0036645B" w14:paraId="7BCCD3F1" w14:textId="77777777" w:rsidTr="0036645B">
        <w:trPr>
          <w:trHeight w:val="113"/>
        </w:trPr>
        <w:tc>
          <w:tcPr>
            <w:tcW w:w="2148" w:type="pct"/>
            <w:shd w:val="clear" w:color="auto" w:fill="auto"/>
            <w:noWrap/>
            <w:vAlign w:val="center"/>
          </w:tcPr>
          <w:p w14:paraId="369916A6" w14:textId="29807008" w:rsidR="00EF790F" w:rsidRPr="0036645B" w:rsidRDefault="00EF790F" w:rsidP="0036645B">
            <w:pPr>
              <w:suppressAutoHyphens w:val="0"/>
              <w:rPr>
                <w:rFonts w:ascii="Verdana" w:hAnsi="Verdana" w:cs="Calibri"/>
                <w:sz w:val="16"/>
                <w:szCs w:val="16"/>
              </w:rPr>
            </w:pPr>
            <w:r w:rsidRPr="00EF790F">
              <w:rPr>
                <w:rFonts w:ascii="Verdana" w:hAnsi="Verdana" w:cs="Calibri"/>
                <w:sz w:val="16"/>
                <w:szCs w:val="16"/>
              </w:rPr>
              <w:t xml:space="preserve">Lucro </w:t>
            </w:r>
            <w:proofErr w:type="gramStart"/>
            <w:r w:rsidRPr="00EF790F">
              <w:rPr>
                <w:rFonts w:ascii="Verdana" w:hAnsi="Verdana" w:cs="Calibri"/>
                <w:sz w:val="16"/>
                <w:szCs w:val="16"/>
              </w:rPr>
              <w:t>não Realizado</w:t>
            </w:r>
            <w:proofErr w:type="gramEnd"/>
            <w:r w:rsidRPr="00EF790F">
              <w:rPr>
                <w:rFonts w:ascii="Verdana" w:hAnsi="Verdana" w:cs="Calibri"/>
                <w:sz w:val="16"/>
                <w:szCs w:val="16"/>
              </w:rPr>
              <w:t xml:space="preserve"> LNR</w:t>
            </w:r>
          </w:p>
        </w:tc>
        <w:tc>
          <w:tcPr>
            <w:tcW w:w="713" w:type="pct"/>
            <w:shd w:val="clear" w:color="auto" w:fill="auto"/>
            <w:vAlign w:val="center"/>
          </w:tcPr>
          <w:p w14:paraId="2A06A1D1" w14:textId="72F1280C" w:rsidR="00EF790F" w:rsidRPr="0036645B" w:rsidRDefault="00EF790F" w:rsidP="0036645B">
            <w:pPr>
              <w:suppressAutoHyphens w:val="0"/>
              <w:jc w:val="right"/>
              <w:rPr>
                <w:rFonts w:ascii="Verdana" w:hAnsi="Verdana" w:cs="Calibri"/>
                <w:sz w:val="16"/>
                <w:szCs w:val="16"/>
              </w:rPr>
            </w:pPr>
            <w:r>
              <w:rPr>
                <w:rFonts w:ascii="Verdana" w:hAnsi="Verdana" w:cs="Calibri"/>
                <w:sz w:val="16"/>
                <w:szCs w:val="16"/>
              </w:rPr>
              <w:t>-</w:t>
            </w:r>
          </w:p>
        </w:tc>
        <w:tc>
          <w:tcPr>
            <w:tcW w:w="713" w:type="pct"/>
            <w:shd w:val="clear" w:color="auto" w:fill="auto"/>
            <w:vAlign w:val="center"/>
          </w:tcPr>
          <w:p w14:paraId="5B7A9BA7" w14:textId="37E8A43A" w:rsidR="00EF790F" w:rsidRPr="0036645B" w:rsidRDefault="00EF790F" w:rsidP="0036645B">
            <w:pPr>
              <w:suppressAutoHyphens w:val="0"/>
              <w:jc w:val="right"/>
              <w:rPr>
                <w:rFonts w:ascii="Verdana" w:hAnsi="Verdana" w:cs="Calibri"/>
                <w:sz w:val="16"/>
                <w:szCs w:val="16"/>
              </w:rPr>
            </w:pPr>
            <w:r>
              <w:rPr>
                <w:rFonts w:ascii="Verdana" w:hAnsi="Verdana" w:cs="Calibri"/>
                <w:sz w:val="16"/>
                <w:szCs w:val="16"/>
              </w:rPr>
              <w:t>-</w:t>
            </w:r>
          </w:p>
        </w:tc>
        <w:tc>
          <w:tcPr>
            <w:tcW w:w="713" w:type="pct"/>
            <w:shd w:val="clear" w:color="auto" w:fill="auto"/>
            <w:noWrap/>
            <w:vAlign w:val="center"/>
          </w:tcPr>
          <w:p w14:paraId="09B22F83" w14:textId="10EB8F64" w:rsidR="00EF790F" w:rsidRPr="0036645B" w:rsidRDefault="00EF790F" w:rsidP="0036645B">
            <w:pPr>
              <w:suppressAutoHyphens w:val="0"/>
              <w:jc w:val="right"/>
              <w:rPr>
                <w:rFonts w:ascii="Verdana" w:hAnsi="Verdana" w:cs="Calibri"/>
                <w:sz w:val="16"/>
                <w:szCs w:val="16"/>
              </w:rPr>
            </w:pPr>
            <w:r>
              <w:rPr>
                <w:rFonts w:ascii="Verdana" w:hAnsi="Verdana" w:cs="Calibri"/>
                <w:sz w:val="16"/>
                <w:szCs w:val="16"/>
              </w:rPr>
              <w:t>-</w:t>
            </w:r>
          </w:p>
        </w:tc>
        <w:tc>
          <w:tcPr>
            <w:tcW w:w="713" w:type="pct"/>
            <w:shd w:val="clear" w:color="auto" w:fill="auto"/>
            <w:noWrap/>
            <w:vAlign w:val="center"/>
          </w:tcPr>
          <w:p w14:paraId="13D55FE7" w14:textId="237D9B1D" w:rsidR="00EF790F" w:rsidRPr="0036645B" w:rsidRDefault="00EF790F" w:rsidP="0036645B">
            <w:pPr>
              <w:suppressAutoHyphens w:val="0"/>
              <w:jc w:val="right"/>
              <w:rPr>
                <w:rFonts w:ascii="Verdana" w:hAnsi="Verdana" w:cs="Calibri"/>
                <w:sz w:val="16"/>
                <w:szCs w:val="16"/>
              </w:rPr>
            </w:pPr>
            <w:r>
              <w:rPr>
                <w:rFonts w:ascii="Verdana" w:hAnsi="Verdana" w:cs="Calibri"/>
                <w:sz w:val="16"/>
                <w:szCs w:val="16"/>
              </w:rPr>
              <w:t>3.548</w:t>
            </w:r>
          </w:p>
        </w:tc>
      </w:tr>
      <w:tr w:rsidR="0036645B" w:rsidRPr="0036645B" w14:paraId="5DFD9598" w14:textId="77777777" w:rsidTr="0036645B">
        <w:trPr>
          <w:trHeight w:val="113"/>
        </w:trPr>
        <w:tc>
          <w:tcPr>
            <w:tcW w:w="2148" w:type="pct"/>
            <w:shd w:val="clear" w:color="auto" w:fill="auto"/>
            <w:noWrap/>
            <w:vAlign w:val="center"/>
            <w:hideMark/>
          </w:tcPr>
          <w:p w14:paraId="2029DA13" w14:textId="77777777" w:rsidR="0036645B" w:rsidRPr="0036645B" w:rsidRDefault="0036645B" w:rsidP="0036645B">
            <w:pPr>
              <w:suppressAutoHyphens w:val="0"/>
              <w:rPr>
                <w:rFonts w:ascii="Verdana" w:hAnsi="Verdana" w:cs="Calibri"/>
                <w:sz w:val="16"/>
                <w:szCs w:val="16"/>
              </w:rPr>
            </w:pPr>
            <w:r w:rsidRPr="0036645B">
              <w:rPr>
                <w:rFonts w:ascii="Verdana" w:hAnsi="Verdana" w:cs="Calibri"/>
                <w:sz w:val="16"/>
                <w:szCs w:val="16"/>
              </w:rPr>
              <w:t>Resultado com Variação Cambial (</w:t>
            </w:r>
            <w:proofErr w:type="spellStart"/>
            <w:r w:rsidRPr="0036645B">
              <w:rPr>
                <w:rFonts w:ascii="Verdana" w:hAnsi="Verdana" w:cs="Calibri"/>
                <w:sz w:val="16"/>
                <w:szCs w:val="16"/>
              </w:rPr>
              <w:t>ii</w:t>
            </w:r>
            <w:proofErr w:type="spellEnd"/>
            <w:r w:rsidRPr="0036645B">
              <w:rPr>
                <w:rFonts w:ascii="Verdana" w:hAnsi="Verdana" w:cs="Calibri"/>
                <w:sz w:val="16"/>
                <w:szCs w:val="16"/>
              </w:rPr>
              <w:t>)</w:t>
            </w:r>
          </w:p>
        </w:tc>
        <w:tc>
          <w:tcPr>
            <w:tcW w:w="713" w:type="pct"/>
            <w:shd w:val="clear" w:color="auto" w:fill="auto"/>
            <w:vAlign w:val="center"/>
            <w:hideMark/>
          </w:tcPr>
          <w:p w14:paraId="009FC25A" w14:textId="5C595439"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c>
          <w:tcPr>
            <w:tcW w:w="713" w:type="pct"/>
            <w:shd w:val="clear" w:color="auto" w:fill="auto"/>
            <w:vAlign w:val="center"/>
            <w:hideMark/>
          </w:tcPr>
          <w:p w14:paraId="0BEFBA0F" w14:textId="6345255E"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(850)</w:t>
            </w:r>
          </w:p>
        </w:tc>
        <w:tc>
          <w:tcPr>
            <w:tcW w:w="713" w:type="pct"/>
            <w:shd w:val="clear" w:color="auto" w:fill="auto"/>
            <w:noWrap/>
            <w:vAlign w:val="center"/>
            <w:hideMark/>
          </w:tcPr>
          <w:p w14:paraId="06C1903E" w14:textId="5DB244AF"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c>
          <w:tcPr>
            <w:tcW w:w="713" w:type="pct"/>
            <w:shd w:val="clear" w:color="auto" w:fill="auto"/>
            <w:noWrap/>
            <w:vAlign w:val="center"/>
            <w:hideMark/>
          </w:tcPr>
          <w:p w14:paraId="4AC761BE" w14:textId="7A701EB7"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(850)</w:t>
            </w:r>
          </w:p>
        </w:tc>
      </w:tr>
      <w:tr w:rsidR="0036645B" w:rsidRPr="0036645B" w14:paraId="3857C2F9" w14:textId="77777777" w:rsidTr="0036645B">
        <w:trPr>
          <w:trHeight w:val="113"/>
        </w:trPr>
        <w:tc>
          <w:tcPr>
            <w:tcW w:w="2148" w:type="pct"/>
            <w:shd w:val="clear" w:color="auto" w:fill="auto"/>
            <w:noWrap/>
            <w:vAlign w:val="center"/>
            <w:hideMark/>
          </w:tcPr>
          <w:p w14:paraId="6460C906" w14:textId="77777777" w:rsidR="0036645B" w:rsidRPr="0036645B" w:rsidRDefault="0036645B" w:rsidP="0036645B">
            <w:pPr>
              <w:suppressAutoHyphens w:val="0"/>
              <w:rPr>
                <w:rFonts w:ascii="Verdana" w:hAnsi="Verdana" w:cs="Calibri"/>
                <w:sz w:val="16"/>
                <w:szCs w:val="16"/>
              </w:rPr>
            </w:pPr>
            <w:r w:rsidRPr="0036645B">
              <w:rPr>
                <w:rFonts w:ascii="Verdana" w:hAnsi="Verdana" w:cs="Calibri"/>
                <w:sz w:val="16"/>
                <w:szCs w:val="16"/>
              </w:rPr>
              <w:t>Corretagem na Alienação de Investimento</w:t>
            </w:r>
          </w:p>
        </w:tc>
        <w:tc>
          <w:tcPr>
            <w:tcW w:w="713" w:type="pct"/>
            <w:shd w:val="clear" w:color="auto" w:fill="auto"/>
            <w:vAlign w:val="center"/>
            <w:hideMark/>
          </w:tcPr>
          <w:p w14:paraId="700CDF17" w14:textId="24FC0C25"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c>
          <w:tcPr>
            <w:tcW w:w="713" w:type="pct"/>
            <w:shd w:val="clear" w:color="auto" w:fill="auto"/>
            <w:vAlign w:val="center"/>
            <w:hideMark/>
          </w:tcPr>
          <w:p w14:paraId="38D7757C" w14:textId="7E00948B"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(1.467)</w:t>
            </w:r>
          </w:p>
        </w:tc>
        <w:tc>
          <w:tcPr>
            <w:tcW w:w="713" w:type="pct"/>
            <w:shd w:val="clear" w:color="auto" w:fill="auto"/>
            <w:noWrap/>
            <w:vAlign w:val="center"/>
            <w:hideMark/>
          </w:tcPr>
          <w:p w14:paraId="3CC2E0E7" w14:textId="2A812CF2"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w:t>
            </w:r>
          </w:p>
        </w:tc>
        <w:tc>
          <w:tcPr>
            <w:tcW w:w="713" w:type="pct"/>
            <w:shd w:val="clear" w:color="auto" w:fill="auto"/>
            <w:noWrap/>
            <w:vAlign w:val="center"/>
            <w:hideMark/>
          </w:tcPr>
          <w:p w14:paraId="1B3AC301" w14:textId="53B6A019"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(1.467)</w:t>
            </w:r>
          </w:p>
        </w:tc>
      </w:tr>
      <w:tr w:rsidR="0036645B" w:rsidRPr="0036645B" w14:paraId="7962A29E" w14:textId="77777777" w:rsidTr="0036645B">
        <w:trPr>
          <w:trHeight w:val="113"/>
        </w:trPr>
        <w:tc>
          <w:tcPr>
            <w:tcW w:w="2148" w:type="pct"/>
            <w:shd w:val="clear" w:color="auto" w:fill="auto"/>
            <w:noWrap/>
            <w:vAlign w:val="center"/>
            <w:hideMark/>
          </w:tcPr>
          <w:p w14:paraId="19DF9A7C" w14:textId="77777777" w:rsidR="0036645B" w:rsidRPr="0036645B" w:rsidRDefault="0036645B" w:rsidP="0036645B">
            <w:pPr>
              <w:suppressAutoHyphens w:val="0"/>
              <w:rPr>
                <w:rFonts w:ascii="Verdana" w:hAnsi="Verdana" w:cs="Calibri"/>
                <w:sz w:val="16"/>
                <w:szCs w:val="16"/>
              </w:rPr>
            </w:pPr>
            <w:r w:rsidRPr="0036645B">
              <w:rPr>
                <w:rFonts w:ascii="Verdana" w:hAnsi="Verdana" w:cs="Calibri"/>
                <w:sz w:val="16"/>
                <w:szCs w:val="16"/>
              </w:rPr>
              <w:t>Dividendos a Receber Visa Internacional</w:t>
            </w:r>
          </w:p>
        </w:tc>
        <w:tc>
          <w:tcPr>
            <w:tcW w:w="713" w:type="pct"/>
            <w:shd w:val="clear" w:color="auto" w:fill="auto"/>
            <w:vAlign w:val="center"/>
            <w:hideMark/>
          </w:tcPr>
          <w:p w14:paraId="32363A39" w14:textId="6199F334"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573</w:t>
            </w:r>
          </w:p>
        </w:tc>
        <w:tc>
          <w:tcPr>
            <w:tcW w:w="713" w:type="pct"/>
            <w:shd w:val="clear" w:color="auto" w:fill="auto"/>
            <w:vAlign w:val="center"/>
            <w:hideMark/>
          </w:tcPr>
          <w:p w14:paraId="656478DE" w14:textId="50223305"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670</w:t>
            </w:r>
          </w:p>
        </w:tc>
        <w:tc>
          <w:tcPr>
            <w:tcW w:w="713" w:type="pct"/>
            <w:shd w:val="clear" w:color="auto" w:fill="auto"/>
            <w:noWrap/>
            <w:vAlign w:val="center"/>
            <w:hideMark/>
          </w:tcPr>
          <w:p w14:paraId="5A7DC685" w14:textId="72C1AC97"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573</w:t>
            </w:r>
          </w:p>
        </w:tc>
        <w:tc>
          <w:tcPr>
            <w:tcW w:w="713" w:type="pct"/>
            <w:shd w:val="clear" w:color="auto" w:fill="auto"/>
            <w:noWrap/>
            <w:vAlign w:val="center"/>
            <w:hideMark/>
          </w:tcPr>
          <w:p w14:paraId="2635CF68" w14:textId="291CADB8"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670</w:t>
            </w:r>
          </w:p>
        </w:tc>
      </w:tr>
      <w:tr w:rsidR="0036645B" w:rsidRPr="0036645B" w14:paraId="6872C882" w14:textId="77777777" w:rsidTr="0036645B">
        <w:trPr>
          <w:trHeight w:val="113"/>
        </w:trPr>
        <w:tc>
          <w:tcPr>
            <w:tcW w:w="2148" w:type="pct"/>
            <w:shd w:val="clear" w:color="auto" w:fill="auto"/>
            <w:noWrap/>
            <w:vAlign w:val="center"/>
            <w:hideMark/>
          </w:tcPr>
          <w:p w14:paraId="58057F6F" w14:textId="77777777" w:rsidR="0036645B" w:rsidRPr="0036645B" w:rsidRDefault="0036645B" w:rsidP="0036645B">
            <w:pPr>
              <w:suppressAutoHyphens w:val="0"/>
              <w:rPr>
                <w:rFonts w:ascii="Verdana" w:hAnsi="Verdana" w:cs="Calibri"/>
                <w:sz w:val="16"/>
                <w:szCs w:val="16"/>
              </w:rPr>
            </w:pPr>
            <w:r w:rsidRPr="0036645B">
              <w:rPr>
                <w:rFonts w:ascii="Verdana" w:hAnsi="Verdana" w:cs="Calibri"/>
                <w:sz w:val="16"/>
                <w:szCs w:val="16"/>
              </w:rPr>
              <w:t>Resultado na Venda de Bens do Ativo Imobilizado</w:t>
            </w:r>
          </w:p>
        </w:tc>
        <w:tc>
          <w:tcPr>
            <w:tcW w:w="713" w:type="pct"/>
            <w:shd w:val="clear" w:color="auto" w:fill="auto"/>
            <w:vAlign w:val="center"/>
            <w:hideMark/>
          </w:tcPr>
          <w:p w14:paraId="65F69EDD" w14:textId="3FD85440"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21</w:t>
            </w:r>
          </w:p>
        </w:tc>
        <w:tc>
          <w:tcPr>
            <w:tcW w:w="713" w:type="pct"/>
            <w:shd w:val="clear" w:color="auto" w:fill="auto"/>
            <w:vAlign w:val="center"/>
            <w:hideMark/>
          </w:tcPr>
          <w:p w14:paraId="41396072" w14:textId="5460E72E"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(43)</w:t>
            </w:r>
          </w:p>
        </w:tc>
        <w:tc>
          <w:tcPr>
            <w:tcW w:w="713" w:type="pct"/>
            <w:shd w:val="clear" w:color="auto" w:fill="auto"/>
            <w:noWrap/>
            <w:vAlign w:val="center"/>
            <w:hideMark/>
          </w:tcPr>
          <w:p w14:paraId="5135DF49" w14:textId="2AB819B1"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315</w:t>
            </w:r>
          </w:p>
        </w:tc>
        <w:tc>
          <w:tcPr>
            <w:tcW w:w="713" w:type="pct"/>
            <w:shd w:val="clear" w:color="auto" w:fill="auto"/>
            <w:noWrap/>
            <w:vAlign w:val="center"/>
            <w:hideMark/>
          </w:tcPr>
          <w:p w14:paraId="1AC3E69D" w14:textId="10F4786D"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137</w:t>
            </w:r>
          </w:p>
        </w:tc>
      </w:tr>
      <w:tr w:rsidR="0036645B" w:rsidRPr="0036645B" w14:paraId="31B638CC" w14:textId="77777777" w:rsidTr="0036645B">
        <w:trPr>
          <w:trHeight w:val="113"/>
        </w:trPr>
        <w:tc>
          <w:tcPr>
            <w:tcW w:w="2148" w:type="pct"/>
            <w:shd w:val="clear" w:color="auto" w:fill="auto"/>
            <w:noWrap/>
            <w:vAlign w:val="center"/>
            <w:hideMark/>
          </w:tcPr>
          <w:p w14:paraId="0201770C" w14:textId="77777777" w:rsidR="0036645B" w:rsidRPr="0036645B" w:rsidRDefault="0036645B" w:rsidP="0036645B">
            <w:pPr>
              <w:suppressAutoHyphens w:val="0"/>
              <w:rPr>
                <w:rFonts w:ascii="Verdana" w:hAnsi="Verdana" w:cs="Calibri"/>
                <w:sz w:val="16"/>
                <w:szCs w:val="16"/>
              </w:rPr>
            </w:pPr>
            <w:r w:rsidRPr="0036645B">
              <w:rPr>
                <w:rFonts w:ascii="Verdana" w:hAnsi="Verdana" w:cs="Calibri"/>
                <w:sz w:val="16"/>
                <w:szCs w:val="16"/>
              </w:rPr>
              <w:t>Perda de Capital</w:t>
            </w:r>
          </w:p>
        </w:tc>
        <w:tc>
          <w:tcPr>
            <w:tcW w:w="713" w:type="pct"/>
            <w:shd w:val="clear" w:color="auto" w:fill="auto"/>
            <w:vAlign w:val="center"/>
            <w:hideMark/>
          </w:tcPr>
          <w:p w14:paraId="0D40B704" w14:textId="26C3A7A3"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(429)</w:t>
            </w:r>
          </w:p>
        </w:tc>
        <w:tc>
          <w:tcPr>
            <w:tcW w:w="713" w:type="pct"/>
            <w:shd w:val="clear" w:color="auto" w:fill="auto"/>
            <w:vAlign w:val="center"/>
            <w:hideMark/>
          </w:tcPr>
          <w:p w14:paraId="06B9DC04" w14:textId="4499F654"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(1.952)</w:t>
            </w:r>
          </w:p>
        </w:tc>
        <w:tc>
          <w:tcPr>
            <w:tcW w:w="713" w:type="pct"/>
            <w:shd w:val="clear" w:color="auto" w:fill="auto"/>
            <w:noWrap/>
            <w:vAlign w:val="center"/>
            <w:hideMark/>
          </w:tcPr>
          <w:p w14:paraId="233A3B78" w14:textId="1DAEEBE0"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(429)</w:t>
            </w:r>
          </w:p>
        </w:tc>
        <w:tc>
          <w:tcPr>
            <w:tcW w:w="713" w:type="pct"/>
            <w:shd w:val="clear" w:color="auto" w:fill="auto"/>
            <w:noWrap/>
            <w:vAlign w:val="center"/>
            <w:hideMark/>
          </w:tcPr>
          <w:p w14:paraId="0C0833C1" w14:textId="5009B7A7" w:rsidR="0036645B" w:rsidRPr="0036645B" w:rsidRDefault="0036645B" w:rsidP="0036645B">
            <w:pPr>
              <w:suppressAutoHyphens w:val="0"/>
              <w:jc w:val="right"/>
              <w:rPr>
                <w:rFonts w:ascii="Verdana" w:hAnsi="Verdana" w:cs="Calibri"/>
                <w:sz w:val="16"/>
                <w:szCs w:val="16"/>
              </w:rPr>
            </w:pPr>
            <w:r w:rsidRPr="0036645B">
              <w:rPr>
                <w:rFonts w:ascii="Verdana" w:hAnsi="Verdana" w:cs="Calibri"/>
                <w:sz w:val="16"/>
                <w:szCs w:val="16"/>
              </w:rPr>
              <w:t>(1.952)</w:t>
            </w:r>
          </w:p>
        </w:tc>
      </w:tr>
      <w:tr w:rsidR="000D0087" w:rsidRPr="0036645B" w14:paraId="3B1CE286" w14:textId="77777777" w:rsidTr="0036645B">
        <w:trPr>
          <w:trHeight w:val="113"/>
        </w:trPr>
        <w:tc>
          <w:tcPr>
            <w:tcW w:w="2148" w:type="pct"/>
            <w:shd w:val="clear" w:color="auto" w:fill="auto"/>
            <w:noWrap/>
            <w:vAlign w:val="center"/>
            <w:hideMark/>
          </w:tcPr>
          <w:p w14:paraId="36ADC11A" w14:textId="77777777" w:rsidR="000D0087" w:rsidRPr="0036645B" w:rsidRDefault="000D0087" w:rsidP="000D0087">
            <w:pPr>
              <w:suppressAutoHyphens w:val="0"/>
              <w:rPr>
                <w:rFonts w:ascii="Verdana" w:hAnsi="Verdana" w:cs="Calibri"/>
                <w:b/>
                <w:bCs/>
                <w:sz w:val="16"/>
                <w:szCs w:val="16"/>
              </w:rPr>
            </w:pPr>
            <w:r w:rsidRPr="0036645B">
              <w:rPr>
                <w:rFonts w:ascii="Verdana" w:hAnsi="Verdana" w:cs="Calibri"/>
                <w:b/>
                <w:bCs/>
                <w:sz w:val="16"/>
                <w:szCs w:val="16"/>
              </w:rPr>
              <w:t xml:space="preserve">Total </w:t>
            </w:r>
          </w:p>
        </w:tc>
        <w:tc>
          <w:tcPr>
            <w:tcW w:w="713" w:type="pct"/>
            <w:shd w:val="clear" w:color="auto" w:fill="auto"/>
            <w:noWrap/>
            <w:vAlign w:val="center"/>
            <w:hideMark/>
          </w:tcPr>
          <w:p w14:paraId="42D5D7DD" w14:textId="4F00352A" w:rsidR="000D0087" w:rsidRPr="0036645B" w:rsidRDefault="000D0087" w:rsidP="000D0087">
            <w:pPr>
              <w:suppressAutoHyphens w:val="0"/>
              <w:jc w:val="right"/>
              <w:rPr>
                <w:rFonts w:ascii="Verdana" w:hAnsi="Verdana" w:cs="Calibri"/>
                <w:b/>
                <w:bCs/>
                <w:sz w:val="16"/>
                <w:szCs w:val="16"/>
              </w:rPr>
            </w:pPr>
            <w:r w:rsidRPr="0036645B">
              <w:rPr>
                <w:rFonts w:ascii="Verdana" w:hAnsi="Verdana" w:cs="Calibri"/>
                <w:b/>
                <w:bCs/>
                <w:sz w:val="16"/>
                <w:szCs w:val="16"/>
              </w:rPr>
              <w:t>165</w:t>
            </w:r>
          </w:p>
        </w:tc>
        <w:tc>
          <w:tcPr>
            <w:tcW w:w="713" w:type="pct"/>
            <w:shd w:val="clear" w:color="auto" w:fill="auto"/>
            <w:noWrap/>
            <w:vAlign w:val="center"/>
            <w:hideMark/>
          </w:tcPr>
          <w:p w14:paraId="20C715D3" w14:textId="74337048" w:rsidR="000D0087" w:rsidRPr="0036645B" w:rsidRDefault="000D0087" w:rsidP="000D0087">
            <w:pPr>
              <w:suppressAutoHyphens w:val="0"/>
              <w:jc w:val="right"/>
              <w:rPr>
                <w:rFonts w:ascii="Verdana" w:hAnsi="Verdana" w:cs="Calibri"/>
                <w:b/>
                <w:bCs/>
                <w:sz w:val="16"/>
                <w:szCs w:val="16"/>
              </w:rPr>
            </w:pPr>
            <w:r w:rsidRPr="0036645B">
              <w:rPr>
                <w:rFonts w:ascii="Verdana" w:hAnsi="Verdana" w:cs="Calibri"/>
                <w:b/>
                <w:bCs/>
                <w:sz w:val="16"/>
                <w:szCs w:val="16"/>
              </w:rPr>
              <w:t>122.802</w:t>
            </w:r>
          </w:p>
        </w:tc>
        <w:tc>
          <w:tcPr>
            <w:tcW w:w="713" w:type="pct"/>
            <w:shd w:val="clear" w:color="auto" w:fill="auto"/>
            <w:noWrap/>
            <w:vAlign w:val="center"/>
            <w:hideMark/>
          </w:tcPr>
          <w:p w14:paraId="109CFFA5" w14:textId="173938E3" w:rsidR="000D0087" w:rsidRPr="0036645B" w:rsidRDefault="000D0087" w:rsidP="000D0087">
            <w:pPr>
              <w:suppressAutoHyphens w:val="0"/>
              <w:jc w:val="right"/>
              <w:rPr>
                <w:rFonts w:ascii="Verdana" w:hAnsi="Verdana" w:cs="Calibri"/>
                <w:b/>
                <w:bCs/>
                <w:sz w:val="16"/>
                <w:szCs w:val="16"/>
              </w:rPr>
            </w:pPr>
            <w:r>
              <w:rPr>
                <w:rFonts w:ascii="Verdana" w:hAnsi="Verdana" w:cs="Calibri"/>
                <w:b/>
                <w:bCs/>
                <w:sz w:val="16"/>
                <w:szCs w:val="16"/>
              </w:rPr>
              <w:t>72.795</w:t>
            </w:r>
          </w:p>
        </w:tc>
        <w:tc>
          <w:tcPr>
            <w:tcW w:w="713" w:type="pct"/>
            <w:shd w:val="clear" w:color="auto" w:fill="auto"/>
            <w:noWrap/>
            <w:vAlign w:val="center"/>
            <w:hideMark/>
          </w:tcPr>
          <w:p w14:paraId="7208150F" w14:textId="046A0926" w:rsidR="000D0087" w:rsidRPr="0036645B" w:rsidRDefault="000D0087" w:rsidP="000D0087">
            <w:pPr>
              <w:suppressAutoHyphens w:val="0"/>
              <w:jc w:val="right"/>
              <w:rPr>
                <w:rFonts w:ascii="Verdana" w:hAnsi="Verdana" w:cs="Calibri"/>
                <w:b/>
                <w:bCs/>
                <w:sz w:val="16"/>
                <w:szCs w:val="16"/>
              </w:rPr>
            </w:pPr>
            <w:r>
              <w:rPr>
                <w:rFonts w:ascii="Verdana" w:hAnsi="Verdana" w:cs="Calibri"/>
                <w:b/>
                <w:bCs/>
                <w:sz w:val="16"/>
                <w:szCs w:val="16"/>
              </w:rPr>
              <w:t>1.071.741</w:t>
            </w:r>
          </w:p>
        </w:tc>
      </w:tr>
    </w:tbl>
    <w:p w14:paraId="64593F93" w14:textId="06FE4EDE" w:rsidR="00EE62C8" w:rsidRPr="00E23F14" w:rsidRDefault="00EF787B" w:rsidP="005F7072">
      <w:pPr>
        <w:spacing w:before="240" w:after="240"/>
        <w:rPr>
          <w:rFonts w:ascii="Verdana" w:hAnsi="Verdana"/>
          <w:b/>
          <w:color w:val="0070C0"/>
        </w:rPr>
      </w:pPr>
      <w:r w:rsidRPr="00E23F14">
        <w:rPr>
          <w:rFonts w:ascii="Verdana" w:hAnsi="Verdana"/>
          <w:b/>
          <w:color w:val="0070C0"/>
          <w:highlight w:val="lightGray"/>
        </w:rPr>
        <w:t xml:space="preserve">Nota </w:t>
      </w:r>
      <w:r w:rsidR="003B4153" w:rsidRPr="00E23F14">
        <w:rPr>
          <w:rFonts w:ascii="Verdana" w:hAnsi="Verdana"/>
          <w:b/>
          <w:color w:val="0070C0"/>
          <w:highlight w:val="lightGray"/>
        </w:rPr>
        <w:t>3</w:t>
      </w:r>
      <w:r w:rsidR="00942E90" w:rsidRPr="00E23F14">
        <w:rPr>
          <w:rFonts w:ascii="Verdana" w:hAnsi="Verdana"/>
          <w:b/>
          <w:color w:val="0070C0"/>
          <w:highlight w:val="lightGray"/>
        </w:rPr>
        <w:t>0</w:t>
      </w:r>
      <w:r w:rsidRPr="00E23F14">
        <w:rPr>
          <w:rFonts w:ascii="Verdana" w:hAnsi="Verdana"/>
          <w:b/>
          <w:color w:val="0070C0"/>
        </w:rPr>
        <w:t xml:space="preserve"> </w:t>
      </w:r>
      <w:r w:rsidR="00EE62C8" w:rsidRPr="00E23F14">
        <w:rPr>
          <w:rFonts w:ascii="Verdana" w:hAnsi="Verdana"/>
          <w:b/>
          <w:color w:val="0070C0"/>
        </w:rPr>
        <w:t>Transações com partes relacionadas</w:t>
      </w:r>
    </w:p>
    <w:bookmarkEnd w:id="15"/>
    <w:p w14:paraId="4EE8D27A" w14:textId="7760C283" w:rsidR="00C31278" w:rsidRPr="00C82795" w:rsidRDefault="00C31278" w:rsidP="00DC05C3">
      <w:pPr>
        <w:pStyle w:val="WW-Corpodetexto3"/>
        <w:numPr>
          <w:ilvl w:val="0"/>
          <w:numId w:val="5"/>
        </w:numPr>
        <w:spacing w:before="240" w:after="240"/>
        <w:ind w:left="567" w:hanging="567"/>
        <w:rPr>
          <w:rFonts w:ascii="Verdana" w:hAnsi="Verdana"/>
          <w:b/>
        </w:rPr>
      </w:pPr>
      <w:r w:rsidRPr="003F2433">
        <w:rPr>
          <w:rFonts w:ascii="Verdana" w:hAnsi="Verdana"/>
        </w:rPr>
        <w:t xml:space="preserve">As operações relacionadas com </w:t>
      </w:r>
      <w:r w:rsidR="00071EE7">
        <w:rPr>
          <w:rFonts w:ascii="Verdana" w:hAnsi="Verdana"/>
        </w:rPr>
        <w:t xml:space="preserve">o </w:t>
      </w:r>
      <w:r w:rsidR="00552441">
        <w:rPr>
          <w:rFonts w:ascii="Verdana" w:hAnsi="Verdana"/>
        </w:rPr>
        <w:t>C</w:t>
      </w:r>
      <w:r w:rsidR="00071EE7">
        <w:rPr>
          <w:rFonts w:ascii="Verdana" w:hAnsi="Verdana"/>
        </w:rPr>
        <w:t>ontrolador</w:t>
      </w:r>
      <w:r w:rsidRPr="003F2433">
        <w:rPr>
          <w:rFonts w:ascii="Verdana" w:hAnsi="Verdana"/>
        </w:rPr>
        <w:t xml:space="preserve"> BRB foram as seguintes:</w:t>
      </w:r>
    </w:p>
    <w:tbl>
      <w:tblPr>
        <w:tblW w:w="5000" w:type="pct"/>
        <w:tblBorders>
          <w:top w:val="dotted" w:sz="4" w:space="0" w:color="4F81BD"/>
          <w:left w:val="dotted" w:sz="4" w:space="0" w:color="4F81BD"/>
          <w:bottom w:val="dotted" w:sz="4" w:space="0" w:color="4F81BD"/>
          <w:right w:val="dotted" w:sz="4" w:space="0" w:color="4F81BD"/>
          <w:insideH w:val="dotted" w:sz="4" w:space="0" w:color="4F81BD"/>
          <w:insideV w:val="dotted" w:sz="4" w:space="0" w:color="4F81BD"/>
        </w:tblBorders>
        <w:tblCellMar>
          <w:left w:w="70" w:type="dxa"/>
          <w:right w:w="70" w:type="dxa"/>
        </w:tblCellMar>
        <w:tblLook w:val="04A0" w:firstRow="1" w:lastRow="0" w:firstColumn="1" w:lastColumn="0" w:noHBand="0" w:noVBand="1"/>
      </w:tblPr>
      <w:tblGrid>
        <w:gridCol w:w="5027"/>
        <w:gridCol w:w="1330"/>
        <w:gridCol w:w="1330"/>
        <w:gridCol w:w="1330"/>
        <w:gridCol w:w="1342"/>
      </w:tblGrid>
      <w:tr w:rsidR="00060526" w:rsidRPr="00060526" w14:paraId="61053BE5" w14:textId="77777777" w:rsidTr="00060526">
        <w:trPr>
          <w:trHeight w:val="170"/>
        </w:trPr>
        <w:tc>
          <w:tcPr>
            <w:tcW w:w="2428" w:type="pct"/>
            <w:shd w:val="clear" w:color="auto" w:fill="auto"/>
            <w:noWrap/>
            <w:vAlign w:val="center"/>
            <w:hideMark/>
          </w:tcPr>
          <w:p w14:paraId="2DC2F8C6" w14:textId="77777777" w:rsidR="00060526" w:rsidRPr="00060526" w:rsidRDefault="00060526" w:rsidP="00060526">
            <w:pPr>
              <w:suppressAutoHyphens w:val="0"/>
              <w:rPr>
                <w:rFonts w:ascii="Verdana" w:hAnsi="Verdana"/>
                <w:color w:val="000000"/>
                <w:sz w:val="16"/>
                <w:szCs w:val="16"/>
              </w:rPr>
            </w:pPr>
            <w:r w:rsidRPr="00060526">
              <w:rPr>
                <w:rFonts w:ascii="Verdana" w:hAnsi="Verdana"/>
                <w:color w:val="000000"/>
                <w:sz w:val="16"/>
                <w:szCs w:val="16"/>
              </w:rPr>
              <w:t> </w:t>
            </w:r>
          </w:p>
        </w:tc>
        <w:tc>
          <w:tcPr>
            <w:tcW w:w="1286" w:type="pct"/>
            <w:gridSpan w:val="2"/>
            <w:shd w:val="clear" w:color="auto" w:fill="auto"/>
            <w:noWrap/>
            <w:vAlign w:val="center"/>
            <w:hideMark/>
          </w:tcPr>
          <w:p w14:paraId="2BCE821F"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Cartão BRB S.A.</w:t>
            </w:r>
          </w:p>
        </w:tc>
        <w:tc>
          <w:tcPr>
            <w:tcW w:w="1286" w:type="pct"/>
            <w:gridSpan w:val="2"/>
            <w:shd w:val="clear" w:color="auto" w:fill="auto"/>
            <w:noWrap/>
            <w:vAlign w:val="center"/>
            <w:hideMark/>
          </w:tcPr>
          <w:p w14:paraId="2C62AFF6"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Consolidado</w:t>
            </w:r>
          </w:p>
        </w:tc>
      </w:tr>
      <w:tr w:rsidR="00060526" w:rsidRPr="00060526" w14:paraId="66AFF9EB" w14:textId="77777777" w:rsidTr="00060526">
        <w:trPr>
          <w:trHeight w:val="170"/>
        </w:trPr>
        <w:tc>
          <w:tcPr>
            <w:tcW w:w="2428" w:type="pct"/>
            <w:shd w:val="clear" w:color="000000" w:fill="FFFFFF"/>
            <w:noWrap/>
            <w:vAlign w:val="center"/>
            <w:hideMark/>
          </w:tcPr>
          <w:p w14:paraId="20D79DA1" w14:textId="77777777" w:rsidR="00060526" w:rsidRPr="00060526" w:rsidRDefault="00060526" w:rsidP="00060526">
            <w:pPr>
              <w:suppressAutoHyphens w:val="0"/>
              <w:rPr>
                <w:rFonts w:ascii="Verdana" w:hAnsi="Verdana" w:cs="Calibri"/>
                <w:b/>
                <w:bCs/>
                <w:color w:val="000000"/>
                <w:sz w:val="16"/>
                <w:szCs w:val="16"/>
              </w:rPr>
            </w:pPr>
            <w:r w:rsidRPr="00060526">
              <w:rPr>
                <w:rFonts w:ascii="Verdana" w:hAnsi="Verdana" w:cs="Calibri"/>
                <w:b/>
                <w:bCs/>
                <w:color w:val="000000"/>
                <w:sz w:val="16"/>
                <w:szCs w:val="16"/>
              </w:rPr>
              <w:t>BRB - BANCO DE BRASÍLIA</w:t>
            </w:r>
          </w:p>
        </w:tc>
        <w:tc>
          <w:tcPr>
            <w:tcW w:w="643" w:type="pct"/>
            <w:shd w:val="clear" w:color="000000" w:fill="FFFFFF"/>
            <w:noWrap/>
            <w:vAlign w:val="center"/>
            <w:hideMark/>
          </w:tcPr>
          <w:p w14:paraId="0AC6F060"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31/12/2022</w:t>
            </w:r>
          </w:p>
        </w:tc>
        <w:tc>
          <w:tcPr>
            <w:tcW w:w="643" w:type="pct"/>
            <w:shd w:val="clear" w:color="000000" w:fill="FFFFFF"/>
            <w:noWrap/>
            <w:vAlign w:val="center"/>
            <w:hideMark/>
          </w:tcPr>
          <w:p w14:paraId="0D003FE9"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31/12/2021</w:t>
            </w:r>
          </w:p>
        </w:tc>
        <w:tc>
          <w:tcPr>
            <w:tcW w:w="643" w:type="pct"/>
            <w:shd w:val="clear" w:color="000000" w:fill="FFFFFF"/>
            <w:noWrap/>
            <w:vAlign w:val="center"/>
            <w:hideMark/>
          </w:tcPr>
          <w:p w14:paraId="5DA0877D"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31/12/2022</w:t>
            </w:r>
          </w:p>
        </w:tc>
        <w:tc>
          <w:tcPr>
            <w:tcW w:w="643" w:type="pct"/>
            <w:shd w:val="clear" w:color="000000" w:fill="FFFFFF"/>
            <w:noWrap/>
            <w:vAlign w:val="center"/>
            <w:hideMark/>
          </w:tcPr>
          <w:p w14:paraId="727AA8F0"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31/12/2021</w:t>
            </w:r>
          </w:p>
        </w:tc>
      </w:tr>
      <w:tr w:rsidR="009369C3" w:rsidRPr="00060526" w14:paraId="5D8C4CAA" w14:textId="77777777" w:rsidTr="00060526">
        <w:trPr>
          <w:trHeight w:val="170"/>
        </w:trPr>
        <w:tc>
          <w:tcPr>
            <w:tcW w:w="2428" w:type="pct"/>
            <w:shd w:val="clear" w:color="000000" w:fill="FFFFFF"/>
            <w:noWrap/>
            <w:vAlign w:val="center"/>
          </w:tcPr>
          <w:p w14:paraId="77C46A65" w14:textId="77777777" w:rsidR="009369C3" w:rsidRPr="00060526" w:rsidRDefault="009369C3" w:rsidP="00060526">
            <w:pPr>
              <w:suppressAutoHyphens w:val="0"/>
              <w:rPr>
                <w:rFonts w:ascii="Verdana" w:hAnsi="Verdana"/>
                <w:color w:val="000000"/>
                <w:sz w:val="16"/>
                <w:szCs w:val="16"/>
              </w:rPr>
            </w:pPr>
          </w:p>
        </w:tc>
        <w:tc>
          <w:tcPr>
            <w:tcW w:w="643" w:type="pct"/>
            <w:shd w:val="clear" w:color="000000" w:fill="FFFFFF"/>
            <w:noWrap/>
            <w:vAlign w:val="center"/>
          </w:tcPr>
          <w:p w14:paraId="4532A74B" w14:textId="77777777" w:rsidR="009369C3" w:rsidRPr="00060526" w:rsidRDefault="009369C3" w:rsidP="00060526">
            <w:pPr>
              <w:suppressAutoHyphens w:val="0"/>
              <w:rPr>
                <w:rFonts w:ascii="Verdana" w:hAnsi="Verdana"/>
                <w:color w:val="000000"/>
                <w:sz w:val="16"/>
                <w:szCs w:val="16"/>
              </w:rPr>
            </w:pPr>
          </w:p>
        </w:tc>
        <w:tc>
          <w:tcPr>
            <w:tcW w:w="643" w:type="pct"/>
            <w:shd w:val="clear" w:color="000000" w:fill="FFFFFF"/>
            <w:noWrap/>
            <w:vAlign w:val="center"/>
          </w:tcPr>
          <w:p w14:paraId="4348B2CD" w14:textId="77777777" w:rsidR="009369C3" w:rsidRPr="00060526" w:rsidRDefault="009369C3" w:rsidP="00060526">
            <w:pPr>
              <w:suppressAutoHyphens w:val="0"/>
              <w:rPr>
                <w:rFonts w:ascii="Verdana" w:hAnsi="Verdana"/>
                <w:color w:val="000000"/>
                <w:sz w:val="16"/>
                <w:szCs w:val="16"/>
              </w:rPr>
            </w:pPr>
          </w:p>
        </w:tc>
        <w:tc>
          <w:tcPr>
            <w:tcW w:w="643" w:type="pct"/>
            <w:shd w:val="clear" w:color="000000" w:fill="FFFFFF"/>
            <w:noWrap/>
            <w:vAlign w:val="center"/>
          </w:tcPr>
          <w:p w14:paraId="5700320C" w14:textId="77777777" w:rsidR="009369C3" w:rsidRPr="00060526" w:rsidRDefault="009369C3" w:rsidP="00060526">
            <w:pPr>
              <w:suppressAutoHyphens w:val="0"/>
              <w:rPr>
                <w:rFonts w:ascii="Verdana" w:hAnsi="Verdana"/>
                <w:color w:val="000000"/>
                <w:sz w:val="16"/>
                <w:szCs w:val="16"/>
              </w:rPr>
            </w:pPr>
          </w:p>
        </w:tc>
        <w:tc>
          <w:tcPr>
            <w:tcW w:w="643" w:type="pct"/>
            <w:shd w:val="clear" w:color="000000" w:fill="FFFFFF"/>
            <w:noWrap/>
            <w:vAlign w:val="center"/>
          </w:tcPr>
          <w:p w14:paraId="3D8CCC74" w14:textId="07CA7048" w:rsidR="009369C3" w:rsidRPr="00060526" w:rsidRDefault="009369C3" w:rsidP="00060526">
            <w:pPr>
              <w:suppressAutoHyphens w:val="0"/>
              <w:rPr>
                <w:rFonts w:ascii="Verdana" w:hAnsi="Verdana"/>
                <w:color w:val="000000"/>
                <w:sz w:val="16"/>
                <w:szCs w:val="16"/>
              </w:rPr>
            </w:pPr>
            <w:r>
              <w:rPr>
                <w:rFonts w:ascii="Verdana" w:hAnsi="Verdana"/>
                <w:color w:val="000000"/>
                <w:sz w:val="16"/>
                <w:szCs w:val="16"/>
              </w:rPr>
              <w:t>Reapresentado</w:t>
            </w:r>
          </w:p>
        </w:tc>
      </w:tr>
      <w:tr w:rsidR="00060526" w:rsidRPr="00060526" w14:paraId="77A33D4F" w14:textId="77777777" w:rsidTr="00060526">
        <w:trPr>
          <w:trHeight w:val="170"/>
        </w:trPr>
        <w:tc>
          <w:tcPr>
            <w:tcW w:w="2428" w:type="pct"/>
            <w:shd w:val="clear" w:color="000000" w:fill="FFFFFF"/>
            <w:noWrap/>
            <w:vAlign w:val="center"/>
            <w:hideMark/>
          </w:tcPr>
          <w:p w14:paraId="08139A98" w14:textId="3CECD752" w:rsidR="00060526" w:rsidRPr="00060526" w:rsidRDefault="00060526" w:rsidP="00060526">
            <w:pPr>
              <w:suppressAutoHyphens w:val="0"/>
              <w:rPr>
                <w:rFonts w:ascii="Verdana" w:hAnsi="Verdana"/>
                <w:color w:val="000000"/>
                <w:sz w:val="16"/>
                <w:szCs w:val="16"/>
              </w:rPr>
            </w:pPr>
          </w:p>
        </w:tc>
        <w:tc>
          <w:tcPr>
            <w:tcW w:w="643" w:type="pct"/>
            <w:shd w:val="clear" w:color="000000" w:fill="FFFFFF"/>
            <w:noWrap/>
            <w:vAlign w:val="center"/>
            <w:hideMark/>
          </w:tcPr>
          <w:p w14:paraId="731E741C" w14:textId="0280B0DF" w:rsidR="00060526" w:rsidRPr="00060526" w:rsidRDefault="00060526" w:rsidP="00060526">
            <w:pPr>
              <w:suppressAutoHyphens w:val="0"/>
              <w:rPr>
                <w:rFonts w:ascii="Verdana" w:hAnsi="Verdana"/>
                <w:color w:val="000000"/>
                <w:sz w:val="16"/>
                <w:szCs w:val="16"/>
              </w:rPr>
            </w:pPr>
          </w:p>
        </w:tc>
        <w:tc>
          <w:tcPr>
            <w:tcW w:w="643" w:type="pct"/>
            <w:shd w:val="clear" w:color="000000" w:fill="FFFFFF"/>
            <w:noWrap/>
            <w:vAlign w:val="center"/>
            <w:hideMark/>
          </w:tcPr>
          <w:p w14:paraId="72594D88" w14:textId="1E0E0041" w:rsidR="00060526" w:rsidRPr="00060526" w:rsidRDefault="00060526" w:rsidP="00060526">
            <w:pPr>
              <w:suppressAutoHyphens w:val="0"/>
              <w:rPr>
                <w:rFonts w:ascii="Verdana" w:hAnsi="Verdana"/>
                <w:color w:val="000000"/>
                <w:sz w:val="16"/>
                <w:szCs w:val="16"/>
              </w:rPr>
            </w:pPr>
          </w:p>
        </w:tc>
        <w:tc>
          <w:tcPr>
            <w:tcW w:w="643" w:type="pct"/>
            <w:shd w:val="clear" w:color="000000" w:fill="FFFFFF"/>
            <w:noWrap/>
            <w:vAlign w:val="center"/>
            <w:hideMark/>
          </w:tcPr>
          <w:p w14:paraId="670041E1" w14:textId="1A2C7BA9" w:rsidR="00060526" w:rsidRPr="00060526" w:rsidRDefault="00060526" w:rsidP="00060526">
            <w:pPr>
              <w:suppressAutoHyphens w:val="0"/>
              <w:rPr>
                <w:rFonts w:ascii="Verdana" w:hAnsi="Verdana"/>
                <w:color w:val="000000"/>
                <w:sz w:val="16"/>
                <w:szCs w:val="16"/>
              </w:rPr>
            </w:pPr>
          </w:p>
        </w:tc>
        <w:tc>
          <w:tcPr>
            <w:tcW w:w="643" w:type="pct"/>
            <w:shd w:val="clear" w:color="000000" w:fill="FFFFFF"/>
            <w:noWrap/>
            <w:vAlign w:val="center"/>
            <w:hideMark/>
          </w:tcPr>
          <w:p w14:paraId="0FEC4F19" w14:textId="3790B5CC" w:rsidR="00060526" w:rsidRPr="00060526" w:rsidRDefault="00060526" w:rsidP="00060526">
            <w:pPr>
              <w:suppressAutoHyphens w:val="0"/>
              <w:rPr>
                <w:rFonts w:ascii="Verdana" w:hAnsi="Verdana"/>
                <w:color w:val="000000"/>
                <w:sz w:val="16"/>
                <w:szCs w:val="16"/>
              </w:rPr>
            </w:pPr>
          </w:p>
        </w:tc>
      </w:tr>
      <w:tr w:rsidR="00060526" w:rsidRPr="00060526" w14:paraId="4FE3AB8B" w14:textId="77777777" w:rsidTr="00060526">
        <w:trPr>
          <w:trHeight w:val="170"/>
        </w:trPr>
        <w:tc>
          <w:tcPr>
            <w:tcW w:w="2428" w:type="pct"/>
            <w:shd w:val="clear" w:color="000000" w:fill="FFFFFF"/>
            <w:noWrap/>
            <w:vAlign w:val="center"/>
            <w:hideMark/>
          </w:tcPr>
          <w:p w14:paraId="4C73E7A0"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Disponibilidade em Contas Bancárias </w:t>
            </w:r>
          </w:p>
        </w:tc>
        <w:tc>
          <w:tcPr>
            <w:tcW w:w="643" w:type="pct"/>
            <w:shd w:val="clear" w:color="000000" w:fill="FFFFFF"/>
            <w:noWrap/>
            <w:vAlign w:val="center"/>
            <w:hideMark/>
          </w:tcPr>
          <w:p w14:paraId="1589BC92" w14:textId="2DB165C4"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586</w:t>
            </w:r>
          </w:p>
        </w:tc>
        <w:tc>
          <w:tcPr>
            <w:tcW w:w="643" w:type="pct"/>
            <w:shd w:val="clear" w:color="000000" w:fill="FFFFFF"/>
            <w:noWrap/>
            <w:vAlign w:val="center"/>
            <w:hideMark/>
          </w:tcPr>
          <w:p w14:paraId="6013DF8A" w14:textId="20DBEE6B"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1.289</w:t>
            </w:r>
          </w:p>
        </w:tc>
        <w:tc>
          <w:tcPr>
            <w:tcW w:w="643" w:type="pct"/>
            <w:shd w:val="clear" w:color="000000" w:fill="FFFFFF"/>
            <w:noWrap/>
            <w:vAlign w:val="center"/>
            <w:hideMark/>
          </w:tcPr>
          <w:p w14:paraId="75739B4E" w14:textId="74CEDD70"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696</w:t>
            </w:r>
          </w:p>
        </w:tc>
        <w:tc>
          <w:tcPr>
            <w:tcW w:w="643" w:type="pct"/>
            <w:shd w:val="clear" w:color="000000" w:fill="FFFFFF"/>
            <w:noWrap/>
            <w:vAlign w:val="center"/>
            <w:hideMark/>
          </w:tcPr>
          <w:p w14:paraId="6F19E7EF" w14:textId="4A5C5DF0"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22.580</w:t>
            </w:r>
          </w:p>
        </w:tc>
      </w:tr>
      <w:tr w:rsidR="00060526" w:rsidRPr="00060526" w14:paraId="4EA2D656" w14:textId="77777777" w:rsidTr="00060526">
        <w:trPr>
          <w:trHeight w:val="170"/>
        </w:trPr>
        <w:tc>
          <w:tcPr>
            <w:tcW w:w="2428" w:type="pct"/>
            <w:shd w:val="clear" w:color="000000" w:fill="FFFFFF"/>
            <w:noWrap/>
            <w:vAlign w:val="center"/>
            <w:hideMark/>
          </w:tcPr>
          <w:p w14:paraId="6C38C6BD"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Equivalente de Caixa (i)</w:t>
            </w:r>
          </w:p>
        </w:tc>
        <w:tc>
          <w:tcPr>
            <w:tcW w:w="643" w:type="pct"/>
            <w:shd w:val="clear" w:color="000000" w:fill="FFFFFF"/>
            <w:noWrap/>
            <w:vAlign w:val="center"/>
            <w:hideMark/>
          </w:tcPr>
          <w:p w14:paraId="592D394B" w14:textId="792FE750"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521.830</w:t>
            </w:r>
          </w:p>
        </w:tc>
        <w:tc>
          <w:tcPr>
            <w:tcW w:w="643" w:type="pct"/>
            <w:shd w:val="clear" w:color="000000" w:fill="FFFFFF"/>
            <w:noWrap/>
            <w:vAlign w:val="center"/>
            <w:hideMark/>
          </w:tcPr>
          <w:p w14:paraId="36FBDD2B" w14:textId="0B8E10AA"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71.740</w:t>
            </w:r>
          </w:p>
        </w:tc>
        <w:tc>
          <w:tcPr>
            <w:tcW w:w="643" w:type="pct"/>
            <w:shd w:val="clear" w:color="000000" w:fill="FFFFFF"/>
            <w:noWrap/>
            <w:vAlign w:val="center"/>
            <w:hideMark/>
          </w:tcPr>
          <w:p w14:paraId="77609C2D" w14:textId="6C88768D"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539.487</w:t>
            </w:r>
          </w:p>
        </w:tc>
        <w:tc>
          <w:tcPr>
            <w:tcW w:w="643" w:type="pct"/>
            <w:shd w:val="clear" w:color="000000" w:fill="FFFFFF"/>
            <w:noWrap/>
            <w:vAlign w:val="center"/>
            <w:hideMark/>
          </w:tcPr>
          <w:p w14:paraId="50545738" w14:textId="363E6449" w:rsidR="00060526" w:rsidRPr="00060526" w:rsidRDefault="003027E2" w:rsidP="00060526">
            <w:pPr>
              <w:suppressAutoHyphens w:val="0"/>
              <w:jc w:val="right"/>
              <w:rPr>
                <w:rFonts w:ascii="Verdana" w:hAnsi="Verdana" w:cs="Calibri"/>
                <w:color w:val="000000"/>
                <w:sz w:val="16"/>
                <w:szCs w:val="16"/>
              </w:rPr>
            </w:pPr>
            <w:r>
              <w:rPr>
                <w:rFonts w:ascii="Verdana" w:hAnsi="Verdana" w:cs="Calibri"/>
                <w:color w:val="000000"/>
                <w:sz w:val="16"/>
                <w:szCs w:val="16"/>
              </w:rPr>
              <w:t>143.602</w:t>
            </w:r>
          </w:p>
        </w:tc>
      </w:tr>
      <w:tr w:rsidR="00060526" w:rsidRPr="00060526" w14:paraId="2E86E7F8" w14:textId="77777777" w:rsidTr="00060526">
        <w:trPr>
          <w:trHeight w:val="170"/>
        </w:trPr>
        <w:tc>
          <w:tcPr>
            <w:tcW w:w="2428" w:type="pct"/>
            <w:shd w:val="clear" w:color="000000" w:fill="FFFFFF"/>
            <w:noWrap/>
            <w:vAlign w:val="center"/>
            <w:hideMark/>
          </w:tcPr>
          <w:p w14:paraId="580576A9"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Serviços a Receber</w:t>
            </w:r>
          </w:p>
        </w:tc>
        <w:tc>
          <w:tcPr>
            <w:tcW w:w="643" w:type="pct"/>
            <w:shd w:val="clear" w:color="000000" w:fill="FFFFFF"/>
            <w:noWrap/>
            <w:vAlign w:val="center"/>
            <w:hideMark/>
          </w:tcPr>
          <w:p w14:paraId="64A60DEE" w14:textId="682DD746"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9.605</w:t>
            </w:r>
          </w:p>
        </w:tc>
        <w:tc>
          <w:tcPr>
            <w:tcW w:w="643" w:type="pct"/>
            <w:shd w:val="clear" w:color="000000" w:fill="FFFFFF"/>
            <w:noWrap/>
            <w:vAlign w:val="center"/>
            <w:hideMark/>
          </w:tcPr>
          <w:p w14:paraId="517149D0" w14:textId="36EA3EAE"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c>
          <w:tcPr>
            <w:tcW w:w="643" w:type="pct"/>
            <w:shd w:val="clear" w:color="000000" w:fill="FFFFFF"/>
            <w:noWrap/>
            <w:vAlign w:val="center"/>
            <w:hideMark/>
          </w:tcPr>
          <w:p w14:paraId="02298F0D" w14:textId="2263960F"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9.605</w:t>
            </w:r>
          </w:p>
        </w:tc>
        <w:tc>
          <w:tcPr>
            <w:tcW w:w="643" w:type="pct"/>
            <w:shd w:val="clear" w:color="000000" w:fill="FFFFFF"/>
            <w:noWrap/>
            <w:vAlign w:val="center"/>
            <w:hideMark/>
          </w:tcPr>
          <w:p w14:paraId="0F619B13" w14:textId="6AA14AF2"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r>
      <w:tr w:rsidR="00060526" w:rsidRPr="00060526" w14:paraId="26E29AF2" w14:textId="77777777" w:rsidTr="00060526">
        <w:trPr>
          <w:trHeight w:val="170"/>
        </w:trPr>
        <w:tc>
          <w:tcPr>
            <w:tcW w:w="2428" w:type="pct"/>
            <w:shd w:val="clear" w:color="000000" w:fill="FFFFFF"/>
            <w:noWrap/>
            <w:vAlign w:val="center"/>
            <w:hideMark/>
          </w:tcPr>
          <w:p w14:paraId="087DEB31"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Profit </w:t>
            </w:r>
            <w:proofErr w:type="spellStart"/>
            <w:r w:rsidRPr="00060526">
              <w:rPr>
                <w:rFonts w:ascii="Verdana" w:hAnsi="Verdana" w:cs="Calibri"/>
                <w:color w:val="000000"/>
                <w:sz w:val="16"/>
                <w:szCs w:val="16"/>
              </w:rPr>
              <w:t>Share</w:t>
            </w:r>
            <w:proofErr w:type="spellEnd"/>
            <w:r w:rsidRPr="00060526">
              <w:rPr>
                <w:rFonts w:ascii="Verdana" w:hAnsi="Verdana" w:cs="Calibri"/>
                <w:color w:val="000000"/>
                <w:sz w:val="16"/>
                <w:szCs w:val="16"/>
              </w:rPr>
              <w:t xml:space="preserve"> Cessão Carteira</w:t>
            </w:r>
          </w:p>
        </w:tc>
        <w:tc>
          <w:tcPr>
            <w:tcW w:w="643" w:type="pct"/>
            <w:shd w:val="clear" w:color="000000" w:fill="FFFFFF"/>
            <w:noWrap/>
            <w:vAlign w:val="center"/>
            <w:hideMark/>
          </w:tcPr>
          <w:p w14:paraId="61B45EF6" w14:textId="02505EB6"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10.333</w:t>
            </w:r>
          </w:p>
        </w:tc>
        <w:tc>
          <w:tcPr>
            <w:tcW w:w="643" w:type="pct"/>
            <w:shd w:val="clear" w:color="000000" w:fill="FFFFFF"/>
            <w:noWrap/>
            <w:vAlign w:val="center"/>
            <w:hideMark/>
          </w:tcPr>
          <w:p w14:paraId="5FABEAFE" w14:textId="17E11CE5"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c>
          <w:tcPr>
            <w:tcW w:w="643" w:type="pct"/>
            <w:shd w:val="clear" w:color="000000" w:fill="FFFFFF"/>
            <w:noWrap/>
            <w:vAlign w:val="center"/>
            <w:hideMark/>
          </w:tcPr>
          <w:p w14:paraId="6162F421" w14:textId="1FEBA083"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10.333</w:t>
            </w:r>
          </w:p>
        </w:tc>
        <w:tc>
          <w:tcPr>
            <w:tcW w:w="643" w:type="pct"/>
            <w:shd w:val="clear" w:color="000000" w:fill="FFFFFF"/>
            <w:noWrap/>
            <w:vAlign w:val="center"/>
            <w:hideMark/>
          </w:tcPr>
          <w:p w14:paraId="2C3C785F" w14:textId="30A860B6"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r>
      <w:tr w:rsidR="00060526" w:rsidRPr="00060526" w14:paraId="5AA930EB" w14:textId="77777777" w:rsidTr="00060526">
        <w:trPr>
          <w:trHeight w:val="170"/>
        </w:trPr>
        <w:tc>
          <w:tcPr>
            <w:tcW w:w="2428" w:type="pct"/>
            <w:shd w:val="clear" w:color="000000" w:fill="FFFFFF"/>
            <w:noWrap/>
            <w:vAlign w:val="center"/>
            <w:hideMark/>
          </w:tcPr>
          <w:p w14:paraId="5E5F05DC"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Comercialização de Serviços Intercompany </w:t>
            </w:r>
          </w:p>
        </w:tc>
        <w:tc>
          <w:tcPr>
            <w:tcW w:w="643" w:type="pct"/>
            <w:shd w:val="clear" w:color="000000" w:fill="FFFFFF"/>
            <w:noWrap/>
            <w:vAlign w:val="center"/>
            <w:hideMark/>
          </w:tcPr>
          <w:p w14:paraId="7E70C1DA" w14:textId="4A6E1B4A"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19.938</w:t>
            </w:r>
          </w:p>
        </w:tc>
        <w:tc>
          <w:tcPr>
            <w:tcW w:w="643" w:type="pct"/>
            <w:shd w:val="clear" w:color="000000" w:fill="FFFFFF"/>
            <w:noWrap/>
            <w:vAlign w:val="center"/>
            <w:hideMark/>
          </w:tcPr>
          <w:p w14:paraId="46C9CED7" w14:textId="2E33CDEA"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5.538</w:t>
            </w:r>
          </w:p>
        </w:tc>
        <w:tc>
          <w:tcPr>
            <w:tcW w:w="643" w:type="pct"/>
            <w:shd w:val="clear" w:color="000000" w:fill="FFFFFF"/>
            <w:noWrap/>
            <w:vAlign w:val="center"/>
            <w:hideMark/>
          </w:tcPr>
          <w:p w14:paraId="4710F7AE" w14:textId="0459EE0C"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19.938</w:t>
            </w:r>
          </w:p>
        </w:tc>
        <w:tc>
          <w:tcPr>
            <w:tcW w:w="643" w:type="pct"/>
            <w:shd w:val="clear" w:color="000000" w:fill="FFFFFF"/>
            <w:noWrap/>
            <w:vAlign w:val="center"/>
            <w:hideMark/>
          </w:tcPr>
          <w:p w14:paraId="70FAA56D" w14:textId="4054E1E4"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5.538</w:t>
            </w:r>
          </w:p>
        </w:tc>
      </w:tr>
      <w:tr w:rsidR="00060526" w:rsidRPr="00060526" w14:paraId="191D9813" w14:textId="77777777" w:rsidTr="00060526">
        <w:trPr>
          <w:trHeight w:val="170"/>
        </w:trPr>
        <w:tc>
          <w:tcPr>
            <w:tcW w:w="2428" w:type="pct"/>
            <w:shd w:val="clear" w:color="000000" w:fill="FFFFFF"/>
            <w:noWrap/>
            <w:vAlign w:val="center"/>
            <w:hideMark/>
          </w:tcPr>
          <w:p w14:paraId="27C69DFC"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Cessão de Recebíveis (</w:t>
            </w:r>
            <w:proofErr w:type="spellStart"/>
            <w:r w:rsidRPr="00060526">
              <w:rPr>
                <w:rFonts w:ascii="Verdana" w:hAnsi="Verdana" w:cs="Calibri"/>
                <w:color w:val="000000"/>
                <w:sz w:val="16"/>
                <w:szCs w:val="16"/>
              </w:rPr>
              <w:t>ii</w:t>
            </w:r>
            <w:proofErr w:type="spellEnd"/>
            <w:r w:rsidRPr="00060526">
              <w:rPr>
                <w:rFonts w:ascii="Verdana" w:hAnsi="Verdana" w:cs="Calibri"/>
                <w:color w:val="000000"/>
                <w:sz w:val="16"/>
                <w:szCs w:val="16"/>
              </w:rPr>
              <w:t>)</w:t>
            </w:r>
          </w:p>
        </w:tc>
        <w:tc>
          <w:tcPr>
            <w:tcW w:w="643" w:type="pct"/>
            <w:shd w:val="clear" w:color="000000" w:fill="FFFFFF"/>
            <w:noWrap/>
            <w:vAlign w:val="center"/>
            <w:hideMark/>
          </w:tcPr>
          <w:p w14:paraId="09A794A2" w14:textId="29D04F62"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c>
          <w:tcPr>
            <w:tcW w:w="643" w:type="pct"/>
            <w:shd w:val="clear" w:color="000000" w:fill="FFFFFF"/>
            <w:noWrap/>
            <w:vAlign w:val="center"/>
            <w:hideMark/>
          </w:tcPr>
          <w:p w14:paraId="7CFDB449" w14:textId="2FC77B49"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303.970</w:t>
            </w:r>
          </w:p>
        </w:tc>
        <w:tc>
          <w:tcPr>
            <w:tcW w:w="643" w:type="pct"/>
            <w:shd w:val="clear" w:color="000000" w:fill="FFFFFF"/>
            <w:noWrap/>
            <w:vAlign w:val="center"/>
            <w:hideMark/>
          </w:tcPr>
          <w:p w14:paraId="2BFA3F85" w14:textId="10B0536C"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5.354</w:t>
            </w:r>
          </w:p>
        </w:tc>
        <w:tc>
          <w:tcPr>
            <w:tcW w:w="643" w:type="pct"/>
            <w:shd w:val="clear" w:color="000000" w:fill="FFFFFF"/>
            <w:noWrap/>
            <w:vAlign w:val="center"/>
            <w:hideMark/>
          </w:tcPr>
          <w:p w14:paraId="3A63937B" w14:textId="250719D0"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308.171</w:t>
            </w:r>
          </w:p>
        </w:tc>
      </w:tr>
      <w:tr w:rsidR="00060526" w:rsidRPr="00060526" w14:paraId="3A9ADBBA" w14:textId="77777777" w:rsidTr="00060526">
        <w:trPr>
          <w:trHeight w:val="170"/>
        </w:trPr>
        <w:tc>
          <w:tcPr>
            <w:tcW w:w="2428" w:type="pct"/>
            <w:shd w:val="clear" w:color="000000" w:fill="FFFFFF"/>
            <w:noWrap/>
            <w:vAlign w:val="center"/>
            <w:hideMark/>
          </w:tcPr>
          <w:p w14:paraId="1F5FC1D5" w14:textId="77777777" w:rsidR="00060526" w:rsidRPr="00060526" w:rsidRDefault="00060526" w:rsidP="00060526">
            <w:pPr>
              <w:suppressAutoHyphens w:val="0"/>
              <w:rPr>
                <w:rFonts w:ascii="Verdana" w:hAnsi="Verdana" w:cs="Calibri"/>
                <w:b/>
                <w:bCs/>
                <w:color w:val="000000"/>
                <w:sz w:val="16"/>
                <w:szCs w:val="16"/>
              </w:rPr>
            </w:pPr>
            <w:r w:rsidRPr="00060526">
              <w:rPr>
                <w:rFonts w:ascii="Verdana" w:hAnsi="Verdana" w:cs="Calibri"/>
                <w:b/>
                <w:bCs/>
                <w:color w:val="000000"/>
                <w:sz w:val="16"/>
                <w:szCs w:val="16"/>
              </w:rPr>
              <w:t xml:space="preserve"> Total do Ativo </w:t>
            </w:r>
          </w:p>
        </w:tc>
        <w:tc>
          <w:tcPr>
            <w:tcW w:w="643" w:type="pct"/>
            <w:shd w:val="clear" w:color="000000" w:fill="FFFFFF"/>
            <w:noWrap/>
            <w:vAlign w:val="center"/>
            <w:hideMark/>
          </w:tcPr>
          <w:p w14:paraId="379BD34F" w14:textId="77777777" w:rsidR="00060526" w:rsidRPr="00060526" w:rsidRDefault="00060526" w:rsidP="00060526">
            <w:pPr>
              <w:suppressAutoHyphens w:val="0"/>
              <w:jc w:val="right"/>
              <w:rPr>
                <w:rFonts w:ascii="Verdana" w:hAnsi="Verdana" w:cs="Calibri"/>
                <w:b/>
                <w:bCs/>
                <w:color w:val="000000"/>
                <w:sz w:val="16"/>
                <w:szCs w:val="16"/>
              </w:rPr>
            </w:pPr>
            <w:r w:rsidRPr="00060526">
              <w:rPr>
                <w:rFonts w:ascii="Verdana" w:hAnsi="Verdana" w:cs="Calibri"/>
                <w:b/>
                <w:bCs/>
                <w:color w:val="000000"/>
                <w:sz w:val="16"/>
                <w:szCs w:val="16"/>
              </w:rPr>
              <w:t>562.292</w:t>
            </w:r>
          </w:p>
        </w:tc>
        <w:tc>
          <w:tcPr>
            <w:tcW w:w="643" w:type="pct"/>
            <w:shd w:val="clear" w:color="000000" w:fill="FFFFFF"/>
            <w:noWrap/>
            <w:vAlign w:val="center"/>
            <w:hideMark/>
          </w:tcPr>
          <w:p w14:paraId="700649C0" w14:textId="77777777" w:rsidR="00060526" w:rsidRPr="00060526" w:rsidRDefault="00060526" w:rsidP="00060526">
            <w:pPr>
              <w:suppressAutoHyphens w:val="0"/>
              <w:jc w:val="right"/>
              <w:rPr>
                <w:rFonts w:ascii="Verdana" w:hAnsi="Verdana" w:cs="Calibri"/>
                <w:b/>
                <w:bCs/>
                <w:color w:val="000000"/>
                <w:sz w:val="16"/>
                <w:szCs w:val="16"/>
              </w:rPr>
            </w:pPr>
            <w:r w:rsidRPr="00060526">
              <w:rPr>
                <w:rFonts w:ascii="Verdana" w:hAnsi="Verdana" w:cs="Calibri"/>
                <w:b/>
                <w:bCs/>
                <w:color w:val="000000"/>
                <w:sz w:val="16"/>
                <w:szCs w:val="16"/>
              </w:rPr>
              <w:t>382.537</w:t>
            </w:r>
          </w:p>
        </w:tc>
        <w:tc>
          <w:tcPr>
            <w:tcW w:w="643" w:type="pct"/>
            <w:shd w:val="clear" w:color="000000" w:fill="FFFFFF"/>
            <w:noWrap/>
            <w:vAlign w:val="center"/>
            <w:hideMark/>
          </w:tcPr>
          <w:p w14:paraId="3C48329A" w14:textId="77777777" w:rsidR="00060526" w:rsidRPr="00060526" w:rsidRDefault="00060526" w:rsidP="00060526">
            <w:pPr>
              <w:suppressAutoHyphens w:val="0"/>
              <w:jc w:val="right"/>
              <w:rPr>
                <w:rFonts w:ascii="Verdana" w:hAnsi="Verdana" w:cs="Calibri"/>
                <w:b/>
                <w:bCs/>
                <w:color w:val="000000"/>
                <w:sz w:val="16"/>
                <w:szCs w:val="16"/>
              </w:rPr>
            </w:pPr>
            <w:r w:rsidRPr="00060526">
              <w:rPr>
                <w:rFonts w:ascii="Verdana" w:hAnsi="Verdana" w:cs="Calibri"/>
                <w:b/>
                <w:bCs/>
                <w:color w:val="000000"/>
                <w:sz w:val="16"/>
                <w:szCs w:val="16"/>
              </w:rPr>
              <w:t>585.413</w:t>
            </w:r>
          </w:p>
        </w:tc>
        <w:tc>
          <w:tcPr>
            <w:tcW w:w="643" w:type="pct"/>
            <w:shd w:val="clear" w:color="000000" w:fill="FFFFFF"/>
            <w:noWrap/>
            <w:vAlign w:val="center"/>
            <w:hideMark/>
          </w:tcPr>
          <w:p w14:paraId="38CA0E7E" w14:textId="5AE2CAA3" w:rsidR="00060526" w:rsidRPr="00060526" w:rsidRDefault="003027E2" w:rsidP="00060526">
            <w:pPr>
              <w:suppressAutoHyphens w:val="0"/>
              <w:jc w:val="right"/>
              <w:rPr>
                <w:rFonts w:ascii="Verdana" w:hAnsi="Verdana" w:cs="Calibri"/>
                <w:b/>
                <w:bCs/>
                <w:color w:val="000000"/>
                <w:sz w:val="16"/>
                <w:szCs w:val="16"/>
              </w:rPr>
            </w:pPr>
            <w:r>
              <w:rPr>
                <w:rFonts w:ascii="Verdana" w:hAnsi="Verdana" w:cs="Calibri"/>
                <w:b/>
                <w:bCs/>
                <w:color w:val="000000"/>
                <w:sz w:val="16"/>
                <w:szCs w:val="16"/>
              </w:rPr>
              <w:t>479.891</w:t>
            </w:r>
          </w:p>
        </w:tc>
      </w:tr>
      <w:tr w:rsidR="00060526" w:rsidRPr="00060526" w14:paraId="19C36582" w14:textId="77777777" w:rsidTr="00060526">
        <w:trPr>
          <w:trHeight w:val="170"/>
        </w:trPr>
        <w:tc>
          <w:tcPr>
            <w:tcW w:w="2428" w:type="pct"/>
            <w:shd w:val="clear" w:color="000000" w:fill="FFFFFF"/>
            <w:noWrap/>
            <w:vAlign w:val="center"/>
            <w:hideMark/>
          </w:tcPr>
          <w:p w14:paraId="61EC543F" w14:textId="77777777" w:rsidR="00060526" w:rsidRPr="00060526" w:rsidRDefault="00060526" w:rsidP="00060526">
            <w:pPr>
              <w:suppressAutoHyphens w:val="0"/>
              <w:rPr>
                <w:rFonts w:ascii="Verdana" w:hAnsi="Verdana"/>
                <w:color w:val="000000"/>
                <w:sz w:val="16"/>
                <w:szCs w:val="16"/>
              </w:rPr>
            </w:pPr>
            <w:r w:rsidRPr="00060526">
              <w:rPr>
                <w:rFonts w:ascii="Verdana" w:hAnsi="Verdana"/>
                <w:color w:val="000000"/>
                <w:sz w:val="16"/>
                <w:szCs w:val="16"/>
              </w:rPr>
              <w:t> </w:t>
            </w:r>
          </w:p>
        </w:tc>
        <w:tc>
          <w:tcPr>
            <w:tcW w:w="643" w:type="pct"/>
            <w:shd w:val="clear" w:color="000000" w:fill="FFFFFF"/>
            <w:noWrap/>
            <w:vAlign w:val="center"/>
            <w:hideMark/>
          </w:tcPr>
          <w:p w14:paraId="4268E162" w14:textId="459B1DD0" w:rsidR="00060526" w:rsidRPr="00060526" w:rsidRDefault="00060526" w:rsidP="00060526">
            <w:pPr>
              <w:suppressAutoHyphens w:val="0"/>
              <w:rPr>
                <w:rFonts w:ascii="Verdana" w:hAnsi="Verdana"/>
                <w:color w:val="000000"/>
                <w:sz w:val="16"/>
                <w:szCs w:val="16"/>
              </w:rPr>
            </w:pPr>
          </w:p>
        </w:tc>
        <w:tc>
          <w:tcPr>
            <w:tcW w:w="643" w:type="pct"/>
            <w:shd w:val="clear" w:color="000000" w:fill="FFFFFF"/>
            <w:noWrap/>
            <w:vAlign w:val="center"/>
            <w:hideMark/>
          </w:tcPr>
          <w:p w14:paraId="4C9B470A" w14:textId="6AD39212" w:rsidR="00060526" w:rsidRPr="00060526" w:rsidRDefault="00060526" w:rsidP="00060526">
            <w:pPr>
              <w:suppressAutoHyphens w:val="0"/>
              <w:rPr>
                <w:rFonts w:ascii="Verdana" w:hAnsi="Verdana"/>
                <w:color w:val="000000"/>
                <w:sz w:val="16"/>
                <w:szCs w:val="16"/>
              </w:rPr>
            </w:pPr>
          </w:p>
        </w:tc>
        <w:tc>
          <w:tcPr>
            <w:tcW w:w="643" w:type="pct"/>
            <w:shd w:val="clear" w:color="000000" w:fill="FFFFFF"/>
            <w:noWrap/>
            <w:vAlign w:val="center"/>
            <w:hideMark/>
          </w:tcPr>
          <w:p w14:paraId="7C012DAF" w14:textId="5197B0C1" w:rsidR="00060526" w:rsidRPr="00060526" w:rsidRDefault="00060526" w:rsidP="00060526">
            <w:pPr>
              <w:suppressAutoHyphens w:val="0"/>
              <w:rPr>
                <w:rFonts w:ascii="Verdana" w:hAnsi="Verdana"/>
                <w:color w:val="000000"/>
                <w:sz w:val="16"/>
                <w:szCs w:val="16"/>
              </w:rPr>
            </w:pPr>
          </w:p>
        </w:tc>
        <w:tc>
          <w:tcPr>
            <w:tcW w:w="643" w:type="pct"/>
            <w:shd w:val="clear" w:color="000000" w:fill="FFFFFF"/>
            <w:noWrap/>
            <w:vAlign w:val="center"/>
            <w:hideMark/>
          </w:tcPr>
          <w:p w14:paraId="544297B9" w14:textId="4364AB76" w:rsidR="00060526" w:rsidRPr="00060526" w:rsidRDefault="00060526" w:rsidP="00060526">
            <w:pPr>
              <w:suppressAutoHyphens w:val="0"/>
              <w:rPr>
                <w:rFonts w:ascii="Verdana" w:hAnsi="Verdana"/>
                <w:color w:val="000000"/>
                <w:sz w:val="16"/>
                <w:szCs w:val="16"/>
              </w:rPr>
            </w:pPr>
          </w:p>
        </w:tc>
      </w:tr>
      <w:tr w:rsidR="00060526" w:rsidRPr="00060526" w14:paraId="3E0AF24D" w14:textId="77777777" w:rsidTr="00060526">
        <w:trPr>
          <w:trHeight w:val="170"/>
        </w:trPr>
        <w:tc>
          <w:tcPr>
            <w:tcW w:w="2428" w:type="pct"/>
            <w:shd w:val="clear" w:color="000000" w:fill="FFFFFF"/>
            <w:noWrap/>
            <w:vAlign w:val="center"/>
            <w:hideMark/>
          </w:tcPr>
          <w:p w14:paraId="7819E2C5" w14:textId="77777777" w:rsidR="00060526" w:rsidRPr="00060526" w:rsidRDefault="00060526" w:rsidP="00060526">
            <w:pPr>
              <w:suppressAutoHyphens w:val="0"/>
              <w:rPr>
                <w:rFonts w:ascii="Verdana" w:hAnsi="Verdana"/>
                <w:color w:val="000000"/>
                <w:sz w:val="16"/>
                <w:szCs w:val="16"/>
              </w:rPr>
            </w:pPr>
            <w:r w:rsidRPr="00060526">
              <w:rPr>
                <w:rFonts w:ascii="Verdana" w:hAnsi="Verdana"/>
                <w:color w:val="000000"/>
                <w:sz w:val="16"/>
                <w:szCs w:val="16"/>
              </w:rPr>
              <w:t> </w:t>
            </w:r>
          </w:p>
        </w:tc>
        <w:tc>
          <w:tcPr>
            <w:tcW w:w="1286" w:type="pct"/>
            <w:gridSpan w:val="2"/>
            <w:shd w:val="clear" w:color="000000" w:fill="FFFFFF"/>
            <w:noWrap/>
            <w:vAlign w:val="center"/>
            <w:hideMark/>
          </w:tcPr>
          <w:p w14:paraId="141DA8C3"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Cartão BRB S.A.</w:t>
            </w:r>
          </w:p>
        </w:tc>
        <w:tc>
          <w:tcPr>
            <w:tcW w:w="1286" w:type="pct"/>
            <w:gridSpan w:val="2"/>
            <w:shd w:val="clear" w:color="000000" w:fill="FFFFFF"/>
            <w:noWrap/>
            <w:vAlign w:val="center"/>
            <w:hideMark/>
          </w:tcPr>
          <w:p w14:paraId="50E00ACB"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Consolidado</w:t>
            </w:r>
          </w:p>
        </w:tc>
      </w:tr>
      <w:tr w:rsidR="00060526" w:rsidRPr="00060526" w14:paraId="3092DBFC" w14:textId="77777777" w:rsidTr="00060526">
        <w:trPr>
          <w:trHeight w:val="170"/>
        </w:trPr>
        <w:tc>
          <w:tcPr>
            <w:tcW w:w="2428" w:type="pct"/>
            <w:shd w:val="clear" w:color="000000" w:fill="FFFFFF"/>
            <w:noWrap/>
            <w:vAlign w:val="center"/>
            <w:hideMark/>
          </w:tcPr>
          <w:p w14:paraId="44FE44AC" w14:textId="77777777" w:rsidR="00060526" w:rsidRPr="00060526" w:rsidRDefault="00060526" w:rsidP="00060526">
            <w:pPr>
              <w:suppressAutoHyphens w:val="0"/>
              <w:rPr>
                <w:rFonts w:ascii="Verdana" w:hAnsi="Verdana" w:cs="Calibri"/>
                <w:b/>
                <w:bCs/>
                <w:color w:val="000000"/>
                <w:sz w:val="16"/>
                <w:szCs w:val="16"/>
              </w:rPr>
            </w:pPr>
            <w:r w:rsidRPr="00060526">
              <w:rPr>
                <w:rFonts w:ascii="Verdana" w:hAnsi="Verdana" w:cs="Calibri"/>
                <w:b/>
                <w:bCs/>
                <w:color w:val="000000"/>
                <w:sz w:val="16"/>
                <w:szCs w:val="16"/>
              </w:rPr>
              <w:t>BRB - BANCO DE BRASÍLIA</w:t>
            </w:r>
          </w:p>
        </w:tc>
        <w:tc>
          <w:tcPr>
            <w:tcW w:w="643" w:type="pct"/>
            <w:shd w:val="clear" w:color="000000" w:fill="FFFFFF"/>
            <w:noWrap/>
            <w:vAlign w:val="center"/>
            <w:hideMark/>
          </w:tcPr>
          <w:p w14:paraId="699D4603"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31/12/2022</w:t>
            </w:r>
          </w:p>
        </w:tc>
        <w:tc>
          <w:tcPr>
            <w:tcW w:w="643" w:type="pct"/>
            <w:shd w:val="clear" w:color="000000" w:fill="FFFFFF"/>
            <w:noWrap/>
            <w:vAlign w:val="center"/>
            <w:hideMark/>
          </w:tcPr>
          <w:p w14:paraId="5193BE86"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31/12/2021</w:t>
            </w:r>
          </w:p>
        </w:tc>
        <w:tc>
          <w:tcPr>
            <w:tcW w:w="643" w:type="pct"/>
            <w:shd w:val="clear" w:color="000000" w:fill="FFFFFF"/>
            <w:noWrap/>
            <w:vAlign w:val="center"/>
            <w:hideMark/>
          </w:tcPr>
          <w:p w14:paraId="2C0107ED"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31/12/2022</w:t>
            </w:r>
          </w:p>
        </w:tc>
        <w:tc>
          <w:tcPr>
            <w:tcW w:w="643" w:type="pct"/>
            <w:shd w:val="clear" w:color="000000" w:fill="FFFFFF"/>
            <w:noWrap/>
            <w:vAlign w:val="center"/>
            <w:hideMark/>
          </w:tcPr>
          <w:p w14:paraId="3E99E27E"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31/12/2021</w:t>
            </w:r>
          </w:p>
        </w:tc>
      </w:tr>
      <w:tr w:rsidR="00060526" w:rsidRPr="00060526" w14:paraId="1A74AB9A" w14:textId="77777777" w:rsidTr="00060526">
        <w:trPr>
          <w:trHeight w:val="170"/>
        </w:trPr>
        <w:tc>
          <w:tcPr>
            <w:tcW w:w="2428" w:type="pct"/>
            <w:shd w:val="clear" w:color="000000" w:fill="FFFFFF"/>
            <w:noWrap/>
            <w:vAlign w:val="center"/>
            <w:hideMark/>
          </w:tcPr>
          <w:p w14:paraId="0D0E0EB8" w14:textId="3F230112" w:rsidR="00060526" w:rsidRPr="00060526" w:rsidRDefault="00060526" w:rsidP="00060526">
            <w:pPr>
              <w:suppressAutoHyphens w:val="0"/>
              <w:rPr>
                <w:rFonts w:ascii="Verdana" w:hAnsi="Verdana"/>
                <w:color w:val="000000"/>
                <w:sz w:val="16"/>
                <w:szCs w:val="16"/>
              </w:rPr>
            </w:pPr>
          </w:p>
        </w:tc>
        <w:tc>
          <w:tcPr>
            <w:tcW w:w="643" w:type="pct"/>
            <w:shd w:val="clear" w:color="000000" w:fill="FFFFFF"/>
            <w:noWrap/>
            <w:vAlign w:val="center"/>
            <w:hideMark/>
          </w:tcPr>
          <w:p w14:paraId="6F5756D9" w14:textId="0812B56C" w:rsidR="00060526" w:rsidRPr="00060526" w:rsidRDefault="00060526" w:rsidP="00060526">
            <w:pPr>
              <w:suppressAutoHyphens w:val="0"/>
              <w:rPr>
                <w:rFonts w:ascii="Verdana" w:hAnsi="Verdana"/>
                <w:color w:val="000000"/>
                <w:sz w:val="16"/>
                <w:szCs w:val="16"/>
              </w:rPr>
            </w:pPr>
          </w:p>
        </w:tc>
        <w:tc>
          <w:tcPr>
            <w:tcW w:w="643" w:type="pct"/>
            <w:shd w:val="clear" w:color="000000" w:fill="FFFFFF"/>
            <w:noWrap/>
            <w:vAlign w:val="center"/>
            <w:hideMark/>
          </w:tcPr>
          <w:p w14:paraId="04ABB0E8" w14:textId="50C6A4C2" w:rsidR="00060526" w:rsidRPr="00060526" w:rsidRDefault="00060526" w:rsidP="00060526">
            <w:pPr>
              <w:suppressAutoHyphens w:val="0"/>
              <w:rPr>
                <w:rFonts w:ascii="Verdana" w:hAnsi="Verdana"/>
                <w:color w:val="000000"/>
                <w:sz w:val="16"/>
                <w:szCs w:val="16"/>
              </w:rPr>
            </w:pPr>
          </w:p>
        </w:tc>
        <w:tc>
          <w:tcPr>
            <w:tcW w:w="643" w:type="pct"/>
            <w:shd w:val="clear" w:color="000000" w:fill="FFFFFF"/>
            <w:noWrap/>
            <w:vAlign w:val="center"/>
            <w:hideMark/>
          </w:tcPr>
          <w:p w14:paraId="49AE6150" w14:textId="6FAB8CFA" w:rsidR="00060526" w:rsidRPr="00060526" w:rsidRDefault="00060526" w:rsidP="00060526">
            <w:pPr>
              <w:suppressAutoHyphens w:val="0"/>
              <w:rPr>
                <w:rFonts w:ascii="Verdana" w:hAnsi="Verdana"/>
                <w:color w:val="000000"/>
                <w:sz w:val="16"/>
                <w:szCs w:val="16"/>
              </w:rPr>
            </w:pPr>
          </w:p>
        </w:tc>
        <w:tc>
          <w:tcPr>
            <w:tcW w:w="643" w:type="pct"/>
            <w:shd w:val="clear" w:color="000000" w:fill="FFFFFF"/>
            <w:noWrap/>
            <w:vAlign w:val="center"/>
            <w:hideMark/>
          </w:tcPr>
          <w:p w14:paraId="41D81A45" w14:textId="234C3F3E" w:rsidR="00060526" w:rsidRPr="00060526" w:rsidRDefault="00060526" w:rsidP="00060526">
            <w:pPr>
              <w:suppressAutoHyphens w:val="0"/>
              <w:rPr>
                <w:rFonts w:ascii="Verdana" w:hAnsi="Verdana"/>
                <w:color w:val="000000"/>
                <w:sz w:val="16"/>
                <w:szCs w:val="16"/>
              </w:rPr>
            </w:pPr>
          </w:p>
        </w:tc>
      </w:tr>
      <w:tr w:rsidR="00060526" w:rsidRPr="00060526" w14:paraId="4D8282D1" w14:textId="77777777" w:rsidTr="00060526">
        <w:trPr>
          <w:trHeight w:val="170"/>
        </w:trPr>
        <w:tc>
          <w:tcPr>
            <w:tcW w:w="2428" w:type="pct"/>
            <w:shd w:val="clear" w:color="000000" w:fill="FFFFFF"/>
            <w:noWrap/>
            <w:vAlign w:val="center"/>
            <w:hideMark/>
          </w:tcPr>
          <w:p w14:paraId="08E7E0F4"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Comercialização de Serviços Intercompany </w:t>
            </w:r>
          </w:p>
        </w:tc>
        <w:tc>
          <w:tcPr>
            <w:tcW w:w="643" w:type="pct"/>
            <w:shd w:val="clear" w:color="000000" w:fill="FFFFFF"/>
            <w:noWrap/>
            <w:vAlign w:val="center"/>
            <w:hideMark/>
          </w:tcPr>
          <w:p w14:paraId="42ADB859" w14:textId="78EDBD82"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1.949</w:t>
            </w:r>
          </w:p>
        </w:tc>
        <w:tc>
          <w:tcPr>
            <w:tcW w:w="643" w:type="pct"/>
            <w:shd w:val="clear" w:color="000000" w:fill="FFFFFF"/>
            <w:noWrap/>
            <w:vAlign w:val="center"/>
            <w:hideMark/>
          </w:tcPr>
          <w:p w14:paraId="1D8601A8" w14:textId="66C9AD2B"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3.182</w:t>
            </w:r>
          </w:p>
        </w:tc>
        <w:tc>
          <w:tcPr>
            <w:tcW w:w="643" w:type="pct"/>
            <w:shd w:val="clear" w:color="000000" w:fill="FFFFFF"/>
            <w:noWrap/>
            <w:vAlign w:val="center"/>
            <w:hideMark/>
          </w:tcPr>
          <w:p w14:paraId="38FA3CE9" w14:textId="5E9F8EC9"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1.949</w:t>
            </w:r>
          </w:p>
        </w:tc>
        <w:tc>
          <w:tcPr>
            <w:tcW w:w="643" w:type="pct"/>
            <w:shd w:val="clear" w:color="000000" w:fill="FFFFFF"/>
            <w:noWrap/>
            <w:vAlign w:val="center"/>
            <w:hideMark/>
          </w:tcPr>
          <w:p w14:paraId="72FF76EE" w14:textId="4B42FCF4"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3.530</w:t>
            </w:r>
          </w:p>
        </w:tc>
      </w:tr>
      <w:tr w:rsidR="00060526" w:rsidRPr="00060526" w14:paraId="0D0237B6" w14:textId="77777777" w:rsidTr="00060526">
        <w:trPr>
          <w:trHeight w:val="170"/>
        </w:trPr>
        <w:tc>
          <w:tcPr>
            <w:tcW w:w="2428" w:type="pct"/>
            <w:shd w:val="clear" w:color="000000" w:fill="FFFFFF"/>
            <w:noWrap/>
            <w:vAlign w:val="center"/>
            <w:hideMark/>
          </w:tcPr>
          <w:p w14:paraId="22E17D98"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Profit </w:t>
            </w:r>
            <w:proofErr w:type="spellStart"/>
            <w:r w:rsidRPr="00060526">
              <w:rPr>
                <w:rFonts w:ascii="Verdana" w:hAnsi="Verdana" w:cs="Calibri"/>
                <w:color w:val="000000"/>
                <w:sz w:val="16"/>
                <w:szCs w:val="16"/>
              </w:rPr>
              <w:t>Share</w:t>
            </w:r>
            <w:proofErr w:type="spellEnd"/>
            <w:r w:rsidRPr="00060526">
              <w:rPr>
                <w:rFonts w:ascii="Verdana" w:hAnsi="Verdana" w:cs="Calibri"/>
                <w:color w:val="000000"/>
                <w:sz w:val="16"/>
                <w:szCs w:val="16"/>
              </w:rPr>
              <w:t xml:space="preserve"> Cessão Carteira</w:t>
            </w:r>
          </w:p>
        </w:tc>
        <w:tc>
          <w:tcPr>
            <w:tcW w:w="643" w:type="pct"/>
            <w:shd w:val="clear" w:color="000000" w:fill="FFFFFF"/>
            <w:noWrap/>
            <w:vAlign w:val="center"/>
            <w:hideMark/>
          </w:tcPr>
          <w:p w14:paraId="3F9BF8C0" w14:textId="24A46C7E"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14.634</w:t>
            </w:r>
          </w:p>
        </w:tc>
        <w:tc>
          <w:tcPr>
            <w:tcW w:w="643" w:type="pct"/>
            <w:shd w:val="clear" w:color="000000" w:fill="FFFFFF"/>
            <w:noWrap/>
            <w:vAlign w:val="center"/>
            <w:hideMark/>
          </w:tcPr>
          <w:p w14:paraId="5DA2B0FE" w14:textId="05955774"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c>
          <w:tcPr>
            <w:tcW w:w="643" w:type="pct"/>
            <w:shd w:val="clear" w:color="000000" w:fill="FFFFFF"/>
            <w:noWrap/>
            <w:vAlign w:val="center"/>
            <w:hideMark/>
          </w:tcPr>
          <w:p w14:paraId="456CF8E8" w14:textId="217FDACA"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14.634</w:t>
            </w:r>
          </w:p>
        </w:tc>
        <w:tc>
          <w:tcPr>
            <w:tcW w:w="643" w:type="pct"/>
            <w:shd w:val="clear" w:color="000000" w:fill="FFFFFF"/>
            <w:noWrap/>
            <w:vAlign w:val="center"/>
            <w:hideMark/>
          </w:tcPr>
          <w:p w14:paraId="0095C70F" w14:textId="4B4283C4"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r>
      <w:tr w:rsidR="00060526" w:rsidRPr="00060526" w14:paraId="145C6F67" w14:textId="77777777" w:rsidTr="00060526">
        <w:trPr>
          <w:trHeight w:val="170"/>
        </w:trPr>
        <w:tc>
          <w:tcPr>
            <w:tcW w:w="2428" w:type="pct"/>
            <w:shd w:val="clear" w:color="000000" w:fill="FFFFFF"/>
            <w:noWrap/>
            <w:vAlign w:val="center"/>
            <w:hideMark/>
          </w:tcPr>
          <w:p w14:paraId="291FE982"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Obrigações por Cessão de Recebíveis</w:t>
            </w:r>
          </w:p>
        </w:tc>
        <w:tc>
          <w:tcPr>
            <w:tcW w:w="643" w:type="pct"/>
            <w:shd w:val="clear" w:color="000000" w:fill="FFFFFF"/>
            <w:noWrap/>
            <w:vAlign w:val="center"/>
            <w:hideMark/>
          </w:tcPr>
          <w:p w14:paraId="484DDB88" w14:textId="2826A0DD"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76.575</w:t>
            </w:r>
          </w:p>
        </w:tc>
        <w:tc>
          <w:tcPr>
            <w:tcW w:w="643" w:type="pct"/>
            <w:shd w:val="clear" w:color="000000" w:fill="FFFFFF"/>
            <w:noWrap/>
            <w:vAlign w:val="center"/>
            <w:hideMark/>
          </w:tcPr>
          <w:p w14:paraId="6DEBD48C" w14:textId="162FD991"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c>
          <w:tcPr>
            <w:tcW w:w="643" w:type="pct"/>
            <w:shd w:val="clear" w:color="000000" w:fill="FFFFFF"/>
            <w:noWrap/>
            <w:vAlign w:val="center"/>
            <w:hideMark/>
          </w:tcPr>
          <w:p w14:paraId="0B45E2D1" w14:textId="5533E13E"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76.575</w:t>
            </w:r>
          </w:p>
        </w:tc>
        <w:tc>
          <w:tcPr>
            <w:tcW w:w="643" w:type="pct"/>
            <w:shd w:val="clear" w:color="000000" w:fill="FFFFFF"/>
            <w:noWrap/>
            <w:vAlign w:val="center"/>
            <w:hideMark/>
          </w:tcPr>
          <w:p w14:paraId="131B2B65" w14:textId="4C630253"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r>
      <w:tr w:rsidR="00060526" w:rsidRPr="00060526" w14:paraId="66269D8D" w14:textId="77777777" w:rsidTr="00060526">
        <w:trPr>
          <w:trHeight w:val="170"/>
        </w:trPr>
        <w:tc>
          <w:tcPr>
            <w:tcW w:w="2428" w:type="pct"/>
            <w:shd w:val="clear" w:color="000000" w:fill="FFFFFF"/>
            <w:noWrap/>
            <w:vAlign w:val="center"/>
            <w:hideMark/>
          </w:tcPr>
          <w:p w14:paraId="392A6E40"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Dividendos a Pagar </w:t>
            </w:r>
          </w:p>
        </w:tc>
        <w:tc>
          <w:tcPr>
            <w:tcW w:w="643" w:type="pct"/>
            <w:shd w:val="clear" w:color="000000" w:fill="FFFFFF"/>
            <w:noWrap/>
            <w:vAlign w:val="center"/>
            <w:hideMark/>
          </w:tcPr>
          <w:p w14:paraId="2BD4710E" w14:textId="477C3062"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44.701</w:t>
            </w:r>
          </w:p>
        </w:tc>
        <w:tc>
          <w:tcPr>
            <w:tcW w:w="643" w:type="pct"/>
            <w:shd w:val="clear" w:color="000000" w:fill="FFFFFF"/>
            <w:noWrap/>
            <w:vAlign w:val="center"/>
            <w:hideMark/>
          </w:tcPr>
          <w:p w14:paraId="1001FDD5" w14:textId="4814348A"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163.700</w:t>
            </w:r>
          </w:p>
        </w:tc>
        <w:tc>
          <w:tcPr>
            <w:tcW w:w="643" w:type="pct"/>
            <w:shd w:val="clear" w:color="000000" w:fill="FFFFFF"/>
            <w:noWrap/>
            <w:vAlign w:val="center"/>
            <w:hideMark/>
          </w:tcPr>
          <w:p w14:paraId="37737C64" w14:textId="56FEFAC4"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44.701</w:t>
            </w:r>
          </w:p>
        </w:tc>
        <w:tc>
          <w:tcPr>
            <w:tcW w:w="643" w:type="pct"/>
            <w:shd w:val="clear" w:color="000000" w:fill="FFFFFF"/>
            <w:noWrap/>
            <w:vAlign w:val="center"/>
            <w:hideMark/>
          </w:tcPr>
          <w:p w14:paraId="6477E204" w14:textId="26D38378"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163.700</w:t>
            </w:r>
          </w:p>
        </w:tc>
      </w:tr>
      <w:tr w:rsidR="00060526" w:rsidRPr="00060526" w14:paraId="7F8A4690" w14:textId="77777777" w:rsidTr="00060526">
        <w:trPr>
          <w:trHeight w:val="170"/>
        </w:trPr>
        <w:tc>
          <w:tcPr>
            <w:tcW w:w="2428" w:type="pct"/>
            <w:shd w:val="clear" w:color="000000" w:fill="FFFFFF"/>
            <w:noWrap/>
            <w:vAlign w:val="center"/>
            <w:hideMark/>
          </w:tcPr>
          <w:p w14:paraId="72770BDA"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Empréstimo e Financiamento</w:t>
            </w:r>
          </w:p>
        </w:tc>
        <w:tc>
          <w:tcPr>
            <w:tcW w:w="643" w:type="pct"/>
            <w:shd w:val="clear" w:color="000000" w:fill="FFFFFF"/>
            <w:noWrap/>
            <w:vAlign w:val="center"/>
            <w:hideMark/>
          </w:tcPr>
          <w:p w14:paraId="5C0E9E08" w14:textId="18679C66"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c>
          <w:tcPr>
            <w:tcW w:w="643" w:type="pct"/>
            <w:shd w:val="clear" w:color="000000" w:fill="FFFFFF"/>
            <w:noWrap/>
            <w:vAlign w:val="center"/>
            <w:hideMark/>
          </w:tcPr>
          <w:p w14:paraId="37D19237" w14:textId="33F298FC"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c>
          <w:tcPr>
            <w:tcW w:w="643" w:type="pct"/>
            <w:shd w:val="clear" w:color="000000" w:fill="FFFFFF"/>
            <w:noWrap/>
            <w:vAlign w:val="center"/>
            <w:hideMark/>
          </w:tcPr>
          <w:p w14:paraId="7DE324BD" w14:textId="1BBBA54A"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c>
          <w:tcPr>
            <w:tcW w:w="643" w:type="pct"/>
            <w:shd w:val="clear" w:color="000000" w:fill="FFFFFF"/>
            <w:noWrap/>
            <w:vAlign w:val="center"/>
            <w:hideMark/>
          </w:tcPr>
          <w:p w14:paraId="0E0561EC" w14:textId="0A20F587"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2.600</w:t>
            </w:r>
          </w:p>
        </w:tc>
      </w:tr>
      <w:tr w:rsidR="00060526" w:rsidRPr="00060526" w14:paraId="22F64BF8" w14:textId="77777777" w:rsidTr="00060526">
        <w:trPr>
          <w:trHeight w:val="170"/>
        </w:trPr>
        <w:tc>
          <w:tcPr>
            <w:tcW w:w="2428" w:type="pct"/>
            <w:shd w:val="clear" w:color="000000" w:fill="FFFFFF"/>
            <w:noWrap/>
            <w:vAlign w:val="center"/>
            <w:hideMark/>
          </w:tcPr>
          <w:p w14:paraId="76C20C7A" w14:textId="77777777" w:rsidR="00060526" w:rsidRPr="00060526" w:rsidRDefault="00060526" w:rsidP="00060526">
            <w:pPr>
              <w:suppressAutoHyphens w:val="0"/>
              <w:rPr>
                <w:rFonts w:ascii="Verdana" w:hAnsi="Verdana" w:cs="Calibri"/>
                <w:b/>
                <w:bCs/>
                <w:color w:val="000000"/>
                <w:sz w:val="16"/>
                <w:szCs w:val="16"/>
              </w:rPr>
            </w:pPr>
            <w:r w:rsidRPr="00060526">
              <w:rPr>
                <w:rFonts w:ascii="Verdana" w:hAnsi="Verdana" w:cs="Calibri"/>
                <w:b/>
                <w:bCs/>
                <w:color w:val="000000"/>
                <w:sz w:val="16"/>
                <w:szCs w:val="16"/>
              </w:rPr>
              <w:t xml:space="preserve"> Total do Passivo </w:t>
            </w:r>
          </w:p>
        </w:tc>
        <w:tc>
          <w:tcPr>
            <w:tcW w:w="643" w:type="pct"/>
            <w:shd w:val="clear" w:color="000000" w:fill="FFFFFF"/>
            <w:noWrap/>
            <w:vAlign w:val="center"/>
            <w:hideMark/>
          </w:tcPr>
          <w:p w14:paraId="0D65A26E" w14:textId="77777777" w:rsidR="00060526" w:rsidRPr="00060526" w:rsidRDefault="00060526" w:rsidP="00060526">
            <w:pPr>
              <w:suppressAutoHyphens w:val="0"/>
              <w:jc w:val="right"/>
              <w:rPr>
                <w:rFonts w:ascii="Verdana" w:hAnsi="Verdana" w:cs="Calibri"/>
                <w:b/>
                <w:bCs/>
                <w:color w:val="000000"/>
                <w:sz w:val="16"/>
                <w:szCs w:val="16"/>
              </w:rPr>
            </w:pPr>
            <w:r w:rsidRPr="00060526">
              <w:rPr>
                <w:rFonts w:ascii="Verdana" w:hAnsi="Verdana" w:cs="Calibri"/>
                <w:b/>
                <w:bCs/>
                <w:color w:val="000000"/>
                <w:sz w:val="16"/>
                <w:szCs w:val="16"/>
              </w:rPr>
              <w:t>137.859</w:t>
            </w:r>
          </w:p>
        </w:tc>
        <w:tc>
          <w:tcPr>
            <w:tcW w:w="643" w:type="pct"/>
            <w:shd w:val="clear" w:color="000000" w:fill="FFFFFF"/>
            <w:noWrap/>
            <w:vAlign w:val="center"/>
            <w:hideMark/>
          </w:tcPr>
          <w:p w14:paraId="0F14FE0D" w14:textId="77777777" w:rsidR="00060526" w:rsidRPr="00060526" w:rsidRDefault="00060526" w:rsidP="00060526">
            <w:pPr>
              <w:suppressAutoHyphens w:val="0"/>
              <w:jc w:val="right"/>
              <w:rPr>
                <w:rFonts w:ascii="Verdana" w:hAnsi="Verdana" w:cs="Calibri"/>
                <w:b/>
                <w:bCs/>
                <w:color w:val="000000"/>
                <w:sz w:val="16"/>
                <w:szCs w:val="16"/>
              </w:rPr>
            </w:pPr>
            <w:r w:rsidRPr="00060526">
              <w:rPr>
                <w:rFonts w:ascii="Verdana" w:hAnsi="Verdana" w:cs="Calibri"/>
                <w:b/>
                <w:bCs/>
                <w:color w:val="000000"/>
                <w:sz w:val="16"/>
                <w:szCs w:val="16"/>
              </w:rPr>
              <w:t>166.882</w:t>
            </w:r>
          </w:p>
        </w:tc>
        <w:tc>
          <w:tcPr>
            <w:tcW w:w="643" w:type="pct"/>
            <w:shd w:val="clear" w:color="000000" w:fill="FFFFFF"/>
            <w:noWrap/>
            <w:vAlign w:val="center"/>
            <w:hideMark/>
          </w:tcPr>
          <w:p w14:paraId="3362F305" w14:textId="77777777" w:rsidR="00060526" w:rsidRPr="00060526" w:rsidRDefault="00060526" w:rsidP="00060526">
            <w:pPr>
              <w:suppressAutoHyphens w:val="0"/>
              <w:jc w:val="right"/>
              <w:rPr>
                <w:rFonts w:ascii="Verdana" w:hAnsi="Verdana" w:cs="Calibri"/>
                <w:b/>
                <w:bCs/>
                <w:color w:val="000000"/>
                <w:sz w:val="16"/>
                <w:szCs w:val="16"/>
              </w:rPr>
            </w:pPr>
            <w:r w:rsidRPr="00060526">
              <w:rPr>
                <w:rFonts w:ascii="Verdana" w:hAnsi="Verdana" w:cs="Calibri"/>
                <w:b/>
                <w:bCs/>
                <w:color w:val="000000"/>
                <w:sz w:val="16"/>
                <w:szCs w:val="16"/>
              </w:rPr>
              <w:t>137.859</w:t>
            </w:r>
          </w:p>
        </w:tc>
        <w:tc>
          <w:tcPr>
            <w:tcW w:w="643" w:type="pct"/>
            <w:shd w:val="clear" w:color="000000" w:fill="FFFFFF"/>
            <w:noWrap/>
            <w:vAlign w:val="center"/>
            <w:hideMark/>
          </w:tcPr>
          <w:p w14:paraId="7611C66D" w14:textId="77777777" w:rsidR="00060526" w:rsidRPr="00060526" w:rsidRDefault="00060526" w:rsidP="00060526">
            <w:pPr>
              <w:suppressAutoHyphens w:val="0"/>
              <w:jc w:val="right"/>
              <w:rPr>
                <w:rFonts w:ascii="Verdana" w:hAnsi="Verdana" w:cs="Calibri"/>
                <w:b/>
                <w:bCs/>
                <w:color w:val="000000"/>
                <w:sz w:val="16"/>
                <w:szCs w:val="16"/>
              </w:rPr>
            </w:pPr>
            <w:r w:rsidRPr="00060526">
              <w:rPr>
                <w:rFonts w:ascii="Verdana" w:hAnsi="Verdana" w:cs="Calibri"/>
                <w:b/>
                <w:bCs/>
                <w:color w:val="000000"/>
                <w:sz w:val="16"/>
                <w:szCs w:val="16"/>
              </w:rPr>
              <w:t>169.830</w:t>
            </w:r>
          </w:p>
        </w:tc>
      </w:tr>
      <w:tr w:rsidR="00060526" w:rsidRPr="00060526" w14:paraId="2A4D081A" w14:textId="77777777" w:rsidTr="00060526">
        <w:trPr>
          <w:trHeight w:val="170"/>
        </w:trPr>
        <w:tc>
          <w:tcPr>
            <w:tcW w:w="2428" w:type="pct"/>
            <w:shd w:val="clear" w:color="auto" w:fill="auto"/>
            <w:noWrap/>
            <w:vAlign w:val="center"/>
            <w:hideMark/>
          </w:tcPr>
          <w:p w14:paraId="5DCD330C" w14:textId="77777777" w:rsidR="00060526" w:rsidRPr="00060526" w:rsidRDefault="00060526" w:rsidP="00060526">
            <w:pPr>
              <w:suppressAutoHyphens w:val="0"/>
              <w:jc w:val="right"/>
              <w:rPr>
                <w:rFonts w:ascii="Verdana" w:hAnsi="Verdana" w:cs="Calibri"/>
                <w:b/>
                <w:bCs/>
                <w:color w:val="000000"/>
                <w:sz w:val="16"/>
                <w:szCs w:val="16"/>
              </w:rPr>
            </w:pPr>
          </w:p>
        </w:tc>
        <w:tc>
          <w:tcPr>
            <w:tcW w:w="643" w:type="pct"/>
            <w:shd w:val="clear" w:color="auto" w:fill="auto"/>
            <w:noWrap/>
            <w:vAlign w:val="center"/>
            <w:hideMark/>
          </w:tcPr>
          <w:p w14:paraId="242C37EA" w14:textId="77777777" w:rsidR="00060526" w:rsidRPr="00060526" w:rsidRDefault="00060526" w:rsidP="00060526">
            <w:pPr>
              <w:suppressAutoHyphens w:val="0"/>
              <w:rPr>
                <w:rFonts w:ascii="Verdana" w:hAnsi="Verdana"/>
                <w:sz w:val="16"/>
                <w:szCs w:val="16"/>
              </w:rPr>
            </w:pPr>
          </w:p>
        </w:tc>
        <w:tc>
          <w:tcPr>
            <w:tcW w:w="643" w:type="pct"/>
            <w:shd w:val="clear" w:color="auto" w:fill="auto"/>
            <w:noWrap/>
            <w:vAlign w:val="center"/>
            <w:hideMark/>
          </w:tcPr>
          <w:p w14:paraId="4F69DCB4" w14:textId="77777777" w:rsidR="00060526" w:rsidRPr="00060526" w:rsidRDefault="00060526" w:rsidP="00060526">
            <w:pPr>
              <w:suppressAutoHyphens w:val="0"/>
              <w:rPr>
                <w:rFonts w:ascii="Verdana" w:hAnsi="Verdana"/>
                <w:sz w:val="16"/>
                <w:szCs w:val="16"/>
              </w:rPr>
            </w:pPr>
          </w:p>
        </w:tc>
        <w:tc>
          <w:tcPr>
            <w:tcW w:w="643" w:type="pct"/>
            <w:shd w:val="clear" w:color="auto" w:fill="auto"/>
            <w:noWrap/>
            <w:vAlign w:val="center"/>
            <w:hideMark/>
          </w:tcPr>
          <w:p w14:paraId="2B44D749" w14:textId="77777777" w:rsidR="00060526" w:rsidRPr="00060526" w:rsidRDefault="00060526" w:rsidP="00060526">
            <w:pPr>
              <w:suppressAutoHyphens w:val="0"/>
              <w:rPr>
                <w:rFonts w:ascii="Verdana" w:hAnsi="Verdana"/>
                <w:sz w:val="16"/>
                <w:szCs w:val="16"/>
              </w:rPr>
            </w:pPr>
          </w:p>
        </w:tc>
        <w:tc>
          <w:tcPr>
            <w:tcW w:w="643" w:type="pct"/>
            <w:shd w:val="clear" w:color="auto" w:fill="auto"/>
            <w:noWrap/>
            <w:vAlign w:val="center"/>
            <w:hideMark/>
          </w:tcPr>
          <w:p w14:paraId="0B03C298" w14:textId="77777777" w:rsidR="00060526" w:rsidRPr="00060526" w:rsidRDefault="00060526" w:rsidP="00060526">
            <w:pPr>
              <w:suppressAutoHyphens w:val="0"/>
              <w:rPr>
                <w:rFonts w:ascii="Verdana" w:hAnsi="Verdana"/>
                <w:sz w:val="16"/>
                <w:szCs w:val="16"/>
              </w:rPr>
            </w:pPr>
          </w:p>
        </w:tc>
      </w:tr>
      <w:tr w:rsidR="00060526" w:rsidRPr="00060526" w14:paraId="739596A9" w14:textId="77777777" w:rsidTr="00060526">
        <w:trPr>
          <w:trHeight w:val="170"/>
        </w:trPr>
        <w:tc>
          <w:tcPr>
            <w:tcW w:w="2428" w:type="pct"/>
            <w:shd w:val="clear" w:color="auto" w:fill="auto"/>
            <w:noWrap/>
            <w:vAlign w:val="center"/>
            <w:hideMark/>
          </w:tcPr>
          <w:p w14:paraId="683CA0D7" w14:textId="77777777" w:rsidR="00060526" w:rsidRPr="00060526" w:rsidRDefault="00060526" w:rsidP="00060526">
            <w:pPr>
              <w:suppressAutoHyphens w:val="0"/>
              <w:rPr>
                <w:rFonts w:ascii="Verdana" w:hAnsi="Verdana"/>
                <w:sz w:val="16"/>
                <w:szCs w:val="16"/>
              </w:rPr>
            </w:pPr>
          </w:p>
        </w:tc>
        <w:tc>
          <w:tcPr>
            <w:tcW w:w="1286" w:type="pct"/>
            <w:gridSpan w:val="2"/>
            <w:shd w:val="clear" w:color="000000" w:fill="FFFFFF"/>
            <w:noWrap/>
            <w:vAlign w:val="center"/>
            <w:hideMark/>
          </w:tcPr>
          <w:p w14:paraId="78F3384F"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Cartão BRB S.A.</w:t>
            </w:r>
          </w:p>
        </w:tc>
        <w:tc>
          <w:tcPr>
            <w:tcW w:w="1286" w:type="pct"/>
            <w:gridSpan w:val="2"/>
            <w:shd w:val="clear" w:color="000000" w:fill="FFFFFF"/>
            <w:noWrap/>
            <w:vAlign w:val="center"/>
            <w:hideMark/>
          </w:tcPr>
          <w:p w14:paraId="25C43798"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Consolidado</w:t>
            </w:r>
          </w:p>
        </w:tc>
      </w:tr>
      <w:tr w:rsidR="00060526" w:rsidRPr="00060526" w14:paraId="7B721953" w14:textId="77777777" w:rsidTr="00060526">
        <w:trPr>
          <w:trHeight w:val="170"/>
        </w:trPr>
        <w:tc>
          <w:tcPr>
            <w:tcW w:w="2428" w:type="pct"/>
            <w:shd w:val="clear" w:color="auto" w:fill="auto"/>
            <w:noWrap/>
            <w:vAlign w:val="center"/>
            <w:hideMark/>
          </w:tcPr>
          <w:p w14:paraId="4CC1C66F" w14:textId="77777777" w:rsidR="00060526" w:rsidRPr="00060526" w:rsidRDefault="00060526" w:rsidP="00060526">
            <w:pPr>
              <w:suppressAutoHyphens w:val="0"/>
              <w:rPr>
                <w:rFonts w:ascii="Verdana" w:hAnsi="Verdana" w:cs="Calibri"/>
                <w:b/>
                <w:bCs/>
                <w:color w:val="000000"/>
                <w:sz w:val="16"/>
                <w:szCs w:val="16"/>
              </w:rPr>
            </w:pPr>
            <w:r w:rsidRPr="00060526">
              <w:rPr>
                <w:rFonts w:ascii="Verdana" w:hAnsi="Verdana" w:cs="Calibri"/>
                <w:b/>
                <w:bCs/>
                <w:color w:val="000000"/>
                <w:sz w:val="16"/>
                <w:szCs w:val="16"/>
              </w:rPr>
              <w:t xml:space="preserve"> BRB - BANCO DE BRASÍLIA </w:t>
            </w:r>
          </w:p>
        </w:tc>
        <w:tc>
          <w:tcPr>
            <w:tcW w:w="643" w:type="pct"/>
            <w:shd w:val="clear" w:color="auto" w:fill="auto"/>
            <w:noWrap/>
            <w:vAlign w:val="center"/>
            <w:hideMark/>
          </w:tcPr>
          <w:p w14:paraId="40E65FAC"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31/12/2022</w:t>
            </w:r>
          </w:p>
        </w:tc>
        <w:tc>
          <w:tcPr>
            <w:tcW w:w="643" w:type="pct"/>
            <w:shd w:val="clear" w:color="auto" w:fill="auto"/>
            <w:noWrap/>
            <w:vAlign w:val="center"/>
            <w:hideMark/>
          </w:tcPr>
          <w:p w14:paraId="60F13109"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31/12/2021</w:t>
            </w:r>
          </w:p>
        </w:tc>
        <w:tc>
          <w:tcPr>
            <w:tcW w:w="643" w:type="pct"/>
            <w:shd w:val="clear" w:color="auto" w:fill="auto"/>
            <w:noWrap/>
            <w:vAlign w:val="center"/>
            <w:hideMark/>
          </w:tcPr>
          <w:p w14:paraId="1FF30129"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31/12/2022</w:t>
            </w:r>
          </w:p>
        </w:tc>
        <w:tc>
          <w:tcPr>
            <w:tcW w:w="643" w:type="pct"/>
            <w:shd w:val="clear" w:color="auto" w:fill="auto"/>
            <w:noWrap/>
            <w:vAlign w:val="center"/>
            <w:hideMark/>
          </w:tcPr>
          <w:p w14:paraId="48804208" w14:textId="77777777" w:rsidR="00060526" w:rsidRPr="00060526" w:rsidRDefault="00060526" w:rsidP="00060526">
            <w:pPr>
              <w:suppressAutoHyphens w:val="0"/>
              <w:jc w:val="center"/>
              <w:rPr>
                <w:rFonts w:ascii="Verdana" w:hAnsi="Verdana" w:cs="Calibri"/>
                <w:b/>
                <w:bCs/>
                <w:color w:val="000000"/>
                <w:sz w:val="16"/>
                <w:szCs w:val="16"/>
              </w:rPr>
            </w:pPr>
            <w:r w:rsidRPr="00060526">
              <w:rPr>
                <w:rFonts w:ascii="Verdana" w:hAnsi="Verdana" w:cs="Calibri"/>
                <w:b/>
                <w:bCs/>
                <w:color w:val="000000"/>
                <w:sz w:val="16"/>
                <w:szCs w:val="16"/>
              </w:rPr>
              <w:t>31/12/2021</w:t>
            </w:r>
          </w:p>
        </w:tc>
      </w:tr>
      <w:tr w:rsidR="00060526" w:rsidRPr="00060526" w14:paraId="5E07B5F1" w14:textId="77777777" w:rsidTr="00060526">
        <w:trPr>
          <w:trHeight w:val="170"/>
        </w:trPr>
        <w:tc>
          <w:tcPr>
            <w:tcW w:w="2428" w:type="pct"/>
            <w:shd w:val="clear" w:color="auto" w:fill="auto"/>
            <w:noWrap/>
            <w:vAlign w:val="center"/>
            <w:hideMark/>
          </w:tcPr>
          <w:p w14:paraId="63427EFC" w14:textId="77777777" w:rsidR="00060526" w:rsidRPr="00060526" w:rsidRDefault="00060526" w:rsidP="00060526">
            <w:pPr>
              <w:suppressAutoHyphens w:val="0"/>
              <w:jc w:val="center"/>
              <w:rPr>
                <w:rFonts w:ascii="Verdana" w:hAnsi="Verdana" w:cs="Calibri"/>
                <w:b/>
                <w:bCs/>
                <w:color w:val="000000"/>
                <w:sz w:val="16"/>
                <w:szCs w:val="16"/>
              </w:rPr>
            </w:pPr>
          </w:p>
        </w:tc>
        <w:tc>
          <w:tcPr>
            <w:tcW w:w="643" w:type="pct"/>
            <w:shd w:val="clear" w:color="auto" w:fill="auto"/>
            <w:noWrap/>
            <w:vAlign w:val="center"/>
            <w:hideMark/>
          </w:tcPr>
          <w:p w14:paraId="090E70E0" w14:textId="77777777" w:rsidR="00060526" w:rsidRPr="00060526" w:rsidRDefault="00060526" w:rsidP="00060526">
            <w:pPr>
              <w:suppressAutoHyphens w:val="0"/>
              <w:rPr>
                <w:rFonts w:ascii="Verdana" w:hAnsi="Verdana"/>
                <w:sz w:val="16"/>
                <w:szCs w:val="16"/>
              </w:rPr>
            </w:pPr>
          </w:p>
        </w:tc>
        <w:tc>
          <w:tcPr>
            <w:tcW w:w="643" w:type="pct"/>
            <w:shd w:val="clear" w:color="auto" w:fill="auto"/>
            <w:noWrap/>
            <w:vAlign w:val="center"/>
            <w:hideMark/>
          </w:tcPr>
          <w:p w14:paraId="0A0D075D" w14:textId="77777777" w:rsidR="00060526" w:rsidRPr="00060526" w:rsidRDefault="00060526" w:rsidP="00060526">
            <w:pPr>
              <w:suppressAutoHyphens w:val="0"/>
              <w:rPr>
                <w:rFonts w:ascii="Verdana" w:hAnsi="Verdana"/>
                <w:sz w:val="16"/>
                <w:szCs w:val="16"/>
              </w:rPr>
            </w:pPr>
          </w:p>
        </w:tc>
        <w:tc>
          <w:tcPr>
            <w:tcW w:w="643" w:type="pct"/>
            <w:shd w:val="clear" w:color="auto" w:fill="auto"/>
            <w:noWrap/>
            <w:vAlign w:val="center"/>
            <w:hideMark/>
          </w:tcPr>
          <w:p w14:paraId="30E020ED" w14:textId="77777777" w:rsidR="00060526" w:rsidRPr="00060526" w:rsidRDefault="00060526" w:rsidP="00060526">
            <w:pPr>
              <w:suppressAutoHyphens w:val="0"/>
              <w:rPr>
                <w:rFonts w:ascii="Verdana" w:hAnsi="Verdana"/>
                <w:sz w:val="16"/>
                <w:szCs w:val="16"/>
              </w:rPr>
            </w:pPr>
          </w:p>
        </w:tc>
        <w:tc>
          <w:tcPr>
            <w:tcW w:w="643" w:type="pct"/>
            <w:shd w:val="clear" w:color="auto" w:fill="auto"/>
            <w:noWrap/>
            <w:vAlign w:val="center"/>
            <w:hideMark/>
          </w:tcPr>
          <w:p w14:paraId="215BE909" w14:textId="77777777" w:rsidR="00060526" w:rsidRPr="00060526" w:rsidRDefault="00060526" w:rsidP="00060526">
            <w:pPr>
              <w:suppressAutoHyphens w:val="0"/>
              <w:rPr>
                <w:rFonts w:ascii="Verdana" w:hAnsi="Verdana"/>
                <w:sz w:val="16"/>
                <w:szCs w:val="16"/>
              </w:rPr>
            </w:pPr>
          </w:p>
        </w:tc>
      </w:tr>
      <w:tr w:rsidR="00060526" w:rsidRPr="00060526" w14:paraId="13C39CB3" w14:textId="77777777" w:rsidTr="00060526">
        <w:trPr>
          <w:trHeight w:val="170"/>
        </w:trPr>
        <w:tc>
          <w:tcPr>
            <w:tcW w:w="2428" w:type="pct"/>
            <w:shd w:val="clear" w:color="auto" w:fill="auto"/>
            <w:noWrap/>
            <w:vAlign w:val="center"/>
            <w:hideMark/>
          </w:tcPr>
          <w:p w14:paraId="68DBB6D0"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lastRenderedPageBreak/>
              <w:t xml:space="preserve"> Receita de Títulos de Renda Fixa </w:t>
            </w:r>
          </w:p>
        </w:tc>
        <w:tc>
          <w:tcPr>
            <w:tcW w:w="643" w:type="pct"/>
            <w:shd w:val="clear" w:color="auto" w:fill="auto"/>
            <w:vAlign w:val="center"/>
            <w:hideMark/>
          </w:tcPr>
          <w:p w14:paraId="500148B7" w14:textId="1C43B297"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44.816</w:t>
            </w:r>
          </w:p>
        </w:tc>
        <w:tc>
          <w:tcPr>
            <w:tcW w:w="643" w:type="pct"/>
            <w:shd w:val="clear" w:color="auto" w:fill="auto"/>
            <w:vAlign w:val="center"/>
            <w:hideMark/>
          </w:tcPr>
          <w:p w14:paraId="5C4F77AF" w14:textId="4B75DAE7"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13.189</w:t>
            </w:r>
          </w:p>
        </w:tc>
        <w:tc>
          <w:tcPr>
            <w:tcW w:w="643" w:type="pct"/>
            <w:shd w:val="clear" w:color="auto" w:fill="auto"/>
            <w:noWrap/>
            <w:vAlign w:val="center"/>
            <w:hideMark/>
          </w:tcPr>
          <w:p w14:paraId="6FAF614B" w14:textId="6C6535DE"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57.154</w:t>
            </w:r>
          </w:p>
        </w:tc>
        <w:tc>
          <w:tcPr>
            <w:tcW w:w="643" w:type="pct"/>
            <w:shd w:val="clear" w:color="auto" w:fill="auto"/>
            <w:noWrap/>
            <w:vAlign w:val="center"/>
            <w:hideMark/>
          </w:tcPr>
          <w:p w14:paraId="36346997" w14:textId="4A30482C"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19.322</w:t>
            </w:r>
          </w:p>
        </w:tc>
      </w:tr>
      <w:tr w:rsidR="00060526" w:rsidRPr="00060526" w14:paraId="1FEA45FE" w14:textId="77777777" w:rsidTr="00060526">
        <w:trPr>
          <w:trHeight w:val="170"/>
        </w:trPr>
        <w:tc>
          <w:tcPr>
            <w:tcW w:w="2428" w:type="pct"/>
            <w:shd w:val="clear" w:color="auto" w:fill="auto"/>
            <w:noWrap/>
            <w:vAlign w:val="center"/>
            <w:hideMark/>
          </w:tcPr>
          <w:p w14:paraId="525F4682"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Receita de Serviços Prestado</w:t>
            </w:r>
          </w:p>
        </w:tc>
        <w:tc>
          <w:tcPr>
            <w:tcW w:w="643" w:type="pct"/>
            <w:shd w:val="clear" w:color="auto" w:fill="auto"/>
            <w:vAlign w:val="center"/>
            <w:hideMark/>
          </w:tcPr>
          <w:p w14:paraId="2C20CE02" w14:textId="5171BB7F"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6.340</w:t>
            </w:r>
          </w:p>
        </w:tc>
        <w:tc>
          <w:tcPr>
            <w:tcW w:w="643" w:type="pct"/>
            <w:shd w:val="clear" w:color="auto" w:fill="auto"/>
            <w:vAlign w:val="center"/>
            <w:hideMark/>
          </w:tcPr>
          <w:p w14:paraId="018BE1F8" w14:textId="35030A3C"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579</w:t>
            </w:r>
          </w:p>
        </w:tc>
        <w:tc>
          <w:tcPr>
            <w:tcW w:w="643" w:type="pct"/>
            <w:shd w:val="clear" w:color="auto" w:fill="auto"/>
            <w:noWrap/>
            <w:vAlign w:val="center"/>
            <w:hideMark/>
          </w:tcPr>
          <w:p w14:paraId="6E68A641" w14:textId="19914966"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62.031</w:t>
            </w:r>
          </w:p>
        </w:tc>
        <w:tc>
          <w:tcPr>
            <w:tcW w:w="643" w:type="pct"/>
            <w:shd w:val="clear" w:color="auto" w:fill="auto"/>
            <w:noWrap/>
            <w:vAlign w:val="center"/>
            <w:hideMark/>
          </w:tcPr>
          <w:p w14:paraId="3FBF108A" w14:textId="3759D111"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58.418</w:t>
            </w:r>
          </w:p>
        </w:tc>
      </w:tr>
      <w:tr w:rsidR="00060526" w:rsidRPr="00060526" w14:paraId="71651AB1" w14:textId="77777777" w:rsidTr="00060526">
        <w:trPr>
          <w:trHeight w:val="170"/>
        </w:trPr>
        <w:tc>
          <w:tcPr>
            <w:tcW w:w="2428" w:type="pct"/>
            <w:shd w:val="clear" w:color="auto" w:fill="auto"/>
            <w:noWrap/>
            <w:vAlign w:val="center"/>
            <w:hideMark/>
          </w:tcPr>
          <w:p w14:paraId="798BDC2A" w14:textId="7F5D6276"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Outras Receitas Operacionais </w:t>
            </w:r>
            <w:r>
              <w:rPr>
                <w:rFonts w:ascii="Verdana" w:hAnsi="Verdana" w:cs="Calibri"/>
                <w:color w:val="000000"/>
                <w:sz w:val="16"/>
                <w:szCs w:val="16"/>
              </w:rPr>
              <w:t>(</w:t>
            </w:r>
            <w:proofErr w:type="spellStart"/>
            <w:r>
              <w:rPr>
                <w:rFonts w:ascii="Verdana" w:hAnsi="Verdana" w:cs="Calibri"/>
                <w:color w:val="000000"/>
                <w:sz w:val="16"/>
                <w:szCs w:val="16"/>
              </w:rPr>
              <w:t>iii</w:t>
            </w:r>
            <w:proofErr w:type="spellEnd"/>
            <w:r>
              <w:rPr>
                <w:rFonts w:ascii="Verdana" w:hAnsi="Verdana" w:cs="Calibri"/>
                <w:color w:val="000000"/>
                <w:sz w:val="16"/>
                <w:szCs w:val="16"/>
              </w:rPr>
              <w:t>)</w:t>
            </w:r>
          </w:p>
        </w:tc>
        <w:tc>
          <w:tcPr>
            <w:tcW w:w="643" w:type="pct"/>
            <w:shd w:val="clear" w:color="auto" w:fill="auto"/>
            <w:vAlign w:val="center"/>
            <w:hideMark/>
          </w:tcPr>
          <w:p w14:paraId="058A2E9F" w14:textId="1C666034"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52.804</w:t>
            </w:r>
          </w:p>
        </w:tc>
        <w:tc>
          <w:tcPr>
            <w:tcW w:w="643" w:type="pct"/>
            <w:shd w:val="clear" w:color="auto" w:fill="auto"/>
            <w:vAlign w:val="center"/>
            <w:hideMark/>
          </w:tcPr>
          <w:p w14:paraId="212B4AE0" w14:textId="4A6189B1"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50.110</w:t>
            </w:r>
          </w:p>
        </w:tc>
        <w:tc>
          <w:tcPr>
            <w:tcW w:w="643" w:type="pct"/>
            <w:shd w:val="clear" w:color="auto" w:fill="auto"/>
            <w:noWrap/>
            <w:vAlign w:val="center"/>
            <w:hideMark/>
          </w:tcPr>
          <w:p w14:paraId="14E4474C" w14:textId="72C18505"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53.756</w:t>
            </w:r>
          </w:p>
        </w:tc>
        <w:tc>
          <w:tcPr>
            <w:tcW w:w="643" w:type="pct"/>
            <w:shd w:val="clear" w:color="auto" w:fill="auto"/>
            <w:noWrap/>
            <w:vAlign w:val="center"/>
            <w:hideMark/>
          </w:tcPr>
          <w:p w14:paraId="148FF2DF" w14:textId="65C48223"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50.269</w:t>
            </w:r>
          </w:p>
        </w:tc>
      </w:tr>
      <w:tr w:rsidR="00060526" w:rsidRPr="00060526" w14:paraId="35DD893A" w14:textId="77777777" w:rsidTr="00060526">
        <w:trPr>
          <w:trHeight w:val="170"/>
        </w:trPr>
        <w:tc>
          <w:tcPr>
            <w:tcW w:w="2428" w:type="pct"/>
            <w:shd w:val="clear" w:color="auto" w:fill="auto"/>
            <w:noWrap/>
            <w:vAlign w:val="center"/>
            <w:hideMark/>
          </w:tcPr>
          <w:p w14:paraId="4EBDF5A8" w14:textId="37484324"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Comissão de Originação</w:t>
            </w:r>
            <w:r w:rsidR="00095D74">
              <w:rPr>
                <w:rFonts w:ascii="Verdana" w:hAnsi="Verdana" w:cs="Calibri"/>
                <w:color w:val="000000"/>
                <w:sz w:val="16"/>
                <w:szCs w:val="16"/>
              </w:rPr>
              <w:t xml:space="preserve"> (</w:t>
            </w:r>
            <w:proofErr w:type="spellStart"/>
            <w:r w:rsidR="00095D74">
              <w:rPr>
                <w:rFonts w:ascii="Verdana" w:hAnsi="Verdana" w:cs="Calibri"/>
                <w:color w:val="000000"/>
                <w:sz w:val="16"/>
                <w:szCs w:val="16"/>
              </w:rPr>
              <w:t>iv</w:t>
            </w:r>
            <w:proofErr w:type="spellEnd"/>
            <w:r w:rsidR="00095D74">
              <w:rPr>
                <w:rFonts w:ascii="Verdana" w:hAnsi="Verdana" w:cs="Calibri"/>
                <w:color w:val="000000"/>
                <w:sz w:val="16"/>
                <w:szCs w:val="16"/>
              </w:rPr>
              <w:t>)</w:t>
            </w:r>
          </w:p>
        </w:tc>
        <w:tc>
          <w:tcPr>
            <w:tcW w:w="643" w:type="pct"/>
            <w:shd w:val="clear" w:color="auto" w:fill="auto"/>
            <w:vAlign w:val="center"/>
            <w:hideMark/>
          </w:tcPr>
          <w:p w14:paraId="68860386" w14:textId="32EBC353"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83.303</w:t>
            </w:r>
          </w:p>
        </w:tc>
        <w:tc>
          <w:tcPr>
            <w:tcW w:w="643" w:type="pct"/>
            <w:shd w:val="clear" w:color="auto" w:fill="auto"/>
            <w:vAlign w:val="center"/>
            <w:hideMark/>
          </w:tcPr>
          <w:p w14:paraId="78420F2E" w14:textId="79DE5A97"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c>
          <w:tcPr>
            <w:tcW w:w="643" w:type="pct"/>
            <w:shd w:val="clear" w:color="auto" w:fill="auto"/>
            <w:noWrap/>
            <w:vAlign w:val="center"/>
            <w:hideMark/>
          </w:tcPr>
          <w:p w14:paraId="194D604F" w14:textId="16BA27C4"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83.303</w:t>
            </w:r>
          </w:p>
        </w:tc>
        <w:tc>
          <w:tcPr>
            <w:tcW w:w="643" w:type="pct"/>
            <w:shd w:val="clear" w:color="auto" w:fill="auto"/>
            <w:noWrap/>
            <w:vAlign w:val="center"/>
            <w:hideMark/>
          </w:tcPr>
          <w:p w14:paraId="48746F45" w14:textId="4822CDEC"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r>
      <w:tr w:rsidR="00060526" w:rsidRPr="00060526" w14:paraId="73F0749B" w14:textId="77777777" w:rsidTr="00060526">
        <w:trPr>
          <w:trHeight w:val="170"/>
        </w:trPr>
        <w:tc>
          <w:tcPr>
            <w:tcW w:w="2428" w:type="pct"/>
            <w:shd w:val="clear" w:color="auto" w:fill="auto"/>
            <w:noWrap/>
            <w:vAlign w:val="center"/>
            <w:hideMark/>
          </w:tcPr>
          <w:p w14:paraId="0EE643C6" w14:textId="0A3B4128"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Resultado com </w:t>
            </w:r>
            <w:proofErr w:type="spellStart"/>
            <w:r w:rsidRPr="00060526">
              <w:rPr>
                <w:rFonts w:ascii="Verdana" w:hAnsi="Verdana" w:cs="Calibri"/>
                <w:color w:val="000000"/>
                <w:sz w:val="16"/>
                <w:szCs w:val="16"/>
              </w:rPr>
              <w:t>ProfitShare</w:t>
            </w:r>
            <w:proofErr w:type="spellEnd"/>
            <w:r w:rsidRPr="00060526">
              <w:rPr>
                <w:rFonts w:ascii="Verdana" w:hAnsi="Verdana" w:cs="Calibri"/>
                <w:color w:val="000000"/>
                <w:sz w:val="16"/>
                <w:szCs w:val="16"/>
              </w:rPr>
              <w:t xml:space="preserve"> - Cartões de Crédito</w:t>
            </w:r>
            <w:r w:rsidR="00095D74">
              <w:rPr>
                <w:rFonts w:ascii="Verdana" w:hAnsi="Verdana" w:cs="Calibri"/>
                <w:color w:val="000000"/>
                <w:sz w:val="16"/>
                <w:szCs w:val="16"/>
              </w:rPr>
              <w:t xml:space="preserve"> (v)</w:t>
            </w:r>
          </w:p>
        </w:tc>
        <w:tc>
          <w:tcPr>
            <w:tcW w:w="643" w:type="pct"/>
            <w:shd w:val="clear" w:color="auto" w:fill="auto"/>
            <w:vAlign w:val="center"/>
            <w:hideMark/>
          </w:tcPr>
          <w:p w14:paraId="32C2C445" w14:textId="2C3186C0"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(4.301)</w:t>
            </w:r>
          </w:p>
        </w:tc>
        <w:tc>
          <w:tcPr>
            <w:tcW w:w="643" w:type="pct"/>
            <w:shd w:val="clear" w:color="auto" w:fill="auto"/>
            <w:vAlign w:val="center"/>
            <w:hideMark/>
          </w:tcPr>
          <w:p w14:paraId="74F04D86" w14:textId="3B97B44C"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c>
          <w:tcPr>
            <w:tcW w:w="643" w:type="pct"/>
            <w:shd w:val="clear" w:color="auto" w:fill="auto"/>
            <w:noWrap/>
            <w:vAlign w:val="center"/>
            <w:hideMark/>
          </w:tcPr>
          <w:p w14:paraId="41DB124E" w14:textId="1041FE5C"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(4.301)</w:t>
            </w:r>
          </w:p>
        </w:tc>
        <w:tc>
          <w:tcPr>
            <w:tcW w:w="643" w:type="pct"/>
            <w:shd w:val="clear" w:color="auto" w:fill="auto"/>
            <w:noWrap/>
            <w:vAlign w:val="center"/>
            <w:hideMark/>
          </w:tcPr>
          <w:p w14:paraId="0C5A014C" w14:textId="31FE98A5"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r>
      <w:tr w:rsidR="00060526" w:rsidRPr="00060526" w14:paraId="184056D9" w14:textId="77777777" w:rsidTr="00060526">
        <w:trPr>
          <w:trHeight w:val="170"/>
        </w:trPr>
        <w:tc>
          <w:tcPr>
            <w:tcW w:w="2428" w:type="pct"/>
            <w:shd w:val="clear" w:color="auto" w:fill="auto"/>
            <w:noWrap/>
            <w:vAlign w:val="center"/>
            <w:hideMark/>
          </w:tcPr>
          <w:p w14:paraId="6AB660C2" w14:textId="7E900858"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Tarifa Boleto Compensado/ Débito Automático Clientes</w:t>
            </w:r>
            <w:r>
              <w:rPr>
                <w:rFonts w:ascii="Verdana" w:hAnsi="Verdana" w:cs="Calibri"/>
                <w:color w:val="000000"/>
                <w:sz w:val="16"/>
                <w:szCs w:val="16"/>
              </w:rPr>
              <w:t xml:space="preserve"> (v</w:t>
            </w:r>
            <w:r w:rsidR="00095D74">
              <w:rPr>
                <w:rFonts w:ascii="Verdana" w:hAnsi="Verdana" w:cs="Calibri"/>
                <w:color w:val="000000"/>
                <w:sz w:val="16"/>
                <w:szCs w:val="16"/>
              </w:rPr>
              <w:t>i</w:t>
            </w:r>
            <w:r>
              <w:rPr>
                <w:rFonts w:ascii="Verdana" w:hAnsi="Verdana" w:cs="Calibri"/>
                <w:color w:val="000000"/>
                <w:sz w:val="16"/>
                <w:szCs w:val="16"/>
              </w:rPr>
              <w:t>)</w:t>
            </w:r>
          </w:p>
        </w:tc>
        <w:tc>
          <w:tcPr>
            <w:tcW w:w="643" w:type="pct"/>
            <w:shd w:val="clear" w:color="auto" w:fill="auto"/>
            <w:vAlign w:val="center"/>
            <w:hideMark/>
          </w:tcPr>
          <w:p w14:paraId="71AAD574" w14:textId="5C204501"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(7.438)</w:t>
            </w:r>
          </w:p>
        </w:tc>
        <w:tc>
          <w:tcPr>
            <w:tcW w:w="643" w:type="pct"/>
            <w:shd w:val="clear" w:color="auto" w:fill="auto"/>
            <w:vAlign w:val="center"/>
            <w:hideMark/>
          </w:tcPr>
          <w:p w14:paraId="41CBC152" w14:textId="3F7E8FD9"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(11.206)</w:t>
            </w:r>
          </w:p>
        </w:tc>
        <w:tc>
          <w:tcPr>
            <w:tcW w:w="643" w:type="pct"/>
            <w:shd w:val="clear" w:color="auto" w:fill="auto"/>
            <w:noWrap/>
            <w:vAlign w:val="center"/>
            <w:hideMark/>
          </w:tcPr>
          <w:p w14:paraId="40C43C22" w14:textId="17E05E07"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(7.438)</w:t>
            </w:r>
          </w:p>
        </w:tc>
        <w:tc>
          <w:tcPr>
            <w:tcW w:w="643" w:type="pct"/>
            <w:shd w:val="clear" w:color="auto" w:fill="auto"/>
            <w:noWrap/>
            <w:vAlign w:val="center"/>
            <w:hideMark/>
          </w:tcPr>
          <w:p w14:paraId="4343B9EB" w14:textId="37CF55D8"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(11.206)</w:t>
            </w:r>
          </w:p>
        </w:tc>
      </w:tr>
      <w:tr w:rsidR="00060526" w:rsidRPr="00060526" w14:paraId="047EB617" w14:textId="77777777" w:rsidTr="00060526">
        <w:trPr>
          <w:trHeight w:val="170"/>
        </w:trPr>
        <w:tc>
          <w:tcPr>
            <w:tcW w:w="2428" w:type="pct"/>
            <w:shd w:val="clear" w:color="auto" w:fill="auto"/>
            <w:noWrap/>
            <w:vAlign w:val="center"/>
            <w:hideMark/>
          </w:tcPr>
          <w:p w14:paraId="77507A93"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Outras Despesas Operacionais </w:t>
            </w:r>
          </w:p>
        </w:tc>
        <w:tc>
          <w:tcPr>
            <w:tcW w:w="643" w:type="pct"/>
            <w:shd w:val="clear" w:color="auto" w:fill="auto"/>
            <w:vAlign w:val="center"/>
            <w:hideMark/>
          </w:tcPr>
          <w:p w14:paraId="657B5EFF" w14:textId="6545C29F"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(86)</w:t>
            </w:r>
          </w:p>
        </w:tc>
        <w:tc>
          <w:tcPr>
            <w:tcW w:w="643" w:type="pct"/>
            <w:shd w:val="clear" w:color="auto" w:fill="auto"/>
            <w:vAlign w:val="center"/>
            <w:hideMark/>
          </w:tcPr>
          <w:p w14:paraId="48F857BE" w14:textId="13DB12F3"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(42)</w:t>
            </w:r>
          </w:p>
        </w:tc>
        <w:tc>
          <w:tcPr>
            <w:tcW w:w="643" w:type="pct"/>
            <w:shd w:val="clear" w:color="auto" w:fill="auto"/>
            <w:noWrap/>
            <w:vAlign w:val="center"/>
            <w:hideMark/>
          </w:tcPr>
          <w:p w14:paraId="7A4AFE91" w14:textId="5E4B6075"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(572)</w:t>
            </w:r>
          </w:p>
        </w:tc>
        <w:tc>
          <w:tcPr>
            <w:tcW w:w="643" w:type="pct"/>
            <w:shd w:val="clear" w:color="auto" w:fill="auto"/>
            <w:noWrap/>
            <w:vAlign w:val="center"/>
            <w:hideMark/>
          </w:tcPr>
          <w:p w14:paraId="2A150C1E" w14:textId="3F34B5FD"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(471)</w:t>
            </w:r>
          </w:p>
        </w:tc>
      </w:tr>
      <w:tr w:rsidR="00060526" w:rsidRPr="00060526" w14:paraId="38B5A16E" w14:textId="77777777" w:rsidTr="00060526">
        <w:trPr>
          <w:trHeight w:val="170"/>
        </w:trPr>
        <w:tc>
          <w:tcPr>
            <w:tcW w:w="2428" w:type="pct"/>
            <w:shd w:val="clear" w:color="auto" w:fill="auto"/>
            <w:noWrap/>
            <w:vAlign w:val="center"/>
            <w:hideMark/>
          </w:tcPr>
          <w:p w14:paraId="0C1C4602"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Comercialização de Serviços - Contrato Intercompany </w:t>
            </w:r>
          </w:p>
        </w:tc>
        <w:tc>
          <w:tcPr>
            <w:tcW w:w="643" w:type="pct"/>
            <w:shd w:val="clear" w:color="auto" w:fill="auto"/>
            <w:vAlign w:val="center"/>
            <w:hideMark/>
          </w:tcPr>
          <w:p w14:paraId="33B6704D" w14:textId="242F0771"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(3.852)</w:t>
            </w:r>
          </w:p>
        </w:tc>
        <w:tc>
          <w:tcPr>
            <w:tcW w:w="643" w:type="pct"/>
            <w:shd w:val="clear" w:color="auto" w:fill="auto"/>
            <w:vAlign w:val="center"/>
            <w:hideMark/>
          </w:tcPr>
          <w:p w14:paraId="78FF0EF0" w14:textId="4E34B31E"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(4.109)</w:t>
            </w:r>
          </w:p>
        </w:tc>
        <w:tc>
          <w:tcPr>
            <w:tcW w:w="643" w:type="pct"/>
            <w:shd w:val="clear" w:color="auto" w:fill="auto"/>
            <w:noWrap/>
            <w:vAlign w:val="center"/>
            <w:hideMark/>
          </w:tcPr>
          <w:p w14:paraId="6BED0CA3" w14:textId="6BEE477F"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(3.982)</w:t>
            </w:r>
          </w:p>
        </w:tc>
        <w:tc>
          <w:tcPr>
            <w:tcW w:w="643" w:type="pct"/>
            <w:shd w:val="clear" w:color="auto" w:fill="auto"/>
            <w:noWrap/>
            <w:vAlign w:val="center"/>
            <w:hideMark/>
          </w:tcPr>
          <w:p w14:paraId="000AC85F" w14:textId="194863BA"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(5.677)</w:t>
            </w:r>
          </w:p>
        </w:tc>
      </w:tr>
      <w:tr w:rsidR="00060526" w:rsidRPr="00060526" w14:paraId="1E0D2093" w14:textId="77777777" w:rsidTr="00060526">
        <w:trPr>
          <w:trHeight w:val="170"/>
        </w:trPr>
        <w:tc>
          <w:tcPr>
            <w:tcW w:w="2428" w:type="pct"/>
            <w:shd w:val="clear" w:color="auto" w:fill="auto"/>
            <w:noWrap/>
            <w:vAlign w:val="center"/>
            <w:hideMark/>
          </w:tcPr>
          <w:p w14:paraId="2AFEC64A" w14:textId="77777777" w:rsidR="00060526" w:rsidRPr="00060526" w:rsidRDefault="00060526" w:rsidP="00060526">
            <w:pPr>
              <w:suppressAutoHyphens w:val="0"/>
              <w:rPr>
                <w:rFonts w:ascii="Verdana" w:hAnsi="Verdana" w:cs="Calibri"/>
                <w:color w:val="000000"/>
                <w:sz w:val="16"/>
                <w:szCs w:val="16"/>
              </w:rPr>
            </w:pPr>
            <w:r w:rsidRPr="00060526">
              <w:rPr>
                <w:rFonts w:ascii="Verdana" w:hAnsi="Verdana" w:cs="Calibri"/>
                <w:color w:val="000000"/>
                <w:sz w:val="16"/>
                <w:szCs w:val="16"/>
              </w:rPr>
              <w:t xml:space="preserve"> Juros sobre Financiamento da Carteira </w:t>
            </w:r>
          </w:p>
        </w:tc>
        <w:tc>
          <w:tcPr>
            <w:tcW w:w="643" w:type="pct"/>
            <w:shd w:val="clear" w:color="auto" w:fill="auto"/>
            <w:vAlign w:val="center"/>
            <w:hideMark/>
          </w:tcPr>
          <w:p w14:paraId="0B09D762" w14:textId="1990AEDE"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c>
          <w:tcPr>
            <w:tcW w:w="643" w:type="pct"/>
            <w:shd w:val="clear" w:color="auto" w:fill="auto"/>
            <w:vAlign w:val="center"/>
            <w:hideMark/>
          </w:tcPr>
          <w:p w14:paraId="13987D8E" w14:textId="6B346257"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(11.687)</w:t>
            </w:r>
          </w:p>
        </w:tc>
        <w:tc>
          <w:tcPr>
            <w:tcW w:w="643" w:type="pct"/>
            <w:shd w:val="clear" w:color="auto" w:fill="auto"/>
            <w:noWrap/>
            <w:vAlign w:val="center"/>
            <w:hideMark/>
          </w:tcPr>
          <w:p w14:paraId="5C1577D7" w14:textId="473665F1"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w:t>
            </w:r>
          </w:p>
        </w:tc>
        <w:tc>
          <w:tcPr>
            <w:tcW w:w="643" w:type="pct"/>
            <w:shd w:val="clear" w:color="auto" w:fill="auto"/>
            <w:noWrap/>
            <w:vAlign w:val="center"/>
            <w:hideMark/>
          </w:tcPr>
          <w:p w14:paraId="3EA36958" w14:textId="4A7AF374" w:rsidR="00060526" w:rsidRPr="00060526" w:rsidRDefault="00060526" w:rsidP="00060526">
            <w:pPr>
              <w:suppressAutoHyphens w:val="0"/>
              <w:jc w:val="right"/>
              <w:rPr>
                <w:rFonts w:ascii="Verdana" w:hAnsi="Verdana" w:cs="Calibri"/>
                <w:color w:val="000000"/>
                <w:sz w:val="16"/>
                <w:szCs w:val="16"/>
              </w:rPr>
            </w:pPr>
            <w:r w:rsidRPr="00060526">
              <w:rPr>
                <w:rFonts w:ascii="Verdana" w:hAnsi="Verdana" w:cs="Calibri"/>
                <w:color w:val="000000"/>
                <w:sz w:val="16"/>
                <w:szCs w:val="16"/>
              </w:rPr>
              <w:t>(11.687)</w:t>
            </w:r>
          </w:p>
        </w:tc>
      </w:tr>
      <w:tr w:rsidR="00060526" w:rsidRPr="00060526" w14:paraId="40957D51" w14:textId="77777777" w:rsidTr="00060526">
        <w:trPr>
          <w:trHeight w:val="170"/>
        </w:trPr>
        <w:tc>
          <w:tcPr>
            <w:tcW w:w="2428" w:type="pct"/>
            <w:shd w:val="clear" w:color="auto" w:fill="auto"/>
            <w:noWrap/>
            <w:vAlign w:val="center"/>
            <w:hideMark/>
          </w:tcPr>
          <w:p w14:paraId="78A76571" w14:textId="77777777" w:rsidR="00060526" w:rsidRPr="00060526" w:rsidRDefault="00060526" w:rsidP="00060526">
            <w:pPr>
              <w:suppressAutoHyphens w:val="0"/>
              <w:rPr>
                <w:rFonts w:ascii="Verdana" w:hAnsi="Verdana" w:cs="Calibri"/>
                <w:b/>
                <w:bCs/>
                <w:color w:val="000000"/>
                <w:sz w:val="16"/>
                <w:szCs w:val="16"/>
              </w:rPr>
            </w:pPr>
            <w:r w:rsidRPr="00060526">
              <w:rPr>
                <w:rFonts w:ascii="Verdana" w:hAnsi="Verdana" w:cs="Calibri"/>
                <w:b/>
                <w:bCs/>
                <w:color w:val="000000"/>
                <w:sz w:val="16"/>
                <w:szCs w:val="16"/>
              </w:rPr>
              <w:t xml:space="preserve"> Total do Resultado </w:t>
            </w:r>
          </w:p>
        </w:tc>
        <w:tc>
          <w:tcPr>
            <w:tcW w:w="643" w:type="pct"/>
            <w:shd w:val="clear" w:color="auto" w:fill="auto"/>
            <w:noWrap/>
            <w:vAlign w:val="center"/>
            <w:hideMark/>
          </w:tcPr>
          <w:p w14:paraId="48EB892D" w14:textId="6EAA8483" w:rsidR="00060526" w:rsidRPr="00060526" w:rsidRDefault="00060526" w:rsidP="00060526">
            <w:pPr>
              <w:suppressAutoHyphens w:val="0"/>
              <w:jc w:val="right"/>
              <w:rPr>
                <w:rFonts w:ascii="Verdana" w:hAnsi="Verdana" w:cs="Calibri"/>
                <w:b/>
                <w:bCs/>
                <w:color w:val="000000"/>
                <w:sz w:val="16"/>
                <w:szCs w:val="16"/>
              </w:rPr>
            </w:pPr>
            <w:r w:rsidRPr="00060526">
              <w:rPr>
                <w:rFonts w:ascii="Verdana" w:hAnsi="Verdana" w:cs="Calibri"/>
                <w:b/>
                <w:bCs/>
                <w:color w:val="000000"/>
                <w:sz w:val="16"/>
                <w:szCs w:val="16"/>
              </w:rPr>
              <w:t>171.586</w:t>
            </w:r>
          </w:p>
        </w:tc>
        <w:tc>
          <w:tcPr>
            <w:tcW w:w="643" w:type="pct"/>
            <w:shd w:val="clear" w:color="auto" w:fill="auto"/>
            <w:noWrap/>
            <w:vAlign w:val="center"/>
            <w:hideMark/>
          </w:tcPr>
          <w:p w14:paraId="0EFA5732" w14:textId="5B7DCFE8" w:rsidR="00060526" w:rsidRPr="00060526" w:rsidRDefault="00060526" w:rsidP="00060526">
            <w:pPr>
              <w:suppressAutoHyphens w:val="0"/>
              <w:jc w:val="right"/>
              <w:rPr>
                <w:rFonts w:ascii="Verdana" w:hAnsi="Verdana" w:cs="Calibri"/>
                <w:b/>
                <w:bCs/>
                <w:color w:val="000000"/>
                <w:sz w:val="16"/>
                <w:szCs w:val="16"/>
              </w:rPr>
            </w:pPr>
            <w:r w:rsidRPr="00060526">
              <w:rPr>
                <w:rFonts w:ascii="Verdana" w:hAnsi="Verdana" w:cs="Calibri"/>
                <w:b/>
                <w:bCs/>
                <w:color w:val="000000"/>
                <w:sz w:val="16"/>
                <w:szCs w:val="16"/>
              </w:rPr>
              <w:t>36.834</w:t>
            </w:r>
          </w:p>
        </w:tc>
        <w:tc>
          <w:tcPr>
            <w:tcW w:w="643" w:type="pct"/>
            <w:shd w:val="clear" w:color="auto" w:fill="auto"/>
            <w:noWrap/>
            <w:vAlign w:val="center"/>
            <w:hideMark/>
          </w:tcPr>
          <w:p w14:paraId="34EFD675" w14:textId="59F00EF4" w:rsidR="00060526" w:rsidRPr="00060526" w:rsidRDefault="00060526" w:rsidP="00060526">
            <w:pPr>
              <w:suppressAutoHyphens w:val="0"/>
              <w:jc w:val="right"/>
              <w:rPr>
                <w:rFonts w:ascii="Verdana" w:hAnsi="Verdana" w:cs="Calibri"/>
                <w:b/>
                <w:bCs/>
                <w:color w:val="000000"/>
                <w:sz w:val="16"/>
                <w:szCs w:val="16"/>
              </w:rPr>
            </w:pPr>
            <w:r w:rsidRPr="00060526">
              <w:rPr>
                <w:rFonts w:ascii="Verdana" w:hAnsi="Verdana" w:cs="Calibri"/>
                <w:b/>
                <w:bCs/>
                <w:color w:val="000000"/>
                <w:sz w:val="16"/>
                <w:szCs w:val="16"/>
              </w:rPr>
              <w:t>239.951</w:t>
            </w:r>
          </w:p>
        </w:tc>
        <w:tc>
          <w:tcPr>
            <w:tcW w:w="643" w:type="pct"/>
            <w:shd w:val="clear" w:color="auto" w:fill="auto"/>
            <w:noWrap/>
            <w:vAlign w:val="center"/>
            <w:hideMark/>
          </w:tcPr>
          <w:p w14:paraId="7003104E" w14:textId="245F9916" w:rsidR="00060526" w:rsidRPr="00060526" w:rsidRDefault="00060526" w:rsidP="00060526">
            <w:pPr>
              <w:suppressAutoHyphens w:val="0"/>
              <w:jc w:val="right"/>
              <w:rPr>
                <w:rFonts w:ascii="Verdana" w:hAnsi="Verdana" w:cs="Calibri"/>
                <w:b/>
                <w:bCs/>
                <w:color w:val="000000"/>
                <w:sz w:val="16"/>
                <w:szCs w:val="16"/>
              </w:rPr>
            </w:pPr>
            <w:r w:rsidRPr="00060526">
              <w:rPr>
                <w:rFonts w:ascii="Verdana" w:hAnsi="Verdana" w:cs="Calibri"/>
                <w:b/>
                <w:bCs/>
                <w:color w:val="000000"/>
                <w:sz w:val="16"/>
                <w:szCs w:val="16"/>
              </w:rPr>
              <w:t>98.968</w:t>
            </w:r>
          </w:p>
        </w:tc>
      </w:tr>
    </w:tbl>
    <w:p w14:paraId="3E5B84CD" w14:textId="775D7CEA" w:rsidR="00201D92" w:rsidRPr="00364315" w:rsidRDefault="00690702" w:rsidP="00DC05C3">
      <w:pPr>
        <w:pStyle w:val="WW-Corpodetexto3"/>
        <w:numPr>
          <w:ilvl w:val="0"/>
          <w:numId w:val="6"/>
        </w:numPr>
        <w:spacing w:before="240" w:after="240"/>
        <w:ind w:left="0" w:firstLine="0"/>
        <w:rPr>
          <w:rFonts w:ascii="Verdana" w:hAnsi="Verdana"/>
        </w:rPr>
      </w:pPr>
      <w:r w:rsidRPr="00364315">
        <w:rPr>
          <w:rFonts w:ascii="Verdana" w:hAnsi="Verdana"/>
        </w:rPr>
        <w:t>Refere-se a</w:t>
      </w:r>
      <w:r w:rsidR="00FC1C7B" w:rsidRPr="00364315">
        <w:rPr>
          <w:rFonts w:ascii="Verdana" w:hAnsi="Verdana"/>
        </w:rPr>
        <w:t xml:space="preserve"> Certificados de Depósito Bancário</w:t>
      </w:r>
      <w:r w:rsidRPr="00364315">
        <w:rPr>
          <w:rFonts w:ascii="Verdana" w:hAnsi="Verdana"/>
        </w:rPr>
        <w:t>, no valor de</w:t>
      </w:r>
      <w:r w:rsidR="006B32AA" w:rsidRPr="00364315">
        <w:rPr>
          <w:rFonts w:ascii="Verdana" w:hAnsi="Verdana"/>
        </w:rPr>
        <w:t xml:space="preserve"> R$ </w:t>
      </w:r>
      <w:r w:rsidR="00895B67">
        <w:rPr>
          <w:rFonts w:ascii="Verdana" w:hAnsi="Verdana"/>
        </w:rPr>
        <w:t>521.830</w:t>
      </w:r>
      <w:r w:rsidR="006E63BD" w:rsidRPr="00364315">
        <w:rPr>
          <w:rFonts w:ascii="Verdana" w:hAnsi="Verdana"/>
        </w:rPr>
        <w:t xml:space="preserve"> </w:t>
      </w:r>
      <w:r w:rsidR="00FD0EB1" w:rsidRPr="00364315">
        <w:rPr>
          <w:rFonts w:ascii="Verdana" w:hAnsi="Verdana"/>
        </w:rPr>
        <w:t>(</w:t>
      </w:r>
      <w:r w:rsidR="00364315" w:rsidRPr="00364315">
        <w:rPr>
          <w:rFonts w:ascii="Verdana" w:hAnsi="Verdana"/>
        </w:rPr>
        <w:t>202</w:t>
      </w:r>
      <w:r w:rsidR="00895B67">
        <w:rPr>
          <w:rFonts w:ascii="Verdana" w:hAnsi="Verdana"/>
        </w:rPr>
        <w:t>1</w:t>
      </w:r>
      <w:r w:rsidR="00FD0EB1" w:rsidRPr="00364315">
        <w:rPr>
          <w:rFonts w:ascii="Verdana" w:hAnsi="Verdana"/>
        </w:rPr>
        <w:t xml:space="preserve"> – R$ </w:t>
      </w:r>
      <w:r w:rsidR="00895B67">
        <w:rPr>
          <w:rFonts w:ascii="Verdana" w:hAnsi="Verdana"/>
        </w:rPr>
        <w:t>71.740</w:t>
      </w:r>
      <w:r w:rsidR="00696994" w:rsidRPr="00364315">
        <w:rPr>
          <w:rFonts w:ascii="Verdana" w:hAnsi="Verdana"/>
        </w:rPr>
        <w:t>)</w:t>
      </w:r>
      <w:r w:rsidR="00FD0EB1" w:rsidRPr="00364315">
        <w:rPr>
          <w:rFonts w:ascii="Verdana" w:hAnsi="Verdana"/>
        </w:rPr>
        <w:t xml:space="preserve"> </w:t>
      </w:r>
      <w:r w:rsidR="00201D92" w:rsidRPr="00364315">
        <w:rPr>
          <w:rFonts w:ascii="Verdana" w:hAnsi="Verdana"/>
        </w:rPr>
        <w:t xml:space="preserve">contratados junto ao Banco BRB pela taxa de juros </w:t>
      </w:r>
      <w:r w:rsidR="00696994" w:rsidRPr="00364315">
        <w:rPr>
          <w:rFonts w:ascii="Verdana" w:hAnsi="Verdana"/>
        </w:rPr>
        <w:t>contratada d</w:t>
      </w:r>
      <w:r w:rsidR="00364315" w:rsidRPr="00364315">
        <w:rPr>
          <w:rFonts w:ascii="Verdana" w:hAnsi="Verdana"/>
        </w:rPr>
        <w:t xml:space="preserve">e </w:t>
      </w:r>
      <w:r w:rsidR="008F1C1E" w:rsidRPr="00364315">
        <w:rPr>
          <w:rFonts w:ascii="Verdana" w:hAnsi="Verdana"/>
        </w:rPr>
        <w:t xml:space="preserve">102% </w:t>
      </w:r>
      <w:r w:rsidR="00AB55A5" w:rsidRPr="00364315">
        <w:rPr>
          <w:rFonts w:ascii="Verdana" w:hAnsi="Verdana"/>
        </w:rPr>
        <w:t>do CDI.</w:t>
      </w:r>
    </w:p>
    <w:p w14:paraId="22B86CF8" w14:textId="1FFB311E" w:rsidR="000007D6" w:rsidRPr="00E61236" w:rsidRDefault="007C34D9" w:rsidP="00DC05C3">
      <w:pPr>
        <w:pStyle w:val="PargrafodaLista"/>
        <w:numPr>
          <w:ilvl w:val="0"/>
          <w:numId w:val="6"/>
        </w:numPr>
        <w:spacing w:before="240" w:after="240"/>
        <w:ind w:left="0" w:firstLine="0"/>
        <w:jc w:val="both"/>
        <w:rPr>
          <w:rFonts w:ascii="Verdana" w:hAnsi="Verdana"/>
          <w:b/>
        </w:rPr>
      </w:pPr>
      <w:r w:rsidRPr="00E61236">
        <w:rPr>
          <w:rFonts w:ascii="Verdana" w:hAnsi="Verdana"/>
        </w:rPr>
        <w:t xml:space="preserve">Em 31 de dezembro de 2021, a carteira de operações de créditos constituídas por operações de rotativo em dia e rotativo em atraso, saques, renegociação e parcelado com juros foi </w:t>
      </w:r>
      <w:r w:rsidR="00837479">
        <w:rPr>
          <w:rFonts w:ascii="Verdana" w:hAnsi="Verdana"/>
        </w:rPr>
        <w:t>cedida</w:t>
      </w:r>
      <w:r w:rsidRPr="00E61236">
        <w:rPr>
          <w:rFonts w:ascii="Verdana" w:hAnsi="Verdana"/>
        </w:rPr>
        <w:t xml:space="preserve"> ao </w:t>
      </w:r>
      <w:r w:rsidR="00404020" w:rsidRPr="00E61236">
        <w:rPr>
          <w:rFonts w:ascii="Verdana" w:hAnsi="Verdana"/>
        </w:rPr>
        <w:t>Controlador</w:t>
      </w:r>
      <w:r w:rsidRPr="00E61236">
        <w:rPr>
          <w:rFonts w:ascii="Verdana" w:hAnsi="Verdana"/>
        </w:rPr>
        <w:t xml:space="preserve"> </w:t>
      </w:r>
      <w:r w:rsidR="00E61236" w:rsidRPr="00E61236">
        <w:rPr>
          <w:rFonts w:ascii="Verdana" w:hAnsi="Verdana"/>
        </w:rPr>
        <w:t>pelo seu valor contábil.</w:t>
      </w:r>
    </w:p>
    <w:p w14:paraId="7BE382AC" w14:textId="769D03CA" w:rsidR="004A0593" w:rsidRPr="00095D74" w:rsidRDefault="00D64D45" w:rsidP="00DC05C3">
      <w:pPr>
        <w:pStyle w:val="PargrafodaLista"/>
        <w:numPr>
          <w:ilvl w:val="0"/>
          <w:numId w:val="6"/>
        </w:numPr>
        <w:spacing w:before="240" w:after="240"/>
        <w:ind w:left="0" w:firstLine="0"/>
        <w:jc w:val="both"/>
        <w:rPr>
          <w:rFonts w:ascii="Verdana" w:hAnsi="Verdana"/>
          <w:b/>
        </w:rPr>
      </w:pPr>
      <w:r w:rsidRPr="00364315">
        <w:rPr>
          <w:rFonts w:ascii="Verdana" w:hAnsi="Verdana"/>
          <w:bCs/>
        </w:rPr>
        <w:t xml:space="preserve">Refere-se a prestação de serviços de teleatendimento receptivo e telemarketing ativo, com plano de contingenciamento, com serviços </w:t>
      </w:r>
      <w:r w:rsidR="004A0593" w:rsidRPr="00364315">
        <w:rPr>
          <w:rFonts w:ascii="Verdana" w:hAnsi="Verdana"/>
          <w:bCs/>
        </w:rPr>
        <w:t xml:space="preserve">agregados de: manutenção de site e infraestrutura de rede, estações de trabalho, manutenção e suporte de equipamentos, recursos humanos, mobiliários, material de expediente e </w:t>
      </w:r>
      <w:r w:rsidR="00CB7FBC">
        <w:rPr>
          <w:rFonts w:ascii="Verdana" w:hAnsi="Verdana"/>
          <w:bCs/>
        </w:rPr>
        <w:t>ressarcimento de custos com confecção, personalização e entrega de cartões de débito do BRB</w:t>
      </w:r>
      <w:r w:rsidR="008B1220">
        <w:rPr>
          <w:rFonts w:ascii="Verdana" w:hAnsi="Verdana"/>
          <w:bCs/>
        </w:rPr>
        <w:t xml:space="preserve"> que cresceram em decorrência</w:t>
      </w:r>
      <w:r w:rsidR="00B86E3C">
        <w:rPr>
          <w:rFonts w:ascii="Verdana" w:hAnsi="Verdana"/>
          <w:bCs/>
        </w:rPr>
        <w:t xml:space="preserve"> do crescimento significativo na abertura de contas do Banco Digital em </w:t>
      </w:r>
      <w:r w:rsidR="008B1220">
        <w:rPr>
          <w:rFonts w:ascii="Verdana" w:hAnsi="Verdana"/>
          <w:bCs/>
        </w:rPr>
        <w:t>parceria com o Flamengo</w:t>
      </w:r>
      <w:r w:rsidR="00B86E3C">
        <w:rPr>
          <w:rFonts w:ascii="Verdana" w:hAnsi="Verdana"/>
          <w:bCs/>
        </w:rPr>
        <w:t>.</w:t>
      </w:r>
    </w:p>
    <w:p w14:paraId="00A744E9" w14:textId="629D744B" w:rsidR="00095D74" w:rsidRDefault="00DE2581" w:rsidP="00DC05C3">
      <w:pPr>
        <w:pStyle w:val="PargrafodaLista"/>
        <w:numPr>
          <w:ilvl w:val="0"/>
          <w:numId w:val="6"/>
        </w:numPr>
        <w:spacing w:before="240" w:after="240"/>
        <w:ind w:left="0" w:firstLine="0"/>
        <w:jc w:val="both"/>
        <w:rPr>
          <w:rFonts w:ascii="Verdana" w:hAnsi="Verdana"/>
          <w:bCs/>
        </w:rPr>
      </w:pPr>
      <w:r w:rsidRPr="00DE2581">
        <w:rPr>
          <w:rFonts w:ascii="Verdana" w:hAnsi="Verdana"/>
          <w:bCs/>
        </w:rPr>
        <w:t>Comissão paga à BRBCARD pelas originações de operações de crédito observando o volume de operações que migraram para as modalidades de rotativo, parcelamento de faturas, parcelado automático e renegociação de dívida e parcelado emissor.</w:t>
      </w:r>
    </w:p>
    <w:p w14:paraId="4D834281" w14:textId="4EA6E57F" w:rsidR="00DE2581" w:rsidRPr="00DE2581" w:rsidRDefault="00DE2581" w:rsidP="00DC05C3">
      <w:pPr>
        <w:pStyle w:val="PargrafodaLista"/>
        <w:numPr>
          <w:ilvl w:val="0"/>
          <w:numId w:val="6"/>
        </w:numPr>
        <w:spacing w:before="240" w:after="240"/>
        <w:ind w:left="0" w:firstLine="0"/>
        <w:jc w:val="both"/>
        <w:rPr>
          <w:rFonts w:ascii="Verdana" w:hAnsi="Verdana"/>
          <w:bCs/>
        </w:rPr>
      </w:pPr>
      <w:r>
        <w:rPr>
          <w:rFonts w:ascii="Verdana" w:hAnsi="Verdana"/>
          <w:bCs/>
        </w:rPr>
        <w:t xml:space="preserve">Resultado com </w:t>
      </w:r>
      <w:r w:rsidRPr="00DE2581">
        <w:rPr>
          <w:rFonts w:ascii="Verdana" w:hAnsi="Verdana"/>
          <w:bCs/>
          <w:i/>
          <w:iCs/>
        </w:rPr>
        <w:t xml:space="preserve">Profit </w:t>
      </w:r>
      <w:proofErr w:type="spellStart"/>
      <w:r w:rsidRPr="00DE2581">
        <w:rPr>
          <w:rFonts w:ascii="Verdana" w:hAnsi="Verdana"/>
          <w:bCs/>
          <w:i/>
          <w:iCs/>
        </w:rPr>
        <w:t>Share</w:t>
      </w:r>
      <w:proofErr w:type="spellEnd"/>
      <w:r>
        <w:rPr>
          <w:rFonts w:ascii="Verdana" w:hAnsi="Verdana"/>
          <w:bCs/>
        </w:rPr>
        <w:t xml:space="preserve"> das operações de crédito vinculadas às transações de pagamentos apurado no Controlador líquido de impostos.</w:t>
      </w:r>
    </w:p>
    <w:p w14:paraId="74A53432" w14:textId="3BB0C43E" w:rsidR="00663B13" w:rsidRPr="00364315" w:rsidRDefault="00663B13" w:rsidP="00DC05C3">
      <w:pPr>
        <w:pStyle w:val="PargrafodaLista"/>
        <w:numPr>
          <w:ilvl w:val="0"/>
          <w:numId w:val="6"/>
        </w:numPr>
        <w:spacing w:before="240" w:after="240"/>
        <w:ind w:left="0" w:firstLine="0"/>
        <w:jc w:val="both"/>
        <w:rPr>
          <w:rFonts w:ascii="Verdana" w:hAnsi="Verdana"/>
        </w:rPr>
      </w:pPr>
      <w:r w:rsidRPr="00364315">
        <w:rPr>
          <w:rFonts w:ascii="Verdana" w:hAnsi="Verdana"/>
        </w:rPr>
        <w:t>Referem-se as despesas incorridas pela compensação de boleto</w:t>
      </w:r>
      <w:r w:rsidR="00E61236">
        <w:rPr>
          <w:rFonts w:ascii="Verdana" w:hAnsi="Verdana"/>
        </w:rPr>
        <w:t xml:space="preserve">s e </w:t>
      </w:r>
      <w:r w:rsidRPr="00364315">
        <w:rPr>
          <w:rFonts w:ascii="Verdana" w:hAnsi="Verdana"/>
        </w:rPr>
        <w:t>faturas de cartão de crédito e pelo processamento d</w:t>
      </w:r>
      <w:r w:rsidR="00E61236">
        <w:rPr>
          <w:rFonts w:ascii="Verdana" w:hAnsi="Verdana"/>
        </w:rPr>
        <w:t>o serviço de</w:t>
      </w:r>
      <w:r w:rsidRPr="00364315">
        <w:rPr>
          <w:rFonts w:ascii="Verdana" w:hAnsi="Verdana"/>
        </w:rPr>
        <w:t xml:space="preserve"> débito automático nas contas correntes de clientes com </w:t>
      </w:r>
      <w:proofErr w:type="gramStart"/>
      <w:r w:rsidR="001319C8" w:rsidRPr="00364315">
        <w:rPr>
          <w:rFonts w:ascii="Verdana" w:hAnsi="Verdana"/>
        </w:rPr>
        <w:t>domicilio</w:t>
      </w:r>
      <w:proofErr w:type="gramEnd"/>
      <w:r w:rsidRPr="00364315">
        <w:rPr>
          <w:rFonts w:ascii="Verdana" w:hAnsi="Verdana"/>
        </w:rPr>
        <w:t xml:space="preserve"> bancário no BRB </w:t>
      </w:r>
      <w:r w:rsidR="00BA7BD4" w:rsidRPr="00364315">
        <w:rPr>
          <w:rFonts w:ascii="Verdana" w:hAnsi="Verdana"/>
        </w:rPr>
        <w:t>no va</w:t>
      </w:r>
      <w:r w:rsidRPr="00364315">
        <w:rPr>
          <w:rFonts w:ascii="Verdana" w:hAnsi="Verdana"/>
        </w:rPr>
        <w:t>lo</w:t>
      </w:r>
      <w:r w:rsidR="00BA7BD4" w:rsidRPr="00364315">
        <w:rPr>
          <w:rFonts w:ascii="Verdana" w:hAnsi="Verdana"/>
        </w:rPr>
        <w:t>r</w:t>
      </w:r>
      <w:r w:rsidRPr="00364315">
        <w:rPr>
          <w:rFonts w:ascii="Verdana" w:hAnsi="Verdana"/>
        </w:rPr>
        <w:t xml:space="preserve"> de R$ </w:t>
      </w:r>
      <w:r w:rsidR="0008028A">
        <w:rPr>
          <w:rFonts w:ascii="Verdana" w:hAnsi="Verdana"/>
        </w:rPr>
        <w:t>7.438</w:t>
      </w:r>
      <w:r w:rsidRPr="00364315">
        <w:rPr>
          <w:rFonts w:ascii="Verdana" w:hAnsi="Verdana"/>
        </w:rPr>
        <w:t xml:space="preserve"> (20</w:t>
      </w:r>
      <w:r w:rsidR="00364315" w:rsidRPr="00364315">
        <w:rPr>
          <w:rFonts w:ascii="Verdana" w:hAnsi="Verdana"/>
        </w:rPr>
        <w:t>2</w:t>
      </w:r>
      <w:r w:rsidR="0008028A">
        <w:rPr>
          <w:rFonts w:ascii="Verdana" w:hAnsi="Verdana"/>
        </w:rPr>
        <w:t>1</w:t>
      </w:r>
      <w:r w:rsidRPr="00364315">
        <w:rPr>
          <w:rFonts w:ascii="Verdana" w:hAnsi="Verdana"/>
        </w:rPr>
        <w:t xml:space="preserve"> – R$ </w:t>
      </w:r>
      <w:r w:rsidR="00364315" w:rsidRPr="00364315">
        <w:rPr>
          <w:rFonts w:ascii="Verdana" w:hAnsi="Verdana"/>
        </w:rPr>
        <w:t>11.</w:t>
      </w:r>
      <w:r w:rsidR="0008028A">
        <w:rPr>
          <w:rFonts w:ascii="Verdana" w:hAnsi="Verdana"/>
        </w:rPr>
        <w:t>206</w:t>
      </w:r>
      <w:r w:rsidRPr="00364315">
        <w:rPr>
          <w:rFonts w:ascii="Verdana" w:hAnsi="Verdana"/>
        </w:rPr>
        <w:t>).</w:t>
      </w:r>
    </w:p>
    <w:p w14:paraId="54C5089F" w14:textId="7629B27F" w:rsidR="0037103A" w:rsidRPr="00746FBD" w:rsidRDefault="0037103A" w:rsidP="00DC05C3">
      <w:pPr>
        <w:pStyle w:val="PargrafodaLista"/>
        <w:numPr>
          <w:ilvl w:val="0"/>
          <w:numId w:val="5"/>
        </w:numPr>
        <w:spacing w:before="240" w:after="240"/>
        <w:ind w:left="709" w:hanging="709"/>
        <w:jc w:val="both"/>
        <w:rPr>
          <w:rFonts w:ascii="Verdana" w:hAnsi="Verdana"/>
          <w:b/>
        </w:rPr>
      </w:pPr>
      <w:r w:rsidRPr="00663B13">
        <w:rPr>
          <w:rFonts w:ascii="Verdana" w:hAnsi="Verdana"/>
        </w:rPr>
        <w:t xml:space="preserve">As operações com </w:t>
      </w:r>
      <w:r w:rsidR="00071EE7">
        <w:rPr>
          <w:rFonts w:ascii="Verdana" w:hAnsi="Verdana"/>
        </w:rPr>
        <w:t>o controlador</w:t>
      </w:r>
      <w:r w:rsidRPr="00663B13">
        <w:rPr>
          <w:rFonts w:ascii="Verdana" w:hAnsi="Verdana"/>
        </w:rPr>
        <w:t xml:space="preserve"> </w:t>
      </w:r>
      <w:r w:rsidR="0008028A">
        <w:rPr>
          <w:rFonts w:ascii="Verdana" w:hAnsi="Verdana"/>
        </w:rPr>
        <w:t>Governo do Distrito Federal - GDF</w:t>
      </w:r>
      <w:r w:rsidR="00D157A9" w:rsidRPr="00663B13">
        <w:rPr>
          <w:rFonts w:ascii="Verdana" w:hAnsi="Verdana"/>
        </w:rPr>
        <w:t xml:space="preserve"> </w:t>
      </w:r>
      <w:r w:rsidRPr="00663B13">
        <w:rPr>
          <w:rFonts w:ascii="Verdana" w:hAnsi="Verdana"/>
        </w:rPr>
        <w:t>foram as seguintes: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740"/>
        <w:gridCol w:w="1732"/>
        <w:gridCol w:w="1887"/>
      </w:tblGrid>
      <w:tr w:rsidR="00321927" w:rsidRPr="00E23F14" w14:paraId="227EBFE2" w14:textId="77777777" w:rsidTr="009B5F32">
        <w:trPr>
          <w:trHeight w:val="170"/>
        </w:trPr>
        <w:tc>
          <w:tcPr>
            <w:tcW w:w="3253" w:type="pct"/>
            <w:shd w:val="clear" w:color="000000" w:fill="FFFFFF"/>
            <w:noWrap/>
            <w:vAlign w:val="center"/>
            <w:hideMark/>
          </w:tcPr>
          <w:p w14:paraId="359D8082" w14:textId="77777777" w:rsidR="00321927" w:rsidRPr="00E23F14" w:rsidRDefault="00321927" w:rsidP="00321927">
            <w:pPr>
              <w:suppressAutoHyphens w:val="0"/>
              <w:rPr>
                <w:rFonts w:ascii="Verdana" w:hAnsi="Verdana" w:cs="Calibri"/>
                <w:b/>
                <w:bCs/>
                <w:color w:val="000000"/>
                <w:sz w:val="16"/>
                <w:szCs w:val="16"/>
              </w:rPr>
            </w:pPr>
            <w:r w:rsidRPr="00E23F14">
              <w:rPr>
                <w:rFonts w:ascii="Verdana" w:hAnsi="Verdana" w:cs="Calibri"/>
                <w:b/>
                <w:bCs/>
                <w:color w:val="000000"/>
                <w:sz w:val="16"/>
                <w:szCs w:val="16"/>
              </w:rPr>
              <w:t> </w:t>
            </w:r>
          </w:p>
        </w:tc>
        <w:tc>
          <w:tcPr>
            <w:tcW w:w="1747" w:type="pct"/>
            <w:gridSpan w:val="2"/>
            <w:shd w:val="clear" w:color="auto" w:fill="auto"/>
            <w:noWrap/>
            <w:vAlign w:val="center"/>
            <w:hideMark/>
          </w:tcPr>
          <w:p w14:paraId="7657D477" w14:textId="6D955E50" w:rsidR="00321927" w:rsidRPr="00E23F14" w:rsidRDefault="00321927" w:rsidP="00321927">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CARTÃO BRB S.A</w:t>
            </w:r>
            <w:r w:rsidR="00E23F14">
              <w:rPr>
                <w:rFonts w:ascii="Verdana" w:hAnsi="Verdana" w:cs="Calibri"/>
                <w:b/>
                <w:bCs/>
                <w:color w:val="000000"/>
                <w:sz w:val="16"/>
                <w:szCs w:val="16"/>
              </w:rPr>
              <w:t xml:space="preserve"> / </w:t>
            </w:r>
            <w:r w:rsidRPr="00E23F14">
              <w:rPr>
                <w:rFonts w:ascii="Verdana" w:hAnsi="Verdana" w:cs="Calibri"/>
                <w:b/>
                <w:bCs/>
                <w:color w:val="000000"/>
                <w:sz w:val="16"/>
                <w:szCs w:val="16"/>
              </w:rPr>
              <w:t>CONSOLIDADO</w:t>
            </w:r>
          </w:p>
        </w:tc>
      </w:tr>
      <w:tr w:rsidR="00321927" w:rsidRPr="00E23F14" w14:paraId="531EFAA3" w14:textId="77777777" w:rsidTr="009B5F32">
        <w:trPr>
          <w:trHeight w:val="170"/>
        </w:trPr>
        <w:tc>
          <w:tcPr>
            <w:tcW w:w="3253" w:type="pct"/>
            <w:shd w:val="clear" w:color="000000" w:fill="FFFFFF"/>
            <w:noWrap/>
            <w:vAlign w:val="center"/>
            <w:hideMark/>
          </w:tcPr>
          <w:p w14:paraId="7394153E" w14:textId="680FDCA1" w:rsidR="00321927" w:rsidRPr="00E23F14" w:rsidRDefault="0008028A" w:rsidP="00321927">
            <w:pPr>
              <w:suppressAutoHyphens w:val="0"/>
              <w:rPr>
                <w:rFonts w:ascii="Verdana" w:hAnsi="Verdana" w:cs="Calibri"/>
                <w:b/>
                <w:bCs/>
                <w:color w:val="000000"/>
                <w:sz w:val="16"/>
                <w:szCs w:val="16"/>
              </w:rPr>
            </w:pPr>
            <w:r>
              <w:rPr>
                <w:rFonts w:ascii="Verdana" w:hAnsi="Verdana" w:cs="Calibri"/>
                <w:b/>
                <w:bCs/>
                <w:color w:val="000000"/>
                <w:sz w:val="16"/>
                <w:szCs w:val="16"/>
              </w:rPr>
              <w:t>GDF – Governo do Distrito Federal</w:t>
            </w:r>
          </w:p>
        </w:tc>
        <w:tc>
          <w:tcPr>
            <w:tcW w:w="836" w:type="pct"/>
            <w:shd w:val="clear" w:color="auto" w:fill="auto"/>
            <w:noWrap/>
            <w:vAlign w:val="center"/>
            <w:hideMark/>
          </w:tcPr>
          <w:p w14:paraId="12FFEB0E" w14:textId="745A2BB1" w:rsidR="00321927" w:rsidRPr="00E23F14" w:rsidRDefault="0008028A" w:rsidP="0008028A">
            <w:pPr>
              <w:suppressAutoHyphens w:val="0"/>
              <w:jc w:val="center"/>
              <w:rPr>
                <w:rFonts w:ascii="Verdana" w:hAnsi="Verdana" w:cs="Calibri"/>
                <w:b/>
                <w:bCs/>
                <w:color w:val="000000"/>
                <w:sz w:val="16"/>
                <w:szCs w:val="16"/>
              </w:rPr>
            </w:pPr>
            <w:r>
              <w:rPr>
                <w:rFonts w:ascii="Verdana" w:hAnsi="Verdana" w:cs="Calibri"/>
                <w:b/>
                <w:bCs/>
                <w:color w:val="000000"/>
                <w:sz w:val="16"/>
                <w:szCs w:val="16"/>
              </w:rPr>
              <w:t>31/12/2022</w:t>
            </w:r>
          </w:p>
        </w:tc>
        <w:tc>
          <w:tcPr>
            <w:tcW w:w="911" w:type="pct"/>
            <w:shd w:val="clear" w:color="auto" w:fill="auto"/>
            <w:noWrap/>
            <w:vAlign w:val="center"/>
            <w:hideMark/>
          </w:tcPr>
          <w:p w14:paraId="7EE9318D" w14:textId="25E13608" w:rsidR="00321927" w:rsidRPr="00E23F14" w:rsidRDefault="0008028A" w:rsidP="0008028A">
            <w:pPr>
              <w:suppressAutoHyphens w:val="0"/>
              <w:jc w:val="center"/>
              <w:rPr>
                <w:rFonts w:ascii="Verdana" w:hAnsi="Verdana" w:cs="Calibri"/>
                <w:b/>
                <w:bCs/>
                <w:color w:val="000000"/>
                <w:sz w:val="16"/>
                <w:szCs w:val="16"/>
              </w:rPr>
            </w:pPr>
            <w:r>
              <w:rPr>
                <w:rFonts w:ascii="Verdana" w:hAnsi="Verdana" w:cs="Calibri"/>
                <w:b/>
                <w:bCs/>
                <w:color w:val="000000"/>
                <w:sz w:val="16"/>
                <w:szCs w:val="16"/>
              </w:rPr>
              <w:t>31/12/2021</w:t>
            </w:r>
          </w:p>
        </w:tc>
      </w:tr>
      <w:tr w:rsidR="00321927" w:rsidRPr="00E23F14" w14:paraId="69A4923C" w14:textId="77777777" w:rsidTr="009B5F32">
        <w:trPr>
          <w:trHeight w:val="170"/>
        </w:trPr>
        <w:tc>
          <w:tcPr>
            <w:tcW w:w="3253" w:type="pct"/>
            <w:shd w:val="clear" w:color="auto" w:fill="auto"/>
            <w:noWrap/>
            <w:vAlign w:val="center"/>
            <w:hideMark/>
          </w:tcPr>
          <w:p w14:paraId="66822856" w14:textId="77777777" w:rsidR="00321927" w:rsidRPr="00E23F14" w:rsidRDefault="00321927" w:rsidP="00321927">
            <w:pPr>
              <w:suppressAutoHyphens w:val="0"/>
              <w:rPr>
                <w:rFonts w:ascii="Verdana" w:hAnsi="Verdana" w:cs="Calibri"/>
                <w:b/>
                <w:bCs/>
                <w:color w:val="000000"/>
                <w:sz w:val="16"/>
                <w:szCs w:val="16"/>
              </w:rPr>
            </w:pPr>
          </w:p>
        </w:tc>
        <w:tc>
          <w:tcPr>
            <w:tcW w:w="836" w:type="pct"/>
            <w:shd w:val="clear" w:color="auto" w:fill="auto"/>
            <w:noWrap/>
            <w:vAlign w:val="center"/>
            <w:hideMark/>
          </w:tcPr>
          <w:p w14:paraId="2A526560" w14:textId="77777777" w:rsidR="00321927" w:rsidRPr="00E23F14" w:rsidRDefault="00321927" w:rsidP="00321927">
            <w:pPr>
              <w:suppressAutoHyphens w:val="0"/>
              <w:rPr>
                <w:sz w:val="16"/>
                <w:szCs w:val="16"/>
              </w:rPr>
            </w:pPr>
          </w:p>
        </w:tc>
        <w:tc>
          <w:tcPr>
            <w:tcW w:w="911" w:type="pct"/>
            <w:shd w:val="clear" w:color="auto" w:fill="auto"/>
            <w:noWrap/>
            <w:vAlign w:val="center"/>
            <w:hideMark/>
          </w:tcPr>
          <w:p w14:paraId="3607F090" w14:textId="77777777" w:rsidR="00321927" w:rsidRPr="00E23F14" w:rsidRDefault="00321927" w:rsidP="00321927">
            <w:pPr>
              <w:suppressAutoHyphens w:val="0"/>
              <w:rPr>
                <w:sz w:val="16"/>
                <w:szCs w:val="16"/>
              </w:rPr>
            </w:pPr>
          </w:p>
        </w:tc>
      </w:tr>
      <w:tr w:rsidR="000307B5" w:rsidRPr="00E23F14" w14:paraId="7DD559DD" w14:textId="77777777" w:rsidTr="009B5F32">
        <w:trPr>
          <w:trHeight w:val="170"/>
        </w:trPr>
        <w:tc>
          <w:tcPr>
            <w:tcW w:w="3253" w:type="pct"/>
            <w:shd w:val="clear" w:color="auto" w:fill="auto"/>
            <w:noWrap/>
            <w:vAlign w:val="center"/>
            <w:hideMark/>
          </w:tcPr>
          <w:p w14:paraId="698B0467" w14:textId="2F281E34" w:rsidR="000307B5" w:rsidRPr="00E23F14" w:rsidRDefault="000307B5" w:rsidP="000307B5">
            <w:pPr>
              <w:suppressAutoHyphens w:val="0"/>
              <w:rPr>
                <w:rFonts w:ascii="Verdana" w:hAnsi="Verdana" w:cs="Calibri"/>
                <w:color w:val="000000"/>
                <w:sz w:val="16"/>
                <w:szCs w:val="16"/>
              </w:rPr>
            </w:pPr>
            <w:r w:rsidRPr="00E23F14">
              <w:rPr>
                <w:rFonts w:ascii="Verdana" w:hAnsi="Verdana" w:cs="Calibri"/>
                <w:color w:val="000000"/>
                <w:sz w:val="16"/>
                <w:szCs w:val="16"/>
              </w:rPr>
              <w:t xml:space="preserve"> Dividendos a Pagar </w:t>
            </w:r>
            <w:r w:rsidR="00CB7FBC">
              <w:rPr>
                <w:rFonts w:ascii="Verdana" w:hAnsi="Verdana" w:cs="Calibri"/>
                <w:color w:val="000000"/>
                <w:sz w:val="16"/>
                <w:szCs w:val="16"/>
              </w:rPr>
              <w:t>(i)</w:t>
            </w:r>
          </w:p>
        </w:tc>
        <w:tc>
          <w:tcPr>
            <w:tcW w:w="836" w:type="pct"/>
            <w:shd w:val="clear" w:color="auto" w:fill="auto"/>
            <w:noWrap/>
            <w:vAlign w:val="center"/>
            <w:hideMark/>
          </w:tcPr>
          <w:p w14:paraId="1534BFE2" w14:textId="2299707F" w:rsidR="000307B5" w:rsidRPr="00E23F14" w:rsidRDefault="003E38FE" w:rsidP="000307B5">
            <w:pPr>
              <w:suppressAutoHyphens w:val="0"/>
              <w:jc w:val="right"/>
              <w:rPr>
                <w:rFonts w:ascii="Verdana" w:hAnsi="Verdana" w:cs="Calibri"/>
                <w:color w:val="000000"/>
                <w:sz w:val="16"/>
                <w:szCs w:val="16"/>
              </w:rPr>
            </w:pPr>
            <w:r>
              <w:rPr>
                <w:rFonts w:ascii="Verdana" w:hAnsi="Verdana" w:cs="Calibri"/>
                <w:color w:val="000000"/>
                <w:sz w:val="16"/>
                <w:szCs w:val="16"/>
              </w:rPr>
              <w:t>19.398</w:t>
            </w:r>
          </w:p>
        </w:tc>
        <w:tc>
          <w:tcPr>
            <w:tcW w:w="911" w:type="pct"/>
            <w:shd w:val="clear" w:color="auto" w:fill="auto"/>
            <w:noWrap/>
            <w:vAlign w:val="center"/>
            <w:hideMark/>
          </w:tcPr>
          <w:p w14:paraId="23B1FA20" w14:textId="4CC99798" w:rsidR="000307B5" w:rsidRPr="00E23F14" w:rsidRDefault="0008028A" w:rsidP="000307B5">
            <w:pPr>
              <w:suppressAutoHyphens w:val="0"/>
              <w:jc w:val="right"/>
              <w:rPr>
                <w:rFonts w:ascii="Verdana" w:hAnsi="Verdana" w:cs="Calibri"/>
                <w:color w:val="000000"/>
                <w:sz w:val="16"/>
                <w:szCs w:val="16"/>
              </w:rPr>
            </w:pPr>
            <w:r>
              <w:rPr>
                <w:rFonts w:ascii="Verdana" w:hAnsi="Verdana" w:cs="Calibri"/>
                <w:color w:val="000000"/>
                <w:sz w:val="16"/>
                <w:szCs w:val="16"/>
              </w:rPr>
              <w:t>-</w:t>
            </w:r>
          </w:p>
        </w:tc>
      </w:tr>
      <w:tr w:rsidR="00836BD0" w:rsidRPr="00E23F14" w14:paraId="4528B2DC" w14:textId="77777777" w:rsidTr="009B5F32">
        <w:trPr>
          <w:trHeight w:val="170"/>
        </w:trPr>
        <w:tc>
          <w:tcPr>
            <w:tcW w:w="3253" w:type="pct"/>
            <w:shd w:val="clear" w:color="000000" w:fill="FFFFFF"/>
            <w:noWrap/>
            <w:vAlign w:val="center"/>
            <w:hideMark/>
          </w:tcPr>
          <w:p w14:paraId="7CE574FC" w14:textId="187F38A3" w:rsidR="00836BD0" w:rsidRPr="00E23F14" w:rsidRDefault="00836BD0" w:rsidP="000307B5">
            <w:pPr>
              <w:suppressAutoHyphens w:val="0"/>
              <w:rPr>
                <w:rFonts w:ascii="Verdana" w:hAnsi="Verdana" w:cs="Calibri"/>
                <w:color w:val="000000"/>
                <w:sz w:val="16"/>
                <w:szCs w:val="16"/>
              </w:rPr>
            </w:pPr>
            <w:r w:rsidRPr="00E23F14">
              <w:rPr>
                <w:rFonts w:ascii="Verdana" w:hAnsi="Verdana" w:cs="Calibri"/>
                <w:b/>
                <w:bCs/>
                <w:color w:val="000000"/>
                <w:sz w:val="16"/>
                <w:szCs w:val="16"/>
              </w:rPr>
              <w:t xml:space="preserve"> Total do Passivo </w:t>
            </w:r>
          </w:p>
        </w:tc>
        <w:tc>
          <w:tcPr>
            <w:tcW w:w="836" w:type="pct"/>
            <w:shd w:val="clear" w:color="auto" w:fill="auto"/>
            <w:noWrap/>
            <w:vAlign w:val="center"/>
            <w:hideMark/>
          </w:tcPr>
          <w:p w14:paraId="09C5D193" w14:textId="7ED5C540" w:rsidR="00836BD0" w:rsidRPr="00E23F14" w:rsidRDefault="003E38FE" w:rsidP="000307B5">
            <w:pPr>
              <w:suppressAutoHyphens w:val="0"/>
              <w:jc w:val="right"/>
              <w:rPr>
                <w:rFonts w:ascii="Verdana" w:hAnsi="Verdana" w:cs="Calibri"/>
                <w:color w:val="000000"/>
                <w:sz w:val="16"/>
                <w:szCs w:val="16"/>
              </w:rPr>
            </w:pPr>
            <w:r>
              <w:rPr>
                <w:rFonts w:ascii="Verdana" w:hAnsi="Verdana" w:cs="Calibri"/>
                <w:b/>
                <w:bCs/>
                <w:color w:val="000000"/>
                <w:sz w:val="16"/>
                <w:szCs w:val="16"/>
              </w:rPr>
              <w:t>19.398</w:t>
            </w:r>
          </w:p>
        </w:tc>
        <w:tc>
          <w:tcPr>
            <w:tcW w:w="911" w:type="pct"/>
            <w:shd w:val="clear" w:color="auto" w:fill="auto"/>
            <w:noWrap/>
            <w:vAlign w:val="center"/>
            <w:hideMark/>
          </w:tcPr>
          <w:p w14:paraId="0505A8C8" w14:textId="07308E11" w:rsidR="00836BD0" w:rsidRPr="00E23F14" w:rsidRDefault="0008028A" w:rsidP="000307B5">
            <w:pPr>
              <w:suppressAutoHyphens w:val="0"/>
              <w:jc w:val="right"/>
              <w:rPr>
                <w:rFonts w:ascii="Verdana" w:hAnsi="Verdana" w:cs="Calibri"/>
                <w:color w:val="000000"/>
                <w:sz w:val="16"/>
                <w:szCs w:val="16"/>
              </w:rPr>
            </w:pPr>
            <w:r>
              <w:rPr>
                <w:rFonts w:ascii="Verdana" w:hAnsi="Verdana" w:cs="Calibri"/>
                <w:b/>
                <w:bCs/>
                <w:color w:val="000000"/>
                <w:sz w:val="16"/>
                <w:szCs w:val="16"/>
              </w:rPr>
              <w:t>-</w:t>
            </w:r>
          </w:p>
        </w:tc>
      </w:tr>
    </w:tbl>
    <w:p w14:paraId="1B814536" w14:textId="548CBE79" w:rsidR="00CB7FBC" w:rsidRPr="00CB7FBC" w:rsidRDefault="00597736" w:rsidP="00DC05C3">
      <w:pPr>
        <w:pStyle w:val="PargrafodaLista"/>
        <w:numPr>
          <w:ilvl w:val="0"/>
          <w:numId w:val="28"/>
        </w:numPr>
        <w:spacing w:before="240" w:after="240"/>
        <w:ind w:left="0" w:firstLine="0"/>
        <w:jc w:val="both"/>
        <w:rPr>
          <w:rFonts w:ascii="Verdana" w:hAnsi="Verdana"/>
        </w:rPr>
      </w:pPr>
      <w:r>
        <w:rPr>
          <w:rFonts w:ascii="Verdana" w:hAnsi="Verdana"/>
        </w:rPr>
        <w:t xml:space="preserve">Em </w:t>
      </w:r>
      <w:r w:rsidR="007570AC">
        <w:rPr>
          <w:rFonts w:ascii="Verdana" w:hAnsi="Verdana"/>
        </w:rPr>
        <w:t>dezembro de 2021</w:t>
      </w:r>
      <w:r>
        <w:rPr>
          <w:rFonts w:ascii="Verdana" w:hAnsi="Verdana"/>
        </w:rPr>
        <w:t xml:space="preserve"> a AEBRB transferiu para o Governo do Distrito Federal a totalidade </w:t>
      </w:r>
      <w:r w:rsidR="007570AC">
        <w:rPr>
          <w:rFonts w:ascii="Verdana" w:hAnsi="Verdana"/>
        </w:rPr>
        <w:t>de suas</w:t>
      </w:r>
      <w:r>
        <w:rPr>
          <w:rFonts w:ascii="Verdana" w:hAnsi="Verdana"/>
        </w:rPr>
        <w:t xml:space="preserve"> ações da BRB Card em permuta por ações </w:t>
      </w:r>
      <w:r w:rsidR="007570AC">
        <w:rPr>
          <w:rFonts w:ascii="Verdana" w:hAnsi="Verdana"/>
        </w:rPr>
        <w:t>ordinárias do BRB – Banco de Brasília</w:t>
      </w:r>
      <w:r w:rsidR="0028016E">
        <w:rPr>
          <w:rFonts w:ascii="Verdana" w:hAnsi="Verdana"/>
        </w:rPr>
        <w:t>.</w:t>
      </w:r>
    </w:p>
    <w:p w14:paraId="0809BD5D" w14:textId="3EECBB46" w:rsidR="003A074C" w:rsidRPr="00460B84" w:rsidRDefault="007D2E14" w:rsidP="00DC05C3">
      <w:pPr>
        <w:pStyle w:val="PargrafodaLista"/>
        <w:numPr>
          <w:ilvl w:val="0"/>
          <w:numId w:val="5"/>
        </w:numPr>
        <w:spacing w:before="240" w:after="240"/>
        <w:ind w:left="0" w:firstLine="0"/>
        <w:jc w:val="both"/>
        <w:rPr>
          <w:rFonts w:ascii="Verdana" w:hAnsi="Verdana"/>
          <w:b/>
        </w:rPr>
      </w:pPr>
      <w:r w:rsidRPr="00663B13">
        <w:rPr>
          <w:rFonts w:ascii="Verdana" w:hAnsi="Verdana"/>
        </w:rPr>
        <w:t xml:space="preserve">As operações relacionadas com </w:t>
      </w:r>
      <w:r w:rsidR="00071EE7">
        <w:rPr>
          <w:rFonts w:ascii="Verdana" w:hAnsi="Verdana"/>
        </w:rPr>
        <w:t>a controlada</w:t>
      </w:r>
      <w:r w:rsidRPr="00663B13">
        <w:rPr>
          <w:rFonts w:ascii="Verdana" w:hAnsi="Verdana"/>
        </w:rPr>
        <w:t xml:space="preserve"> BRB Administradora e Corretora de Seguros S.A</w:t>
      </w:r>
      <w:r w:rsidR="009560CE" w:rsidRPr="00663B13">
        <w:rPr>
          <w:rFonts w:ascii="Verdana" w:hAnsi="Verdana"/>
        </w:rPr>
        <w:t>.</w:t>
      </w:r>
      <w:r w:rsidRPr="00663B13">
        <w:rPr>
          <w:rFonts w:ascii="Verdana" w:hAnsi="Verdana"/>
        </w:rPr>
        <w:t xml:space="preserve"> foram as seguintes:</w:t>
      </w:r>
      <w:bookmarkStart w:id="16" w:name="_Hlk15455007"/>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7322"/>
        <w:gridCol w:w="1494"/>
        <w:gridCol w:w="1543"/>
      </w:tblGrid>
      <w:tr w:rsidR="00875FAB" w:rsidRPr="00875FAB" w14:paraId="3D8B1C4B" w14:textId="77777777" w:rsidTr="00E23F14">
        <w:trPr>
          <w:trHeight w:val="170"/>
        </w:trPr>
        <w:tc>
          <w:tcPr>
            <w:tcW w:w="3534" w:type="pct"/>
            <w:shd w:val="clear" w:color="000000" w:fill="FFFFFF"/>
            <w:noWrap/>
            <w:vAlign w:val="center"/>
            <w:hideMark/>
          </w:tcPr>
          <w:p w14:paraId="46F79D61" w14:textId="77777777" w:rsidR="00460B84" w:rsidRPr="00875FAB" w:rsidRDefault="00460B84" w:rsidP="00460B84">
            <w:pPr>
              <w:suppressAutoHyphens w:val="0"/>
              <w:rPr>
                <w:rFonts w:ascii="Verdana" w:hAnsi="Verdana"/>
                <w:b/>
                <w:bCs/>
                <w:sz w:val="16"/>
                <w:szCs w:val="16"/>
              </w:rPr>
            </w:pPr>
            <w:r w:rsidRPr="00875FAB">
              <w:rPr>
                <w:rFonts w:ascii="Verdana" w:hAnsi="Verdana"/>
                <w:b/>
                <w:bCs/>
                <w:sz w:val="16"/>
                <w:szCs w:val="16"/>
              </w:rPr>
              <w:t xml:space="preserve">BRB ADMINISTRADORA E CORRETORA DE SEGUROS </w:t>
            </w:r>
          </w:p>
        </w:tc>
        <w:tc>
          <w:tcPr>
            <w:tcW w:w="721" w:type="pct"/>
            <w:shd w:val="clear" w:color="auto" w:fill="auto"/>
            <w:noWrap/>
            <w:vAlign w:val="center"/>
            <w:hideMark/>
          </w:tcPr>
          <w:p w14:paraId="245D6988" w14:textId="11935051" w:rsidR="00460B84" w:rsidRPr="00875FAB" w:rsidRDefault="0028016E" w:rsidP="00460B84">
            <w:pPr>
              <w:suppressAutoHyphens w:val="0"/>
              <w:jc w:val="center"/>
              <w:rPr>
                <w:rFonts w:ascii="Verdana" w:hAnsi="Verdana"/>
                <w:b/>
                <w:bCs/>
                <w:sz w:val="16"/>
                <w:szCs w:val="16"/>
              </w:rPr>
            </w:pPr>
            <w:r>
              <w:rPr>
                <w:rFonts w:ascii="Verdana" w:hAnsi="Verdana"/>
                <w:b/>
                <w:bCs/>
                <w:sz w:val="16"/>
                <w:szCs w:val="16"/>
              </w:rPr>
              <w:t>31/12/2022</w:t>
            </w:r>
          </w:p>
        </w:tc>
        <w:tc>
          <w:tcPr>
            <w:tcW w:w="745" w:type="pct"/>
            <w:shd w:val="clear" w:color="auto" w:fill="auto"/>
            <w:noWrap/>
            <w:vAlign w:val="center"/>
            <w:hideMark/>
          </w:tcPr>
          <w:p w14:paraId="2EA65156" w14:textId="2647DE03" w:rsidR="00460B84" w:rsidRPr="00875FAB" w:rsidRDefault="0028016E" w:rsidP="00460B84">
            <w:pPr>
              <w:suppressAutoHyphens w:val="0"/>
              <w:jc w:val="center"/>
              <w:rPr>
                <w:rFonts w:ascii="Verdana" w:hAnsi="Verdana"/>
                <w:b/>
                <w:bCs/>
                <w:sz w:val="16"/>
                <w:szCs w:val="16"/>
              </w:rPr>
            </w:pPr>
            <w:r>
              <w:rPr>
                <w:rFonts w:ascii="Verdana" w:hAnsi="Verdana"/>
                <w:b/>
                <w:bCs/>
                <w:sz w:val="16"/>
                <w:szCs w:val="16"/>
              </w:rPr>
              <w:t>31/12/2021</w:t>
            </w:r>
          </w:p>
        </w:tc>
      </w:tr>
      <w:tr w:rsidR="00875FAB" w:rsidRPr="00875FAB" w14:paraId="5E6550F2" w14:textId="77777777" w:rsidTr="00E23F14">
        <w:trPr>
          <w:trHeight w:val="170"/>
        </w:trPr>
        <w:tc>
          <w:tcPr>
            <w:tcW w:w="3534" w:type="pct"/>
            <w:shd w:val="clear" w:color="auto" w:fill="auto"/>
            <w:noWrap/>
            <w:vAlign w:val="center"/>
            <w:hideMark/>
          </w:tcPr>
          <w:p w14:paraId="1CC95119" w14:textId="77777777" w:rsidR="00460B84" w:rsidRPr="00875FAB" w:rsidRDefault="00460B84" w:rsidP="00460B84">
            <w:pPr>
              <w:suppressAutoHyphens w:val="0"/>
              <w:jc w:val="center"/>
              <w:rPr>
                <w:rFonts w:ascii="Verdana" w:hAnsi="Verdana"/>
                <w:b/>
                <w:bCs/>
                <w:sz w:val="16"/>
                <w:szCs w:val="16"/>
              </w:rPr>
            </w:pPr>
          </w:p>
        </w:tc>
        <w:tc>
          <w:tcPr>
            <w:tcW w:w="721" w:type="pct"/>
            <w:shd w:val="clear" w:color="auto" w:fill="auto"/>
            <w:noWrap/>
            <w:vAlign w:val="center"/>
            <w:hideMark/>
          </w:tcPr>
          <w:p w14:paraId="7238FC7A" w14:textId="77777777" w:rsidR="00460B84" w:rsidRPr="00875FAB" w:rsidRDefault="00460B84" w:rsidP="00460B84">
            <w:pPr>
              <w:suppressAutoHyphens w:val="0"/>
              <w:rPr>
                <w:rFonts w:ascii="Verdana" w:hAnsi="Verdana"/>
                <w:sz w:val="16"/>
                <w:szCs w:val="16"/>
              </w:rPr>
            </w:pPr>
          </w:p>
        </w:tc>
        <w:tc>
          <w:tcPr>
            <w:tcW w:w="745" w:type="pct"/>
            <w:shd w:val="clear" w:color="auto" w:fill="auto"/>
            <w:noWrap/>
            <w:vAlign w:val="center"/>
            <w:hideMark/>
          </w:tcPr>
          <w:p w14:paraId="0F3AD0B4" w14:textId="77777777" w:rsidR="00460B84" w:rsidRPr="00875FAB" w:rsidRDefault="00460B84" w:rsidP="00460B84">
            <w:pPr>
              <w:suppressAutoHyphens w:val="0"/>
              <w:rPr>
                <w:rFonts w:ascii="Verdana" w:hAnsi="Verdana"/>
                <w:sz w:val="16"/>
                <w:szCs w:val="16"/>
              </w:rPr>
            </w:pPr>
          </w:p>
        </w:tc>
      </w:tr>
      <w:tr w:rsidR="0028016E" w:rsidRPr="00875FAB" w14:paraId="379CA8B4" w14:textId="77777777" w:rsidTr="00E23F14">
        <w:trPr>
          <w:trHeight w:val="170"/>
        </w:trPr>
        <w:tc>
          <w:tcPr>
            <w:tcW w:w="3534" w:type="pct"/>
            <w:shd w:val="clear" w:color="000000" w:fill="FFFFFF"/>
            <w:noWrap/>
            <w:vAlign w:val="center"/>
            <w:hideMark/>
          </w:tcPr>
          <w:p w14:paraId="6FDF3FA9" w14:textId="77777777" w:rsidR="0028016E" w:rsidRPr="00875FAB" w:rsidRDefault="0028016E" w:rsidP="0028016E">
            <w:pPr>
              <w:suppressAutoHyphens w:val="0"/>
              <w:rPr>
                <w:rFonts w:ascii="Verdana" w:hAnsi="Verdana"/>
                <w:sz w:val="16"/>
                <w:szCs w:val="16"/>
              </w:rPr>
            </w:pPr>
            <w:r w:rsidRPr="00875FAB">
              <w:rPr>
                <w:rFonts w:ascii="Verdana" w:hAnsi="Verdana"/>
                <w:sz w:val="16"/>
                <w:szCs w:val="16"/>
              </w:rPr>
              <w:t xml:space="preserve"> Dividendos a Receber </w:t>
            </w:r>
          </w:p>
        </w:tc>
        <w:tc>
          <w:tcPr>
            <w:tcW w:w="721" w:type="pct"/>
            <w:shd w:val="clear" w:color="auto" w:fill="auto"/>
            <w:noWrap/>
            <w:vAlign w:val="center"/>
            <w:hideMark/>
          </w:tcPr>
          <w:p w14:paraId="629A17E0" w14:textId="4F49B341" w:rsidR="0028016E" w:rsidRPr="00875FAB" w:rsidRDefault="0028016E" w:rsidP="0028016E">
            <w:pPr>
              <w:suppressAutoHyphens w:val="0"/>
              <w:jc w:val="right"/>
              <w:rPr>
                <w:rFonts w:ascii="Verdana" w:hAnsi="Verdana"/>
                <w:sz w:val="16"/>
                <w:szCs w:val="16"/>
              </w:rPr>
            </w:pPr>
            <w:r>
              <w:rPr>
                <w:rFonts w:ascii="Verdana" w:hAnsi="Verdana" w:cs="Calibri"/>
                <w:sz w:val="16"/>
                <w:szCs w:val="16"/>
              </w:rPr>
              <w:t>115.502</w:t>
            </w:r>
          </w:p>
        </w:tc>
        <w:tc>
          <w:tcPr>
            <w:tcW w:w="745" w:type="pct"/>
            <w:shd w:val="clear" w:color="auto" w:fill="auto"/>
            <w:noWrap/>
            <w:vAlign w:val="center"/>
            <w:hideMark/>
          </w:tcPr>
          <w:p w14:paraId="4C92D25A" w14:textId="6048955F" w:rsidR="0028016E" w:rsidRPr="00875FAB" w:rsidRDefault="0028016E" w:rsidP="0028016E">
            <w:pPr>
              <w:suppressAutoHyphens w:val="0"/>
              <w:jc w:val="right"/>
              <w:rPr>
                <w:rFonts w:ascii="Verdana" w:hAnsi="Verdana"/>
                <w:sz w:val="16"/>
                <w:szCs w:val="16"/>
              </w:rPr>
            </w:pPr>
            <w:r w:rsidRPr="00875FAB">
              <w:rPr>
                <w:rFonts w:ascii="Verdana" w:hAnsi="Verdana" w:cs="Calibri"/>
                <w:sz w:val="16"/>
                <w:szCs w:val="16"/>
              </w:rPr>
              <w:t>88.650</w:t>
            </w:r>
          </w:p>
        </w:tc>
      </w:tr>
      <w:tr w:rsidR="0028016E" w:rsidRPr="00875FAB" w14:paraId="0BE630C5" w14:textId="77777777" w:rsidTr="00E23F14">
        <w:trPr>
          <w:trHeight w:val="170"/>
        </w:trPr>
        <w:tc>
          <w:tcPr>
            <w:tcW w:w="3534" w:type="pct"/>
            <w:shd w:val="clear" w:color="000000" w:fill="FFFFFF"/>
            <w:noWrap/>
            <w:vAlign w:val="center"/>
            <w:hideMark/>
          </w:tcPr>
          <w:p w14:paraId="1000CB59" w14:textId="77777777" w:rsidR="0028016E" w:rsidRPr="00875FAB" w:rsidRDefault="0028016E" w:rsidP="0028016E">
            <w:pPr>
              <w:suppressAutoHyphens w:val="0"/>
              <w:rPr>
                <w:rFonts w:ascii="Verdana" w:hAnsi="Verdana"/>
                <w:sz w:val="16"/>
                <w:szCs w:val="16"/>
              </w:rPr>
            </w:pPr>
            <w:r w:rsidRPr="00875FAB">
              <w:rPr>
                <w:rFonts w:ascii="Verdana" w:hAnsi="Verdana"/>
                <w:sz w:val="16"/>
                <w:szCs w:val="16"/>
              </w:rPr>
              <w:t xml:space="preserve"> Contas a Receber</w:t>
            </w:r>
          </w:p>
        </w:tc>
        <w:tc>
          <w:tcPr>
            <w:tcW w:w="721" w:type="pct"/>
            <w:shd w:val="clear" w:color="auto" w:fill="auto"/>
            <w:noWrap/>
            <w:vAlign w:val="center"/>
            <w:hideMark/>
          </w:tcPr>
          <w:p w14:paraId="0985D387" w14:textId="03853C88" w:rsidR="0028016E" w:rsidRPr="00875FAB" w:rsidRDefault="0028016E" w:rsidP="0028016E">
            <w:pPr>
              <w:suppressAutoHyphens w:val="0"/>
              <w:jc w:val="right"/>
              <w:rPr>
                <w:rFonts w:ascii="Verdana" w:hAnsi="Verdana"/>
                <w:sz w:val="16"/>
                <w:szCs w:val="16"/>
              </w:rPr>
            </w:pPr>
            <w:r>
              <w:rPr>
                <w:rFonts w:ascii="Verdana" w:hAnsi="Verdana" w:cs="Calibri"/>
                <w:sz w:val="16"/>
                <w:szCs w:val="16"/>
              </w:rPr>
              <w:t>-</w:t>
            </w:r>
          </w:p>
        </w:tc>
        <w:tc>
          <w:tcPr>
            <w:tcW w:w="745" w:type="pct"/>
            <w:shd w:val="clear" w:color="auto" w:fill="auto"/>
            <w:noWrap/>
            <w:vAlign w:val="center"/>
            <w:hideMark/>
          </w:tcPr>
          <w:p w14:paraId="6E108C60" w14:textId="58662D7D" w:rsidR="0028016E" w:rsidRPr="00875FAB" w:rsidRDefault="0028016E" w:rsidP="0028016E">
            <w:pPr>
              <w:suppressAutoHyphens w:val="0"/>
              <w:jc w:val="right"/>
              <w:rPr>
                <w:rFonts w:ascii="Verdana" w:hAnsi="Verdana"/>
                <w:sz w:val="16"/>
                <w:szCs w:val="16"/>
              </w:rPr>
            </w:pPr>
            <w:r w:rsidRPr="00875FAB">
              <w:rPr>
                <w:rFonts w:ascii="Verdana" w:hAnsi="Verdana" w:cs="Calibri"/>
                <w:sz w:val="16"/>
                <w:szCs w:val="16"/>
              </w:rPr>
              <w:t>17</w:t>
            </w:r>
          </w:p>
        </w:tc>
      </w:tr>
      <w:tr w:rsidR="0028016E" w:rsidRPr="00875FAB" w14:paraId="552E2A8C" w14:textId="77777777" w:rsidTr="00E23F14">
        <w:trPr>
          <w:trHeight w:val="170"/>
        </w:trPr>
        <w:tc>
          <w:tcPr>
            <w:tcW w:w="3534" w:type="pct"/>
            <w:shd w:val="clear" w:color="000000" w:fill="FFFFFF"/>
            <w:noWrap/>
            <w:vAlign w:val="center"/>
            <w:hideMark/>
          </w:tcPr>
          <w:p w14:paraId="18E9ACA4" w14:textId="77777777" w:rsidR="0028016E" w:rsidRPr="00875FAB" w:rsidRDefault="0028016E" w:rsidP="0028016E">
            <w:pPr>
              <w:suppressAutoHyphens w:val="0"/>
              <w:rPr>
                <w:rFonts w:ascii="Verdana" w:hAnsi="Verdana"/>
                <w:b/>
                <w:bCs/>
                <w:sz w:val="16"/>
                <w:szCs w:val="16"/>
              </w:rPr>
            </w:pPr>
            <w:r w:rsidRPr="00875FAB">
              <w:rPr>
                <w:rFonts w:ascii="Verdana" w:hAnsi="Verdana"/>
                <w:b/>
                <w:bCs/>
                <w:sz w:val="16"/>
                <w:szCs w:val="16"/>
              </w:rPr>
              <w:t xml:space="preserve"> Total do Ativo </w:t>
            </w:r>
          </w:p>
        </w:tc>
        <w:tc>
          <w:tcPr>
            <w:tcW w:w="721" w:type="pct"/>
            <w:shd w:val="clear" w:color="auto" w:fill="auto"/>
            <w:noWrap/>
            <w:vAlign w:val="center"/>
            <w:hideMark/>
          </w:tcPr>
          <w:p w14:paraId="5790D676" w14:textId="4EA18995" w:rsidR="0028016E" w:rsidRPr="00875FAB" w:rsidRDefault="0028016E" w:rsidP="0028016E">
            <w:pPr>
              <w:suppressAutoHyphens w:val="0"/>
              <w:jc w:val="right"/>
              <w:rPr>
                <w:rFonts w:ascii="Verdana" w:hAnsi="Verdana"/>
                <w:b/>
                <w:bCs/>
                <w:sz w:val="16"/>
                <w:szCs w:val="16"/>
              </w:rPr>
            </w:pPr>
            <w:r>
              <w:rPr>
                <w:rFonts w:ascii="Verdana" w:hAnsi="Verdana" w:cs="Calibri"/>
                <w:b/>
                <w:bCs/>
                <w:sz w:val="16"/>
                <w:szCs w:val="16"/>
              </w:rPr>
              <w:t>115.502</w:t>
            </w:r>
          </w:p>
        </w:tc>
        <w:tc>
          <w:tcPr>
            <w:tcW w:w="745" w:type="pct"/>
            <w:shd w:val="clear" w:color="auto" w:fill="auto"/>
            <w:noWrap/>
            <w:vAlign w:val="center"/>
            <w:hideMark/>
          </w:tcPr>
          <w:p w14:paraId="6A804043" w14:textId="1192AE3E" w:rsidR="0028016E" w:rsidRPr="00875FAB" w:rsidRDefault="0028016E" w:rsidP="0028016E">
            <w:pPr>
              <w:suppressAutoHyphens w:val="0"/>
              <w:jc w:val="right"/>
              <w:rPr>
                <w:rFonts w:ascii="Verdana" w:hAnsi="Verdana"/>
                <w:b/>
                <w:bCs/>
                <w:sz w:val="16"/>
                <w:szCs w:val="16"/>
              </w:rPr>
            </w:pPr>
            <w:r w:rsidRPr="00875FAB">
              <w:rPr>
                <w:rFonts w:ascii="Verdana" w:hAnsi="Verdana" w:cs="Calibri"/>
                <w:b/>
                <w:bCs/>
                <w:sz w:val="16"/>
                <w:szCs w:val="16"/>
              </w:rPr>
              <w:t>88.667</w:t>
            </w:r>
          </w:p>
        </w:tc>
      </w:tr>
      <w:tr w:rsidR="00875FAB" w:rsidRPr="00875FAB" w14:paraId="5BB5DC9E" w14:textId="77777777" w:rsidTr="00E23F14">
        <w:trPr>
          <w:trHeight w:val="170"/>
        </w:trPr>
        <w:tc>
          <w:tcPr>
            <w:tcW w:w="3534" w:type="pct"/>
            <w:shd w:val="clear" w:color="auto" w:fill="auto"/>
            <w:noWrap/>
            <w:vAlign w:val="center"/>
            <w:hideMark/>
          </w:tcPr>
          <w:p w14:paraId="67231F63" w14:textId="77777777" w:rsidR="00460B84" w:rsidRPr="00875FAB" w:rsidRDefault="00460B84" w:rsidP="00460B84">
            <w:pPr>
              <w:suppressAutoHyphens w:val="0"/>
              <w:rPr>
                <w:rFonts w:ascii="Verdana" w:hAnsi="Verdana"/>
                <w:b/>
                <w:bCs/>
                <w:sz w:val="16"/>
                <w:szCs w:val="16"/>
              </w:rPr>
            </w:pPr>
          </w:p>
        </w:tc>
        <w:tc>
          <w:tcPr>
            <w:tcW w:w="721" w:type="pct"/>
            <w:shd w:val="clear" w:color="auto" w:fill="auto"/>
            <w:noWrap/>
            <w:vAlign w:val="center"/>
            <w:hideMark/>
          </w:tcPr>
          <w:p w14:paraId="497813B2" w14:textId="77777777" w:rsidR="00460B84" w:rsidRPr="00875FAB" w:rsidRDefault="00460B84" w:rsidP="00460B84">
            <w:pPr>
              <w:suppressAutoHyphens w:val="0"/>
              <w:rPr>
                <w:rFonts w:ascii="Verdana" w:hAnsi="Verdana"/>
                <w:sz w:val="16"/>
                <w:szCs w:val="16"/>
              </w:rPr>
            </w:pPr>
          </w:p>
        </w:tc>
        <w:tc>
          <w:tcPr>
            <w:tcW w:w="745" w:type="pct"/>
            <w:shd w:val="clear" w:color="auto" w:fill="auto"/>
            <w:noWrap/>
            <w:vAlign w:val="center"/>
            <w:hideMark/>
          </w:tcPr>
          <w:p w14:paraId="1E9881BC" w14:textId="77777777" w:rsidR="00460B84" w:rsidRPr="00875FAB" w:rsidRDefault="00460B84" w:rsidP="00460B84">
            <w:pPr>
              <w:suppressAutoHyphens w:val="0"/>
              <w:rPr>
                <w:rFonts w:ascii="Verdana" w:hAnsi="Verdana"/>
                <w:sz w:val="16"/>
                <w:szCs w:val="16"/>
              </w:rPr>
            </w:pPr>
          </w:p>
        </w:tc>
      </w:tr>
      <w:tr w:rsidR="0028016E" w:rsidRPr="00875FAB" w14:paraId="2B7261EA" w14:textId="77777777" w:rsidTr="00E23F14">
        <w:trPr>
          <w:trHeight w:val="170"/>
        </w:trPr>
        <w:tc>
          <w:tcPr>
            <w:tcW w:w="3534" w:type="pct"/>
            <w:shd w:val="clear" w:color="auto" w:fill="auto"/>
            <w:noWrap/>
            <w:vAlign w:val="center"/>
            <w:hideMark/>
          </w:tcPr>
          <w:p w14:paraId="6ADD72A3" w14:textId="77777777" w:rsidR="0028016E" w:rsidRPr="00875FAB" w:rsidRDefault="0028016E" w:rsidP="0028016E">
            <w:pPr>
              <w:suppressAutoHyphens w:val="0"/>
              <w:rPr>
                <w:rFonts w:ascii="Verdana" w:hAnsi="Verdana"/>
                <w:b/>
                <w:bCs/>
                <w:sz w:val="16"/>
                <w:szCs w:val="16"/>
              </w:rPr>
            </w:pPr>
            <w:r w:rsidRPr="00875FAB">
              <w:rPr>
                <w:rFonts w:ascii="Verdana" w:hAnsi="Verdana"/>
                <w:b/>
                <w:bCs/>
                <w:sz w:val="16"/>
                <w:szCs w:val="16"/>
              </w:rPr>
              <w:lastRenderedPageBreak/>
              <w:t xml:space="preserve">BRB ADMINISTRADORA E CORRETORA DE SEGUROS </w:t>
            </w:r>
          </w:p>
        </w:tc>
        <w:tc>
          <w:tcPr>
            <w:tcW w:w="721" w:type="pct"/>
            <w:shd w:val="clear" w:color="auto" w:fill="auto"/>
            <w:noWrap/>
            <w:vAlign w:val="center"/>
            <w:hideMark/>
          </w:tcPr>
          <w:p w14:paraId="4C83BDDE" w14:textId="42E19F2D" w:rsidR="0028016E" w:rsidRPr="00875FAB" w:rsidRDefault="0028016E" w:rsidP="0028016E">
            <w:pPr>
              <w:suppressAutoHyphens w:val="0"/>
              <w:jc w:val="center"/>
              <w:rPr>
                <w:rFonts w:ascii="Verdana" w:hAnsi="Verdana"/>
                <w:b/>
                <w:bCs/>
                <w:sz w:val="16"/>
                <w:szCs w:val="16"/>
              </w:rPr>
            </w:pPr>
            <w:r>
              <w:rPr>
                <w:rFonts w:ascii="Verdana" w:hAnsi="Verdana"/>
                <w:b/>
                <w:bCs/>
                <w:sz w:val="16"/>
                <w:szCs w:val="16"/>
              </w:rPr>
              <w:t>31/12/2022</w:t>
            </w:r>
          </w:p>
        </w:tc>
        <w:tc>
          <w:tcPr>
            <w:tcW w:w="745" w:type="pct"/>
            <w:shd w:val="clear" w:color="auto" w:fill="auto"/>
            <w:noWrap/>
            <w:vAlign w:val="center"/>
            <w:hideMark/>
          </w:tcPr>
          <w:p w14:paraId="7517C1CA" w14:textId="253C21AE" w:rsidR="0028016E" w:rsidRPr="00875FAB" w:rsidRDefault="0028016E" w:rsidP="0028016E">
            <w:pPr>
              <w:suppressAutoHyphens w:val="0"/>
              <w:jc w:val="center"/>
              <w:rPr>
                <w:rFonts w:ascii="Verdana" w:hAnsi="Verdana"/>
                <w:b/>
                <w:bCs/>
                <w:sz w:val="16"/>
                <w:szCs w:val="16"/>
              </w:rPr>
            </w:pPr>
            <w:r>
              <w:rPr>
                <w:rFonts w:ascii="Verdana" w:hAnsi="Verdana"/>
                <w:b/>
                <w:bCs/>
                <w:sz w:val="16"/>
                <w:szCs w:val="16"/>
              </w:rPr>
              <w:t>31/12/2021</w:t>
            </w:r>
          </w:p>
        </w:tc>
      </w:tr>
      <w:tr w:rsidR="00875FAB" w:rsidRPr="00875FAB" w14:paraId="1712333F" w14:textId="77777777" w:rsidTr="00E23F14">
        <w:trPr>
          <w:trHeight w:val="170"/>
        </w:trPr>
        <w:tc>
          <w:tcPr>
            <w:tcW w:w="3534" w:type="pct"/>
            <w:shd w:val="clear" w:color="auto" w:fill="auto"/>
            <w:noWrap/>
            <w:vAlign w:val="center"/>
            <w:hideMark/>
          </w:tcPr>
          <w:p w14:paraId="5E23077A" w14:textId="77777777" w:rsidR="00460B84" w:rsidRPr="00875FAB" w:rsidRDefault="00460B84" w:rsidP="00460B84">
            <w:pPr>
              <w:suppressAutoHyphens w:val="0"/>
              <w:jc w:val="center"/>
              <w:rPr>
                <w:rFonts w:ascii="Verdana" w:hAnsi="Verdana"/>
                <w:b/>
                <w:bCs/>
                <w:sz w:val="16"/>
                <w:szCs w:val="16"/>
              </w:rPr>
            </w:pPr>
          </w:p>
        </w:tc>
        <w:tc>
          <w:tcPr>
            <w:tcW w:w="721" w:type="pct"/>
            <w:shd w:val="clear" w:color="auto" w:fill="auto"/>
            <w:noWrap/>
            <w:vAlign w:val="center"/>
            <w:hideMark/>
          </w:tcPr>
          <w:p w14:paraId="00E2B960" w14:textId="77777777" w:rsidR="00460B84" w:rsidRPr="00875FAB" w:rsidRDefault="00460B84" w:rsidP="00460B84">
            <w:pPr>
              <w:suppressAutoHyphens w:val="0"/>
              <w:rPr>
                <w:rFonts w:ascii="Verdana" w:hAnsi="Verdana"/>
                <w:sz w:val="16"/>
                <w:szCs w:val="16"/>
              </w:rPr>
            </w:pPr>
          </w:p>
        </w:tc>
        <w:tc>
          <w:tcPr>
            <w:tcW w:w="745" w:type="pct"/>
            <w:shd w:val="clear" w:color="auto" w:fill="auto"/>
            <w:noWrap/>
            <w:vAlign w:val="center"/>
            <w:hideMark/>
          </w:tcPr>
          <w:p w14:paraId="14EE5A7D" w14:textId="77777777" w:rsidR="00460B84" w:rsidRPr="00875FAB" w:rsidRDefault="00460B84" w:rsidP="00460B84">
            <w:pPr>
              <w:suppressAutoHyphens w:val="0"/>
              <w:rPr>
                <w:rFonts w:ascii="Verdana" w:hAnsi="Verdana"/>
                <w:sz w:val="16"/>
                <w:szCs w:val="16"/>
              </w:rPr>
            </w:pPr>
          </w:p>
        </w:tc>
      </w:tr>
      <w:tr w:rsidR="00875FAB" w:rsidRPr="00875FAB" w14:paraId="296CB197" w14:textId="77777777" w:rsidTr="00E23F14">
        <w:trPr>
          <w:trHeight w:val="170"/>
        </w:trPr>
        <w:tc>
          <w:tcPr>
            <w:tcW w:w="3534" w:type="pct"/>
            <w:shd w:val="clear" w:color="auto" w:fill="auto"/>
            <w:noWrap/>
            <w:vAlign w:val="center"/>
            <w:hideMark/>
          </w:tcPr>
          <w:p w14:paraId="3044C1F4" w14:textId="77777777" w:rsidR="00460B84" w:rsidRPr="00875FAB" w:rsidRDefault="00460B84" w:rsidP="00460B84">
            <w:pPr>
              <w:suppressAutoHyphens w:val="0"/>
              <w:rPr>
                <w:rFonts w:ascii="Verdana" w:hAnsi="Verdana"/>
                <w:sz w:val="16"/>
                <w:szCs w:val="16"/>
              </w:rPr>
            </w:pPr>
            <w:r w:rsidRPr="00875FAB">
              <w:rPr>
                <w:rFonts w:ascii="Verdana" w:hAnsi="Verdana"/>
                <w:sz w:val="16"/>
                <w:szCs w:val="16"/>
              </w:rPr>
              <w:t xml:space="preserve"> Reembolso de Despesas </w:t>
            </w:r>
          </w:p>
        </w:tc>
        <w:tc>
          <w:tcPr>
            <w:tcW w:w="721" w:type="pct"/>
            <w:shd w:val="clear" w:color="auto" w:fill="auto"/>
            <w:vAlign w:val="center"/>
            <w:hideMark/>
          </w:tcPr>
          <w:p w14:paraId="58D18977" w14:textId="154BC22A" w:rsidR="00460B84" w:rsidRPr="00875FAB" w:rsidRDefault="0028016E" w:rsidP="009F1727">
            <w:pPr>
              <w:suppressAutoHyphens w:val="0"/>
              <w:jc w:val="right"/>
              <w:rPr>
                <w:rFonts w:ascii="Verdana" w:hAnsi="Verdana"/>
                <w:sz w:val="16"/>
                <w:szCs w:val="16"/>
              </w:rPr>
            </w:pPr>
            <w:r>
              <w:rPr>
                <w:rFonts w:ascii="Verdana" w:hAnsi="Verdana"/>
                <w:sz w:val="16"/>
                <w:szCs w:val="16"/>
              </w:rPr>
              <w:t>-</w:t>
            </w:r>
          </w:p>
        </w:tc>
        <w:tc>
          <w:tcPr>
            <w:tcW w:w="745" w:type="pct"/>
            <w:shd w:val="clear" w:color="auto" w:fill="auto"/>
            <w:vAlign w:val="center"/>
            <w:hideMark/>
          </w:tcPr>
          <w:p w14:paraId="799377ED" w14:textId="0F8CFAD6" w:rsidR="00460B84" w:rsidRPr="00875FAB" w:rsidRDefault="0028016E" w:rsidP="009F1727">
            <w:pPr>
              <w:suppressAutoHyphens w:val="0"/>
              <w:jc w:val="right"/>
              <w:rPr>
                <w:rFonts w:ascii="Verdana" w:hAnsi="Verdana"/>
                <w:sz w:val="16"/>
                <w:szCs w:val="16"/>
              </w:rPr>
            </w:pPr>
            <w:r>
              <w:rPr>
                <w:rFonts w:ascii="Verdana" w:hAnsi="Verdana"/>
                <w:sz w:val="16"/>
                <w:szCs w:val="16"/>
              </w:rPr>
              <w:t>338</w:t>
            </w:r>
          </w:p>
        </w:tc>
      </w:tr>
      <w:tr w:rsidR="00875FAB" w:rsidRPr="00875FAB" w14:paraId="3E3A8309" w14:textId="77777777" w:rsidTr="00E23F14">
        <w:trPr>
          <w:trHeight w:val="170"/>
        </w:trPr>
        <w:tc>
          <w:tcPr>
            <w:tcW w:w="3534" w:type="pct"/>
            <w:shd w:val="clear" w:color="auto" w:fill="auto"/>
            <w:noWrap/>
            <w:vAlign w:val="center"/>
            <w:hideMark/>
          </w:tcPr>
          <w:p w14:paraId="49E5B650" w14:textId="77777777" w:rsidR="00460B84" w:rsidRPr="00875FAB" w:rsidRDefault="00460B84" w:rsidP="00460B84">
            <w:pPr>
              <w:suppressAutoHyphens w:val="0"/>
              <w:rPr>
                <w:rFonts w:ascii="Verdana" w:hAnsi="Verdana"/>
                <w:b/>
                <w:bCs/>
                <w:sz w:val="16"/>
                <w:szCs w:val="16"/>
              </w:rPr>
            </w:pPr>
            <w:r w:rsidRPr="00875FAB">
              <w:rPr>
                <w:rFonts w:ascii="Verdana" w:hAnsi="Verdana"/>
                <w:b/>
                <w:bCs/>
                <w:sz w:val="16"/>
                <w:szCs w:val="16"/>
              </w:rPr>
              <w:t xml:space="preserve"> Total do Resultado </w:t>
            </w:r>
          </w:p>
        </w:tc>
        <w:tc>
          <w:tcPr>
            <w:tcW w:w="721" w:type="pct"/>
            <w:shd w:val="clear" w:color="auto" w:fill="auto"/>
            <w:noWrap/>
            <w:vAlign w:val="center"/>
            <w:hideMark/>
          </w:tcPr>
          <w:p w14:paraId="0C8FE758" w14:textId="574DB939" w:rsidR="00460B84" w:rsidRPr="00875FAB" w:rsidRDefault="0028016E" w:rsidP="009F1727">
            <w:pPr>
              <w:suppressAutoHyphens w:val="0"/>
              <w:jc w:val="right"/>
              <w:rPr>
                <w:rFonts w:ascii="Verdana" w:hAnsi="Verdana"/>
                <w:b/>
                <w:bCs/>
                <w:sz w:val="16"/>
                <w:szCs w:val="16"/>
              </w:rPr>
            </w:pPr>
            <w:r>
              <w:rPr>
                <w:rFonts w:ascii="Verdana" w:hAnsi="Verdana"/>
                <w:b/>
                <w:bCs/>
                <w:sz w:val="16"/>
                <w:szCs w:val="16"/>
              </w:rPr>
              <w:t>-</w:t>
            </w:r>
          </w:p>
        </w:tc>
        <w:tc>
          <w:tcPr>
            <w:tcW w:w="745" w:type="pct"/>
            <w:shd w:val="clear" w:color="auto" w:fill="auto"/>
            <w:noWrap/>
            <w:vAlign w:val="center"/>
            <w:hideMark/>
          </w:tcPr>
          <w:p w14:paraId="07AACB00" w14:textId="56BF418E" w:rsidR="00460B84" w:rsidRPr="00875FAB" w:rsidRDefault="0028016E" w:rsidP="009F1727">
            <w:pPr>
              <w:suppressAutoHyphens w:val="0"/>
              <w:jc w:val="right"/>
              <w:rPr>
                <w:rFonts w:ascii="Verdana" w:hAnsi="Verdana"/>
                <w:b/>
                <w:bCs/>
                <w:sz w:val="16"/>
                <w:szCs w:val="16"/>
              </w:rPr>
            </w:pPr>
            <w:r>
              <w:rPr>
                <w:rFonts w:ascii="Verdana" w:hAnsi="Verdana"/>
                <w:b/>
                <w:bCs/>
                <w:sz w:val="16"/>
                <w:szCs w:val="16"/>
              </w:rPr>
              <w:t>338</w:t>
            </w:r>
          </w:p>
        </w:tc>
      </w:tr>
    </w:tbl>
    <w:p w14:paraId="136BB03C" w14:textId="57BE2C81" w:rsidR="00FD05E2" w:rsidRDefault="002D7E94" w:rsidP="00DC05C3">
      <w:pPr>
        <w:pStyle w:val="PargrafodaLista"/>
        <w:numPr>
          <w:ilvl w:val="0"/>
          <w:numId w:val="5"/>
        </w:numPr>
        <w:spacing w:before="240" w:after="240"/>
        <w:ind w:left="0" w:firstLine="0"/>
        <w:jc w:val="both"/>
        <w:rPr>
          <w:rFonts w:ascii="Verdana" w:hAnsi="Verdana"/>
        </w:rPr>
      </w:pPr>
      <w:r w:rsidRPr="00663B13">
        <w:rPr>
          <w:rFonts w:ascii="Verdana" w:hAnsi="Verdana"/>
        </w:rPr>
        <w:t xml:space="preserve">As </w:t>
      </w:r>
      <w:r w:rsidR="00690702" w:rsidRPr="00663B13">
        <w:rPr>
          <w:rFonts w:ascii="Verdana" w:hAnsi="Verdana"/>
        </w:rPr>
        <w:t>o</w:t>
      </w:r>
      <w:r w:rsidRPr="00663B13">
        <w:rPr>
          <w:rFonts w:ascii="Verdana" w:hAnsi="Verdana"/>
        </w:rPr>
        <w:t xml:space="preserve">perações relacionadas com a </w:t>
      </w:r>
      <w:r w:rsidR="00071EE7">
        <w:rPr>
          <w:rFonts w:ascii="Verdana" w:hAnsi="Verdana"/>
        </w:rPr>
        <w:t xml:space="preserve">controlada </w:t>
      </w:r>
      <w:proofErr w:type="spellStart"/>
      <w:r w:rsidR="00D272EC" w:rsidRPr="00D272EC">
        <w:rPr>
          <w:rFonts w:ascii="Verdana" w:hAnsi="Verdana"/>
        </w:rPr>
        <w:t>EntrePay</w:t>
      </w:r>
      <w:proofErr w:type="spellEnd"/>
      <w:r w:rsidR="00D272EC" w:rsidRPr="00D272EC">
        <w:rPr>
          <w:rFonts w:ascii="Verdana" w:hAnsi="Verdana"/>
        </w:rPr>
        <w:t xml:space="preserve"> Serviços de Pagamentos S.A.</w:t>
      </w:r>
      <w:r w:rsidRPr="00663B13">
        <w:rPr>
          <w:rFonts w:ascii="Verdana" w:hAnsi="Verdana"/>
        </w:rPr>
        <w:t>:</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671"/>
        <w:gridCol w:w="1844"/>
        <w:gridCol w:w="1844"/>
      </w:tblGrid>
      <w:tr w:rsidR="0028016E" w:rsidRPr="00E23F14" w14:paraId="6038B083" w14:textId="77777777" w:rsidTr="00E23F14">
        <w:trPr>
          <w:trHeight w:val="170"/>
        </w:trPr>
        <w:tc>
          <w:tcPr>
            <w:tcW w:w="3220" w:type="pct"/>
            <w:shd w:val="clear" w:color="000000" w:fill="FFFFFF"/>
            <w:noWrap/>
            <w:vAlign w:val="center"/>
            <w:hideMark/>
          </w:tcPr>
          <w:bookmarkEnd w:id="16"/>
          <w:p w14:paraId="0F6499A7" w14:textId="75427A90" w:rsidR="0028016E" w:rsidRPr="00E23F14" w:rsidRDefault="007635BB" w:rsidP="0028016E">
            <w:pPr>
              <w:suppressAutoHyphens w:val="0"/>
              <w:rPr>
                <w:rFonts w:ascii="Verdana" w:hAnsi="Verdana" w:cs="Calibri"/>
                <w:b/>
                <w:bCs/>
                <w:color w:val="000000"/>
                <w:sz w:val="16"/>
                <w:szCs w:val="16"/>
              </w:rPr>
            </w:pPr>
            <w:r>
              <w:rPr>
                <w:rFonts w:ascii="Verdana" w:hAnsi="Verdana" w:cs="Calibri"/>
                <w:b/>
                <w:bCs/>
                <w:color w:val="000000"/>
                <w:sz w:val="16"/>
                <w:szCs w:val="16"/>
              </w:rPr>
              <w:t>ENTREPAY SERVIÇOS DE PAGAMENTOS</w:t>
            </w:r>
            <w:r w:rsidR="0028016E" w:rsidRPr="00E23F14">
              <w:rPr>
                <w:rFonts w:ascii="Verdana" w:hAnsi="Verdana" w:cs="Calibri"/>
                <w:b/>
                <w:bCs/>
                <w:color w:val="000000"/>
                <w:sz w:val="16"/>
                <w:szCs w:val="16"/>
              </w:rPr>
              <w:t xml:space="preserve"> </w:t>
            </w:r>
            <w:r>
              <w:rPr>
                <w:rFonts w:ascii="Verdana" w:hAnsi="Verdana" w:cs="Calibri"/>
                <w:b/>
                <w:bCs/>
                <w:color w:val="000000"/>
                <w:sz w:val="16"/>
                <w:szCs w:val="16"/>
              </w:rPr>
              <w:t>S.A.</w:t>
            </w:r>
          </w:p>
        </w:tc>
        <w:tc>
          <w:tcPr>
            <w:tcW w:w="890" w:type="pct"/>
            <w:shd w:val="clear" w:color="auto" w:fill="auto"/>
            <w:noWrap/>
            <w:vAlign w:val="center"/>
            <w:hideMark/>
          </w:tcPr>
          <w:p w14:paraId="21674268" w14:textId="580E033F" w:rsidR="0028016E" w:rsidRPr="00E23F14" w:rsidRDefault="0028016E" w:rsidP="0028016E">
            <w:pPr>
              <w:suppressAutoHyphens w:val="0"/>
              <w:jc w:val="center"/>
              <w:rPr>
                <w:rFonts w:ascii="Verdana" w:hAnsi="Verdana" w:cs="Calibri"/>
                <w:b/>
                <w:bCs/>
                <w:color w:val="000000"/>
                <w:sz w:val="16"/>
                <w:szCs w:val="16"/>
              </w:rPr>
            </w:pPr>
            <w:r>
              <w:rPr>
                <w:rFonts w:ascii="Verdana" w:hAnsi="Verdana"/>
                <w:b/>
                <w:bCs/>
                <w:sz w:val="16"/>
                <w:szCs w:val="16"/>
              </w:rPr>
              <w:t>31/12/2022</w:t>
            </w:r>
          </w:p>
        </w:tc>
        <w:tc>
          <w:tcPr>
            <w:tcW w:w="890" w:type="pct"/>
            <w:shd w:val="clear" w:color="auto" w:fill="auto"/>
            <w:noWrap/>
            <w:vAlign w:val="center"/>
            <w:hideMark/>
          </w:tcPr>
          <w:p w14:paraId="116B661A" w14:textId="5918AF9A" w:rsidR="0028016E" w:rsidRPr="00E23F14" w:rsidRDefault="0028016E" w:rsidP="0028016E">
            <w:pPr>
              <w:suppressAutoHyphens w:val="0"/>
              <w:jc w:val="center"/>
              <w:rPr>
                <w:rFonts w:ascii="Verdana" w:hAnsi="Verdana" w:cs="Calibri"/>
                <w:b/>
                <w:bCs/>
                <w:color w:val="000000"/>
                <w:sz w:val="16"/>
                <w:szCs w:val="16"/>
              </w:rPr>
            </w:pPr>
            <w:r>
              <w:rPr>
                <w:rFonts w:ascii="Verdana" w:hAnsi="Verdana"/>
                <w:b/>
                <w:bCs/>
                <w:sz w:val="16"/>
                <w:szCs w:val="16"/>
              </w:rPr>
              <w:t>31/12/2021</w:t>
            </w:r>
          </w:p>
        </w:tc>
      </w:tr>
      <w:tr w:rsidR="00A4419F" w:rsidRPr="00E23F14" w14:paraId="3DAC188C" w14:textId="77777777" w:rsidTr="00E23F14">
        <w:trPr>
          <w:trHeight w:val="170"/>
        </w:trPr>
        <w:tc>
          <w:tcPr>
            <w:tcW w:w="3220" w:type="pct"/>
            <w:shd w:val="clear" w:color="auto" w:fill="auto"/>
            <w:noWrap/>
            <w:vAlign w:val="center"/>
            <w:hideMark/>
          </w:tcPr>
          <w:p w14:paraId="79D86CD9" w14:textId="77777777" w:rsidR="00A4419F" w:rsidRPr="00E23F14" w:rsidRDefault="00A4419F" w:rsidP="00A4419F">
            <w:pPr>
              <w:suppressAutoHyphens w:val="0"/>
              <w:jc w:val="center"/>
              <w:rPr>
                <w:rFonts w:ascii="Verdana" w:hAnsi="Verdana" w:cs="Calibri"/>
                <w:b/>
                <w:bCs/>
                <w:color w:val="000000"/>
                <w:sz w:val="16"/>
                <w:szCs w:val="16"/>
              </w:rPr>
            </w:pPr>
          </w:p>
        </w:tc>
        <w:tc>
          <w:tcPr>
            <w:tcW w:w="890" w:type="pct"/>
            <w:shd w:val="clear" w:color="auto" w:fill="auto"/>
            <w:noWrap/>
            <w:vAlign w:val="center"/>
            <w:hideMark/>
          </w:tcPr>
          <w:p w14:paraId="7ED4CA2C" w14:textId="77777777" w:rsidR="00A4419F" w:rsidRPr="00E23F14" w:rsidRDefault="00A4419F" w:rsidP="00A4419F">
            <w:pPr>
              <w:suppressAutoHyphens w:val="0"/>
              <w:rPr>
                <w:rFonts w:ascii="Verdana" w:hAnsi="Verdana"/>
                <w:sz w:val="16"/>
                <w:szCs w:val="16"/>
              </w:rPr>
            </w:pPr>
          </w:p>
        </w:tc>
        <w:tc>
          <w:tcPr>
            <w:tcW w:w="890" w:type="pct"/>
            <w:shd w:val="clear" w:color="auto" w:fill="auto"/>
            <w:noWrap/>
            <w:vAlign w:val="center"/>
            <w:hideMark/>
          </w:tcPr>
          <w:p w14:paraId="445CF83D" w14:textId="77777777" w:rsidR="00A4419F" w:rsidRPr="00E23F14" w:rsidRDefault="00A4419F" w:rsidP="00A4419F">
            <w:pPr>
              <w:suppressAutoHyphens w:val="0"/>
              <w:rPr>
                <w:rFonts w:ascii="Verdana" w:hAnsi="Verdana"/>
                <w:sz w:val="16"/>
                <w:szCs w:val="16"/>
              </w:rPr>
            </w:pPr>
          </w:p>
        </w:tc>
      </w:tr>
      <w:tr w:rsidR="0028016E" w:rsidRPr="00E23F14" w14:paraId="5808DF3E" w14:textId="77777777" w:rsidTr="00E23F14">
        <w:trPr>
          <w:trHeight w:val="170"/>
        </w:trPr>
        <w:tc>
          <w:tcPr>
            <w:tcW w:w="3220" w:type="pct"/>
            <w:shd w:val="clear" w:color="000000" w:fill="FFFFFF"/>
            <w:noWrap/>
            <w:vAlign w:val="center"/>
            <w:hideMark/>
          </w:tcPr>
          <w:p w14:paraId="0E368B47" w14:textId="37EB8088" w:rsidR="0028016E" w:rsidRPr="00E23F14" w:rsidRDefault="0028016E" w:rsidP="0028016E">
            <w:pPr>
              <w:suppressAutoHyphens w:val="0"/>
              <w:rPr>
                <w:rFonts w:ascii="Verdana" w:hAnsi="Verdana" w:cs="Calibri"/>
                <w:color w:val="000000"/>
                <w:sz w:val="16"/>
                <w:szCs w:val="16"/>
              </w:rPr>
            </w:pPr>
            <w:r w:rsidRPr="00E23F14">
              <w:rPr>
                <w:rFonts w:ascii="Verdana" w:hAnsi="Verdana" w:cs="Calibri"/>
                <w:color w:val="000000"/>
                <w:sz w:val="16"/>
                <w:szCs w:val="16"/>
              </w:rPr>
              <w:t xml:space="preserve"> Contas a Receber </w:t>
            </w:r>
            <w:r>
              <w:rPr>
                <w:rFonts w:ascii="Verdana" w:hAnsi="Verdana" w:cs="Calibri"/>
                <w:color w:val="000000"/>
                <w:sz w:val="16"/>
                <w:szCs w:val="16"/>
              </w:rPr>
              <w:t>– Compartilhamento de Custo</w:t>
            </w:r>
            <w:r w:rsidRPr="00E23F14">
              <w:rPr>
                <w:rFonts w:ascii="Verdana" w:hAnsi="Verdana" w:cs="Calibri"/>
                <w:color w:val="000000"/>
                <w:sz w:val="16"/>
                <w:szCs w:val="16"/>
              </w:rPr>
              <w:t xml:space="preserve"> </w:t>
            </w:r>
          </w:p>
        </w:tc>
        <w:tc>
          <w:tcPr>
            <w:tcW w:w="890" w:type="pct"/>
            <w:shd w:val="clear" w:color="auto" w:fill="auto"/>
            <w:noWrap/>
            <w:vAlign w:val="center"/>
            <w:hideMark/>
          </w:tcPr>
          <w:p w14:paraId="5D89E328" w14:textId="7DD2138D" w:rsidR="0028016E" w:rsidRPr="00E23F14" w:rsidRDefault="0028016E" w:rsidP="0028016E">
            <w:pPr>
              <w:suppressAutoHyphens w:val="0"/>
              <w:jc w:val="right"/>
              <w:rPr>
                <w:rFonts w:ascii="Verdana" w:hAnsi="Verdana" w:cs="Calibri"/>
                <w:color w:val="000000"/>
                <w:sz w:val="16"/>
                <w:szCs w:val="16"/>
              </w:rPr>
            </w:pPr>
            <w:r>
              <w:rPr>
                <w:rFonts w:ascii="Verdana" w:hAnsi="Verdana" w:cs="Calibri"/>
                <w:color w:val="000000"/>
                <w:sz w:val="16"/>
                <w:szCs w:val="16"/>
              </w:rPr>
              <w:t>2.038</w:t>
            </w:r>
          </w:p>
        </w:tc>
        <w:tc>
          <w:tcPr>
            <w:tcW w:w="890" w:type="pct"/>
            <w:shd w:val="clear" w:color="auto" w:fill="auto"/>
            <w:noWrap/>
            <w:vAlign w:val="center"/>
            <w:hideMark/>
          </w:tcPr>
          <w:p w14:paraId="0DDC507F" w14:textId="436D2DA3" w:rsidR="0028016E" w:rsidRPr="00E23F14" w:rsidRDefault="0028016E" w:rsidP="0028016E">
            <w:pPr>
              <w:suppressAutoHyphens w:val="0"/>
              <w:jc w:val="right"/>
              <w:rPr>
                <w:rFonts w:ascii="Verdana" w:hAnsi="Verdana" w:cs="Calibri"/>
                <w:color w:val="000000"/>
                <w:sz w:val="16"/>
                <w:szCs w:val="16"/>
              </w:rPr>
            </w:pPr>
            <w:r w:rsidRPr="00E23F14">
              <w:rPr>
                <w:rFonts w:ascii="Verdana" w:hAnsi="Verdana" w:cs="Calibri"/>
                <w:color w:val="000000"/>
                <w:sz w:val="16"/>
                <w:szCs w:val="16"/>
              </w:rPr>
              <w:t>3.714</w:t>
            </w:r>
          </w:p>
        </w:tc>
      </w:tr>
      <w:tr w:rsidR="0028016E" w:rsidRPr="00E23F14" w14:paraId="4C2B1F8D" w14:textId="77777777" w:rsidTr="00E23F14">
        <w:trPr>
          <w:trHeight w:val="170"/>
        </w:trPr>
        <w:tc>
          <w:tcPr>
            <w:tcW w:w="3220" w:type="pct"/>
            <w:shd w:val="clear" w:color="000000" w:fill="FFFFFF"/>
            <w:noWrap/>
            <w:vAlign w:val="center"/>
            <w:hideMark/>
          </w:tcPr>
          <w:p w14:paraId="676935D2" w14:textId="77777777" w:rsidR="0028016E" w:rsidRPr="00E23F14" w:rsidRDefault="0028016E" w:rsidP="0028016E">
            <w:pPr>
              <w:suppressAutoHyphens w:val="0"/>
              <w:rPr>
                <w:rFonts w:ascii="Verdana" w:hAnsi="Verdana" w:cs="Calibri"/>
                <w:b/>
                <w:bCs/>
                <w:color w:val="000000"/>
                <w:sz w:val="16"/>
                <w:szCs w:val="16"/>
              </w:rPr>
            </w:pPr>
            <w:r w:rsidRPr="00E23F14">
              <w:rPr>
                <w:rFonts w:ascii="Verdana" w:hAnsi="Verdana" w:cs="Calibri"/>
                <w:b/>
                <w:bCs/>
                <w:color w:val="000000"/>
                <w:sz w:val="16"/>
                <w:szCs w:val="16"/>
              </w:rPr>
              <w:t xml:space="preserve"> Total do Ativo </w:t>
            </w:r>
          </w:p>
        </w:tc>
        <w:tc>
          <w:tcPr>
            <w:tcW w:w="890" w:type="pct"/>
            <w:shd w:val="clear" w:color="auto" w:fill="auto"/>
            <w:noWrap/>
            <w:vAlign w:val="center"/>
            <w:hideMark/>
          </w:tcPr>
          <w:p w14:paraId="4A42B37F" w14:textId="68801B80" w:rsidR="0028016E" w:rsidRPr="00E23F14" w:rsidRDefault="0028016E" w:rsidP="0028016E">
            <w:pPr>
              <w:suppressAutoHyphens w:val="0"/>
              <w:jc w:val="right"/>
              <w:rPr>
                <w:rFonts w:ascii="Verdana" w:hAnsi="Verdana" w:cs="Calibri"/>
                <w:b/>
                <w:bCs/>
                <w:color w:val="000000"/>
                <w:sz w:val="16"/>
                <w:szCs w:val="16"/>
              </w:rPr>
            </w:pPr>
            <w:r>
              <w:rPr>
                <w:rFonts w:ascii="Verdana" w:hAnsi="Verdana" w:cs="Calibri"/>
                <w:b/>
                <w:bCs/>
                <w:color w:val="000000"/>
                <w:sz w:val="16"/>
                <w:szCs w:val="16"/>
              </w:rPr>
              <w:t>2.038</w:t>
            </w:r>
          </w:p>
        </w:tc>
        <w:tc>
          <w:tcPr>
            <w:tcW w:w="890" w:type="pct"/>
            <w:shd w:val="clear" w:color="auto" w:fill="auto"/>
            <w:noWrap/>
            <w:vAlign w:val="center"/>
            <w:hideMark/>
          </w:tcPr>
          <w:p w14:paraId="7BECF2CA" w14:textId="1FD85675" w:rsidR="0028016E" w:rsidRPr="00E23F14" w:rsidRDefault="0028016E" w:rsidP="0028016E">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3.714</w:t>
            </w:r>
          </w:p>
        </w:tc>
      </w:tr>
      <w:tr w:rsidR="00A4419F" w:rsidRPr="00E23F14" w14:paraId="7653C965" w14:textId="77777777" w:rsidTr="00E23F14">
        <w:trPr>
          <w:trHeight w:val="170"/>
        </w:trPr>
        <w:tc>
          <w:tcPr>
            <w:tcW w:w="3220" w:type="pct"/>
            <w:shd w:val="clear" w:color="auto" w:fill="auto"/>
            <w:noWrap/>
            <w:vAlign w:val="center"/>
            <w:hideMark/>
          </w:tcPr>
          <w:p w14:paraId="2D663AEB" w14:textId="77777777" w:rsidR="00A4419F" w:rsidRPr="00E23F14" w:rsidRDefault="00A4419F" w:rsidP="00A4419F">
            <w:pPr>
              <w:suppressAutoHyphens w:val="0"/>
              <w:jc w:val="right"/>
              <w:rPr>
                <w:rFonts w:ascii="Verdana" w:hAnsi="Verdana" w:cs="Calibri"/>
                <w:b/>
                <w:bCs/>
                <w:color w:val="000000"/>
                <w:sz w:val="16"/>
                <w:szCs w:val="16"/>
              </w:rPr>
            </w:pPr>
          </w:p>
        </w:tc>
        <w:tc>
          <w:tcPr>
            <w:tcW w:w="890" w:type="pct"/>
            <w:shd w:val="clear" w:color="auto" w:fill="auto"/>
            <w:noWrap/>
            <w:vAlign w:val="center"/>
            <w:hideMark/>
          </w:tcPr>
          <w:p w14:paraId="45EF02EA" w14:textId="77777777" w:rsidR="00A4419F" w:rsidRPr="00E23F14" w:rsidRDefault="00A4419F" w:rsidP="00A4419F">
            <w:pPr>
              <w:suppressAutoHyphens w:val="0"/>
              <w:rPr>
                <w:rFonts w:ascii="Verdana" w:hAnsi="Verdana"/>
                <w:sz w:val="16"/>
                <w:szCs w:val="16"/>
              </w:rPr>
            </w:pPr>
          </w:p>
        </w:tc>
        <w:tc>
          <w:tcPr>
            <w:tcW w:w="890" w:type="pct"/>
            <w:shd w:val="clear" w:color="auto" w:fill="auto"/>
            <w:noWrap/>
            <w:vAlign w:val="center"/>
            <w:hideMark/>
          </w:tcPr>
          <w:p w14:paraId="7D4FB806" w14:textId="77777777" w:rsidR="00A4419F" w:rsidRPr="00E23F14" w:rsidRDefault="00A4419F" w:rsidP="00A4419F">
            <w:pPr>
              <w:suppressAutoHyphens w:val="0"/>
              <w:rPr>
                <w:rFonts w:ascii="Verdana" w:hAnsi="Verdana"/>
                <w:sz w:val="16"/>
                <w:szCs w:val="16"/>
              </w:rPr>
            </w:pPr>
          </w:p>
        </w:tc>
      </w:tr>
      <w:tr w:rsidR="0028016E" w:rsidRPr="00E23F14" w14:paraId="5CC6E03E" w14:textId="77777777" w:rsidTr="00E23F14">
        <w:trPr>
          <w:trHeight w:val="170"/>
        </w:trPr>
        <w:tc>
          <w:tcPr>
            <w:tcW w:w="3220" w:type="pct"/>
            <w:shd w:val="clear" w:color="000000" w:fill="FFFFFF"/>
            <w:noWrap/>
            <w:vAlign w:val="center"/>
            <w:hideMark/>
          </w:tcPr>
          <w:p w14:paraId="0762146B" w14:textId="0CEEA1E3" w:rsidR="0028016E" w:rsidRPr="00E23F14" w:rsidRDefault="007635BB" w:rsidP="0028016E">
            <w:pPr>
              <w:suppressAutoHyphens w:val="0"/>
              <w:rPr>
                <w:rFonts w:ascii="Verdana" w:hAnsi="Verdana" w:cs="Calibri"/>
                <w:b/>
                <w:bCs/>
                <w:color w:val="000000"/>
                <w:sz w:val="16"/>
                <w:szCs w:val="16"/>
              </w:rPr>
            </w:pPr>
            <w:r>
              <w:rPr>
                <w:rFonts w:ascii="Verdana" w:hAnsi="Verdana" w:cs="Calibri"/>
                <w:b/>
                <w:bCs/>
                <w:color w:val="000000"/>
                <w:sz w:val="16"/>
                <w:szCs w:val="16"/>
              </w:rPr>
              <w:t>ENTREPAY SERVIÇOS DE PAGAMENTOS</w:t>
            </w:r>
            <w:r w:rsidRPr="00E23F14">
              <w:rPr>
                <w:rFonts w:ascii="Verdana" w:hAnsi="Verdana" w:cs="Calibri"/>
                <w:b/>
                <w:bCs/>
                <w:color w:val="000000"/>
                <w:sz w:val="16"/>
                <w:szCs w:val="16"/>
              </w:rPr>
              <w:t xml:space="preserve"> </w:t>
            </w:r>
            <w:r>
              <w:rPr>
                <w:rFonts w:ascii="Verdana" w:hAnsi="Verdana" w:cs="Calibri"/>
                <w:b/>
                <w:bCs/>
                <w:color w:val="000000"/>
                <w:sz w:val="16"/>
                <w:szCs w:val="16"/>
              </w:rPr>
              <w:t>S.A.</w:t>
            </w:r>
          </w:p>
        </w:tc>
        <w:tc>
          <w:tcPr>
            <w:tcW w:w="890" w:type="pct"/>
            <w:shd w:val="clear" w:color="auto" w:fill="auto"/>
            <w:noWrap/>
            <w:vAlign w:val="center"/>
            <w:hideMark/>
          </w:tcPr>
          <w:p w14:paraId="58B5EF90" w14:textId="09D135CC" w:rsidR="0028016E" w:rsidRPr="00E23F14" w:rsidRDefault="0028016E" w:rsidP="0028016E">
            <w:pPr>
              <w:suppressAutoHyphens w:val="0"/>
              <w:jc w:val="center"/>
              <w:rPr>
                <w:rFonts w:ascii="Verdana" w:hAnsi="Verdana" w:cs="Calibri"/>
                <w:b/>
                <w:bCs/>
                <w:color w:val="000000"/>
                <w:sz w:val="16"/>
                <w:szCs w:val="16"/>
              </w:rPr>
            </w:pPr>
            <w:r>
              <w:rPr>
                <w:rFonts w:ascii="Verdana" w:hAnsi="Verdana"/>
                <w:b/>
                <w:bCs/>
                <w:sz w:val="16"/>
                <w:szCs w:val="16"/>
              </w:rPr>
              <w:t>31/12/2022</w:t>
            </w:r>
          </w:p>
        </w:tc>
        <w:tc>
          <w:tcPr>
            <w:tcW w:w="890" w:type="pct"/>
            <w:shd w:val="clear" w:color="auto" w:fill="auto"/>
            <w:noWrap/>
            <w:vAlign w:val="center"/>
            <w:hideMark/>
          </w:tcPr>
          <w:p w14:paraId="56B444F9" w14:textId="425EB733" w:rsidR="0028016E" w:rsidRPr="00E23F14" w:rsidRDefault="0028016E" w:rsidP="0028016E">
            <w:pPr>
              <w:suppressAutoHyphens w:val="0"/>
              <w:jc w:val="center"/>
              <w:rPr>
                <w:rFonts w:ascii="Verdana" w:hAnsi="Verdana" w:cs="Calibri"/>
                <w:b/>
                <w:bCs/>
                <w:color w:val="000000"/>
                <w:sz w:val="16"/>
                <w:szCs w:val="16"/>
              </w:rPr>
            </w:pPr>
            <w:r>
              <w:rPr>
                <w:rFonts w:ascii="Verdana" w:hAnsi="Verdana"/>
                <w:b/>
                <w:bCs/>
                <w:sz w:val="16"/>
                <w:szCs w:val="16"/>
              </w:rPr>
              <w:t>31/12/2021</w:t>
            </w:r>
          </w:p>
        </w:tc>
      </w:tr>
      <w:tr w:rsidR="00A4419F" w:rsidRPr="00E23F14" w14:paraId="1DF63E57" w14:textId="77777777" w:rsidTr="00E23F14">
        <w:trPr>
          <w:trHeight w:val="170"/>
        </w:trPr>
        <w:tc>
          <w:tcPr>
            <w:tcW w:w="3220" w:type="pct"/>
            <w:shd w:val="clear" w:color="auto" w:fill="auto"/>
            <w:noWrap/>
            <w:vAlign w:val="center"/>
            <w:hideMark/>
          </w:tcPr>
          <w:p w14:paraId="549597EB" w14:textId="77777777" w:rsidR="00A4419F" w:rsidRPr="00E23F14" w:rsidRDefault="00A4419F" w:rsidP="00A4419F">
            <w:pPr>
              <w:suppressAutoHyphens w:val="0"/>
              <w:jc w:val="center"/>
              <w:rPr>
                <w:rFonts w:ascii="Verdana" w:hAnsi="Verdana" w:cs="Calibri"/>
                <w:b/>
                <w:bCs/>
                <w:color w:val="000000"/>
                <w:sz w:val="16"/>
                <w:szCs w:val="16"/>
              </w:rPr>
            </w:pPr>
          </w:p>
        </w:tc>
        <w:tc>
          <w:tcPr>
            <w:tcW w:w="890" w:type="pct"/>
            <w:shd w:val="clear" w:color="auto" w:fill="auto"/>
            <w:noWrap/>
            <w:vAlign w:val="center"/>
            <w:hideMark/>
          </w:tcPr>
          <w:p w14:paraId="09F1F3B5" w14:textId="77777777" w:rsidR="00A4419F" w:rsidRPr="00E23F14" w:rsidRDefault="00A4419F" w:rsidP="00A4419F">
            <w:pPr>
              <w:suppressAutoHyphens w:val="0"/>
              <w:rPr>
                <w:rFonts w:ascii="Verdana" w:hAnsi="Verdana"/>
                <w:sz w:val="16"/>
                <w:szCs w:val="16"/>
              </w:rPr>
            </w:pPr>
          </w:p>
        </w:tc>
        <w:tc>
          <w:tcPr>
            <w:tcW w:w="890" w:type="pct"/>
            <w:shd w:val="clear" w:color="auto" w:fill="auto"/>
            <w:noWrap/>
            <w:vAlign w:val="center"/>
            <w:hideMark/>
          </w:tcPr>
          <w:p w14:paraId="221F185C" w14:textId="77777777" w:rsidR="00A4419F" w:rsidRPr="00E23F14" w:rsidRDefault="00A4419F" w:rsidP="00A4419F">
            <w:pPr>
              <w:suppressAutoHyphens w:val="0"/>
              <w:rPr>
                <w:rFonts w:ascii="Verdana" w:hAnsi="Verdana"/>
                <w:sz w:val="16"/>
                <w:szCs w:val="16"/>
              </w:rPr>
            </w:pPr>
          </w:p>
        </w:tc>
      </w:tr>
      <w:tr w:rsidR="0028016E" w:rsidRPr="00E23F14" w14:paraId="088808F8" w14:textId="77777777" w:rsidTr="00E23F14">
        <w:trPr>
          <w:trHeight w:val="170"/>
        </w:trPr>
        <w:tc>
          <w:tcPr>
            <w:tcW w:w="3220" w:type="pct"/>
            <w:shd w:val="clear" w:color="000000" w:fill="FFFFFF"/>
            <w:noWrap/>
            <w:vAlign w:val="center"/>
            <w:hideMark/>
          </w:tcPr>
          <w:p w14:paraId="0AC25CEF" w14:textId="77777777" w:rsidR="0028016E" w:rsidRPr="00E23F14" w:rsidRDefault="0028016E" w:rsidP="0028016E">
            <w:pPr>
              <w:suppressAutoHyphens w:val="0"/>
              <w:rPr>
                <w:rFonts w:ascii="Verdana" w:hAnsi="Verdana" w:cs="Calibri"/>
                <w:color w:val="000000"/>
                <w:sz w:val="16"/>
                <w:szCs w:val="16"/>
              </w:rPr>
            </w:pPr>
            <w:r w:rsidRPr="00E23F14">
              <w:rPr>
                <w:rFonts w:ascii="Verdana" w:hAnsi="Verdana" w:cs="Calibri"/>
                <w:color w:val="000000"/>
                <w:sz w:val="16"/>
                <w:szCs w:val="16"/>
              </w:rPr>
              <w:t xml:space="preserve"> Contas a Pagar</w:t>
            </w:r>
          </w:p>
        </w:tc>
        <w:tc>
          <w:tcPr>
            <w:tcW w:w="890" w:type="pct"/>
            <w:shd w:val="clear" w:color="auto" w:fill="auto"/>
            <w:noWrap/>
            <w:vAlign w:val="center"/>
            <w:hideMark/>
          </w:tcPr>
          <w:p w14:paraId="5D7401AF" w14:textId="667E1219" w:rsidR="0028016E" w:rsidRPr="00E23F14" w:rsidRDefault="0028016E" w:rsidP="0028016E">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890" w:type="pct"/>
            <w:shd w:val="clear" w:color="auto" w:fill="auto"/>
            <w:noWrap/>
            <w:vAlign w:val="center"/>
            <w:hideMark/>
          </w:tcPr>
          <w:p w14:paraId="46716DA4" w14:textId="65226E5F" w:rsidR="0028016E" w:rsidRPr="00E23F14" w:rsidRDefault="0028016E" w:rsidP="0028016E">
            <w:pPr>
              <w:suppressAutoHyphens w:val="0"/>
              <w:jc w:val="right"/>
              <w:rPr>
                <w:rFonts w:ascii="Verdana" w:hAnsi="Verdana" w:cs="Calibri"/>
                <w:color w:val="000000"/>
                <w:sz w:val="16"/>
                <w:szCs w:val="16"/>
              </w:rPr>
            </w:pPr>
            <w:r w:rsidRPr="00E23F14">
              <w:rPr>
                <w:rFonts w:ascii="Verdana" w:hAnsi="Verdana" w:cs="Calibri"/>
                <w:color w:val="000000"/>
                <w:sz w:val="16"/>
                <w:szCs w:val="16"/>
              </w:rPr>
              <w:t>3.714</w:t>
            </w:r>
          </w:p>
        </w:tc>
      </w:tr>
      <w:tr w:rsidR="0028016E" w:rsidRPr="00E23F14" w14:paraId="3E3333C0" w14:textId="77777777" w:rsidTr="00E23F14">
        <w:trPr>
          <w:trHeight w:val="170"/>
        </w:trPr>
        <w:tc>
          <w:tcPr>
            <w:tcW w:w="3220" w:type="pct"/>
            <w:shd w:val="clear" w:color="000000" w:fill="FFFFFF"/>
            <w:noWrap/>
            <w:vAlign w:val="center"/>
            <w:hideMark/>
          </w:tcPr>
          <w:p w14:paraId="65CCC425" w14:textId="77777777" w:rsidR="0028016E" w:rsidRPr="00E23F14" w:rsidRDefault="0028016E" w:rsidP="0028016E">
            <w:pPr>
              <w:suppressAutoHyphens w:val="0"/>
              <w:rPr>
                <w:rFonts w:ascii="Verdana" w:hAnsi="Verdana" w:cs="Calibri"/>
                <w:b/>
                <w:bCs/>
                <w:color w:val="000000"/>
                <w:sz w:val="16"/>
                <w:szCs w:val="16"/>
              </w:rPr>
            </w:pPr>
            <w:r w:rsidRPr="00E23F14">
              <w:rPr>
                <w:rFonts w:ascii="Verdana" w:hAnsi="Verdana" w:cs="Calibri"/>
                <w:b/>
                <w:bCs/>
                <w:color w:val="000000"/>
                <w:sz w:val="16"/>
                <w:szCs w:val="16"/>
              </w:rPr>
              <w:t>Total do Passivo</w:t>
            </w:r>
          </w:p>
        </w:tc>
        <w:tc>
          <w:tcPr>
            <w:tcW w:w="890" w:type="pct"/>
            <w:shd w:val="clear" w:color="auto" w:fill="auto"/>
            <w:noWrap/>
            <w:vAlign w:val="center"/>
            <w:hideMark/>
          </w:tcPr>
          <w:p w14:paraId="7B8DA62A" w14:textId="61471248" w:rsidR="0028016E" w:rsidRPr="00E23F14" w:rsidRDefault="0028016E" w:rsidP="0028016E">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c>
          <w:tcPr>
            <w:tcW w:w="890" w:type="pct"/>
            <w:shd w:val="clear" w:color="auto" w:fill="auto"/>
            <w:noWrap/>
            <w:vAlign w:val="center"/>
            <w:hideMark/>
          </w:tcPr>
          <w:p w14:paraId="042C9A97" w14:textId="6205C13D" w:rsidR="0028016E" w:rsidRPr="00E23F14" w:rsidRDefault="0028016E" w:rsidP="0028016E">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3.714</w:t>
            </w:r>
          </w:p>
        </w:tc>
      </w:tr>
      <w:tr w:rsidR="00A4419F" w:rsidRPr="00E23F14" w14:paraId="0ACC4996" w14:textId="77777777" w:rsidTr="00E23F14">
        <w:trPr>
          <w:trHeight w:val="170"/>
        </w:trPr>
        <w:tc>
          <w:tcPr>
            <w:tcW w:w="3220" w:type="pct"/>
            <w:shd w:val="clear" w:color="auto" w:fill="auto"/>
            <w:noWrap/>
            <w:vAlign w:val="center"/>
            <w:hideMark/>
          </w:tcPr>
          <w:p w14:paraId="4D551CA0" w14:textId="77777777" w:rsidR="00A4419F" w:rsidRPr="00E23F14" w:rsidRDefault="00A4419F" w:rsidP="00A4419F">
            <w:pPr>
              <w:suppressAutoHyphens w:val="0"/>
              <w:jc w:val="right"/>
              <w:rPr>
                <w:rFonts w:ascii="Verdana" w:hAnsi="Verdana" w:cs="Calibri"/>
                <w:b/>
                <w:bCs/>
                <w:color w:val="000000"/>
                <w:sz w:val="16"/>
                <w:szCs w:val="16"/>
              </w:rPr>
            </w:pPr>
          </w:p>
        </w:tc>
        <w:tc>
          <w:tcPr>
            <w:tcW w:w="890" w:type="pct"/>
            <w:shd w:val="clear" w:color="auto" w:fill="auto"/>
            <w:noWrap/>
            <w:vAlign w:val="center"/>
            <w:hideMark/>
          </w:tcPr>
          <w:p w14:paraId="5537F1BA" w14:textId="77777777" w:rsidR="00A4419F" w:rsidRPr="00E23F14" w:rsidRDefault="00A4419F" w:rsidP="00A4419F">
            <w:pPr>
              <w:suppressAutoHyphens w:val="0"/>
              <w:rPr>
                <w:rFonts w:ascii="Verdana" w:hAnsi="Verdana"/>
                <w:sz w:val="16"/>
                <w:szCs w:val="16"/>
              </w:rPr>
            </w:pPr>
          </w:p>
        </w:tc>
        <w:tc>
          <w:tcPr>
            <w:tcW w:w="890" w:type="pct"/>
            <w:shd w:val="clear" w:color="auto" w:fill="auto"/>
            <w:noWrap/>
            <w:vAlign w:val="center"/>
            <w:hideMark/>
          </w:tcPr>
          <w:p w14:paraId="5E4150F9" w14:textId="77777777" w:rsidR="00A4419F" w:rsidRPr="00E23F14" w:rsidRDefault="00A4419F" w:rsidP="00A4419F">
            <w:pPr>
              <w:suppressAutoHyphens w:val="0"/>
              <w:rPr>
                <w:rFonts w:ascii="Verdana" w:hAnsi="Verdana"/>
                <w:sz w:val="16"/>
                <w:szCs w:val="16"/>
              </w:rPr>
            </w:pPr>
          </w:p>
        </w:tc>
      </w:tr>
      <w:tr w:rsidR="0028016E" w:rsidRPr="00E23F14" w14:paraId="74301A04" w14:textId="77777777" w:rsidTr="00E23F14">
        <w:trPr>
          <w:trHeight w:val="170"/>
        </w:trPr>
        <w:tc>
          <w:tcPr>
            <w:tcW w:w="3220" w:type="pct"/>
            <w:shd w:val="clear" w:color="000000" w:fill="FFFFFF"/>
            <w:noWrap/>
            <w:vAlign w:val="center"/>
            <w:hideMark/>
          </w:tcPr>
          <w:p w14:paraId="5A2FACE6" w14:textId="7B393F4F" w:rsidR="0028016E" w:rsidRPr="00E23F14" w:rsidRDefault="007635BB" w:rsidP="0028016E">
            <w:pPr>
              <w:suppressAutoHyphens w:val="0"/>
              <w:rPr>
                <w:rFonts w:ascii="Verdana" w:hAnsi="Verdana" w:cs="Calibri"/>
                <w:b/>
                <w:bCs/>
                <w:color w:val="000000"/>
                <w:sz w:val="16"/>
                <w:szCs w:val="16"/>
              </w:rPr>
            </w:pPr>
            <w:r>
              <w:rPr>
                <w:rFonts w:ascii="Verdana" w:hAnsi="Verdana" w:cs="Calibri"/>
                <w:b/>
                <w:bCs/>
                <w:color w:val="000000"/>
                <w:sz w:val="16"/>
                <w:szCs w:val="16"/>
              </w:rPr>
              <w:t>ENTREPAY SERVIÇOS DE PAGAMENTOS</w:t>
            </w:r>
            <w:r w:rsidRPr="00E23F14">
              <w:rPr>
                <w:rFonts w:ascii="Verdana" w:hAnsi="Verdana" w:cs="Calibri"/>
                <w:b/>
                <w:bCs/>
                <w:color w:val="000000"/>
                <w:sz w:val="16"/>
                <w:szCs w:val="16"/>
              </w:rPr>
              <w:t xml:space="preserve"> </w:t>
            </w:r>
            <w:r>
              <w:rPr>
                <w:rFonts w:ascii="Verdana" w:hAnsi="Verdana" w:cs="Calibri"/>
                <w:b/>
                <w:bCs/>
                <w:color w:val="000000"/>
                <w:sz w:val="16"/>
                <w:szCs w:val="16"/>
              </w:rPr>
              <w:t>S.A.</w:t>
            </w:r>
          </w:p>
        </w:tc>
        <w:tc>
          <w:tcPr>
            <w:tcW w:w="890" w:type="pct"/>
            <w:shd w:val="clear" w:color="auto" w:fill="auto"/>
            <w:noWrap/>
            <w:vAlign w:val="center"/>
            <w:hideMark/>
          </w:tcPr>
          <w:p w14:paraId="7208D03D" w14:textId="53D88FDF" w:rsidR="0028016E" w:rsidRPr="00E23F14" w:rsidRDefault="0028016E" w:rsidP="0028016E">
            <w:pPr>
              <w:suppressAutoHyphens w:val="0"/>
              <w:jc w:val="center"/>
              <w:rPr>
                <w:rFonts w:ascii="Verdana" w:hAnsi="Verdana" w:cs="Calibri"/>
                <w:b/>
                <w:bCs/>
                <w:color w:val="000000"/>
                <w:sz w:val="16"/>
                <w:szCs w:val="16"/>
              </w:rPr>
            </w:pPr>
            <w:r>
              <w:rPr>
                <w:rFonts w:ascii="Verdana" w:hAnsi="Verdana"/>
                <w:b/>
                <w:bCs/>
                <w:sz w:val="16"/>
                <w:szCs w:val="16"/>
              </w:rPr>
              <w:t>31/12/2022</w:t>
            </w:r>
          </w:p>
        </w:tc>
        <w:tc>
          <w:tcPr>
            <w:tcW w:w="890" w:type="pct"/>
            <w:shd w:val="clear" w:color="auto" w:fill="auto"/>
            <w:noWrap/>
            <w:vAlign w:val="center"/>
            <w:hideMark/>
          </w:tcPr>
          <w:p w14:paraId="5729A873" w14:textId="55698A7D" w:rsidR="0028016E" w:rsidRPr="00E23F14" w:rsidRDefault="0028016E" w:rsidP="0028016E">
            <w:pPr>
              <w:suppressAutoHyphens w:val="0"/>
              <w:jc w:val="center"/>
              <w:rPr>
                <w:rFonts w:ascii="Verdana" w:hAnsi="Verdana" w:cs="Calibri"/>
                <w:b/>
                <w:bCs/>
                <w:color w:val="000000"/>
                <w:sz w:val="16"/>
                <w:szCs w:val="16"/>
              </w:rPr>
            </w:pPr>
            <w:r>
              <w:rPr>
                <w:rFonts w:ascii="Verdana" w:hAnsi="Verdana"/>
                <w:b/>
                <w:bCs/>
                <w:sz w:val="16"/>
                <w:szCs w:val="16"/>
              </w:rPr>
              <w:t>31/12/2021</w:t>
            </w:r>
          </w:p>
        </w:tc>
      </w:tr>
      <w:tr w:rsidR="00A4419F" w:rsidRPr="00E23F14" w14:paraId="48AE60A1" w14:textId="77777777" w:rsidTr="00E23F14">
        <w:trPr>
          <w:trHeight w:val="170"/>
        </w:trPr>
        <w:tc>
          <w:tcPr>
            <w:tcW w:w="3220" w:type="pct"/>
            <w:shd w:val="clear" w:color="auto" w:fill="auto"/>
            <w:noWrap/>
            <w:vAlign w:val="center"/>
            <w:hideMark/>
          </w:tcPr>
          <w:p w14:paraId="74630E46" w14:textId="77777777" w:rsidR="00A4419F" w:rsidRPr="00E23F14" w:rsidRDefault="00A4419F" w:rsidP="00A4419F">
            <w:pPr>
              <w:suppressAutoHyphens w:val="0"/>
              <w:jc w:val="center"/>
              <w:rPr>
                <w:rFonts w:ascii="Verdana" w:hAnsi="Verdana" w:cs="Calibri"/>
                <w:b/>
                <w:bCs/>
                <w:color w:val="000000"/>
                <w:sz w:val="16"/>
                <w:szCs w:val="16"/>
              </w:rPr>
            </w:pPr>
          </w:p>
        </w:tc>
        <w:tc>
          <w:tcPr>
            <w:tcW w:w="890" w:type="pct"/>
            <w:shd w:val="clear" w:color="auto" w:fill="auto"/>
            <w:noWrap/>
            <w:vAlign w:val="center"/>
            <w:hideMark/>
          </w:tcPr>
          <w:p w14:paraId="17279954" w14:textId="77777777" w:rsidR="00A4419F" w:rsidRPr="00E23F14" w:rsidRDefault="00A4419F" w:rsidP="00A4419F">
            <w:pPr>
              <w:suppressAutoHyphens w:val="0"/>
              <w:rPr>
                <w:rFonts w:ascii="Verdana" w:hAnsi="Verdana"/>
                <w:sz w:val="16"/>
                <w:szCs w:val="16"/>
              </w:rPr>
            </w:pPr>
          </w:p>
        </w:tc>
        <w:tc>
          <w:tcPr>
            <w:tcW w:w="890" w:type="pct"/>
            <w:shd w:val="clear" w:color="auto" w:fill="auto"/>
            <w:noWrap/>
            <w:vAlign w:val="center"/>
            <w:hideMark/>
          </w:tcPr>
          <w:p w14:paraId="6531F5C5" w14:textId="77777777" w:rsidR="00A4419F" w:rsidRPr="00E23F14" w:rsidRDefault="00A4419F" w:rsidP="00A4419F">
            <w:pPr>
              <w:suppressAutoHyphens w:val="0"/>
              <w:rPr>
                <w:rFonts w:ascii="Verdana" w:hAnsi="Verdana"/>
                <w:sz w:val="16"/>
                <w:szCs w:val="16"/>
              </w:rPr>
            </w:pPr>
          </w:p>
        </w:tc>
      </w:tr>
      <w:tr w:rsidR="0028016E" w:rsidRPr="00E23F14" w14:paraId="345D61B6" w14:textId="77777777" w:rsidTr="00E23F14">
        <w:trPr>
          <w:trHeight w:val="170"/>
        </w:trPr>
        <w:tc>
          <w:tcPr>
            <w:tcW w:w="3220" w:type="pct"/>
            <w:shd w:val="clear" w:color="000000" w:fill="FFFFFF"/>
            <w:noWrap/>
            <w:vAlign w:val="center"/>
            <w:hideMark/>
          </w:tcPr>
          <w:p w14:paraId="64BDE710" w14:textId="77777777" w:rsidR="0028016E" w:rsidRPr="00E23F14" w:rsidRDefault="0028016E" w:rsidP="0028016E">
            <w:pPr>
              <w:suppressAutoHyphens w:val="0"/>
              <w:rPr>
                <w:rFonts w:ascii="Verdana" w:hAnsi="Verdana" w:cs="Calibri"/>
                <w:color w:val="000000"/>
                <w:sz w:val="16"/>
                <w:szCs w:val="16"/>
              </w:rPr>
            </w:pPr>
            <w:r w:rsidRPr="00E23F14">
              <w:rPr>
                <w:rFonts w:ascii="Verdana" w:hAnsi="Verdana" w:cs="Calibri"/>
                <w:color w:val="000000"/>
                <w:sz w:val="16"/>
                <w:szCs w:val="16"/>
              </w:rPr>
              <w:t xml:space="preserve"> Reembolso Taxa de Aquirencia </w:t>
            </w:r>
          </w:p>
        </w:tc>
        <w:tc>
          <w:tcPr>
            <w:tcW w:w="890" w:type="pct"/>
            <w:shd w:val="clear" w:color="auto" w:fill="auto"/>
            <w:vAlign w:val="center"/>
            <w:hideMark/>
          </w:tcPr>
          <w:p w14:paraId="64564433" w14:textId="5C2D3E4D" w:rsidR="0028016E" w:rsidRPr="00E23F14" w:rsidRDefault="0028016E" w:rsidP="0028016E">
            <w:pPr>
              <w:suppressAutoHyphens w:val="0"/>
              <w:jc w:val="right"/>
              <w:rPr>
                <w:rFonts w:ascii="Verdana" w:hAnsi="Verdana" w:cs="Calibri"/>
                <w:color w:val="000000"/>
                <w:sz w:val="16"/>
                <w:szCs w:val="16"/>
              </w:rPr>
            </w:pPr>
            <w:r>
              <w:rPr>
                <w:rFonts w:ascii="Verdana" w:hAnsi="Verdana" w:cs="Calibri"/>
                <w:color w:val="000000"/>
                <w:sz w:val="16"/>
                <w:szCs w:val="16"/>
              </w:rPr>
              <w:t>29.584</w:t>
            </w:r>
          </w:p>
        </w:tc>
        <w:tc>
          <w:tcPr>
            <w:tcW w:w="890" w:type="pct"/>
            <w:shd w:val="clear" w:color="auto" w:fill="auto"/>
            <w:vAlign w:val="center"/>
            <w:hideMark/>
          </w:tcPr>
          <w:p w14:paraId="5C834E3D" w14:textId="7F9E1621" w:rsidR="0028016E" w:rsidRPr="00E23F14" w:rsidRDefault="0028016E" w:rsidP="0028016E">
            <w:pPr>
              <w:suppressAutoHyphens w:val="0"/>
              <w:jc w:val="right"/>
              <w:rPr>
                <w:rFonts w:ascii="Verdana" w:hAnsi="Verdana" w:cs="Calibri"/>
                <w:color w:val="000000"/>
                <w:sz w:val="16"/>
                <w:szCs w:val="16"/>
              </w:rPr>
            </w:pPr>
            <w:r w:rsidRPr="00E23F14">
              <w:rPr>
                <w:rFonts w:ascii="Verdana" w:hAnsi="Verdana" w:cs="Calibri"/>
                <w:color w:val="000000"/>
                <w:sz w:val="16"/>
                <w:szCs w:val="16"/>
              </w:rPr>
              <w:t>23.736</w:t>
            </w:r>
          </w:p>
        </w:tc>
      </w:tr>
      <w:tr w:rsidR="0028016E" w:rsidRPr="00E23F14" w14:paraId="2A4BD73A" w14:textId="77777777" w:rsidTr="00E23F14">
        <w:trPr>
          <w:trHeight w:val="170"/>
        </w:trPr>
        <w:tc>
          <w:tcPr>
            <w:tcW w:w="3220" w:type="pct"/>
            <w:shd w:val="clear" w:color="000000" w:fill="FFFFFF"/>
            <w:noWrap/>
            <w:vAlign w:val="center"/>
            <w:hideMark/>
          </w:tcPr>
          <w:p w14:paraId="7D7A5E00" w14:textId="77777777" w:rsidR="0028016E" w:rsidRPr="00E23F14" w:rsidRDefault="0028016E" w:rsidP="0028016E">
            <w:pPr>
              <w:suppressAutoHyphens w:val="0"/>
              <w:rPr>
                <w:rFonts w:ascii="Verdana" w:hAnsi="Verdana" w:cs="Calibri"/>
                <w:b/>
                <w:bCs/>
                <w:color w:val="000000"/>
                <w:sz w:val="16"/>
                <w:szCs w:val="16"/>
              </w:rPr>
            </w:pPr>
            <w:r w:rsidRPr="00E23F14">
              <w:rPr>
                <w:rFonts w:ascii="Verdana" w:hAnsi="Verdana" w:cs="Calibri"/>
                <w:b/>
                <w:bCs/>
                <w:color w:val="000000"/>
                <w:sz w:val="16"/>
                <w:szCs w:val="16"/>
              </w:rPr>
              <w:t xml:space="preserve"> Total do Resultado </w:t>
            </w:r>
          </w:p>
        </w:tc>
        <w:tc>
          <w:tcPr>
            <w:tcW w:w="890" w:type="pct"/>
            <w:shd w:val="clear" w:color="auto" w:fill="auto"/>
            <w:noWrap/>
            <w:vAlign w:val="center"/>
            <w:hideMark/>
          </w:tcPr>
          <w:p w14:paraId="5A7532DD" w14:textId="7E2157AF" w:rsidR="0028016E" w:rsidRPr="00E23F14" w:rsidRDefault="0028016E" w:rsidP="0028016E">
            <w:pPr>
              <w:suppressAutoHyphens w:val="0"/>
              <w:jc w:val="right"/>
              <w:rPr>
                <w:rFonts w:ascii="Verdana" w:hAnsi="Verdana" w:cs="Calibri"/>
                <w:b/>
                <w:bCs/>
                <w:color w:val="000000"/>
                <w:sz w:val="16"/>
                <w:szCs w:val="16"/>
              </w:rPr>
            </w:pPr>
            <w:r>
              <w:rPr>
                <w:rFonts w:ascii="Verdana" w:hAnsi="Verdana" w:cs="Calibri"/>
                <w:b/>
                <w:bCs/>
                <w:color w:val="000000"/>
                <w:sz w:val="16"/>
                <w:szCs w:val="16"/>
              </w:rPr>
              <w:t>29.584</w:t>
            </w:r>
          </w:p>
        </w:tc>
        <w:tc>
          <w:tcPr>
            <w:tcW w:w="890" w:type="pct"/>
            <w:shd w:val="clear" w:color="auto" w:fill="auto"/>
            <w:noWrap/>
            <w:vAlign w:val="center"/>
            <w:hideMark/>
          </w:tcPr>
          <w:p w14:paraId="5D2D34B4" w14:textId="6B69F5FF" w:rsidR="0028016E" w:rsidRPr="00E23F14" w:rsidRDefault="0028016E" w:rsidP="0028016E">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23.736</w:t>
            </w:r>
          </w:p>
        </w:tc>
      </w:tr>
    </w:tbl>
    <w:p w14:paraId="5B7634CC" w14:textId="58C8DA67" w:rsidR="002D7E94" w:rsidRDefault="002D7E94" w:rsidP="00DC05C3">
      <w:pPr>
        <w:pStyle w:val="PargrafodaLista"/>
        <w:numPr>
          <w:ilvl w:val="0"/>
          <w:numId w:val="5"/>
        </w:numPr>
        <w:spacing w:before="240" w:after="240"/>
        <w:ind w:left="0" w:firstLine="0"/>
        <w:jc w:val="both"/>
        <w:rPr>
          <w:rFonts w:ascii="Verdana" w:hAnsi="Verdana"/>
        </w:rPr>
      </w:pPr>
      <w:r w:rsidRPr="00663B13">
        <w:rPr>
          <w:rFonts w:ascii="Verdana" w:hAnsi="Verdana"/>
        </w:rPr>
        <w:t xml:space="preserve">As </w:t>
      </w:r>
      <w:r w:rsidR="00690702" w:rsidRPr="00663B13">
        <w:rPr>
          <w:rFonts w:ascii="Verdana" w:hAnsi="Verdana"/>
        </w:rPr>
        <w:t>o</w:t>
      </w:r>
      <w:r w:rsidRPr="00663B13">
        <w:rPr>
          <w:rFonts w:ascii="Verdana" w:hAnsi="Verdana"/>
        </w:rPr>
        <w:t>perações relacionadas com a</w:t>
      </w:r>
      <w:r w:rsidR="00071EE7">
        <w:rPr>
          <w:rFonts w:ascii="Verdana" w:hAnsi="Verdana"/>
        </w:rPr>
        <w:t xml:space="preserve"> controlada</w:t>
      </w:r>
      <w:r w:rsidRPr="00663B13">
        <w:rPr>
          <w:rFonts w:ascii="Verdana" w:hAnsi="Verdana"/>
        </w:rPr>
        <w:t xml:space="preserve"> </w:t>
      </w:r>
      <w:r w:rsidR="00690702" w:rsidRPr="00663B13">
        <w:rPr>
          <w:rFonts w:ascii="Verdana" w:hAnsi="Verdana"/>
        </w:rPr>
        <w:t>BRB Serviços S.A.</w:t>
      </w:r>
      <w:r w:rsidR="002F6A43" w:rsidRPr="00663B13">
        <w:rPr>
          <w:rFonts w:ascii="Verdana" w:hAnsi="Verdana"/>
        </w:rPr>
        <w:t>:</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619"/>
        <w:gridCol w:w="1871"/>
        <w:gridCol w:w="1869"/>
      </w:tblGrid>
      <w:tr w:rsidR="0028016E" w:rsidRPr="00E23F14" w14:paraId="09B07ABA" w14:textId="77777777" w:rsidTr="0028016E">
        <w:trPr>
          <w:trHeight w:val="170"/>
        </w:trPr>
        <w:tc>
          <w:tcPr>
            <w:tcW w:w="3195" w:type="pct"/>
            <w:shd w:val="clear" w:color="auto" w:fill="auto"/>
            <w:noWrap/>
            <w:vAlign w:val="center"/>
            <w:hideMark/>
          </w:tcPr>
          <w:p w14:paraId="0315A43A" w14:textId="77777777" w:rsidR="0028016E" w:rsidRPr="00E23F14" w:rsidRDefault="0028016E" w:rsidP="0028016E">
            <w:pPr>
              <w:suppressAutoHyphens w:val="0"/>
              <w:rPr>
                <w:rFonts w:ascii="Verdana" w:hAnsi="Verdana"/>
                <w:b/>
                <w:bCs/>
                <w:color w:val="000000"/>
                <w:sz w:val="16"/>
                <w:szCs w:val="16"/>
              </w:rPr>
            </w:pPr>
            <w:r w:rsidRPr="00E23F14">
              <w:rPr>
                <w:rFonts w:ascii="Verdana" w:hAnsi="Verdana"/>
                <w:b/>
                <w:bCs/>
                <w:color w:val="000000"/>
                <w:sz w:val="16"/>
                <w:szCs w:val="16"/>
              </w:rPr>
              <w:t xml:space="preserve">BRB SERVIÇOS S.A. </w:t>
            </w:r>
          </w:p>
        </w:tc>
        <w:tc>
          <w:tcPr>
            <w:tcW w:w="903" w:type="pct"/>
            <w:shd w:val="clear" w:color="auto" w:fill="auto"/>
            <w:noWrap/>
            <w:vAlign w:val="center"/>
            <w:hideMark/>
          </w:tcPr>
          <w:p w14:paraId="7049FEC3" w14:textId="730D945E" w:rsidR="0028016E" w:rsidRPr="00E23F14" w:rsidRDefault="0028016E" w:rsidP="0028016E">
            <w:pPr>
              <w:suppressAutoHyphens w:val="0"/>
              <w:jc w:val="center"/>
              <w:rPr>
                <w:rFonts w:ascii="Verdana" w:hAnsi="Verdana"/>
                <w:b/>
                <w:bCs/>
                <w:color w:val="000000"/>
                <w:sz w:val="16"/>
                <w:szCs w:val="16"/>
              </w:rPr>
            </w:pPr>
            <w:r>
              <w:rPr>
                <w:rFonts w:ascii="Verdana" w:hAnsi="Verdana"/>
                <w:b/>
                <w:bCs/>
                <w:color w:val="000000"/>
                <w:sz w:val="16"/>
                <w:szCs w:val="16"/>
              </w:rPr>
              <w:t>31/12/2022</w:t>
            </w:r>
          </w:p>
        </w:tc>
        <w:tc>
          <w:tcPr>
            <w:tcW w:w="902" w:type="pct"/>
            <w:vAlign w:val="center"/>
          </w:tcPr>
          <w:p w14:paraId="3E818FA6" w14:textId="21E79D1A" w:rsidR="0028016E" w:rsidRPr="00E23F14" w:rsidRDefault="0028016E" w:rsidP="0028016E">
            <w:pPr>
              <w:suppressAutoHyphens w:val="0"/>
              <w:jc w:val="center"/>
              <w:rPr>
                <w:rFonts w:ascii="Verdana" w:hAnsi="Verdana"/>
                <w:b/>
                <w:bCs/>
                <w:color w:val="000000"/>
                <w:sz w:val="16"/>
                <w:szCs w:val="16"/>
              </w:rPr>
            </w:pPr>
            <w:r w:rsidRPr="00E23F14">
              <w:rPr>
                <w:rFonts w:ascii="Verdana" w:hAnsi="Verdana"/>
                <w:b/>
                <w:bCs/>
                <w:color w:val="000000"/>
                <w:sz w:val="16"/>
                <w:szCs w:val="16"/>
              </w:rPr>
              <w:t>31/12/2021</w:t>
            </w:r>
          </w:p>
        </w:tc>
      </w:tr>
      <w:tr w:rsidR="0028016E" w:rsidRPr="00E23F14" w14:paraId="4856A105" w14:textId="77777777" w:rsidTr="0028016E">
        <w:trPr>
          <w:trHeight w:val="170"/>
        </w:trPr>
        <w:tc>
          <w:tcPr>
            <w:tcW w:w="3195" w:type="pct"/>
            <w:shd w:val="clear" w:color="auto" w:fill="auto"/>
            <w:noWrap/>
            <w:vAlign w:val="center"/>
            <w:hideMark/>
          </w:tcPr>
          <w:p w14:paraId="5260EF76" w14:textId="77777777" w:rsidR="0028016E" w:rsidRPr="00E23F14" w:rsidRDefault="0028016E" w:rsidP="0028016E">
            <w:pPr>
              <w:suppressAutoHyphens w:val="0"/>
              <w:jc w:val="center"/>
              <w:rPr>
                <w:rFonts w:ascii="Verdana" w:hAnsi="Verdana"/>
                <w:b/>
                <w:bCs/>
                <w:color w:val="000000"/>
                <w:sz w:val="16"/>
                <w:szCs w:val="16"/>
              </w:rPr>
            </w:pPr>
          </w:p>
        </w:tc>
        <w:tc>
          <w:tcPr>
            <w:tcW w:w="903" w:type="pct"/>
            <w:shd w:val="clear" w:color="auto" w:fill="auto"/>
            <w:noWrap/>
            <w:vAlign w:val="center"/>
            <w:hideMark/>
          </w:tcPr>
          <w:p w14:paraId="6BCF5D0D" w14:textId="77777777" w:rsidR="0028016E" w:rsidRPr="00E23F14" w:rsidRDefault="0028016E" w:rsidP="0028016E">
            <w:pPr>
              <w:suppressAutoHyphens w:val="0"/>
              <w:jc w:val="right"/>
              <w:rPr>
                <w:rFonts w:ascii="Verdana" w:hAnsi="Verdana"/>
                <w:sz w:val="16"/>
                <w:szCs w:val="16"/>
              </w:rPr>
            </w:pPr>
          </w:p>
        </w:tc>
        <w:tc>
          <w:tcPr>
            <w:tcW w:w="902" w:type="pct"/>
            <w:vAlign w:val="center"/>
          </w:tcPr>
          <w:p w14:paraId="7B4DA604" w14:textId="77777777" w:rsidR="0028016E" w:rsidRPr="00E23F14" w:rsidRDefault="0028016E" w:rsidP="0028016E">
            <w:pPr>
              <w:suppressAutoHyphens w:val="0"/>
              <w:rPr>
                <w:rFonts w:ascii="Verdana" w:hAnsi="Verdana"/>
                <w:sz w:val="16"/>
                <w:szCs w:val="16"/>
              </w:rPr>
            </w:pPr>
          </w:p>
        </w:tc>
      </w:tr>
      <w:tr w:rsidR="0028016E" w:rsidRPr="00E23F14" w14:paraId="36148FB4" w14:textId="77777777" w:rsidTr="0028016E">
        <w:trPr>
          <w:trHeight w:val="170"/>
        </w:trPr>
        <w:tc>
          <w:tcPr>
            <w:tcW w:w="3195" w:type="pct"/>
            <w:shd w:val="clear" w:color="auto" w:fill="auto"/>
            <w:noWrap/>
            <w:vAlign w:val="center"/>
            <w:hideMark/>
          </w:tcPr>
          <w:p w14:paraId="3E6C11C9" w14:textId="77777777" w:rsidR="0028016E" w:rsidRPr="00E23F14" w:rsidRDefault="0028016E" w:rsidP="0028016E">
            <w:pPr>
              <w:suppressAutoHyphens w:val="0"/>
              <w:rPr>
                <w:rFonts w:ascii="Verdana" w:hAnsi="Verdana"/>
                <w:color w:val="000000"/>
                <w:sz w:val="16"/>
                <w:szCs w:val="16"/>
              </w:rPr>
            </w:pPr>
            <w:r w:rsidRPr="00E23F14">
              <w:rPr>
                <w:rFonts w:ascii="Verdana" w:hAnsi="Verdana"/>
                <w:color w:val="000000"/>
                <w:sz w:val="16"/>
                <w:szCs w:val="16"/>
              </w:rPr>
              <w:t xml:space="preserve"> Contas a Receber </w:t>
            </w:r>
          </w:p>
        </w:tc>
        <w:tc>
          <w:tcPr>
            <w:tcW w:w="903" w:type="pct"/>
            <w:shd w:val="clear" w:color="auto" w:fill="auto"/>
            <w:noWrap/>
            <w:vAlign w:val="center"/>
            <w:hideMark/>
          </w:tcPr>
          <w:p w14:paraId="52F3251C" w14:textId="743FA2FF" w:rsidR="0028016E" w:rsidRPr="00E23F14" w:rsidRDefault="0028016E" w:rsidP="0028016E">
            <w:pPr>
              <w:suppressAutoHyphens w:val="0"/>
              <w:jc w:val="right"/>
              <w:rPr>
                <w:rFonts w:ascii="Verdana" w:hAnsi="Verdana"/>
                <w:color w:val="000000"/>
                <w:sz w:val="16"/>
                <w:szCs w:val="16"/>
              </w:rPr>
            </w:pPr>
            <w:r w:rsidRPr="00E23F14">
              <w:rPr>
                <w:rFonts w:ascii="Verdana" w:hAnsi="Verdana"/>
                <w:color w:val="000000"/>
                <w:sz w:val="16"/>
                <w:szCs w:val="16"/>
              </w:rPr>
              <w:t>1</w:t>
            </w:r>
          </w:p>
        </w:tc>
        <w:tc>
          <w:tcPr>
            <w:tcW w:w="902" w:type="pct"/>
            <w:vAlign w:val="center"/>
          </w:tcPr>
          <w:p w14:paraId="7279FC88" w14:textId="4D82A837" w:rsidR="0028016E" w:rsidRPr="00E23F14" w:rsidRDefault="0028016E" w:rsidP="0028016E">
            <w:pPr>
              <w:suppressAutoHyphens w:val="0"/>
              <w:jc w:val="right"/>
              <w:rPr>
                <w:rFonts w:ascii="Verdana" w:hAnsi="Verdana"/>
                <w:color w:val="000000"/>
                <w:sz w:val="16"/>
                <w:szCs w:val="16"/>
              </w:rPr>
            </w:pPr>
            <w:r w:rsidRPr="00E23F14">
              <w:rPr>
                <w:rFonts w:ascii="Verdana" w:hAnsi="Verdana"/>
                <w:color w:val="000000"/>
                <w:sz w:val="16"/>
                <w:szCs w:val="16"/>
              </w:rPr>
              <w:t>1</w:t>
            </w:r>
          </w:p>
        </w:tc>
      </w:tr>
      <w:tr w:rsidR="0028016E" w:rsidRPr="00E23F14" w14:paraId="00D0F931" w14:textId="77777777" w:rsidTr="0028016E">
        <w:trPr>
          <w:trHeight w:val="170"/>
        </w:trPr>
        <w:tc>
          <w:tcPr>
            <w:tcW w:w="3195" w:type="pct"/>
            <w:shd w:val="clear" w:color="auto" w:fill="auto"/>
            <w:noWrap/>
            <w:vAlign w:val="center"/>
            <w:hideMark/>
          </w:tcPr>
          <w:p w14:paraId="4DD9B6DE" w14:textId="77777777" w:rsidR="0028016E" w:rsidRPr="00E23F14" w:rsidRDefault="0028016E" w:rsidP="0028016E">
            <w:pPr>
              <w:suppressAutoHyphens w:val="0"/>
              <w:rPr>
                <w:rFonts w:ascii="Verdana" w:hAnsi="Verdana"/>
                <w:b/>
                <w:bCs/>
                <w:color w:val="000000"/>
                <w:sz w:val="16"/>
                <w:szCs w:val="16"/>
              </w:rPr>
            </w:pPr>
            <w:r w:rsidRPr="00E23F14">
              <w:rPr>
                <w:rFonts w:ascii="Verdana" w:hAnsi="Verdana"/>
                <w:b/>
                <w:bCs/>
                <w:color w:val="000000"/>
                <w:sz w:val="16"/>
                <w:szCs w:val="16"/>
              </w:rPr>
              <w:t xml:space="preserve"> Total do Ativo </w:t>
            </w:r>
          </w:p>
        </w:tc>
        <w:tc>
          <w:tcPr>
            <w:tcW w:w="903" w:type="pct"/>
            <w:shd w:val="clear" w:color="auto" w:fill="auto"/>
            <w:noWrap/>
            <w:vAlign w:val="center"/>
            <w:hideMark/>
          </w:tcPr>
          <w:p w14:paraId="3449519E" w14:textId="48EFD13F" w:rsidR="0028016E" w:rsidRPr="00E23F14" w:rsidRDefault="0028016E" w:rsidP="0028016E">
            <w:pPr>
              <w:suppressAutoHyphens w:val="0"/>
              <w:jc w:val="right"/>
              <w:rPr>
                <w:rFonts w:ascii="Verdana" w:hAnsi="Verdana"/>
                <w:b/>
                <w:bCs/>
                <w:color w:val="000000"/>
                <w:sz w:val="16"/>
                <w:szCs w:val="16"/>
              </w:rPr>
            </w:pPr>
            <w:r w:rsidRPr="00E23F14">
              <w:rPr>
                <w:rFonts w:ascii="Verdana" w:hAnsi="Verdana"/>
                <w:b/>
                <w:bCs/>
                <w:color w:val="000000"/>
                <w:sz w:val="16"/>
                <w:szCs w:val="16"/>
              </w:rPr>
              <w:t>1</w:t>
            </w:r>
          </w:p>
        </w:tc>
        <w:tc>
          <w:tcPr>
            <w:tcW w:w="902" w:type="pct"/>
            <w:vAlign w:val="center"/>
          </w:tcPr>
          <w:p w14:paraId="5B66FA7E" w14:textId="287C218B" w:rsidR="0028016E" w:rsidRPr="00E23F14" w:rsidRDefault="0028016E" w:rsidP="0028016E">
            <w:pPr>
              <w:suppressAutoHyphens w:val="0"/>
              <w:jc w:val="right"/>
              <w:rPr>
                <w:rFonts w:ascii="Verdana" w:hAnsi="Verdana"/>
                <w:b/>
                <w:bCs/>
                <w:color w:val="000000"/>
                <w:sz w:val="16"/>
                <w:szCs w:val="16"/>
              </w:rPr>
            </w:pPr>
            <w:r w:rsidRPr="00E23F14">
              <w:rPr>
                <w:rFonts w:ascii="Verdana" w:hAnsi="Verdana"/>
                <w:b/>
                <w:bCs/>
                <w:color w:val="000000"/>
                <w:sz w:val="16"/>
                <w:szCs w:val="16"/>
              </w:rPr>
              <w:t>1</w:t>
            </w:r>
          </w:p>
        </w:tc>
      </w:tr>
      <w:tr w:rsidR="0028016E" w:rsidRPr="00E23F14" w14:paraId="6AF3284B" w14:textId="77777777" w:rsidTr="0028016E">
        <w:trPr>
          <w:trHeight w:val="170"/>
        </w:trPr>
        <w:tc>
          <w:tcPr>
            <w:tcW w:w="3195" w:type="pct"/>
            <w:shd w:val="clear" w:color="auto" w:fill="auto"/>
            <w:noWrap/>
            <w:vAlign w:val="center"/>
            <w:hideMark/>
          </w:tcPr>
          <w:p w14:paraId="6BF46B4B" w14:textId="77777777" w:rsidR="0028016E" w:rsidRPr="00E23F14" w:rsidRDefault="0028016E" w:rsidP="0028016E">
            <w:pPr>
              <w:suppressAutoHyphens w:val="0"/>
              <w:rPr>
                <w:rFonts w:ascii="Verdana" w:hAnsi="Verdana"/>
                <w:b/>
                <w:bCs/>
                <w:color w:val="000000"/>
                <w:sz w:val="16"/>
                <w:szCs w:val="16"/>
              </w:rPr>
            </w:pPr>
          </w:p>
        </w:tc>
        <w:tc>
          <w:tcPr>
            <w:tcW w:w="903" w:type="pct"/>
            <w:shd w:val="clear" w:color="auto" w:fill="auto"/>
            <w:noWrap/>
            <w:vAlign w:val="center"/>
            <w:hideMark/>
          </w:tcPr>
          <w:p w14:paraId="1AC519AE" w14:textId="77777777" w:rsidR="0028016E" w:rsidRPr="00E23F14" w:rsidRDefault="0028016E" w:rsidP="0028016E">
            <w:pPr>
              <w:suppressAutoHyphens w:val="0"/>
              <w:rPr>
                <w:rFonts w:ascii="Verdana" w:hAnsi="Verdana"/>
                <w:sz w:val="16"/>
                <w:szCs w:val="16"/>
              </w:rPr>
            </w:pPr>
          </w:p>
        </w:tc>
        <w:tc>
          <w:tcPr>
            <w:tcW w:w="902" w:type="pct"/>
            <w:vAlign w:val="center"/>
          </w:tcPr>
          <w:p w14:paraId="7D691FBA" w14:textId="77777777" w:rsidR="0028016E" w:rsidRPr="00E23F14" w:rsidRDefault="0028016E" w:rsidP="0028016E">
            <w:pPr>
              <w:suppressAutoHyphens w:val="0"/>
              <w:rPr>
                <w:rFonts w:ascii="Verdana" w:hAnsi="Verdana"/>
                <w:sz w:val="16"/>
                <w:szCs w:val="16"/>
              </w:rPr>
            </w:pPr>
          </w:p>
        </w:tc>
      </w:tr>
      <w:tr w:rsidR="0028016E" w:rsidRPr="00E23F14" w14:paraId="0DBA233F" w14:textId="77777777" w:rsidTr="0028016E">
        <w:trPr>
          <w:trHeight w:val="170"/>
        </w:trPr>
        <w:tc>
          <w:tcPr>
            <w:tcW w:w="3195" w:type="pct"/>
            <w:shd w:val="clear" w:color="auto" w:fill="auto"/>
            <w:noWrap/>
            <w:vAlign w:val="center"/>
            <w:hideMark/>
          </w:tcPr>
          <w:p w14:paraId="0D5DBD82" w14:textId="77777777" w:rsidR="0028016E" w:rsidRPr="00E23F14" w:rsidRDefault="0028016E" w:rsidP="0028016E">
            <w:pPr>
              <w:suppressAutoHyphens w:val="0"/>
              <w:rPr>
                <w:rFonts w:ascii="Verdana" w:hAnsi="Verdana"/>
                <w:b/>
                <w:bCs/>
                <w:color w:val="000000"/>
                <w:sz w:val="16"/>
                <w:szCs w:val="16"/>
              </w:rPr>
            </w:pPr>
            <w:r w:rsidRPr="00E23F14">
              <w:rPr>
                <w:rFonts w:ascii="Verdana" w:hAnsi="Verdana"/>
                <w:b/>
                <w:bCs/>
                <w:color w:val="000000"/>
                <w:sz w:val="16"/>
                <w:szCs w:val="16"/>
              </w:rPr>
              <w:t xml:space="preserve">BRB SERVIÇOS S.A. </w:t>
            </w:r>
          </w:p>
        </w:tc>
        <w:tc>
          <w:tcPr>
            <w:tcW w:w="903" w:type="pct"/>
            <w:shd w:val="clear" w:color="auto" w:fill="auto"/>
            <w:noWrap/>
            <w:vAlign w:val="center"/>
            <w:hideMark/>
          </w:tcPr>
          <w:p w14:paraId="603BEC3B" w14:textId="7B438641" w:rsidR="0028016E" w:rsidRPr="00E23F14" w:rsidRDefault="0028016E" w:rsidP="0028016E">
            <w:pPr>
              <w:suppressAutoHyphens w:val="0"/>
              <w:jc w:val="center"/>
              <w:rPr>
                <w:rFonts w:ascii="Verdana" w:hAnsi="Verdana"/>
                <w:b/>
                <w:bCs/>
                <w:color w:val="000000"/>
                <w:sz w:val="16"/>
                <w:szCs w:val="16"/>
              </w:rPr>
            </w:pPr>
            <w:r w:rsidRPr="00E23F14">
              <w:rPr>
                <w:rFonts w:ascii="Verdana" w:hAnsi="Verdana"/>
                <w:b/>
                <w:bCs/>
                <w:color w:val="000000"/>
                <w:sz w:val="16"/>
                <w:szCs w:val="16"/>
              </w:rPr>
              <w:t>31/12/202</w:t>
            </w:r>
            <w:r w:rsidR="007B725D">
              <w:rPr>
                <w:rFonts w:ascii="Verdana" w:hAnsi="Verdana"/>
                <w:b/>
                <w:bCs/>
                <w:color w:val="000000"/>
                <w:sz w:val="16"/>
                <w:szCs w:val="16"/>
              </w:rPr>
              <w:t>2</w:t>
            </w:r>
          </w:p>
        </w:tc>
        <w:tc>
          <w:tcPr>
            <w:tcW w:w="902" w:type="pct"/>
            <w:vAlign w:val="center"/>
          </w:tcPr>
          <w:p w14:paraId="3EDD33DA" w14:textId="3D1FA9FD" w:rsidR="0028016E" w:rsidRPr="00E23F14" w:rsidRDefault="0028016E" w:rsidP="0028016E">
            <w:pPr>
              <w:suppressAutoHyphens w:val="0"/>
              <w:jc w:val="center"/>
              <w:rPr>
                <w:rFonts w:ascii="Verdana" w:hAnsi="Verdana"/>
                <w:b/>
                <w:bCs/>
                <w:color w:val="000000"/>
                <w:sz w:val="16"/>
                <w:szCs w:val="16"/>
              </w:rPr>
            </w:pPr>
            <w:r w:rsidRPr="00E23F14">
              <w:rPr>
                <w:rFonts w:ascii="Verdana" w:hAnsi="Verdana"/>
                <w:b/>
                <w:bCs/>
                <w:color w:val="000000"/>
                <w:sz w:val="16"/>
                <w:szCs w:val="16"/>
              </w:rPr>
              <w:t>31/12/2021</w:t>
            </w:r>
          </w:p>
        </w:tc>
      </w:tr>
      <w:tr w:rsidR="0028016E" w:rsidRPr="00E23F14" w14:paraId="70F35358" w14:textId="77777777" w:rsidTr="0028016E">
        <w:trPr>
          <w:trHeight w:val="170"/>
        </w:trPr>
        <w:tc>
          <w:tcPr>
            <w:tcW w:w="3195" w:type="pct"/>
            <w:shd w:val="clear" w:color="auto" w:fill="auto"/>
            <w:noWrap/>
            <w:vAlign w:val="center"/>
            <w:hideMark/>
          </w:tcPr>
          <w:p w14:paraId="38E6E9C0" w14:textId="77777777" w:rsidR="0028016E" w:rsidRPr="00E23F14" w:rsidRDefault="0028016E" w:rsidP="0028016E">
            <w:pPr>
              <w:suppressAutoHyphens w:val="0"/>
              <w:jc w:val="center"/>
              <w:rPr>
                <w:rFonts w:ascii="Verdana" w:hAnsi="Verdana"/>
                <w:b/>
                <w:bCs/>
                <w:color w:val="000000"/>
                <w:sz w:val="16"/>
                <w:szCs w:val="16"/>
              </w:rPr>
            </w:pPr>
          </w:p>
        </w:tc>
        <w:tc>
          <w:tcPr>
            <w:tcW w:w="903" w:type="pct"/>
            <w:shd w:val="clear" w:color="auto" w:fill="auto"/>
            <w:noWrap/>
            <w:vAlign w:val="center"/>
            <w:hideMark/>
          </w:tcPr>
          <w:p w14:paraId="0DA237A1" w14:textId="77777777" w:rsidR="0028016E" w:rsidRPr="00E23F14" w:rsidRDefault="0028016E" w:rsidP="0028016E">
            <w:pPr>
              <w:suppressAutoHyphens w:val="0"/>
              <w:rPr>
                <w:rFonts w:ascii="Verdana" w:hAnsi="Verdana"/>
                <w:sz w:val="16"/>
                <w:szCs w:val="16"/>
              </w:rPr>
            </w:pPr>
          </w:p>
        </w:tc>
        <w:tc>
          <w:tcPr>
            <w:tcW w:w="902" w:type="pct"/>
            <w:vAlign w:val="center"/>
          </w:tcPr>
          <w:p w14:paraId="72EEAF58" w14:textId="77777777" w:rsidR="0028016E" w:rsidRPr="00E23F14" w:rsidRDefault="0028016E" w:rsidP="0028016E">
            <w:pPr>
              <w:suppressAutoHyphens w:val="0"/>
              <w:rPr>
                <w:rFonts w:ascii="Verdana" w:hAnsi="Verdana"/>
                <w:sz w:val="16"/>
                <w:szCs w:val="16"/>
              </w:rPr>
            </w:pPr>
          </w:p>
        </w:tc>
      </w:tr>
      <w:tr w:rsidR="0028016E" w:rsidRPr="00E23F14" w14:paraId="1019FA2A" w14:textId="77777777" w:rsidTr="0028016E">
        <w:trPr>
          <w:trHeight w:val="170"/>
        </w:trPr>
        <w:tc>
          <w:tcPr>
            <w:tcW w:w="3195" w:type="pct"/>
            <w:shd w:val="clear" w:color="000000" w:fill="FFFFFF"/>
            <w:noWrap/>
            <w:vAlign w:val="center"/>
            <w:hideMark/>
          </w:tcPr>
          <w:p w14:paraId="41D15779" w14:textId="77777777" w:rsidR="0028016E" w:rsidRPr="00E23F14" w:rsidRDefault="0028016E" w:rsidP="0028016E">
            <w:pPr>
              <w:suppressAutoHyphens w:val="0"/>
              <w:rPr>
                <w:rFonts w:ascii="Verdana" w:hAnsi="Verdana"/>
                <w:color w:val="000000"/>
                <w:sz w:val="16"/>
                <w:szCs w:val="16"/>
              </w:rPr>
            </w:pPr>
            <w:r w:rsidRPr="00E23F14">
              <w:rPr>
                <w:rFonts w:ascii="Verdana" w:hAnsi="Verdana"/>
                <w:color w:val="000000"/>
                <w:sz w:val="16"/>
                <w:szCs w:val="16"/>
              </w:rPr>
              <w:t xml:space="preserve"> Serviços a Pagar </w:t>
            </w:r>
          </w:p>
        </w:tc>
        <w:tc>
          <w:tcPr>
            <w:tcW w:w="903" w:type="pct"/>
            <w:shd w:val="clear" w:color="auto" w:fill="auto"/>
            <w:noWrap/>
            <w:vAlign w:val="center"/>
            <w:hideMark/>
          </w:tcPr>
          <w:p w14:paraId="17158437" w14:textId="55D33EA5" w:rsidR="0028016E" w:rsidRPr="00E23F14" w:rsidRDefault="0028016E" w:rsidP="0028016E">
            <w:pPr>
              <w:suppressAutoHyphens w:val="0"/>
              <w:jc w:val="right"/>
              <w:rPr>
                <w:rFonts w:ascii="Verdana" w:hAnsi="Verdana"/>
                <w:color w:val="000000"/>
                <w:sz w:val="16"/>
                <w:szCs w:val="16"/>
              </w:rPr>
            </w:pPr>
            <w:r>
              <w:rPr>
                <w:rFonts w:ascii="Verdana" w:hAnsi="Verdana"/>
                <w:color w:val="000000"/>
                <w:sz w:val="16"/>
                <w:szCs w:val="16"/>
              </w:rPr>
              <w:t>1.09</w:t>
            </w:r>
            <w:r w:rsidR="000764E0">
              <w:rPr>
                <w:rFonts w:ascii="Verdana" w:hAnsi="Verdana"/>
                <w:color w:val="000000"/>
                <w:sz w:val="16"/>
                <w:szCs w:val="16"/>
              </w:rPr>
              <w:t>6</w:t>
            </w:r>
          </w:p>
        </w:tc>
        <w:tc>
          <w:tcPr>
            <w:tcW w:w="902" w:type="pct"/>
            <w:vAlign w:val="center"/>
          </w:tcPr>
          <w:p w14:paraId="5C262298" w14:textId="02C9163F" w:rsidR="0028016E" w:rsidRPr="00E23F14" w:rsidRDefault="0028016E" w:rsidP="0028016E">
            <w:pPr>
              <w:suppressAutoHyphens w:val="0"/>
              <w:jc w:val="right"/>
              <w:rPr>
                <w:rFonts w:ascii="Verdana" w:hAnsi="Verdana"/>
                <w:color w:val="000000"/>
                <w:sz w:val="16"/>
                <w:szCs w:val="16"/>
              </w:rPr>
            </w:pPr>
            <w:r w:rsidRPr="00E23F14">
              <w:rPr>
                <w:rFonts w:ascii="Verdana" w:hAnsi="Verdana"/>
                <w:color w:val="000000"/>
                <w:sz w:val="16"/>
                <w:szCs w:val="16"/>
              </w:rPr>
              <w:t>519</w:t>
            </w:r>
          </w:p>
        </w:tc>
      </w:tr>
      <w:tr w:rsidR="0028016E" w:rsidRPr="00E23F14" w14:paraId="23565BDD" w14:textId="77777777" w:rsidTr="0028016E">
        <w:trPr>
          <w:trHeight w:val="170"/>
        </w:trPr>
        <w:tc>
          <w:tcPr>
            <w:tcW w:w="3195" w:type="pct"/>
            <w:shd w:val="clear" w:color="000000" w:fill="FFFFFF"/>
            <w:noWrap/>
            <w:vAlign w:val="center"/>
            <w:hideMark/>
          </w:tcPr>
          <w:p w14:paraId="4F9EDB4C" w14:textId="77777777" w:rsidR="0028016E" w:rsidRPr="00E23F14" w:rsidRDefault="0028016E" w:rsidP="0028016E">
            <w:pPr>
              <w:suppressAutoHyphens w:val="0"/>
              <w:rPr>
                <w:rFonts w:ascii="Verdana" w:hAnsi="Verdana"/>
                <w:b/>
                <w:bCs/>
                <w:color w:val="000000"/>
                <w:sz w:val="16"/>
                <w:szCs w:val="16"/>
              </w:rPr>
            </w:pPr>
            <w:r w:rsidRPr="00E23F14">
              <w:rPr>
                <w:rFonts w:ascii="Verdana" w:hAnsi="Verdana"/>
                <w:b/>
                <w:bCs/>
                <w:color w:val="000000"/>
                <w:sz w:val="16"/>
                <w:szCs w:val="16"/>
              </w:rPr>
              <w:t xml:space="preserve"> Total do Passivo </w:t>
            </w:r>
          </w:p>
        </w:tc>
        <w:tc>
          <w:tcPr>
            <w:tcW w:w="903" w:type="pct"/>
            <w:shd w:val="clear" w:color="auto" w:fill="auto"/>
            <w:noWrap/>
            <w:vAlign w:val="center"/>
            <w:hideMark/>
          </w:tcPr>
          <w:p w14:paraId="1C4FDBBC" w14:textId="24EEA336" w:rsidR="0028016E" w:rsidRPr="00E23F14" w:rsidRDefault="0028016E" w:rsidP="0028016E">
            <w:pPr>
              <w:suppressAutoHyphens w:val="0"/>
              <w:jc w:val="right"/>
              <w:rPr>
                <w:rFonts w:ascii="Verdana" w:hAnsi="Verdana"/>
                <w:b/>
                <w:bCs/>
                <w:color w:val="000000"/>
                <w:sz w:val="16"/>
                <w:szCs w:val="16"/>
              </w:rPr>
            </w:pPr>
            <w:r>
              <w:rPr>
                <w:rFonts w:ascii="Verdana" w:hAnsi="Verdana"/>
                <w:b/>
                <w:bCs/>
                <w:color w:val="000000"/>
                <w:sz w:val="16"/>
                <w:szCs w:val="16"/>
              </w:rPr>
              <w:t>1.09</w:t>
            </w:r>
            <w:r w:rsidR="000764E0">
              <w:rPr>
                <w:rFonts w:ascii="Verdana" w:hAnsi="Verdana"/>
                <w:b/>
                <w:bCs/>
                <w:color w:val="000000"/>
                <w:sz w:val="16"/>
                <w:szCs w:val="16"/>
              </w:rPr>
              <w:t>6</w:t>
            </w:r>
          </w:p>
        </w:tc>
        <w:tc>
          <w:tcPr>
            <w:tcW w:w="902" w:type="pct"/>
            <w:vAlign w:val="center"/>
          </w:tcPr>
          <w:p w14:paraId="2363B86C" w14:textId="77671F5D" w:rsidR="0028016E" w:rsidRPr="00E23F14" w:rsidRDefault="0028016E" w:rsidP="0028016E">
            <w:pPr>
              <w:suppressAutoHyphens w:val="0"/>
              <w:jc w:val="right"/>
              <w:rPr>
                <w:rFonts w:ascii="Verdana" w:hAnsi="Verdana"/>
                <w:b/>
                <w:bCs/>
                <w:color w:val="000000"/>
                <w:sz w:val="16"/>
                <w:szCs w:val="16"/>
              </w:rPr>
            </w:pPr>
            <w:r w:rsidRPr="00E23F14">
              <w:rPr>
                <w:rFonts w:ascii="Verdana" w:hAnsi="Verdana"/>
                <w:b/>
                <w:bCs/>
                <w:color w:val="000000"/>
                <w:sz w:val="16"/>
                <w:szCs w:val="16"/>
              </w:rPr>
              <w:t>519</w:t>
            </w:r>
          </w:p>
        </w:tc>
      </w:tr>
      <w:tr w:rsidR="0028016E" w:rsidRPr="00E23F14" w14:paraId="36038EFC" w14:textId="77777777" w:rsidTr="0028016E">
        <w:trPr>
          <w:trHeight w:val="170"/>
        </w:trPr>
        <w:tc>
          <w:tcPr>
            <w:tcW w:w="3195" w:type="pct"/>
            <w:shd w:val="clear" w:color="auto" w:fill="auto"/>
            <w:noWrap/>
            <w:vAlign w:val="center"/>
            <w:hideMark/>
          </w:tcPr>
          <w:p w14:paraId="430EFB36" w14:textId="77777777" w:rsidR="0028016E" w:rsidRPr="00E23F14" w:rsidRDefault="0028016E" w:rsidP="0028016E">
            <w:pPr>
              <w:suppressAutoHyphens w:val="0"/>
              <w:rPr>
                <w:rFonts w:ascii="Verdana" w:hAnsi="Verdana"/>
                <w:b/>
                <w:bCs/>
                <w:color w:val="000000"/>
                <w:sz w:val="16"/>
                <w:szCs w:val="16"/>
              </w:rPr>
            </w:pPr>
          </w:p>
        </w:tc>
        <w:tc>
          <w:tcPr>
            <w:tcW w:w="903" w:type="pct"/>
            <w:shd w:val="clear" w:color="auto" w:fill="auto"/>
            <w:noWrap/>
            <w:vAlign w:val="center"/>
            <w:hideMark/>
          </w:tcPr>
          <w:p w14:paraId="30C81CDC" w14:textId="77777777" w:rsidR="0028016E" w:rsidRPr="00E23F14" w:rsidRDefault="0028016E" w:rsidP="0028016E">
            <w:pPr>
              <w:suppressAutoHyphens w:val="0"/>
              <w:rPr>
                <w:rFonts w:ascii="Verdana" w:hAnsi="Verdana"/>
                <w:sz w:val="16"/>
                <w:szCs w:val="16"/>
              </w:rPr>
            </w:pPr>
          </w:p>
        </w:tc>
        <w:tc>
          <w:tcPr>
            <w:tcW w:w="902" w:type="pct"/>
            <w:vAlign w:val="center"/>
          </w:tcPr>
          <w:p w14:paraId="6E640924" w14:textId="77777777" w:rsidR="0028016E" w:rsidRPr="00E23F14" w:rsidRDefault="0028016E" w:rsidP="0028016E">
            <w:pPr>
              <w:suppressAutoHyphens w:val="0"/>
              <w:rPr>
                <w:rFonts w:ascii="Verdana" w:hAnsi="Verdana"/>
                <w:sz w:val="16"/>
                <w:szCs w:val="16"/>
              </w:rPr>
            </w:pPr>
          </w:p>
        </w:tc>
      </w:tr>
      <w:tr w:rsidR="0028016E" w:rsidRPr="00E23F14" w14:paraId="0EA23C69" w14:textId="77777777" w:rsidTr="0028016E">
        <w:trPr>
          <w:trHeight w:val="170"/>
        </w:trPr>
        <w:tc>
          <w:tcPr>
            <w:tcW w:w="3195" w:type="pct"/>
            <w:shd w:val="clear" w:color="auto" w:fill="auto"/>
            <w:noWrap/>
            <w:vAlign w:val="center"/>
            <w:hideMark/>
          </w:tcPr>
          <w:p w14:paraId="41913C27" w14:textId="77777777" w:rsidR="0028016E" w:rsidRPr="00E23F14" w:rsidRDefault="0028016E" w:rsidP="0028016E">
            <w:pPr>
              <w:suppressAutoHyphens w:val="0"/>
              <w:rPr>
                <w:rFonts w:ascii="Verdana" w:hAnsi="Verdana"/>
                <w:b/>
                <w:bCs/>
                <w:color w:val="000000"/>
                <w:sz w:val="16"/>
                <w:szCs w:val="16"/>
              </w:rPr>
            </w:pPr>
            <w:r w:rsidRPr="00E23F14">
              <w:rPr>
                <w:rFonts w:ascii="Verdana" w:hAnsi="Verdana"/>
                <w:b/>
                <w:bCs/>
                <w:color w:val="000000"/>
                <w:sz w:val="16"/>
                <w:szCs w:val="16"/>
              </w:rPr>
              <w:t xml:space="preserve">BRB SERVIÇOS S.A. </w:t>
            </w:r>
          </w:p>
        </w:tc>
        <w:tc>
          <w:tcPr>
            <w:tcW w:w="903" w:type="pct"/>
            <w:shd w:val="clear" w:color="auto" w:fill="auto"/>
            <w:noWrap/>
            <w:vAlign w:val="center"/>
            <w:hideMark/>
          </w:tcPr>
          <w:p w14:paraId="7BBD7F81" w14:textId="6882787A" w:rsidR="0028016E" w:rsidRPr="00E23F14" w:rsidRDefault="0028016E" w:rsidP="0028016E">
            <w:pPr>
              <w:suppressAutoHyphens w:val="0"/>
              <w:jc w:val="center"/>
              <w:rPr>
                <w:rFonts w:ascii="Verdana" w:hAnsi="Verdana"/>
                <w:b/>
                <w:bCs/>
                <w:color w:val="000000"/>
                <w:sz w:val="16"/>
                <w:szCs w:val="16"/>
              </w:rPr>
            </w:pPr>
            <w:r w:rsidRPr="00E23F14">
              <w:rPr>
                <w:rFonts w:ascii="Verdana" w:hAnsi="Verdana"/>
                <w:b/>
                <w:bCs/>
                <w:color w:val="000000"/>
                <w:sz w:val="16"/>
                <w:szCs w:val="16"/>
              </w:rPr>
              <w:t>31/12/202</w:t>
            </w:r>
            <w:r w:rsidR="007B725D">
              <w:rPr>
                <w:rFonts w:ascii="Verdana" w:hAnsi="Verdana"/>
                <w:b/>
                <w:bCs/>
                <w:color w:val="000000"/>
                <w:sz w:val="16"/>
                <w:szCs w:val="16"/>
              </w:rPr>
              <w:t>2</w:t>
            </w:r>
          </w:p>
        </w:tc>
        <w:tc>
          <w:tcPr>
            <w:tcW w:w="902" w:type="pct"/>
            <w:vAlign w:val="center"/>
          </w:tcPr>
          <w:p w14:paraId="66CCA251" w14:textId="4A2B20A2" w:rsidR="0028016E" w:rsidRPr="00E23F14" w:rsidRDefault="0028016E" w:rsidP="0028016E">
            <w:pPr>
              <w:suppressAutoHyphens w:val="0"/>
              <w:jc w:val="center"/>
              <w:rPr>
                <w:rFonts w:ascii="Verdana" w:hAnsi="Verdana"/>
                <w:b/>
                <w:bCs/>
                <w:color w:val="000000"/>
                <w:sz w:val="16"/>
                <w:szCs w:val="16"/>
              </w:rPr>
            </w:pPr>
            <w:r w:rsidRPr="00E23F14">
              <w:rPr>
                <w:rFonts w:ascii="Verdana" w:hAnsi="Verdana"/>
                <w:b/>
                <w:bCs/>
                <w:color w:val="000000"/>
                <w:sz w:val="16"/>
                <w:szCs w:val="16"/>
              </w:rPr>
              <w:t>31/12/2021</w:t>
            </w:r>
          </w:p>
        </w:tc>
      </w:tr>
      <w:tr w:rsidR="0028016E" w:rsidRPr="00E23F14" w14:paraId="71A0B3BB" w14:textId="77777777" w:rsidTr="0028016E">
        <w:trPr>
          <w:trHeight w:val="170"/>
        </w:trPr>
        <w:tc>
          <w:tcPr>
            <w:tcW w:w="3195" w:type="pct"/>
            <w:shd w:val="clear" w:color="auto" w:fill="auto"/>
            <w:noWrap/>
            <w:vAlign w:val="center"/>
            <w:hideMark/>
          </w:tcPr>
          <w:p w14:paraId="00F44571" w14:textId="77777777" w:rsidR="0028016E" w:rsidRPr="00E23F14" w:rsidRDefault="0028016E" w:rsidP="0028016E">
            <w:pPr>
              <w:suppressAutoHyphens w:val="0"/>
              <w:jc w:val="center"/>
              <w:rPr>
                <w:rFonts w:ascii="Verdana" w:hAnsi="Verdana"/>
                <w:b/>
                <w:bCs/>
                <w:color w:val="000000"/>
                <w:sz w:val="16"/>
                <w:szCs w:val="16"/>
              </w:rPr>
            </w:pPr>
          </w:p>
        </w:tc>
        <w:tc>
          <w:tcPr>
            <w:tcW w:w="903" w:type="pct"/>
            <w:shd w:val="clear" w:color="auto" w:fill="auto"/>
            <w:noWrap/>
            <w:vAlign w:val="center"/>
            <w:hideMark/>
          </w:tcPr>
          <w:p w14:paraId="3618A37E" w14:textId="77777777" w:rsidR="0028016E" w:rsidRPr="00E23F14" w:rsidRDefault="0028016E" w:rsidP="0028016E">
            <w:pPr>
              <w:suppressAutoHyphens w:val="0"/>
              <w:rPr>
                <w:rFonts w:ascii="Verdana" w:hAnsi="Verdana"/>
                <w:sz w:val="16"/>
                <w:szCs w:val="16"/>
              </w:rPr>
            </w:pPr>
          </w:p>
        </w:tc>
        <w:tc>
          <w:tcPr>
            <w:tcW w:w="902" w:type="pct"/>
            <w:vAlign w:val="center"/>
          </w:tcPr>
          <w:p w14:paraId="541499CF" w14:textId="77777777" w:rsidR="0028016E" w:rsidRPr="00E23F14" w:rsidRDefault="0028016E" w:rsidP="0028016E">
            <w:pPr>
              <w:suppressAutoHyphens w:val="0"/>
              <w:rPr>
                <w:rFonts w:ascii="Verdana" w:hAnsi="Verdana"/>
                <w:sz w:val="16"/>
                <w:szCs w:val="16"/>
              </w:rPr>
            </w:pPr>
          </w:p>
        </w:tc>
      </w:tr>
      <w:tr w:rsidR="0028016E" w:rsidRPr="00E23F14" w14:paraId="604BC0DF" w14:textId="77777777" w:rsidTr="0028016E">
        <w:trPr>
          <w:trHeight w:val="170"/>
        </w:trPr>
        <w:tc>
          <w:tcPr>
            <w:tcW w:w="3195" w:type="pct"/>
            <w:shd w:val="clear" w:color="auto" w:fill="auto"/>
            <w:noWrap/>
            <w:vAlign w:val="center"/>
            <w:hideMark/>
          </w:tcPr>
          <w:p w14:paraId="3D1BF60F" w14:textId="77777777" w:rsidR="0028016E" w:rsidRPr="00E23F14" w:rsidRDefault="0028016E" w:rsidP="0028016E">
            <w:pPr>
              <w:suppressAutoHyphens w:val="0"/>
              <w:rPr>
                <w:rFonts w:ascii="Verdana" w:hAnsi="Verdana"/>
                <w:color w:val="000000"/>
                <w:sz w:val="16"/>
                <w:szCs w:val="16"/>
              </w:rPr>
            </w:pPr>
            <w:r w:rsidRPr="00E23F14">
              <w:rPr>
                <w:rFonts w:ascii="Verdana" w:hAnsi="Verdana"/>
                <w:color w:val="000000"/>
                <w:sz w:val="16"/>
                <w:szCs w:val="16"/>
              </w:rPr>
              <w:t xml:space="preserve"> Reembolso de Despesas </w:t>
            </w:r>
          </w:p>
        </w:tc>
        <w:tc>
          <w:tcPr>
            <w:tcW w:w="903" w:type="pct"/>
            <w:shd w:val="clear" w:color="auto" w:fill="auto"/>
            <w:vAlign w:val="center"/>
            <w:hideMark/>
          </w:tcPr>
          <w:p w14:paraId="74BB714B" w14:textId="0AB040C3" w:rsidR="0028016E" w:rsidRPr="00E23F14" w:rsidRDefault="0028016E" w:rsidP="0028016E">
            <w:pPr>
              <w:suppressAutoHyphens w:val="0"/>
              <w:jc w:val="right"/>
              <w:rPr>
                <w:rFonts w:ascii="Verdana" w:hAnsi="Verdana"/>
                <w:color w:val="000000"/>
                <w:sz w:val="16"/>
                <w:szCs w:val="16"/>
              </w:rPr>
            </w:pPr>
            <w:r w:rsidRPr="00E23F14">
              <w:rPr>
                <w:rFonts w:ascii="Verdana" w:hAnsi="Verdana"/>
                <w:color w:val="000000"/>
                <w:sz w:val="16"/>
                <w:szCs w:val="16"/>
              </w:rPr>
              <w:t>12</w:t>
            </w:r>
          </w:p>
        </w:tc>
        <w:tc>
          <w:tcPr>
            <w:tcW w:w="902" w:type="pct"/>
            <w:vAlign w:val="center"/>
          </w:tcPr>
          <w:p w14:paraId="5FCBB7B0" w14:textId="738FBC58" w:rsidR="0028016E" w:rsidRPr="00E23F14" w:rsidRDefault="0028016E" w:rsidP="0028016E">
            <w:pPr>
              <w:suppressAutoHyphens w:val="0"/>
              <w:jc w:val="right"/>
              <w:rPr>
                <w:rFonts w:ascii="Verdana" w:hAnsi="Verdana"/>
                <w:color w:val="000000"/>
                <w:sz w:val="16"/>
                <w:szCs w:val="16"/>
              </w:rPr>
            </w:pPr>
            <w:r w:rsidRPr="00E23F14">
              <w:rPr>
                <w:rFonts w:ascii="Verdana" w:hAnsi="Verdana"/>
                <w:color w:val="000000"/>
                <w:sz w:val="16"/>
                <w:szCs w:val="16"/>
              </w:rPr>
              <w:t>12</w:t>
            </w:r>
          </w:p>
        </w:tc>
      </w:tr>
      <w:tr w:rsidR="0028016E" w:rsidRPr="00E23F14" w14:paraId="6B4570DA" w14:textId="77777777" w:rsidTr="0028016E">
        <w:trPr>
          <w:trHeight w:val="170"/>
        </w:trPr>
        <w:tc>
          <w:tcPr>
            <w:tcW w:w="3195" w:type="pct"/>
            <w:shd w:val="clear" w:color="auto" w:fill="auto"/>
            <w:noWrap/>
            <w:vAlign w:val="center"/>
            <w:hideMark/>
          </w:tcPr>
          <w:p w14:paraId="55330F91" w14:textId="77777777" w:rsidR="0028016E" w:rsidRPr="00E23F14" w:rsidRDefault="0028016E" w:rsidP="0028016E">
            <w:pPr>
              <w:suppressAutoHyphens w:val="0"/>
              <w:rPr>
                <w:rFonts w:ascii="Verdana" w:hAnsi="Verdana"/>
                <w:color w:val="000000"/>
                <w:sz w:val="16"/>
                <w:szCs w:val="16"/>
              </w:rPr>
            </w:pPr>
            <w:r w:rsidRPr="00E23F14">
              <w:rPr>
                <w:rFonts w:ascii="Verdana" w:hAnsi="Verdana"/>
                <w:color w:val="000000"/>
                <w:sz w:val="16"/>
                <w:szCs w:val="16"/>
              </w:rPr>
              <w:t xml:space="preserve"> Central de Relacionamento </w:t>
            </w:r>
          </w:p>
        </w:tc>
        <w:tc>
          <w:tcPr>
            <w:tcW w:w="903" w:type="pct"/>
            <w:shd w:val="clear" w:color="auto" w:fill="auto"/>
            <w:vAlign w:val="center"/>
            <w:hideMark/>
          </w:tcPr>
          <w:p w14:paraId="22E8FE60" w14:textId="7054CCBD" w:rsidR="0028016E" w:rsidRPr="00E23F14" w:rsidRDefault="0028016E" w:rsidP="0028016E">
            <w:pPr>
              <w:suppressAutoHyphens w:val="0"/>
              <w:jc w:val="right"/>
              <w:rPr>
                <w:rFonts w:ascii="Verdana" w:hAnsi="Verdana"/>
                <w:color w:val="000000"/>
                <w:sz w:val="16"/>
                <w:szCs w:val="16"/>
              </w:rPr>
            </w:pPr>
            <w:r>
              <w:rPr>
                <w:rFonts w:ascii="Verdana" w:hAnsi="Verdana"/>
                <w:color w:val="000000"/>
                <w:sz w:val="16"/>
                <w:szCs w:val="16"/>
              </w:rPr>
              <w:t>(</w:t>
            </w:r>
            <w:r w:rsidR="007B725D">
              <w:rPr>
                <w:rFonts w:ascii="Verdana" w:hAnsi="Verdana"/>
                <w:color w:val="000000"/>
                <w:sz w:val="16"/>
                <w:szCs w:val="16"/>
              </w:rPr>
              <w:t>5.585</w:t>
            </w:r>
            <w:r>
              <w:rPr>
                <w:rFonts w:ascii="Verdana" w:hAnsi="Verdana"/>
                <w:color w:val="000000"/>
                <w:sz w:val="16"/>
                <w:szCs w:val="16"/>
              </w:rPr>
              <w:t>)</w:t>
            </w:r>
          </w:p>
        </w:tc>
        <w:tc>
          <w:tcPr>
            <w:tcW w:w="902" w:type="pct"/>
            <w:vAlign w:val="center"/>
          </w:tcPr>
          <w:p w14:paraId="732A0E3A" w14:textId="6C395F79" w:rsidR="0028016E" w:rsidRPr="00E23F14" w:rsidRDefault="0028016E" w:rsidP="0028016E">
            <w:pPr>
              <w:suppressAutoHyphens w:val="0"/>
              <w:jc w:val="right"/>
              <w:rPr>
                <w:rFonts w:ascii="Verdana" w:hAnsi="Verdana"/>
                <w:color w:val="000000"/>
                <w:sz w:val="16"/>
                <w:szCs w:val="16"/>
              </w:rPr>
            </w:pPr>
            <w:r w:rsidRPr="00E23F14">
              <w:rPr>
                <w:rFonts w:ascii="Verdana" w:hAnsi="Verdana"/>
                <w:color w:val="000000"/>
                <w:sz w:val="16"/>
                <w:szCs w:val="16"/>
              </w:rPr>
              <w:t>(2.056)</w:t>
            </w:r>
          </w:p>
        </w:tc>
      </w:tr>
      <w:tr w:rsidR="0028016E" w:rsidRPr="00E23F14" w14:paraId="36ED4513" w14:textId="77777777" w:rsidTr="0028016E">
        <w:trPr>
          <w:trHeight w:val="170"/>
        </w:trPr>
        <w:tc>
          <w:tcPr>
            <w:tcW w:w="3195" w:type="pct"/>
            <w:shd w:val="clear" w:color="auto" w:fill="auto"/>
            <w:noWrap/>
            <w:vAlign w:val="center"/>
            <w:hideMark/>
          </w:tcPr>
          <w:p w14:paraId="62074870" w14:textId="77777777" w:rsidR="0028016E" w:rsidRPr="00E23F14" w:rsidRDefault="0028016E" w:rsidP="0028016E">
            <w:pPr>
              <w:suppressAutoHyphens w:val="0"/>
              <w:rPr>
                <w:rFonts w:ascii="Verdana" w:hAnsi="Verdana"/>
                <w:color w:val="000000"/>
                <w:sz w:val="16"/>
                <w:szCs w:val="16"/>
              </w:rPr>
            </w:pPr>
            <w:r w:rsidRPr="00E23F14">
              <w:rPr>
                <w:rFonts w:ascii="Verdana" w:hAnsi="Verdana"/>
                <w:color w:val="000000"/>
                <w:sz w:val="16"/>
                <w:szCs w:val="16"/>
              </w:rPr>
              <w:t xml:space="preserve"> Central de Relacionamento/ Vendas </w:t>
            </w:r>
          </w:p>
        </w:tc>
        <w:tc>
          <w:tcPr>
            <w:tcW w:w="903" w:type="pct"/>
            <w:shd w:val="clear" w:color="auto" w:fill="auto"/>
            <w:vAlign w:val="center"/>
            <w:hideMark/>
          </w:tcPr>
          <w:p w14:paraId="4C72EA98" w14:textId="065BE464" w:rsidR="0028016E" w:rsidRPr="00E23F14" w:rsidRDefault="0028016E" w:rsidP="0028016E">
            <w:pPr>
              <w:suppressAutoHyphens w:val="0"/>
              <w:jc w:val="right"/>
              <w:rPr>
                <w:rFonts w:ascii="Verdana" w:hAnsi="Verdana"/>
                <w:color w:val="000000"/>
                <w:sz w:val="16"/>
                <w:szCs w:val="16"/>
              </w:rPr>
            </w:pPr>
            <w:r>
              <w:rPr>
                <w:rFonts w:ascii="Verdana" w:hAnsi="Verdana"/>
                <w:color w:val="000000"/>
                <w:sz w:val="16"/>
                <w:szCs w:val="16"/>
              </w:rPr>
              <w:t>(258)</w:t>
            </w:r>
          </w:p>
        </w:tc>
        <w:tc>
          <w:tcPr>
            <w:tcW w:w="902" w:type="pct"/>
            <w:vAlign w:val="center"/>
          </w:tcPr>
          <w:p w14:paraId="125D93D7" w14:textId="7010872F" w:rsidR="0028016E" w:rsidRPr="00E23F14" w:rsidRDefault="0028016E" w:rsidP="0028016E">
            <w:pPr>
              <w:suppressAutoHyphens w:val="0"/>
              <w:jc w:val="right"/>
              <w:rPr>
                <w:rFonts w:ascii="Verdana" w:hAnsi="Verdana"/>
                <w:color w:val="000000"/>
                <w:sz w:val="16"/>
                <w:szCs w:val="16"/>
              </w:rPr>
            </w:pPr>
            <w:r w:rsidRPr="00E23F14">
              <w:rPr>
                <w:rFonts w:ascii="Verdana" w:hAnsi="Verdana"/>
                <w:color w:val="000000"/>
                <w:sz w:val="16"/>
                <w:szCs w:val="16"/>
              </w:rPr>
              <w:t>(245)</w:t>
            </w:r>
          </w:p>
        </w:tc>
      </w:tr>
      <w:tr w:rsidR="0028016E" w:rsidRPr="00E23F14" w14:paraId="7DB711BC" w14:textId="77777777" w:rsidTr="0028016E">
        <w:trPr>
          <w:trHeight w:val="170"/>
        </w:trPr>
        <w:tc>
          <w:tcPr>
            <w:tcW w:w="3195" w:type="pct"/>
            <w:shd w:val="clear" w:color="auto" w:fill="auto"/>
            <w:noWrap/>
            <w:vAlign w:val="center"/>
            <w:hideMark/>
          </w:tcPr>
          <w:p w14:paraId="477FBF18" w14:textId="77777777" w:rsidR="0028016E" w:rsidRPr="00E23F14" w:rsidRDefault="0028016E" w:rsidP="0028016E">
            <w:pPr>
              <w:suppressAutoHyphens w:val="0"/>
              <w:rPr>
                <w:rFonts w:ascii="Verdana" w:hAnsi="Verdana"/>
                <w:color w:val="000000"/>
                <w:sz w:val="16"/>
                <w:szCs w:val="16"/>
              </w:rPr>
            </w:pPr>
            <w:r w:rsidRPr="00E23F14">
              <w:rPr>
                <w:rFonts w:ascii="Verdana" w:hAnsi="Verdana"/>
                <w:color w:val="000000"/>
                <w:sz w:val="16"/>
                <w:szCs w:val="16"/>
              </w:rPr>
              <w:t xml:space="preserve"> Aluguéis </w:t>
            </w:r>
          </w:p>
        </w:tc>
        <w:tc>
          <w:tcPr>
            <w:tcW w:w="903" w:type="pct"/>
            <w:shd w:val="clear" w:color="auto" w:fill="auto"/>
            <w:vAlign w:val="center"/>
            <w:hideMark/>
          </w:tcPr>
          <w:p w14:paraId="0AD2E9B8" w14:textId="02242236" w:rsidR="0028016E" w:rsidRPr="00E23F14" w:rsidRDefault="0028016E" w:rsidP="0028016E">
            <w:pPr>
              <w:suppressAutoHyphens w:val="0"/>
              <w:jc w:val="right"/>
              <w:rPr>
                <w:rFonts w:ascii="Verdana" w:hAnsi="Verdana"/>
                <w:color w:val="000000"/>
                <w:sz w:val="16"/>
                <w:szCs w:val="16"/>
              </w:rPr>
            </w:pPr>
            <w:r>
              <w:rPr>
                <w:rFonts w:ascii="Verdana" w:hAnsi="Verdana"/>
                <w:color w:val="000000"/>
                <w:sz w:val="16"/>
                <w:szCs w:val="16"/>
              </w:rPr>
              <w:t>-</w:t>
            </w:r>
          </w:p>
        </w:tc>
        <w:tc>
          <w:tcPr>
            <w:tcW w:w="902" w:type="pct"/>
            <w:vAlign w:val="center"/>
          </w:tcPr>
          <w:p w14:paraId="556F779E" w14:textId="451F1B5F" w:rsidR="0028016E" w:rsidRPr="00E23F14" w:rsidRDefault="0028016E" w:rsidP="0028016E">
            <w:pPr>
              <w:suppressAutoHyphens w:val="0"/>
              <w:jc w:val="right"/>
              <w:rPr>
                <w:rFonts w:ascii="Verdana" w:hAnsi="Verdana"/>
                <w:color w:val="000000"/>
                <w:sz w:val="16"/>
                <w:szCs w:val="16"/>
              </w:rPr>
            </w:pPr>
            <w:r w:rsidRPr="00E23F14">
              <w:rPr>
                <w:rFonts w:ascii="Verdana" w:hAnsi="Verdana"/>
                <w:color w:val="000000"/>
                <w:sz w:val="16"/>
                <w:szCs w:val="16"/>
              </w:rPr>
              <w:t>(34)</w:t>
            </w:r>
          </w:p>
        </w:tc>
      </w:tr>
      <w:tr w:rsidR="0028016E" w:rsidRPr="00E23F14" w14:paraId="32504686" w14:textId="77777777" w:rsidTr="0028016E">
        <w:trPr>
          <w:trHeight w:val="170"/>
        </w:trPr>
        <w:tc>
          <w:tcPr>
            <w:tcW w:w="3195" w:type="pct"/>
            <w:shd w:val="clear" w:color="auto" w:fill="auto"/>
            <w:noWrap/>
            <w:vAlign w:val="center"/>
            <w:hideMark/>
          </w:tcPr>
          <w:p w14:paraId="733065EF" w14:textId="77777777" w:rsidR="0028016E" w:rsidRPr="00E23F14" w:rsidRDefault="0028016E" w:rsidP="0028016E">
            <w:pPr>
              <w:suppressAutoHyphens w:val="0"/>
              <w:rPr>
                <w:rFonts w:ascii="Verdana" w:hAnsi="Verdana"/>
                <w:color w:val="000000"/>
                <w:sz w:val="16"/>
                <w:szCs w:val="16"/>
              </w:rPr>
            </w:pPr>
            <w:r w:rsidRPr="00E23F14">
              <w:rPr>
                <w:rFonts w:ascii="Verdana" w:hAnsi="Verdana"/>
                <w:color w:val="000000"/>
                <w:sz w:val="16"/>
                <w:szCs w:val="16"/>
              </w:rPr>
              <w:t xml:space="preserve"> Despesa com Cobrança </w:t>
            </w:r>
          </w:p>
        </w:tc>
        <w:tc>
          <w:tcPr>
            <w:tcW w:w="903" w:type="pct"/>
            <w:shd w:val="clear" w:color="auto" w:fill="auto"/>
            <w:vAlign w:val="center"/>
            <w:hideMark/>
          </w:tcPr>
          <w:p w14:paraId="22C37FC8" w14:textId="49AD2F38" w:rsidR="0028016E" w:rsidRPr="00E23F14" w:rsidRDefault="0028016E" w:rsidP="0028016E">
            <w:pPr>
              <w:suppressAutoHyphens w:val="0"/>
              <w:jc w:val="right"/>
              <w:rPr>
                <w:rFonts w:ascii="Verdana" w:hAnsi="Verdana"/>
                <w:color w:val="000000"/>
                <w:sz w:val="16"/>
                <w:szCs w:val="16"/>
              </w:rPr>
            </w:pPr>
            <w:r w:rsidRPr="00E23F14">
              <w:rPr>
                <w:rFonts w:ascii="Verdana" w:hAnsi="Verdana"/>
                <w:color w:val="000000"/>
                <w:sz w:val="16"/>
                <w:szCs w:val="16"/>
              </w:rPr>
              <w:t>(</w:t>
            </w:r>
            <w:r>
              <w:rPr>
                <w:rFonts w:ascii="Verdana" w:hAnsi="Verdana"/>
                <w:color w:val="000000"/>
                <w:sz w:val="16"/>
                <w:szCs w:val="16"/>
              </w:rPr>
              <w:t>3.321</w:t>
            </w:r>
            <w:r w:rsidRPr="00E23F14">
              <w:rPr>
                <w:rFonts w:ascii="Verdana" w:hAnsi="Verdana"/>
                <w:color w:val="000000"/>
                <w:sz w:val="16"/>
                <w:szCs w:val="16"/>
              </w:rPr>
              <w:t>)</w:t>
            </w:r>
          </w:p>
        </w:tc>
        <w:tc>
          <w:tcPr>
            <w:tcW w:w="902" w:type="pct"/>
            <w:vAlign w:val="center"/>
          </w:tcPr>
          <w:p w14:paraId="0B31D66E" w14:textId="5569EABF" w:rsidR="0028016E" w:rsidRPr="00E23F14" w:rsidRDefault="0028016E" w:rsidP="0028016E">
            <w:pPr>
              <w:suppressAutoHyphens w:val="0"/>
              <w:jc w:val="right"/>
              <w:rPr>
                <w:rFonts w:ascii="Verdana" w:hAnsi="Verdana"/>
                <w:color w:val="000000"/>
                <w:sz w:val="16"/>
                <w:szCs w:val="16"/>
              </w:rPr>
            </w:pPr>
            <w:r w:rsidRPr="00E23F14">
              <w:rPr>
                <w:rFonts w:ascii="Verdana" w:hAnsi="Verdana"/>
                <w:color w:val="000000"/>
                <w:sz w:val="16"/>
                <w:szCs w:val="16"/>
              </w:rPr>
              <w:t>(3.429)</w:t>
            </w:r>
          </w:p>
        </w:tc>
      </w:tr>
      <w:tr w:rsidR="0028016E" w:rsidRPr="00E23F14" w14:paraId="682B2933" w14:textId="77777777" w:rsidTr="0028016E">
        <w:trPr>
          <w:trHeight w:val="170"/>
        </w:trPr>
        <w:tc>
          <w:tcPr>
            <w:tcW w:w="3195" w:type="pct"/>
            <w:shd w:val="clear" w:color="auto" w:fill="auto"/>
            <w:noWrap/>
            <w:vAlign w:val="center"/>
            <w:hideMark/>
          </w:tcPr>
          <w:p w14:paraId="4CAE418B" w14:textId="77777777" w:rsidR="0028016E" w:rsidRPr="00E23F14" w:rsidRDefault="0028016E" w:rsidP="0028016E">
            <w:pPr>
              <w:suppressAutoHyphens w:val="0"/>
              <w:rPr>
                <w:rFonts w:ascii="Verdana" w:hAnsi="Verdana"/>
                <w:b/>
                <w:bCs/>
                <w:color w:val="000000"/>
                <w:sz w:val="16"/>
                <w:szCs w:val="16"/>
              </w:rPr>
            </w:pPr>
            <w:r w:rsidRPr="00E23F14">
              <w:rPr>
                <w:rFonts w:ascii="Verdana" w:hAnsi="Verdana"/>
                <w:b/>
                <w:bCs/>
                <w:color w:val="000000"/>
                <w:sz w:val="16"/>
                <w:szCs w:val="16"/>
              </w:rPr>
              <w:t xml:space="preserve"> Total do Resultado </w:t>
            </w:r>
          </w:p>
        </w:tc>
        <w:tc>
          <w:tcPr>
            <w:tcW w:w="903" w:type="pct"/>
            <w:shd w:val="clear" w:color="auto" w:fill="auto"/>
            <w:noWrap/>
            <w:vAlign w:val="center"/>
            <w:hideMark/>
          </w:tcPr>
          <w:p w14:paraId="54155A8B" w14:textId="5D36CD3C" w:rsidR="0028016E" w:rsidRPr="00E23F14" w:rsidRDefault="0028016E" w:rsidP="0028016E">
            <w:pPr>
              <w:suppressAutoHyphens w:val="0"/>
              <w:jc w:val="right"/>
              <w:rPr>
                <w:rFonts w:ascii="Verdana" w:hAnsi="Verdana"/>
                <w:b/>
                <w:bCs/>
                <w:color w:val="000000"/>
                <w:sz w:val="16"/>
                <w:szCs w:val="16"/>
              </w:rPr>
            </w:pPr>
            <w:r w:rsidRPr="00E23F14">
              <w:rPr>
                <w:rFonts w:ascii="Verdana" w:hAnsi="Verdana"/>
                <w:b/>
                <w:bCs/>
                <w:color w:val="000000"/>
                <w:sz w:val="16"/>
                <w:szCs w:val="16"/>
              </w:rPr>
              <w:t>(</w:t>
            </w:r>
            <w:r w:rsidR="009C6AA5">
              <w:rPr>
                <w:rFonts w:ascii="Verdana" w:hAnsi="Verdana"/>
                <w:b/>
                <w:bCs/>
                <w:color w:val="000000"/>
                <w:sz w:val="16"/>
                <w:szCs w:val="16"/>
              </w:rPr>
              <w:t>9.1</w:t>
            </w:r>
            <w:r w:rsidR="004E3FB9">
              <w:rPr>
                <w:rFonts w:ascii="Verdana" w:hAnsi="Verdana"/>
                <w:b/>
                <w:bCs/>
                <w:color w:val="000000"/>
                <w:sz w:val="16"/>
                <w:szCs w:val="16"/>
              </w:rPr>
              <w:t>52</w:t>
            </w:r>
            <w:r w:rsidRPr="00E23F14">
              <w:rPr>
                <w:rFonts w:ascii="Verdana" w:hAnsi="Verdana"/>
                <w:b/>
                <w:bCs/>
                <w:color w:val="000000"/>
                <w:sz w:val="16"/>
                <w:szCs w:val="16"/>
              </w:rPr>
              <w:t>)</w:t>
            </w:r>
          </w:p>
        </w:tc>
        <w:tc>
          <w:tcPr>
            <w:tcW w:w="902" w:type="pct"/>
            <w:vAlign w:val="center"/>
          </w:tcPr>
          <w:p w14:paraId="0B7FB474" w14:textId="5B5F760E" w:rsidR="0028016E" w:rsidRPr="00E23F14" w:rsidRDefault="0028016E" w:rsidP="0028016E">
            <w:pPr>
              <w:suppressAutoHyphens w:val="0"/>
              <w:jc w:val="right"/>
              <w:rPr>
                <w:rFonts w:ascii="Verdana" w:hAnsi="Verdana"/>
                <w:b/>
                <w:bCs/>
                <w:color w:val="000000"/>
                <w:sz w:val="16"/>
                <w:szCs w:val="16"/>
              </w:rPr>
            </w:pPr>
            <w:r w:rsidRPr="00E23F14">
              <w:rPr>
                <w:rFonts w:ascii="Verdana" w:hAnsi="Verdana"/>
                <w:b/>
                <w:bCs/>
                <w:color w:val="000000"/>
                <w:sz w:val="16"/>
                <w:szCs w:val="16"/>
              </w:rPr>
              <w:t>(5.752)</w:t>
            </w:r>
          </w:p>
        </w:tc>
      </w:tr>
    </w:tbl>
    <w:p w14:paraId="2383866C" w14:textId="2CD702B4" w:rsidR="00E23F14" w:rsidRPr="00B2072A" w:rsidRDefault="00AE76D3" w:rsidP="00DC05C3">
      <w:pPr>
        <w:pStyle w:val="WW-Corpodetexto3"/>
        <w:numPr>
          <w:ilvl w:val="0"/>
          <w:numId w:val="5"/>
        </w:numPr>
        <w:spacing w:before="240" w:after="240"/>
        <w:ind w:hanging="720"/>
        <w:rPr>
          <w:rFonts w:ascii="Verdana" w:hAnsi="Verdana"/>
        </w:rPr>
      </w:pPr>
      <w:r w:rsidRPr="00B2072A">
        <w:rPr>
          <w:rFonts w:ascii="Verdana" w:hAnsi="Verdana"/>
        </w:rPr>
        <w:t xml:space="preserve">As operações com o Instituto BRB de Desenvolvimento Humano e Responsabilidade </w:t>
      </w:r>
      <w:proofErr w:type="gramStart"/>
      <w:r w:rsidRPr="00B2072A">
        <w:rPr>
          <w:rFonts w:ascii="Verdana" w:hAnsi="Verdana"/>
        </w:rPr>
        <w:t>Sócio Ambiental</w:t>
      </w:r>
      <w:proofErr w:type="gramEnd"/>
      <w:r w:rsidRPr="00B2072A">
        <w:rPr>
          <w:rFonts w:ascii="Verdana" w:hAnsi="Verdana"/>
        </w:rPr>
        <w:t xml:space="preserve"> foram:</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3821"/>
        <w:gridCol w:w="1635"/>
        <w:gridCol w:w="1635"/>
        <w:gridCol w:w="1635"/>
        <w:gridCol w:w="1633"/>
      </w:tblGrid>
      <w:tr w:rsidR="00770C80" w:rsidRPr="00770C80" w14:paraId="0F73AEFA" w14:textId="77777777" w:rsidTr="00D173C4">
        <w:trPr>
          <w:trHeight w:val="170"/>
        </w:trPr>
        <w:tc>
          <w:tcPr>
            <w:tcW w:w="1844" w:type="pct"/>
            <w:shd w:val="clear" w:color="auto" w:fill="auto"/>
            <w:noWrap/>
            <w:vAlign w:val="center"/>
            <w:hideMark/>
          </w:tcPr>
          <w:p w14:paraId="78CD90F2" w14:textId="77777777" w:rsidR="00E23F14" w:rsidRPr="00770C80" w:rsidRDefault="00E23F14" w:rsidP="00E23F14">
            <w:pPr>
              <w:suppressAutoHyphens w:val="0"/>
              <w:jc w:val="right"/>
              <w:rPr>
                <w:rFonts w:ascii="Verdana" w:hAnsi="Verdana" w:cs="Calibri"/>
                <w:b/>
                <w:bCs/>
              </w:rPr>
            </w:pPr>
          </w:p>
        </w:tc>
        <w:tc>
          <w:tcPr>
            <w:tcW w:w="1578" w:type="pct"/>
            <w:gridSpan w:val="2"/>
            <w:shd w:val="clear" w:color="auto" w:fill="auto"/>
            <w:noWrap/>
            <w:vAlign w:val="center"/>
            <w:hideMark/>
          </w:tcPr>
          <w:p w14:paraId="56890E4E" w14:textId="3CF78552" w:rsidR="00E23F14" w:rsidRPr="00770C80" w:rsidRDefault="00E23F14" w:rsidP="00E23F14">
            <w:pPr>
              <w:suppressAutoHyphens w:val="0"/>
              <w:jc w:val="center"/>
            </w:pPr>
            <w:r w:rsidRPr="00770C80">
              <w:rPr>
                <w:rFonts w:ascii="Verdana" w:hAnsi="Verdana"/>
                <w:b/>
                <w:bCs/>
                <w:sz w:val="16"/>
                <w:szCs w:val="16"/>
              </w:rPr>
              <w:t>Cartão BRB S.A.</w:t>
            </w:r>
          </w:p>
        </w:tc>
        <w:tc>
          <w:tcPr>
            <w:tcW w:w="1577" w:type="pct"/>
            <w:gridSpan w:val="2"/>
            <w:shd w:val="clear" w:color="auto" w:fill="auto"/>
            <w:noWrap/>
            <w:vAlign w:val="center"/>
            <w:hideMark/>
          </w:tcPr>
          <w:p w14:paraId="2C85434D" w14:textId="7EC2723A" w:rsidR="00E23F14" w:rsidRPr="00770C80" w:rsidRDefault="00E23F14" w:rsidP="00E23F14">
            <w:pPr>
              <w:suppressAutoHyphens w:val="0"/>
              <w:jc w:val="center"/>
            </w:pPr>
            <w:r w:rsidRPr="00770C80">
              <w:rPr>
                <w:rFonts w:ascii="Verdana" w:hAnsi="Verdana"/>
                <w:b/>
                <w:bCs/>
                <w:sz w:val="16"/>
                <w:szCs w:val="16"/>
              </w:rPr>
              <w:t>Consolidado</w:t>
            </w:r>
          </w:p>
        </w:tc>
      </w:tr>
      <w:tr w:rsidR="00894FDE" w:rsidRPr="00770C80" w14:paraId="0D2AAE28" w14:textId="77777777" w:rsidTr="00E23F14">
        <w:trPr>
          <w:trHeight w:val="170"/>
        </w:trPr>
        <w:tc>
          <w:tcPr>
            <w:tcW w:w="1844" w:type="pct"/>
            <w:shd w:val="clear" w:color="000000" w:fill="FFFFFF"/>
            <w:noWrap/>
            <w:vAlign w:val="center"/>
            <w:hideMark/>
          </w:tcPr>
          <w:p w14:paraId="640C63AA" w14:textId="77777777" w:rsidR="00894FDE" w:rsidRPr="00770C80" w:rsidRDefault="00894FDE" w:rsidP="00894FDE">
            <w:pPr>
              <w:suppressAutoHyphens w:val="0"/>
              <w:rPr>
                <w:rFonts w:ascii="Verdana" w:hAnsi="Verdana" w:cs="Calibri"/>
                <w:b/>
                <w:bCs/>
                <w:sz w:val="16"/>
                <w:szCs w:val="16"/>
              </w:rPr>
            </w:pPr>
            <w:r w:rsidRPr="00770C80">
              <w:rPr>
                <w:rFonts w:ascii="Verdana" w:hAnsi="Verdana" w:cs="Calibri"/>
                <w:b/>
                <w:bCs/>
                <w:sz w:val="16"/>
                <w:szCs w:val="16"/>
              </w:rPr>
              <w:t>INSTITUTO BRB</w:t>
            </w:r>
          </w:p>
        </w:tc>
        <w:tc>
          <w:tcPr>
            <w:tcW w:w="789" w:type="pct"/>
            <w:shd w:val="clear" w:color="auto" w:fill="auto"/>
            <w:noWrap/>
            <w:vAlign w:val="center"/>
            <w:hideMark/>
          </w:tcPr>
          <w:p w14:paraId="4A586F76" w14:textId="2E56A0C8" w:rsidR="00894FDE" w:rsidRPr="00770C80" w:rsidRDefault="00894FDE" w:rsidP="00894FDE">
            <w:pPr>
              <w:suppressAutoHyphens w:val="0"/>
              <w:jc w:val="center"/>
              <w:rPr>
                <w:rFonts w:ascii="Verdana" w:hAnsi="Verdana" w:cs="Calibri"/>
                <w:b/>
                <w:bCs/>
                <w:sz w:val="16"/>
                <w:szCs w:val="16"/>
              </w:rPr>
            </w:pPr>
            <w:r>
              <w:rPr>
                <w:rFonts w:ascii="Verdana" w:hAnsi="Verdana" w:cs="Calibri"/>
                <w:b/>
                <w:bCs/>
                <w:sz w:val="16"/>
                <w:szCs w:val="16"/>
              </w:rPr>
              <w:t>31/12/2022</w:t>
            </w:r>
          </w:p>
        </w:tc>
        <w:tc>
          <w:tcPr>
            <w:tcW w:w="789" w:type="pct"/>
            <w:shd w:val="clear" w:color="auto" w:fill="auto"/>
            <w:noWrap/>
            <w:vAlign w:val="center"/>
            <w:hideMark/>
          </w:tcPr>
          <w:p w14:paraId="3DB8E1A0" w14:textId="1C3D4B88" w:rsidR="00894FDE" w:rsidRPr="00770C80" w:rsidRDefault="00894FDE" w:rsidP="00894FDE">
            <w:pPr>
              <w:suppressAutoHyphens w:val="0"/>
              <w:jc w:val="center"/>
              <w:rPr>
                <w:rFonts w:ascii="Verdana" w:hAnsi="Verdana" w:cs="Calibri"/>
                <w:b/>
                <w:bCs/>
                <w:sz w:val="16"/>
                <w:szCs w:val="16"/>
              </w:rPr>
            </w:pPr>
            <w:r w:rsidRPr="00770C80">
              <w:rPr>
                <w:rFonts w:ascii="Verdana" w:hAnsi="Verdana" w:cs="Calibri"/>
                <w:b/>
                <w:bCs/>
                <w:sz w:val="16"/>
                <w:szCs w:val="16"/>
              </w:rPr>
              <w:t>31/12/2021</w:t>
            </w:r>
          </w:p>
        </w:tc>
        <w:tc>
          <w:tcPr>
            <w:tcW w:w="789" w:type="pct"/>
            <w:shd w:val="clear" w:color="auto" w:fill="auto"/>
            <w:noWrap/>
            <w:vAlign w:val="center"/>
            <w:hideMark/>
          </w:tcPr>
          <w:p w14:paraId="78B49635" w14:textId="003F687F" w:rsidR="00894FDE" w:rsidRPr="00770C80" w:rsidRDefault="00894FDE" w:rsidP="00894FDE">
            <w:pPr>
              <w:suppressAutoHyphens w:val="0"/>
              <w:jc w:val="center"/>
              <w:rPr>
                <w:rFonts w:ascii="Verdana" w:hAnsi="Verdana" w:cs="Calibri"/>
                <w:b/>
                <w:bCs/>
                <w:sz w:val="16"/>
                <w:szCs w:val="16"/>
              </w:rPr>
            </w:pPr>
            <w:r w:rsidRPr="00770C80">
              <w:rPr>
                <w:rFonts w:ascii="Verdana" w:hAnsi="Verdana" w:cs="Calibri"/>
                <w:b/>
                <w:bCs/>
                <w:sz w:val="16"/>
                <w:szCs w:val="16"/>
              </w:rPr>
              <w:t>31/12/202</w:t>
            </w:r>
            <w:r w:rsidR="007B725D">
              <w:rPr>
                <w:rFonts w:ascii="Verdana" w:hAnsi="Verdana" w:cs="Calibri"/>
                <w:b/>
                <w:bCs/>
                <w:sz w:val="16"/>
                <w:szCs w:val="16"/>
              </w:rPr>
              <w:t>2</w:t>
            </w:r>
          </w:p>
        </w:tc>
        <w:tc>
          <w:tcPr>
            <w:tcW w:w="788" w:type="pct"/>
            <w:shd w:val="clear" w:color="auto" w:fill="auto"/>
            <w:noWrap/>
            <w:vAlign w:val="center"/>
            <w:hideMark/>
          </w:tcPr>
          <w:p w14:paraId="42F35C5A" w14:textId="5AEA9AC6" w:rsidR="00894FDE" w:rsidRPr="00770C80" w:rsidRDefault="00894FDE" w:rsidP="00894FDE">
            <w:pPr>
              <w:suppressAutoHyphens w:val="0"/>
              <w:jc w:val="center"/>
              <w:rPr>
                <w:rFonts w:ascii="Verdana" w:hAnsi="Verdana" w:cs="Calibri"/>
                <w:b/>
                <w:bCs/>
                <w:sz w:val="16"/>
                <w:szCs w:val="16"/>
              </w:rPr>
            </w:pPr>
            <w:r w:rsidRPr="00770C80">
              <w:rPr>
                <w:rFonts w:ascii="Verdana" w:hAnsi="Verdana" w:cs="Calibri"/>
                <w:b/>
                <w:bCs/>
                <w:sz w:val="16"/>
                <w:szCs w:val="16"/>
              </w:rPr>
              <w:t>31/12/2021</w:t>
            </w:r>
          </w:p>
        </w:tc>
      </w:tr>
      <w:tr w:rsidR="00894FDE" w:rsidRPr="00770C80" w14:paraId="2A302DC3" w14:textId="77777777" w:rsidTr="0013166A">
        <w:trPr>
          <w:trHeight w:val="170"/>
        </w:trPr>
        <w:tc>
          <w:tcPr>
            <w:tcW w:w="1844" w:type="pct"/>
            <w:shd w:val="clear" w:color="auto" w:fill="auto"/>
            <w:noWrap/>
            <w:vAlign w:val="center"/>
            <w:hideMark/>
          </w:tcPr>
          <w:p w14:paraId="3967F69E" w14:textId="77777777" w:rsidR="00894FDE" w:rsidRPr="00770C80" w:rsidRDefault="00894FDE" w:rsidP="00894FDE">
            <w:pPr>
              <w:suppressAutoHyphens w:val="0"/>
              <w:jc w:val="center"/>
              <w:rPr>
                <w:rFonts w:ascii="Verdana" w:hAnsi="Verdana" w:cs="Calibri"/>
                <w:b/>
                <w:bCs/>
                <w:sz w:val="16"/>
                <w:szCs w:val="16"/>
              </w:rPr>
            </w:pPr>
          </w:p>
        </w:tc>
        <w:tc>
          <w:tcPr>
            <w:tcW w:w="789" w:type="pct"/>
            <w:shd w:val="clear" w:color="auto" w:fill="auto"/>
            <w:noWrap/>
            <w:vAlign w:val="center"/>
            <w:hideMark/>
          </w:tcPr>
          <w:p w14:paraId="646CED2E" w14:textId="77777777" w:rsidR="00894FDE" w:rsidRPr="00770C80" w:rsidRDefault="00894FDE" w:rsidP="00894FDE">
            <w:pPr>
              <w:suppressAutoHyphens w:val="0"/>
              <w:rPr>
                <w:sz w:val="16"/>
                <w:szCs w:val="16"/>
              </w:rPr>
            </w:pPr>
          </w:p>
        </w:tc>
        <w:tc>
          <w:tcPr>
            <w:tcW w:w="789" w:type="pct"/>
            <w:shd w:val="clear" w:color="auto" w:fill="auto"/>
            <w:noWrap/>
            <w:vAlign w:val="center"/>
            <w:hideMark/>
          </w:tcPr>
          <w:p w14:paraId="41D3D920" w14:textId="77777777" w:rsidR="00894FDE" w:rsidRPr="00770C80" w:rsidRDefault="00894FDE" w:rsidP="00894FDE">
            <w:pPr>
              <w:suppressAutoHyphens w:val="0"/>
              <w:rPr>
                <w:sz w:val="16"/>
                <w:szCs w:val="16"/>
              </w:rPr>
            </w:pPr>
          </w:p>
        </w:tc>
        <w:tc>
          <w:tcPr>
            <w:tcW w:w="789" w:type="pct"/>
            <w:shd w:val="clear" w:color="auto" w:fill="auto"/>
            <w:noWrap/>
            <w:vAlign w:val="center"/>
            <w:hideMark/>
          </w:tcPr>
          <w:p w14:paraId="773D6B2D" w14:textId="77777777" w:rsidR="00894FDE" w:rsidRPr="00770C80" w:rsidRDefault="00894FDE" w:rsidP="00894FDE">
            <w:pPr>
              <w:suppressAutoHyphens w:val="0"/>
              <w:rPr>
                <w:sz w:val="16"/>
                <w:szCs w:val="16"/>
              </w:rPr>
            </w:pPr>
          </w:p>
        </w:tc>
        <w:tc>
          <w:tcPr>
            <w:tcW w:w="788" w:type="pct"/>
            <w:shd w:val="clear" w:color="auto" w:fill="auto"/>
            <w:noWrap/>
            <w:vAlign w:val="bottom"/>
            <w:hideMark/>
          </w:tcPr>
          <w:p w14:paraId="0A45934A" w14:textId="77777777" w:rsidR="00894FDE" w:rsidRPr="00770C80" w:rsidRDefault="00894FDE" w:rsidP="00894FDE">
            <w:pPr>
              <w:suppressAutoHyphens w:val="0"/>
              <w:rPr>
                <w:sz w:val="16"/>
                <w:szCs w:val="16"/>
              </w:rPr>
            </w:pPr>
          </w:p>
        </w:tc>
      </w:tr>
      <w:tr w:rsidR="00894FDE" w:rsidRPr="00770C80" w14:paraId="538A92D1" w14:textId="77777777" w:rsidTr="0013166A">
        <w:trPr>
          <w:trHeight w:val="170"/>
        </w:trPr>
        <w:tc>
          <w:tcPr>
            <w:tcW w:w="1844" w:type="pct"/>
            <w:shd w:val="clear" w:color="000000" w:fill="FFFFFF"/>
            <w:noWrap/>
            <w:vAlign w:val="center"/>
            <w:hideMark/>
          </w:tcPr>
          <w:p w14:paraId="15586E4E" w14:textId="77777777" w:rsidR="00894FDE" w:rsidRPr="00770C80" w:rsidRDefault="00894FDE" w:rsidP="00894FDE">
            <w:pPr>
              <w:suppressAutoHyphens w:val="0"/>
              <w:rPr>
                <w:rFonts w:ascii="Verdana" w:hAnsi="Verdana" w:cs="Calibri"/>
                <w:sz w:val="16"/>
                <w:szCs w:val="16"/>
              </w:rPr>
            </w:pPr>
            <w:r w:rsidRPr="00770C80">
              <w:rPr>
                <w:rFonts w:ascii="Verdana" w:hAnsi="Verdana" w:cs="Calibri"/>
                <w:sz w:val="16"/>
                <w:szCs w:val="16"/>
              </w:rPr>
              <w:t>Doações a Instituições Filantrópica</w:t>
            </w:r>
          </w:p>
        </w:tc>
        <w:tc>
          <w:tcPr>
            <w:tcW w:w="789" w:type="pct"/>
            <w:shd w:val="clear" w:color="auto" w:fill="auto"/>
            <w:vAlign w:val="center"/>
            <w:hideMark/>
          </w:tcPr>
          <w:p w14:paraId="7C8C5F5A" w14:textId="39A44B78" w:rsidR="00894FDE" w:rsidRPr="00770C80" w:rsidRDefault="00B300A6" w:rsidP="00894FDE">
            <w:pPr>
              <w:suppressAutoHyphens w:val="0"/>
              <w:jc w:val="right"/>
              <w:rPr>
                <w:rFonts w:ascii="Verdana" w:hAnsi="Verdana" w:cs="Calibri"/>
                <w:sz w:val="16"/>
                <w:szCs w:val="16"/>
              </w:rPr>
            </w:pPr>
            <w:r>
              <w:rPr>
                <w:rFonts w:ascii="Verdana" w:hAnsi="Verdana" w:cs="Calibri"/>
                <w:sz w:val="16"/>
                <w:szCs w:val="16"/>
              </w:rPr>
              <w:t>(</w:t>
            </w:r>
            <w:r w:rsidR="00894FDE">
              <w:rPr>
                <w:rFonts w:ascii="Verdana" w:hAnsi="Verdana" w:cs="Calibri"/>
                <w:sz w:val="16"/>
                <w:szCs w:val="16"/>
              </w:rPr>
              <w:t>259</w:t>
            </w:r>
            <w:r>
              <w:rPr>
                <w:rFonts w:ascii="Verdana" w:hAnsi="Verdana" w:cs="Calibri"/>
                <w:sz w:val="16"/>
                <w:szCs w:val="16"/>
              </w:rPr>
              <w:t>)</w:t>
            </w:r>
          </w:p>
        </w:tc>
        <w:tc>
          <w:tcPr>
            <w:tcW w:w="789" w:type="pct"/>
            <w:shd w:val="clear" w:color="auto" w:fill="auto"/>
            <w:vAlign w:val="center"/>
            <w:hideMark/>
          </w:tcPr>
          <w:p w14:paraId="303308AA" w14:textId="0673612F" w:rsidR="00894FDE" w:rsidRPr="00770C80" w:rsidRDefault="00B300A6" w:rsidP="00894FDE">
            <w:pPr>
              <w:suppressAutoHyphens w:val="0"/>
              <w:jc w:val="right"/>
              <w:rPr>
                <w:rFonts w:ascii="Verdana" w:hAnsi="Verdana" w:cs="Calibri"/>
                <w:sz w:val="16"/>
                <w:szCs w:val="16"/>
              </w:rPr>
            </w:pPr>
            <w:r>
              <w:rPr>
                <w:rFonts w:ascii="Verdana" w:hAnsi="Verdana" w:cs="Calibri"/>
                <w:sz w:val="16"/>
                <w:szCs w:val="16"/>
              </w:rPr>
              <w:t>(</w:t>
            </w:r>
            <w:r w:rsidR="00894FDE" w:rsidRPr="00770C80">
              <w:rPr>
                <w:rFonts w:ascii="Verdana" w:hAnsi="Verdana" w:cs="Calibri"/>
                <w:sz w:val="16"/>
                <w:szCs w:val="16"/>
              </w:rPr>
              <w:t>2.192</w:t>
            </w:r>
            <w:r>
              <w:rPr>
                <w:rFonts w:ascii="Verdana" w:hAnsi="Verdana" w:cs="Calibri"/>
                <w:sz w:val="16"/>
                <w:szCs w:val="16"/>
              </w:rPr>
              <w:t>)</w:t>
            </w:r>
          </w:p>
        </w:tc>
        <w:tc>
          <w:tcPr>
            <w:tcW w:w="789" w:type="pct"/>
            <w:shd w:val="clear" w:color="auto" w:fill="auto"/>
            <w:noWrap/>
            <w:vAlign w:val="center"/>
            <w:hideMark/>
          </w:tcPr>
          <w:p w14:paraId="30E03D19" w14:textId="7B323EDC" w:rsidR="00894FDE" w:rsidRPr="00770C80" w:rsidRDefault="00B300A6" w:rsidP="00894FDE">
            <w:pPr>
              <w:suppressAutoHyphens w:val="0"/>
              <w:jc w:val="right"/>
              <w:rPr>
                <w:rFonts w:ascii="Verdana" w:hAnsi="Verdana" w:cs="Calibri"/>
                <w:sz w:val="16"/>
                <w:szCs w:val="16"/>
              </w:rPr>
            </w:pPr>
            <w:r>
              <w:rPr>
                <w:rFonts w:ascii="Verdana" w:hAnsi="Verdana" w:cs="Calibri"/>
                <w:sz w:val="16"/>
                <w:szCs w:val="16"/>
              </w:rPr>
              <w:t>(</w:t>
            </w:r>
            <w:r w:rsidR="00894FDE">
              <w:rPr>
                <w:rFonts w:ascii="Verdana" w:hAnsi="Verdana" w:cs="Calibri"/>
                <w:sz w:val="16"/>
                <w:szCs w:val="16"/>
              </w:rPr>
              <w:t>259</w:t>
            </w:r>
            <w:r>
              <w:rPr>
                <w:rFonts w:ascii="Verdana" w:hAnsi="Verdana" w:cs="Calibri"/>
                <w:sz w:val="16"/>
                <w:szCs w:val="16"/>
              </w:rPr>
              <w:t>)</w:t>
            </w:r>
          </w:p>
        </w:tc>
        <w:tc>
          <w:tcPr>
            <w:tcW w:w="788" w:type="pct"/>
            <w:shd w:val="clear" w:color="auto" w:fill="auto"/>
            <w:noWrap/>
            <w:vAlign w:val="bottom"/>
            <w:hideMark/>
          </w:tcPr>
          <w:p w14:paraId="2594ABAB" w14:textId="2A5E569F" w:rsidR="00894FDE" w:rsidRPr="00770C80" w:rsidRDefault="00B300A6" w:rsidP="00894FDE">
            <w:pPr>
              <w:suppressAutoHyphens w:val="0"/>
              <w:jc w:val="right"/>
              <w:rPr>
                <w:rFonts w:ascii="Verdana" w:hAnsi="Verdana" w:cs="Calibri"/>
                <w:sz w:val="16"/>
                <w:szCs w:val="16"/>
              </w:rPr>
            </w:pPr>
            <w:r>
              <w:rPr>
                <w:rFonts w:ascii="Verdana" w:hAnsi="Verdana" w:cs="Calibri"/>
                <w:sz w:val="16"/>
                <w:szCs w:val="16"/>
              </w:rPr>
              <w:t>(</w:t>
            </w:r>
            <w:r w:rsidR="00894FDE" w:rsidRPr="00770C80">
              <w:rPr>
                <w:rFonts w:ascii="Verdana" w:hAnsi="Verdana" w:cs="Calibri"/>
                <w:sz w:val="16"/>
                <w:szCs w:val="16"/>
              </w:rPr>
              <w:t>3.801</w:t>
            </w:r>
            <w:r>
              <w:rPr>
                <w:rFonts w:ascii="Verdana" w:hAnsi="Verdana" w:cs="Calibri"/>
                <w:sz w:val="16"/>
                <w:szCs w:val="16"/>
              </w:rPr>
              <w:t>)</w:t>
            </w:r>
          </w:p>
        </w:tc>
      </w:tr>
      <w:tr w:rsidR="00894FDE" w:rsidRPr="00770C80" w14:paraId="03CC4B9C" w14:textId="77777777" w:rsidTr="0013166A">
        <w:trPr>
          <w:trHeight w:val="170"/>
        </w:trPr>
        <w:tc>
          <w:tcPr>
            <w:tcW w:w="1844" w:type="pct"/>
            <w:shd w:val="clear" w:color="000000" w:fill="FFFFFF"/>
            <w:noWrap/>
            <w:vAlign w:val="center"/>
            <w:hideMark/>
          </w:tcPr>
          <w:p w14:paraId="062F31A6" w14:textId="77777777" w:rsidR="00894FDE" w:rsidRPr="00770C80" w:rsidRDefault="00894FDE" w:rsidP="00894FDE">
            <w:pPr>
              <w:suppressAutoHyphens w:val="0"/>
              <w:rPr>
                <w:rFonts w:ascii="Verdana" w:hAnsi="Verdana" w:cs="Calibri"/>
                <w:b/>
                <w:bCs/>
                <w:sz w:val="16"/>
                <w:szCs w:val="16"/>
              </w:rPr>
            </w:pPr>
            <w:r w:rsidRPr="00770C80">
              <w:rPr>
                <w:rFonts w:ascii="Verdana" w:hAnsi="Verdana" w:cs="Calibri"/>
                <w:b/>
                <w:bCs/>
                <w:sz w:val="16"/>
                <w:szCs w:val="16"/>
              </w:rPr>
              <w:t xml:space="preserve">Total do Resultado </w:t>
            </w:r>
          </w:p>
        </w:tc>
        <w:tc>
          <w:tcPr>
            <w:tcW w:w="789" w:type="pct"/>
            <w:shd w:val="clear" w:color="auto" w:fill="auto"/>
            <w:noWrap/>
            <w:vAlign w:val="center"/>
            <w:hideMark/>
          </w:tcPr>
          <w:p w14:paraId="5B9058FD" w14:textId="0BA8B3DC" w:rsidR="00894FDE" w:rsidRPr="00770C80" w:rsidRDefault="00B300A6" w:rsidP="00894FDE">
            <w:pPr>
              <w:suppressAutoHyphens w:val="0"/>
              <w:jc w:val="right"/>
              <w:rPr>
                <w:rFonts w:ascii="Verdana" w:hAnsi="Verdana" w:cs="Calibri"/>
                <w:b/>
                <w:bCs/>
                <w:sz w:val="16"/>
                <w:szCs w:val="16"/>
              </w:rPr>
            </w:pPr>
            <w:r>
              <w:rPr>
                <w:rFonts w:ascii="Verdana" w:hAnsi="Verdana" w:cs="Calibri"/>
                <w:b/>
                <w:bCs/>
                <w:sz w:val="16"/>
                <w:szCs w:val="16"/>
              </w:rPr>
              <w:t>(</w:t>
            </w:r>
            <w:r w:rsidR="00894FDE">
              <w:rPr>
                <w:rFonts w:ascii="Verdana" w:hAnsi="Verdana" w:cs="Calibri"/>
                <w:b/>
                <w:bCs/>
                <w:sz w:val="16"/>
                <w:szCs w:val="16"/>
              </w:rPr>
              <w:t>259</w:t>
            </w:r>
            <w:r>
              <w:rPr>
                <w:rFonts w:ascii="Verdana" w:hAnsi="Verdana" w:cs="Calibri"/>
                <w:b/>
                <w:bCs/>
                <w:sz w:val="16"/>
                <w:szCs w:val="16"/>
              </w:rPr>
              <w:t>)</w:t>
            </w:r>
          </w:p>
        </w:tc>
        <w:tc>
          <w:tcPr>
            <w:tcW w:w="789" w:type="pct"/>
            <w:shd w:val="clear" w:color="auto" w:fill="auto"/>
            <w:noWrap/>
            <w:vAlign w:val="center"/>
            <w:hideMark/>
          </w:tcPr>
          <w:p w14:paraId="4BB2B7C7" w14:textId="05E12000" w:rsidR="00894FDE" w:rsidRPr="00770C80" w:rsidRDefault="00B300A6" w:rsidP="00894FDE">
            <w:pPr>
              <w:suppressAutoHyphens w:val="0"/>
              <w:jc w:val="right"/>
              <w:rPr>
                <w:rFonts w:ascii="Verdana" w:hAnsi="Verdana" w:cs="Calibri"/>
                <w:b/>
                <w:bCs/>
                <w:sz w:val="16"/>
                <w:szCs w:val="16"/>
              </w:rPr>
            </w:pPr>
            <w:r>
              <w:rPr>
                <w:rFonts w:ascii="Verdana" w:hAnsi="Verdana" w:cs="Calibri"/>
                <w:b/>
                <w:bCs/>
                <w:sz w:val="16"/>
                <w:szCs w:val="16"/>
              </w:rPr>
              <w:t>(</w:t>
            </w:r>
            <w:r w:rsidR="00894FDE" w:rsidRPr="00770C80">
              <w:rPr>
                <w:rFonts w:ascii="Verdana" w:hAnsi="Verdana" w:cs="Calibri"/>
                <w:b/>
                <w:bCs/>
                <w:sz w:val="16"/>
                <w:szCs w:val="16"/>
              </w:rPr>
              <w:t>2.192</w:t>
            </w:r>
            <w:r>
              <w:rPr>
                <w:rFonts w:ascii="Verdana" w:hAnsi="Verdana" w:cs="Calibri"/>
                <w:b/>
                <w:bCs/>
                <w:sz w:val="16"/>
                <w:szCs w:val="16"/>
              </w:rPr>
              <w:t>)</w:t>
            </w:r>
          </w:p>
        </w:tc>
        <w:tc>
          <w:tcPr>
            <w:tcW w:w="789" w:type="pct"/>
            <w:shd w:val="clear" w:color="auto" w:fill="auto"/>
            <w:noWrap/>
            <w:vAlign w:val="center"/>
            <w:hideMark/>
          </w:tcPr>
          <w:p w14:paraId="22412D47" w14:textId="62182002" w:rsidR="00894FDE" w:rsidRPr="00770C80" w:rsidRDefault="00B300A6" w:rsidP="00894FDE">
            <w:pPr>
              <w:suppressAutoHyphens w:val="0"/>
              <w:jc w:val="right"/>
              <w:rPr>
                <w:rFonts w:ascii="Verdana" w:hAnsi="Verdana" w:cs="Calibri"/>
                <w:b/>
                <w:bCs/>
                <w:sz w:val="16"/>
                <w:szCs w:val="16"/>
              </w:rPr>
            </w:pPr>
            <w:r>
              <w:rPr>
                <w:rFonts w:ascii="Verdana" w:hAnsi="Verdana" w:cs="Calibri"/>
                <w:b/>
                <w:bCs/>
                <w:sz w:val="16"/>
                <w:szCs w:val="16"/>
              </w:rPr>
              <w:t>(</w:t>
            </w:r>
            <w:r w:rsidR="00894FDE">
              <w:rPr>
                <w:rFonts w:ascii="Verdana" w:hAnsi="Verdana" w:cs="Calibri"/>
                <w:b/>
                <w:bCs/>
                <w:sz w:val="16"/>
                <w:szCs w:val="16"/>
              </w:rPr>
              <w:t>259</w:t>
            </w:r>
            <w:r>
              <w:rPr>
                <w:rFonts w:ascii="Verdana" w:hAnsi="Verdana" w:cs="Calibri"/>
                <w:b/>
                <w:bCs/>
                <w:sz w:val="16"/>
                <w:szCs w:val="16"/>
              </w:rPr>
              <w:t>)</w:t>
            </w:r>
          </w:p>
        </w:tc>
        <w:tc>
          <w:tcPr>
            <w:tcW w:w="788" w:type="pct"/>
            <w:shd w:val="clear" w:color="auto" w:fill="auto"/>
            <w:noWrap/>
            <w:vAlign w:val="bottom"/>
            <w:hideMark/>
          </w:tcPr>
          <w:p w14:paraId="3972CA6B" w14:textId="002DDB92" w:rsidR="00894FDE" w:rsidRPr="00770C80" w:rsidRDefault="00B300A6" w:rsidP="00894FDE">
            <w:pPr>
              <w:suppressAutoHyphens w:val="0"/>
              <w:jc w:val="right"/>
              <w:rPr>
                <w:rFonts w:ascii="Verdana" w:hAnsi="Verdana" w:cs="Calibri"/>
                <w:b/>
                <w:bCs/>
                <w:sz w:val="16"/>
                <w:szCs w:val="16"/>
              </w:rPr>
            </w:pPr>
            <w:r>
              <w:rPr>
                <w:rFonts w:ascii="Verdana" w:hAnsi="Verdana" w:cs="Calibri"/>
                <w:b/>
                <w:bCs/>
                <w:sz w:val="16"/>
                <w:szCs w:val="16"/>
              </w:rPr>
              <w:t>(</w:t>
            </w:r>
            <w:r w:rsidR="00894FDE" w:rsidRPr="00770C80">
              <w:rPr>
                <w:rFonts w:ascii="Verdana" w:hAnsi="Verdana" w:cs="Calibri"/>
                <w:b/>
                <w:bCs/>
                <w:sz w:val="16"/>
                <w:szCs w:val="16"/>
              </w:rPr>
              <w:t>3.801</w:t>
            </w:r>
            <w:r>
              <w:rPr>
                <w:rFonts w:ascii="Verdana" w:hAnsi="Verdana" w:cs="Calibri"/>
                <w:b/>
                <w:bCs/>
                <w:sz w:val="16"/>
                <w:szCs w:val="16"/>
              </w:rPr>
              <w:t>)</w:t>
            </w:r>
          </w:p>
        </w:tc>
      </w:tr>
    </w:tbl>
    <w:p w14:paraId="4DCA0AD5" w14:textId="1F1A638A" w:rsidR="00CC25E3" w:rsidRPr="00CC25E3" w:rsidRDefault="00CC25E3" w:rsidP="00DC05C3">
      <w:pPr>
        <w:pStyle w:val="WW-Corpodetexto3"/>
        <w:numPr>
          <w:ilvl w:val="0"/>
          <w:numId w:val="5"/>
        </w:numPr>
        <w:spacing w:before="240" w:after="240"/>
        <w:ind w:hanging="720"/>
        <w:rPr>
          <w:rFonts w:ascii="Verdana" w:hAnsi="Verdana"/>
          <w:b/>
        </w:rPr>
      </w:pPr>
      <w:r>
        <w:rPr>
          <w:rFonts w:ascii="Verdana" w:hAnsi="Verdana"/>
          <w:bCs/>
        </w:rPr>
        <w:t>As operações com a Secretaria de Saúde do Distrito Federal – SES foram:</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012"/>
        <w:gridCol w:w="1297"/>
        <w:gridCol w:w="1299"/>
        <w:gridCol w:w="1297"/>
        <w:gridCol w:w="1454"/>
      </w:tblGrid>
      <w:tr w:rsidR="00CC25E3" w:rsidRPr="00CC25E3" w14:paraId="4D5807F8" w14:textId="77777777" w:rsidTr="00772283">
        <w:trPr>
          <w:trHeight w:val="170"/>
        </w:trPr>
        <w:tc>
          <w:tcPr>
            <w:tcW w:w="2419" w:type="pct"/>
            <w:shd w:val="clear" w:color="auto" w:fill="auto"/>
            <w:noWrap/>
            <w:vAlign w:val="center"/>
            <w:hideMark/>
          </w:tcPr>
          <w:p w14:paraId="333A1575" w14:textId="77777777" w:rsidR="00CC25E3" w:rsidRPr="00E23F14" w:rsidRDefault="00CC25E3" w:rsidP="00CC25E3">
            <w:pPr>
              <w:suppressAutoHyphens w:val="0"/>
              <w:rPr>
                <w:rFonts w:ascii="Verdana" w:hAnsi="Verdana"/>
                <w:sz w:val="16"/>
                <w:szCs w:val="16"/>
              </w:rPr>
            </w:pPr>
          </w:p>
        </w:tc>
        <w:tc>
          <w:tcPr>
            <w:tcW w:w="1253" w:type="pct"/>
            <w:gridSpan w:val="2"/>
            <w:shd w:val="clear" w:color="auto" w:fill="auto"/>
            <w:noWrap/>
            <w:vAlign w:val="center"/>
            <w:hideMark/>
          </w:tcPr>
          <w:p w14:paraId="5655E73E" w14:textId="77777777" w:rsidR="00CC25E3" w:rsidRPr="00E23F14" w:rsidRDefault="00CC25E3" w:rsidP="00CC25E3">
            <w:pPr>
              <w:suppressAutoHyphens w:val="0"/>
              <w:jc w:val="center"/>
              <w:rPr>
                <w:rFonts w:ascii="Verdana" w:hAnsi="Verdana"/>
                <w:b/>
                <w:bCs/>
                <w:color w:val="000000"/>
                <w:sz w:val="16"/>
                <w:szCs w:val="16"/>
              </w:rPr>
            </w:pPr>
            <w:r w:rsidRPr="00E23F14">
              <w:rPr>
                <w:rFonts w:ascii="Verdana" w:hAnsi="Verdana"/>
                <w:b/>
                <w:bCs/>
                <w:color w:val="000000"/>
                <w:sz w:val="16"/>
                <w:szCs w:val="16"/>
              </w:rPr>
              <w:t>Cartão BRB S.A.</w:t>
            </w:r>
          </w:p>
        </w:tc>
        <w:tc>
          <w:tcPr>
            <w:tcW w:w="1328" w:type="pct"/>
            <w:gridSpan w:val="2"/>
            <w:shd w:val="clear" w:color="auto" w:fill="auto"/>
            <w:noWrap/>
            <w:vAlign w:val="center"/>
            <w:hideMark/>
          </w:tcPr>
          <w:p w14:paraId="38952923" w14:textId="77777777" w:rsidR="00CC25E3" w:rsidRPr="00E23F14" w:rsidRDefault="00CC25E3" w:rsidP="00CC25E3">
            <w:pPr>
              <w:suppressAutoHyphens w:val="0"/>
              <w:jc w:val="center"/>
              <w:rPr>
                <w:rFonts w:ascii="Verdana" w:hAnsi="Verdana"/>
                <w:b/>
                <w:bCs/>
                <w:color w:val="000000"/>
                <w:sz w:val="16"/>
                <w:szCs w:val="16"/>
              </w:rPr>
            </w:pPr>
            <w:r w:rsidRPr="00E23F14">
              <w:rPr>
                <w:rFonts w:ascii="Verdana" w:hAnsi="Verdana"/>
                <w:b/>
                <w:bCs/>
                <w:color w:val="000000"/>
                <w:sz w:val="16"/>
                <w:szCs w:val="16"/>
              </w:rPr>
              <w:t>Consolidado</w:t>
            </w:r>
          </w:p>
        </w:tc>
      </w:tr>
      <w:tr w:rsidR="00226065" w:rsidRPr="00CC25E3" w14:paraId="6E788094" w14:textId="77777777" w:rsidTr="00772283">
        <w:trPr>
          <w:trHeight w:val="170"/>
        </w:trPr>
        <w:tc>
          <w:tcPr>
            <w:tcW w:w="2419" w:type="pct"/>
            <w:shd w:val="clear" w:color="000000" w:fill="FFFFFF"/>
            <w:noWrap/>
            <w:vAlign w:val="center"/>
            <w:hideMark/>
          </w:tcPr>
          <w:p w14:paraId="45369048" w14:textId="77777777" w:rsidR="00226065" w:rsidRPr="00E23F14" w:rsidRDefault="00226065" w:rsidP="00226065">
            <w:pPr>
              <w:suppressAutoHyphens w:val="0"/>
              <w:rPr>
                <w:rFonts w:ascii="Verdana" w:hAnsi="Verdana"/>
                <w:b/>
                <w:bCs/>
                <w:color w:val="000000"/>
                <w:sz w:val="16"/>
                <w:szCs w:val="16"/>
              </w:rPr>
            </w:pPr>
            <w:r w:rsidRPr="00E23F14">
              <w:rPr>
                <w:rFonts w:ascii="Verdana" w:hAnsi="Verdana"/>
                <w:b/>
                <w:bCs/>
                <w:color w:val="000000"/>
                <w:sz w:val="16"/>
                <w:szCs w:val="16"/>
              </w:rPr>
              <w:t>SECRETARIA DE SAÚDE DO DISTRITO FEDERAL - SES</w:t>
            </w:r>
          </w:p>
        </w:tc>
        <w:tc>
          <w:tcPr>
            <w:tcW w:w="626" w:type="pct"/>
            <w:shd w:val="clear" w:color="auto" w:fill="auto"/>
            <w:noWrap/>
            <w:vAlign w:val="center"/>
            <w:hideMark/>
          </w:tcPr>
          <w:p w14:paraId="5949F62B" w14:textId="2667B943" w:rsidR="00226065" w:rsidRPr="00E23F14" w:rsidRDefault="00226065" w:rsidP="00226065">
            <w:pPr>
              <w:suppressAutoHyphens w:val="0"/>
              <w:jc w:val="center"/>
              <w:rPr>
                <w:rFonts w:ascii="Verdana" w:hAnsi="Verdana"/>
                <w:b/>
                <w:bCs/>
                <w:color w:val="000000"/>
                <w:sz w:val="16"/>
                <w:szCs w:val="16"/>
              </w:rPr>
            </w:pPr>
            <w:r>
              <w:rPr>
                <w:rFonts w:ascii="Verdana" w:hAnsi="Verdana"/>
                <w:b/>
                <w:bCs/>
                <w:color w:val="000000"/>
                <w:sz w:val="16"/>
                <w:szCs w:val="16"/>
              </w:rPr>
              <w:t>31/12/2022</w:t>
            </w:r>
          </w:p>
        </w:tc>
        <w:tc>
          <w:tcPr>
            <w:tcW w:w="626" w:type="pct"/>
            <w:shd w:val="clear" w:color="auto" w:fill="auto"/>
            <w:noWrap/>
            <w:vAlign w:val="center"/>
            <w:hideMark/>
          </w:tcPr>
          <w:p w14:paraId="0575AB90" w14:textId="16B56B3F" w:rsidR="00226065" w:rsidRPr="00E23F14" w:rsidRDefault="00226065" w:rsidP="00226065">
            <w:pPr>
              <w:suppressAutoHyphens w:val="0"/>
              <w:jc w:val="center"/>
              <w:rPr>
                <w:rFonts w:ascii="Verdana" w:hAnsi="Verdana"/>
                <w:b/>
                <w:bCs/>
                <w:color w:val="000000"/>
                <w:sz w:val="16"/>
                <w:szCs w:val="16"/>
              </w:rPr>
            </w:pPr>
            <w:r>
              <w:rPr>
                <w:rFonts w:ascii="Verdana" w:hAnsi="Verdana"/>
                <w:b/>
                <w:bCs/>
                <w:color w:val="000000"/>
                <w:sz w:val="16"/>
                <w:szCs w:val="16"/>
              </w:rPr>
              <w:t>31/12/2021</w:t>
            </w:r>
          </w:p>
        </w:tc>
        <w:tc>
          <w:tcPr>
            <w:tcW w:w="626" w:type="pct"/>
            <w:shd w:val="clear" w:color="auto" w:fill="auto"/>
            <w:noWrap/>
            <w:vAlign w:val="center"/>
            <w:hideMark/>
          </w:tcPr>
          <w:p w14:paraId="0E4361EC" w14:textId="202795A3" w:rsidR="00226065" w:rsidRPr="00E23F14" w:rsidRDefault="00226065" w:rsidP="00226065">
            <w:pPr>
              <w:suppressAutoHyphens w:val="0"/>
              <w:jc w:val="center"/>
              <w:rPr>
                <w:rFonts w:ascii="Verdana" w:hAnsi="Verdana"/>
                <w:b/>
                <w:bCs/>
                <w:color w:val="000000"/>
                <w:sz w:val="16"/>
                <w:szCs w:val="16"/>
              </w:rPr>
            </w:pPr>
            <w:r>
              <w:rPr>
                <w:rFonts w:ascii="Verdana" w:hAnsi="Verdana"/>
                <w:b/>
                <w:bCs/>
                <w:color w:val="000000"/>
                <w:sz w:val="16"/>
                <w:szCs w:val="16"/>
              </w:rPr>
              <w:t>31/12/2022</w:t>
            </w:r>
          </w:p>
        </w:tc>
        <w:tc>
          <w:tcPr>
            <w:tcW w:w="701" w:type="pct"/>
            <w:shd w:val="clear" w:color="auto" w:fill="auto"/>
            <w:noWrap/>
            <w:vAlign w:val="center"/>
            <w:hideMark/>
          </w:tcPr>
          <w:p w14:paraId="4A104D76" w14:textId="21476922" w:rsidR="00226065" w:rsidRPr="00E23F14" w:rsidRDefault="00226065" w:rsidP="00226065">
            <w:pPr>
              <w:suppressAutoHyphens w:val="0"/>
              <w:jc w:val="center"/>
              <w:rPr>
                <w:rFonts w:ascii="Verdana" w:hAnsi="Verdana"/>
                <w:b/>
                <w:bCs/>
                <w:color w:val="000000"/>
                <w:sz w:val="16"/>
                <w:szCs w:val="16"/>
              </w:rPr>
            </w:pPr>
            <w:r>
              <w:rPr>
                <w:rFonts w:ascii="Verdana" w:hAnsi="Verdana"/>
                <w:b/>
                <w:bCs/>
                <w:color w:val="000000"/>
                <w:sz w:val="16"/>
                <w:szCs w:val="16"/>
              </w:rPr>
              <w:t>31/12/2021</w:t>
            </w:r>
          </w:p>
        </w:tc>
      </w:tr>
      <w:tr w:rsidR="00CC25E3" w:rsidRPr="00CC25E3" w14:paraId="4E6D57F9" w14:textId="77777777" w:rsidTr="00772283">
        <w:trPr>
          <w:trHeight w:val="170"/>
        </w:trPr>
        <w:tc>
          <w:tcPr>
            <w:tcW w:w="2419" w:type="pct"/>
            <w:shd w:val="clear" w:color="auto" w:fill="auto"/>
            <w:noWrap/>
            <w:vAlign w:val="center"/>
            <w:hideMark/>
          </w:tcPr>
          <w:p w14:paraId="1FE9B05E" w14:textId="77777777" w:rsidR="00CC25E3" w:rsidRPr="00E23F14" w:rsidRDefault="00CC25E3" w:rsidP="00CC25E3">
            <w:pPr>
              <w:suppressAutoHyphens w:val="0"/>
              <w:jc w:val="center"/>
              <w:rPr>
                <w:rFonts w:ascii="Verdana" w:hAnsi="Verdana"/>
                <w:b/>
                <w:bCs/>
                <w:color w:val="000000"/>
                <w:sz w:val="16"/>
                <w:szCs w:val="16"/>
              </w:rPr>
            </w:pPr>
          </w:p>
        </w:tc>
        <w:tc>
          <w:tcPr>
            <w:tcW w:w="626" w:type="pct"/>
            <w:shd w:val="clear" w:color="auto" w:fill="auto"/>
            <w:noWrap/>
            <w:vAlign w:val="center"/>
            <w:hideMark/>
          </w:tcPr>
          <w:p w14:paraId="631FD0B3" w14:textId="77777777" w:rsidR="00CC25E3" w:rsidRPr="00E23F14" w:rsidRDefault="00CC25E3" w:rsidP="00CC25E3">
            <w:pPr>
              <w:suppressAutoHyphens w:val="0"/>
              <w:rPr>
                <w:rFonts w:ascii="Verdana" w:hAnsi="Verdana"/>
                <w:sz w:val="16"/>
                <w:szCs w:val="16"/>
              </w:rPr>
            </w:pPr>
          </w:p>
        </w:tc>
        <w:tc>
          <w:tcPr>
            <w:tcW w:w="626" w:type="pct"/>
            <w:shd w:val="clear" w:color="auto" w:fill="auto"/>
            <w:noWrap/>
            <w:vAlign w:val="center"/>
            <w:hideMark/>
          </w:tcPr>
          <w:p w14:paraId="569658F7" w14:textId="77777777" w:rsidR="00CC25E3" w:rsidRPr="00E23F14" w:rsidRDefault="00CC25E3" w:rsidP="00CC25E3">
            <w:pPr>
              <w:suppressAutoHyphens w:val="0"/>
              <w:rPr>
                <w:rFonts w:ascii="Verdana" w:hAnsi="Verdana"/>
                <w:sz w:val="16"/>
                <w:szCs w:val="16"/>
              </w:rPr>
            </w:pPr>
          </w:p>
        </w:tc>
        <w:tc>
          <w:tcPr>
            <w:tcW w:w="626" w:type="pct"/>
            <w:shd w:val="clear" w:color="auto" w:fill="auto"/>
            <w:noWrap/>
            <w:vAlign w:val="center"/>
            <w:hideMark/>
          </w:tcPr>
          <w:p w14:paraId="60DFD1D2" w14:textId="77777777" w:rsidR="00CC25E3" w:rsidRPr="00E23F14" w:rsidRDefault="00CC25E3" w:rsidP="00CC25E3">
            <w:pPr>
              <w:suppressAutoHyphens w:val="0"/>
              <w:rPr>
                <w:rFonts w:ascii="Verdana" w:hAnsi="Verdana"/>
                <w:sz w:val="16"/>
                <w:szCs w:val="16"/>
              </w:rPr>
            </w:pPr>
          </w:p>
        </w:tc>
        <w:tc>
          <w:tcPr>
            <w:tcW w:w="701" w:type="pct"/>
            <w:shd w:val="clear" w:color="auto" w:fill="auto"/>
            <w:noWrap/>
            <w:vAlign w:val="center"/>
            <w:hideMark/>
          </w:tcPr>
          <w:p w14:paraId="05815A2E" w14:textId="77777777" w:rsidR="00CC25E3" w:rsidRPr="00E23F14" w:rsidRDefault="00CC25E3" w:rsidP="00CC25E3">
            <w:pPr>
              <w:suppressAutoHyphens w:val="0"/>
              <w:rPr>
                <w:rFonts w:ascii="Verdana" w:hAnsi="Verdana"/>
                <w:sz w:val="16"/>
                <w:szCs w:val="16"/>
              </w:rPr>
            </w:pPr>
          </w:p>
        </w:tc>
      </w:tr>
      <w:tr w:rsidR="00226065" w:rsidRPr="00CC25E3" w14:paraId="62A0635A" w14:textId="77777777" w:rsidTr="00772283">
        <w:trPr>
          <w:trHeight w:val="170"/>
        </w:trPr>
        <w:tc>
          <w:tcPr>
            <w:tcW w:w="2419" w:type="pct"/>
            <w:shd w:val="clear" w:color="000000" w:fill="FFFFFF"/>
            <w:noWrap/>
            <w:vAlign w:val="center"/>
            <w:hideMark/>
          </w:tcPr>
          <w:p w14:paraId="53D4CD50" w14:textId="77777777" w:rsidR="00226065" w:rsidRPr="00E23F14" w:rsidRDefault="00226065" w:rsidP="00226065">
            <w:pPr>
              <w:suppressAutoHyphens w:val="0"/>
              <w:rPr>
                <w:rFonts w:ascii="Verdana" w:hAnsi="Verdana"/>
                <w:color w:val="000000"/>
                <w:sz w:val="16"/>
                <w:szCs w:val="16"/>
              </w:rPr>
            </w:pPr>
            <w:r w:rsidRPr="00E23F14">
              <w:rPr>
                <w:rFonts w:ascii="Verdana" w:hAnsi="Verdana"/>
                <w:color w:val="000000"/>
                <w:sz w:val="16"/>
                <w:szCs w:val="16"/>
              </w:rPr>
              <w:t xml:space="preserve"> Créditos a Receber</w:t>
            </w:r>
          </w:p>
        </w:tc>
        <w:tc>
          <w:tcPr>
            <w:tcW w:w="626" w:type="pct"/>
            <w:shd w:val="clear" w:color="auto" w:fill="auto"/>
            <w:noWrap/>
            <w:vAlign w:val="center"/>
            <w:hideMark/>
          </w:tcPr>
          <w:p w14:paraId="25D55872" w14:textId="77777777" w:rsidR="00226065" w:rsidRPr="00E23F14" w:rsidRDefault="00226065" w:rsidP="00226065">
            <w:pPr>
              <w:suppressAutoHyphens w:val="0"/>
              <w:jc w:val="right"/>
              <w:rPr>
                <w:rFonts w:ascii="Verdana" w:hAnsi="Verdana"/>
                <w:color w:val="000000"/>
                <w:sz w:val="16"/>
                <w:szCs w:val="16"/>
              </w:rPr>
            </w:pPr>
            <w:r w:rsidRPr="00E23F14">
              <w:rPr>
                <w:rFonts w:ascii="Verdana" w:hAnsi="Verdana"/>
                <w:color w:val="000000"/>
                <w:sz w:val="16"/>
                <w:szCs w:val="16"/>
              </w:rPr>
              <w:t xml:space="preserve">              -   </w:t>
            </w:r>
          </w:p>
        </w:tc>
        <w:tc>
          <w:tcPr>
            <w:tcW w:w="626" w:type="pct"/>
            <w:shd w:val="clear" w:color="auto" w:fill="auto"/>
            <w:noWrap/>
            <w:vAlign w:val="center"/>
            <w:hideMark/>
          </w:tcPr>
          <w:p w14:paraId="04AED3DA" w14:textId="77777777" w:rsidR="00226065" w:rsidRPr="00E23F14" w:rsidRDefault="00226065" w:rsidP="00226065">
            <w:pPr>
              <w:suppressAutoHyphens w:val="0"/>
              <w:jc w:val="right"/>
              <w:rPr>
                <w:rFonts w:ascii="Verdana" w:hAnsi="Verdana"/>
                <w:color w:val="000000"/>
                <w:sz w:val="16"/>
                <w:szCs w:val="16"/>
              </w:rPr>
            </w:pPr>
            <w:r w:rsidRPr="00E23F14">
              <w:rPr>
                <w:rFonts w:ascii="Verdana" w:hAnsi="Verdana"/>
                <w:color w:val="000000"/>
                <w:sz w:val="16"/>
                <w:szCs w:val="16"/>
              </w:rPr>
              <w:t xml:space="preserve">              -   </w:t>
            </w:r>
          </w:p>
        </w:tc>
        <w:tc>
          <w:tcPr>
            <w:tcW w:w="626" w:type="pct"/>
            <w:shd w:val="clear" w:color="auto" w:fill="auto"/>
            <w:noWrap/>
            <w:vAlign w:val="center"/>
            <w:hideMark/>
          </w:tcPr>
          <w:p w14:paraId="4201FBC8" w14:textId="2F306AF9" w:rsidR="00226065" w:rsidRPr="00E23F14" w:rsidRDefault="00226065" w:rsidP="00226065">
            <w:pPr>
              <w:suppressAutoHyphens w:val="0"/>
              <w:jc w:val="right"/>
              <w:rPr>
                <w:rFonts w:ascii="Verdana" w:hAnsi="Verdana"/>
                <w:color w:val="000000"/>
                <w:sz w:val="16"/>
                <w:szCs w:val="16"/>
              </w:rPr>
            </w:pPr>
            <w:r>
              <w:rPr>
                <w:rFonts w:ascii="Verdana" w:hAnsi="Verdana"/>
                <w:color w:val="000000"/>
                <w:sz w:val="16"/>
                <w:szCs w:val="16"/>
              </w:rPr>
              <w:t>10.494</w:t>
            </w:r>
          </w:p>
        </w:tc>
        <w:tc>
          <w:tcPr>
            <w:tcW w:w="701" w:type="pct"/>
            <w:shd w:val="clear" w:color="auto" w:fill="auto"/>
            <w:noWrap/>
            <w:vAlign w:val="center"/>
            <w:hideMark/>
          </w:tcPr>
          <w:p w14:paraId="6124FA3A" w14:textId="31856CA3" w:rsidR="00226065" w:rsidRPr="00E23F14" w:rsidRDefault="00226065" w:rsidP="00226065">
            <w:pPr>
              <w:suppressAutoHyphens w:val="0"/>
              <w:jc w:val="right"/>
              <w:rPr>
                <w:rFonts w:ascii="Verdana" w:hAnsi="Verdana"/>
                <w:color w:val="000000"/>
                <w:sz w:val="16"/>
                <w:szCs w:val="16"/>
              </w:rPr>
            </w:pPr>
            <w:r w:rsidRPr="00E23F14">
              <w:rPr>
                <w:rFonts w:ascii="Verdana" w:hAnsi="Verdana"/>
                <w:color w:val="000000"/>
                <w:sz w:val="16"/>
                <w:szCs w:val="16"/>
              </w:rPr>
              <w:t>15.757</w:t>
            </w:r>
          </w:p>
        </w:tc>
      </w:tr>
      <w:tr w:rsidR="00226065" w:rsidRPr="00CC25E3" w14:paraId="62FEF848" w14:textId="77777777" w:rsidTr="00772283">
        <w:trPr>
          <w:trHeight w:val="170"/>
        </w:trPr>
        <w:tc>
          <w:tcPr>
            <w:tcW w:w="2419" w:type="pct"/>
            <w:shd w:val="clear" w:color="000000" w:fill="FFFFFF"/>
            <w:noWrap/>
            <w:vAlign w:val="center"/>
            <w:hideMark/>
          </w:tcPr>
          <w:p w14:paraId="3E105D32" w14:textId="77777777" w:rsidR="00226065" w:rsidRPr="00E23F14" w:rsidRDefault="00226065" w:rsidP="00226065">
            <w:pPr>
              <w:suppressAutoHyphens w:val="0"/>
              <w:rPr>
                <w:rFonts w:ascii="Verdana" w:hAnsi="Verdana"/>
                <w:b/>
                <w:bCs/>
                <w:color w:val="000000"/>
                <w:sz w:val="16"/>
                <w:szCs w:val="16"/>
              </w:rPr>
            </w:pPr>
            <w:r w:rsidRPr="00E23F14">
              <w:rPr>
                <w:rFonts w:ascii="Verdana" w:hAnsi="Verdana"/>
                <w:b/>
                <w:bCs/>
                <w:color w:val="000000"/>
                <w:sz w:val="16"/>
                <w:szCs w:val="16"/>
              </w:rPr>
              <w:t xml:space="preserve"> Total do Ativo </w:t>
            </w:r>
          </w:p>
        </w:tc>
        <w:tc>
          <w:tcPr>
            <w:tcW w:w="626" w:type="pct"/>
            <w:shd w:val="clear" w:color="auto" w:fill="auto"/>
            <w:noWrap/>
            <w:vAlign w:val="center"/>
            <w:hideMark/>
          </w:tcPr>
          <w:p w14:paraId="14D4176A" w14:textId="77777777" w:rsidR="00226065" w:rsidRPr="00E23F14" w:rsidRDefault="00226065" w:rsidP="00226065">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   </w:t>
            </w:r>
          </w:p>
        </w:tc>
        <w:tc>
          <w:tcPr>
            <w:tcW w:w="626" w:type="pct"/>
            <w:shd w:val="clear" w:color="auto" w:fill="auto"/>
            <w:noWrap/>
            <w:vAlign w:val="center"/>
            <w:hideMark/>
          </w:tcPr>
          <w:p w14:paraId="27930597" w14:textId="77777777" w:rsidR="00226065" w:rsidRPr="00E23F14" w:rsidRDefault="00226065" w:rsidP="00226065">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   </w:t>
            </w:r>
          </w:p>
        </w:tc>
        <w:tc>
          <w:tcPr>
            <w:tcW w:w="626" w:type="pct"/>
            <w:shd w:val="clear" w:color="auto" w:fill="auto"/>
            <w:noWrap/>
            <w:vAlign w:val="center"/>
            <w:hideMark/>
          </w:tcPr>
          <w:p w14:paraId="4E4A41A7" w14:textId="23A92103" w:rsidR="00226065" w:rsidRPr="00E23F14" w:rsidRDefault="00226065" w:rsidP="00226065">
            <w:pPr>
              <w:suppressAutoHyphens w:val="0"/>
              <w:jc w:val="right"/>
              <w:rPr>
                <w:rFonts w:ascii="Verdana" w:hAnsi="Verdana"/>
                <w:b/>
                <w:bCs/>
                <w:color w:val="000000"/>
                <w:sz w:val="16"/>
                <w:szCs w:val="16"/>
              </w:rPr>
            </w:pPr>
            <w:r>
              <w:rPr>
                <w:rFonts w:ascii="Verdana" w:hAnsi="Verdana"/>
                <w:b/>
                <w:bCs/>
                <w:color w:val="000000"/>
                <w:sz w:val="16"/>
                <w:szCs w:val="16"/>
              </w:rPr>
              <w:t>10.494</w:t>
            </w:r>
          </w:p>
        </w:tc>
        <w:tc>
          <w:tcPr>
            <w:tcW w:w="701" w:type="pct"/>
            <w:shd w:val="clear" w:color="auto" w:fill="auto"/>
            <w:noWrap/>
            <w:vAlign w:val="center"/>
            <w:hideMark/>
          </w:tcPr>
          <w:p w14:paraId="11C58EAB" w14:textId="761D47B4" w:rsidR="00226065" w:rsidRPr="00E23F14" w:rsidRDefault="00226065" w:rsidP="00226065">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15.757 </w:t>
            </w:r>
          </w:p>
        </w:tc>
      </w:tr>
      <w:tr w:rsidR="00CC25E3" w:rsidRPr="00CC25E3" w14:paraId="78E4469B" w14:textId="77777777" w:rsidTr="00772283">
        <w:trPr>
          <w:trHeight w:val="170"/>
        </w:trPr>
        <w:tc>
          <w:tcPr>
            <w:tcW w:w="2419" w:type="pct"/>
            <w:shd w:val="clear" w:color="auto" w:fill="auto"/>
            <w:noWrap/>
            <w:vAlign w:val="center"/>
            <w:hideMark/>
          </w:tcPr>
          <w:p w14:paraId="6A87CAE7" w14:textId="77777777" w:rsidR="00CC25E3" w:rsidRPr="00E23F14" w:rsidRDefault="00CC25E3" w:rsidP="00CC25E3">
            <w:pPr>
              <w:suppressAutoHyphens w:val="0"/>
              <w:jc w:val="right"/>
              <w:rPr>
                <w:rFonts w:ascii="Verdana" w:hAnsi="Verdana"/>
                <w:b/>
                <w:bCs/>
                <w:color w:val="000000"/>
                <w:sz w:val="16"/>
                <w:szCs w:val="16"/>
              </w:rPr>
            </w:pPr>
          </w:p>
        </w:tc>
        <w:tc>
          <w:tcPr>
            <w:tcW w:w="626" w:type="pct"/>
            <w:shd w:val="clear" w:color="auto" w:fill="auto"/>
            <w:noWrap/>
            <w:vAlign w:val="center"/>
            <w:hideMark/>
          </w:tcPr>
          <w:p w14:paraId="767FFD92" w14:textId="77777777" w:rsidR="00CC25E3" w:rsidRPr="00E23F14" w:rsidRDefault="00CC25E3" w:rsidP="00CC25E3">
            <w:pPr>
              <w:suppressAutoHyphens w:val="0"/>
              <w:rPr>
                <w:rFonts w:ascii="Verdana" w:hAnsi="Verdana"/>
                <w:sz w:val="16"/>
                <w:szCs w:val="16"/>
              </w:rPr>
            </w:pPr>
          </w:p>
        </w:tc>
        <w:tc>
          <w:tcPr>
            <w:tcW w:w="626" w:type="pct"/>
            <w:shd w:val="clear" w:color="auto" w:fill="auto"/>
            <w:noWrap/>
            <w:vAlign w:val="center"/>
            <w:hideMark/>
          </w:tcPr>
          <w:p w14:paraId="272FBB55" w14:textId="77777777" w:rsidR="00CC25E3" w:rsidRPr="00E23F14" w:rsidRDefault="00CC25E3" w:rsidP="00CC25E3">
            <w:pPr>
              <w:suppressAutoHyphens w:val="0"/>
              <w:rPr>
                <w:rFonts w:ascii="Verdana" w:hAnsi="Verdana"/>
                <w:sz w:val="16"/>
                <w:szCs w:val="16"/>
              </w:rPr>
            </w:pPr>
          </w:p>
        </w:tc>
        <w:tc>
          <w:tcPr>
            <w:tcW w:w="626" w:type="pct"/>
            <w:shd w:val="clear" w:color="auto" w:fill="auto"/>
            <w:noWrap/>
            <w:vAlign w:val="center"/>
            <w:hideMark/>
          </w:tcPr>
          <w:p w14:paraId="6D3277EE" w14:textId="77777777" w:rsidR="00CC25E3" w:rsidRPr="00E23F14" w:rsidRDefault="00CC25E3" w:rsidP="00CC25E3">
            <w:pPr>
              <w:suppressAutoHyphens w:val="0"/>
              <w:rPr>
                <w:rFonts w:ascii="Verdana" w:hAnsi="Verdana"/>
                <w:sz w:val="16"/>
                <w:szCs w:val="16"/>
              </w:rPr>
            </w:pPr>
          </w:p>
        </w:tc>
        <w:tc>
          <w:tcPr>
            <w:tcW w:w="701" w:type="pct"/>
            <w:shd w:val="clear" w:color="auto" w:fill="auto"/>
            <w:noWrap/>
            <w:vAlign w:val="center"/>
            <w:hideMark/>
          </w:tcPr>
          <w:p w14:paraId="442FCD50" w14:textId="77777777" w:rsidR="00CC25E3" w:rsidRPr="00E23F14" w:rsidRDefault="00CC25E3" w:rsidP="00CC25E3">
            <w:pPr>
              <w:suppressAutoHyphens w:val="0"/>
              <w:rPr>
                <w:rFonts w:ascii="Verdana" w:hAnsi="Verdana"/>
                <w:sz w:val="16"/>
                <w:szCs w:val="16"/>
              </w:rPr>
            </w:pPr>
          </w:p>
        </w:tc>
      </w:tr>
      <w:tr w:rsidR="00CC25E3" w:rsidRPr="00CC25E3" w14:paraId="6DE3FD50" w14:textId="77777777" w:rsidTr="00772283">
        <w:trPr>
          <w:trHeight w:val="170"/>
        </w:trPr>
        <w:tc>
          <w:tcPr>
            <w:tcW w:w="2419" w:type="pct"/>
            <w:shd w:val="clear" w:color="auto" w:fill="auto"/>
            <w:noWrap/>
            <w:vAlign w:val="center"/>
            <w:hideMark/>
          </w:tcPr>
          <w:p w14:paraId="6875B2A0" w14:textId="77777777" w:rsidR="00CC25E3" w:rsidRPr="00E23F14" w:rsidRDefault="00CC25E3" w:rsidP="00CC25E3">
            <w:pPr>
              <w:suppressAutoHyphens w:val="0"/>
              <w:rPr>
                <w:rFonts w:ascii="Verdana" w:hAnsi="Verdana"/>
                <w:sz w:val="16"/>
                <w:szCs w:val="16"/>
              </w:rPr>
            </w:pPr>
          </w:p>
        </w:tc>
        <w:tc>
          <w:tcPr>
            <w:tcW w:w="1253" w:type="pct"/>
            <w:gridSpan w:val="2"/>
            <w:shd w:val="clear" w:color="auto" w:fill="auto"/>
            <w:noWrap/>
            <w:vAlign w:val="center"/>
            <w:hideMark/>
          </w:tcPr>
          <w:p w14:paraId="065289F5" w14:textId="77777777" w:rsidR="00CC25E3" w:rsidRPr="00E23F14" w:rsidRDefault="00CC25E3" w:rsidP="00CC25E3">
            <w:pPr>
              <w:suppressAutoHyphens w:val="0"/>
              <w:jc w:val="center"/>
              <w:rPr>
                <w:rFonts w:ascii="Verdana" w:hAnsi="Verdana"/>
                <w:b/>
                <w:bCs/>
                <w:color w:val="000000"/>
                <w:sz w:val="16"/>
                <w:szCs w:val="16"/>
              </w:rPr>
            </w:pPr>
            <w:r w:rsidRPr="00E23F14">
              <w:rPr>
                <w:rFonts w:ascii="Verdana" w:hAnsi="Verdana"/>
                <w:b/>
                <w:bCs/>
                <w:color w:val="000000"/>
                <w:sz w:val="16"/>
                <w:szCs w:val="16"/>
              </w:rPr>
              <w:t>Cartão BRB S.A.</w:t>
            </w:r>
          </w:p>
        </w:tc>
        <w:tc>
          <w:tcPr>
            <w:tcW w:w="1328" w:type="pct"/>
            <w:gridSpan w:val="2"/>
            <w:shd w:val="clear" w:color="auto" w:fill="auto"/>
            <w:noWrap/>
            <w:vAlign w:val="center"/>
            <w:hideMark/>
          </w:tcPr>
          <w:p w14:paraId="278329B6" w14:textId="77777777" w:rsidR="00CC25E3" w:rsidRPr="00E23F14" w:rsidRDefault="00CC25E3" w:rsidP="00CC25E3">
            <w:pPr>
              <w:suppressAutoHyphens w:val="0"/>
              <w:jc w:val="center"/>
              <w:rPr>
                <w:rFonts w:ascii="Verdana" w:hAnsi="Verdana"/>
                <w:b/>
                <w:bCs/>
                <w:color w:val="000000"/>
                <w:sz w:val="16"/>
                <w:szCs w:val="16"/>
              </w:rPr>
            </w:pPr>
            <w:r w:rsidRPr="00E23F14">
              <w:rPr>
                <w:rFonts w:ascii="Verdana" w:hAnsi="Verdana"/>
                <w:b/>
                <w:bCs/>
                <w:color w:val="000000"/>
                <w:sz w:val="16"/>
                <w:szCs w:val="16"/>
              </w:rPr>
              <w:t>Consolidado</w:t>
            </w:r>
          </w:p>
        </w:tc>
      </w:tr>
      <w:tr w:rsidR="0012729D" w:rsidRPr="00CC25E3" w14:paraId="71DAD0A1" w14:textId="77777777" w:rsidTr="00772283">
        <w:trPr>
          <w:trHeight w:val="170"/>
        </w:trPr>
        <w:tc>
          <w:tcPr>
            <w:tcW w:w="2419" w:type="pct"/>
            <w:shd w:val="clear" w:color="000000" w:fill="FFFFFF"/>
            <w:noWrap/>
            <w:vAlign w:val="center"/>
            <w:hideMark/>
          </w:tcPr>
          <w:p w14:paraId="5E79C9DE" w14:textId="77777777" w:rsidR="0012729D" w:rsidRPr="00E23F14" w:rsidRDefault="0012729D" w:rsidP="0012729D">
            <w:pPr>
              <w:suppressAutoHyphens w:val="0"/>
              <w:rPr>
                <w:rFonts w:ascii="Verdana" w:hAnsi="Verdana"/>
                <w:b/>
                <w:bCs/>
                <w:color w:val="000000"/>
                <w:sz w:val="16"/>
                <w:szCs w:val="16"/>
              </w:rPr>
            </w:pPr>
            <w:r w:rsidRPr="00E23F14">
              <w:rPr>
                <w:rFonts w:ascii="Verdana" w:hAnsi="Verdana"/>
                <w:b/>
                <w:bCs/>
                <w:color w:val="000000"/>
                <w:sz w:val="16"/>
                <w:szCs w:val="16"/>
              </w:rPr>
              <w:t>SECRETARIA DE SAÚDE DO DISTRITO FEDERAL - SES</w:t>
            </w:r>
          </w:p>
        </w:tc>
        <w:tc>
          <w:tcPr>
            <w:tcW w:w="626" w:type="pct"/>
            <w:shd w:val="clear" w:color="auto" w:fill="auto"/>
            <w:noWrap/>
            <w:vAlign w:val="center"/>
            <w:hideMark/>
          </w:tcPr>
          <w:p w14:paraId="01422165" w14:textId="1B98911A" w:rsidR="0012729D" w:rsidRPr="00E23F14" w:rsidRDefault="0012729D" w:rsidP="0012729D">
            <w:pPr>
              <w:suppressAutoHyphens w:val="0"/>
              <w:jc w:val="center"/>
              <w:rPr>
                <w:rFonts w:ascii="Verdana" w:hAnsi="Verdana"/>
                <w:b/>
                <w:bCs/>
                <w:color w:val="000000"/>
                <w:sz w:val="16"/>
                <w:szCs w:val="16"/>
              </w:rPr>
            </w:pPr>
            <w:r w:rsidRPr="00E23F14">
              <w:rPr>
                <w:rFonts w:ascii="Verdana" w:hAnsi="Verdana"/>
                <w:b/>
                <w:bCs/>
                <w:color w:val="000000"/>
                <w:sz w:val="16"/>
                <w:szCs w:val="16"/>
              </w:rPr>
              <w:t>31/12/202</w:t>
            </w:r>
            <w:r w:rsidR="007B725D">
              <w:rPr>
                <w:rFonts w:ascii="Verdana" w:hAnsi="Verdana"/>
                <w:b/>
                <w:bCs/>
                <w:color w:val="000000"/>
                <w:sz w:val="16"/>
                <w:szCs w:val="16"/>
              </w:rPr>
              <w:t>2</w:t>
            </w:r>
          </w:p>
        </w:tc>
        <w:tc>
          <w:tcPr>
            <w:tcW w:w="626" w:type="pct"/>
            <w:shd w:val="clear" w:color="auto" w:fill="auto"/>
            <w:noWrap/>
            <w:vAlign w:val="center"/>
            <w:hideMark/>
          </w:tcPr>
          <w:p w14:paraId="6107C7B4" w14:textId="4703586E" w:rsidR="0012729D" w:rsidRPr="00E23F14" w:rsidRDefault="0012729D" w:rsidP="0012729D">
            <w:pPr>
              <w:suppressAutoHyphens w:val="0"/>
              <w:jc w:val="center"/>
              <w:rPr>
                <w:rFonts w:ascii="Verdana" w:hAnsi="Verdana"/>
                <w:b/>
                <w:bCs/>
                <w:color w:val="000000"/>
                <w:sz w:val="16"/>
                <w:szCs w:val="16"/>
              </w:rPr>
            </w:pPr>
            <w:r w:rsidRPr="00E23F14">
              <w:rPr>
                <w:rFonts w:ascii="Verdana" w:hAnsi="Verdana"/>
                <w:b/>
                <w:bCs/>
                <w:color w:val="000000"/>
                <w:sz w:val="16"/>
                <w:szCs w:val="16"/>
              </w:rPr>
              <w:t>31/12/202</w:t>
            </w:r>
            <w:r w:rsidR="007B725D">
              <w:rPr>
                <w:rFonts w:ascii="Verdana" w:hAnsi="Verdana"/>
                <w:b/>
                <w:bCs/>
                <w:color w:val="000000"/>
                <w:sz w:val="16"/>
                <w:szCs w:val="16"/>
              </w:rPr>
              <w:t>1</w:t>
            </w:r>
          </w:p>
        </w:tc>
        <w:tc>
          <w:tcPr>
            <w:tcW w:w="626" w:type="pct"/>
            <w:shd w:val="clear" w:color="auto" w:fill="auto"/>
            <w:noWrap/>
            <w:vAlign w:val="center"/>
            <w:hideMark/>
          </w:tcPr>
          <w:p w14:paraId="02851E16" w14:textId="66644ED9" w:rsidR="0012729D" w:rsidRPr="00E23F14" w:rsidRDefault="0012729D" w:rsidP="0012729D">
            <w:pPr>
              <w:suppressAutoHyphens w:val="0"/>
              <w:jc w:val="center"/>
              <w:rPr>
                <w:rFonts w:ascii="Verdana" w:hAnsi="Verdana"/>
                <w:b/>
                <w:bCs/>
                <w:color w:val="000000"/>
                <w:sz w:val="16"/>
                <w:szCs w:val="16"/>
              </w:rPr>
            </w:pPr>
            <w:r w:rsidRPr="00E23F14">
              <w:rPr>
                <w:rFonts w:ascii="Verdana" w:hAnsi="Verdana"/>
                <w:b/>
                <w:bCs/>
                <w:color w:val="000000"/>
                <w:sz w:val="16"/>
                <w:szCs w:val="16"/>
              </w:rPr>
              <w:t>31/12/202</w:t>
            </w:r>
            <w:r w:rsidR="007B725D">
              <w:rPr>
                <w:rFonts w:ascii="Verdana" w:hAnsi="Verdana"/>
                <w:b/>
                <w:bCs/>
                <w:color w:val="000000"/>
                <w:sz w:val="16"/>
                <w:szCs w:val="16"/>
              </w:rPr>
              <w:t>2</w:t>
            </w:r>
          </w:p>
        </w:tc>
        <w:tc>
          <w:tcPr>
            <w:tcW w:w="701" w:type="pct"/>
            <w:shd w:val="clear" w:color="auto" w:fill="auto"/>
            <w:noWrap/>
            <w:vAlign w:val="center"/>
            <w:hideMark/>
          </w:tcPr>
          <w:p w14:paraId="47DFDAD4" w14:textId="3131C156" w:rsidR="0012729D" w:rsidRPr="00E23F14" w:rsidRDefault="0012729D" w:rsidP="0012729D">
            <w:pPr>
              <w:suppressAutoHyphens w:val="0"/>
              <w:jc w:val="center"/>
              <w:rPr>
                <w:rFonts w:ascii="Verdana" w:hAnsi="Verdana"/>
                <w:b/>
                <w:bCs/>
                <w:color w:val="000000"/>
                <w:sz w:val="16"/>
                <w:szCs w:val="16"/>
              </w:rPr>
            </w:pPr>
            <w:r w:rsidRPr="00E23F14">
              <w:rPr>
                <w:rFonts w:ascii="Verdana" w:hAnsi="Verdana"/>
                <w:b/>
                <w:bCs/>
                <w:color w:val="000000"/>
                <w:sz w:val="16"/>
                <w:szCs w:val="16"/>
              </w:rPr>
              <w:t>31/12/202</w:t>
            </w:r>
            <w:r w:rsidR="007B725D">
              <w:rPr>
                <w:rFonts w:ascii="Verdana" w:hAnsi="Verdana"/>
                <w:b/>
                <w:bCs/>
                <w:color w:val="000000"/>
                <w:sz w:val="16"/>
                <w:szCs w:val="16"/>
              </w:rPr>
              <w:t>1</w:t>
            </w:r>
          </w:p>
        </w:tc>
      </w:tr>
      <w:tr w:rsidR="00CC25E3" w:rsidRPr="00CC25E3" w14:paraId="0B9C5877" w14:textId="77777777" w:rsidTr="00772283">
        <w:trPr>
          <w:trHeight w:val="170"/>
        </w:trPr>
        <w:tc>
          <w:tcPr>
            <w:tcW w:w="2419" w:type="pct"/>
            <w:shd w:val="clear" w:color="auto" w:fill="auto"/>
            <w:noWrap/>
            <w:vAlign w:val="center"/>
            <w:hideMark/>
          </w:tcPr>
          <w:p w14:paraId="7282AA9E" w14:textId="77777777" w:rsidR="00CC25E3" w:rsidRPr="00E23F14" w:rsidRDefault="00CC25E3" w:rsidP="00CC25E3">
            <w:pPr>
              <w:suppressAutoHyphens w:val="0"/>
              <w:jc w:val="center"/>
              <w:rPr>
                <w:rFonts w:ascii="Verdana" w:hAnsi="Verdana"/>
                <w:b/>
                <w:bCs/>
                <w:color w:val="000000"/>
                <w:sz w:val="16"/>
                <w:szCs w:val="16"/>
              </w:rPr>
            </w:pPr>
          </w:p>
        </w:tc>
        <w:tc>
          <w:tcPr>
            <w:tcW w:w="626" w:type="pct"/>
            <w:shd w:val="clear" w:color="auto" w:fill="auto"/>
            <w:noWrap/>
            <w:vAlign w:val="center"/>
            <w:hideMark/>
          </w:tcPr>
          <w:p w14:paraId="19D8729A" w14:textId="77777777" w:rsidR="00CC25E3" w:rsidRPr="00E23F14" w:rsidRDefault="00CC25E3" w:rsidP="00CC25E3">
            <w:pPr>
              <w:suppressAutoHyphens w:val="0"/>
              <w:rPr>
                <w:rFonts w:ascii="Verdana" w:hAnsi="Verdana"/>
                <w:sz w:val="16"/>
                <w:szCs w:val="16"/>
              </w:rPr>
            </w:pPr>
          </w:p>
        </w:tc>
        <w:tc>
          <w:tcPr>
            <w:tcW w:w="626" w:type="pct"/>
            <w:shd w:val="clear" w:color="auto" w:fill="auto"/>
            <w:noWrap/>
            <w:vAlign w:val="center"/>
            <w:hideMark/>
          </w:tcPr>
          <w:p w14:paraId="1FB13385" w14:textId="77777777" w:rsidR="00CC25E3" w:rsidRPr="00E23F14" w:rsidRDefault="00CC25E3" w:rsidP="00CC25E3">
            <w:pPr>
              <w:suppressAutoHyphens w:val="0"/>
              <w:rPr>
                <w:rFonts w:ascii="Verdana" w:hAnsi="Verdana"/>
                <w:sz w:val="16"/>
                <w:szCs w:val="16"/>
              </w:rPr>
            </w:pPr>
          </w:p>
        </w:tc>
        <w:tc>
          <w:tcPr>
            <w:tcW w:w="626" w:type="pct"/>
            <w:shd w:val="clear" w:color="auto" w:fill="auto"/>
            <w:noWrap/>
            <w:vAlign w:val="center"/>
            <w:hideMark/>
          </w:tcPr>
          <w:p w14:paraId="6C124A48" w14:textId="77777777" w:rsidR="00CC25E3" w:rsidRPr="00E23F14" w:rsidRDefault="00CC25E3" w:rsidP="00CC25E3">
            <w:pPr>
              <w:suppressAutoHyphens w:val="0"/>
              <w:rPr>
                <w:rFonts w:ascii="Verdana" w:hAnsi="Verdana"/>
                <w:sz w:val="16"/>
                <w:szCs w:val="16"/>
              </w:rPr>
            </w:pPr>
          </w:p>
        </w:tc>
        <w:tc>
          <w:tcPr>
            <w:tcW w:w="701" w:type="pct"/>
            <w:shd w:val="clear" w:color="auto" w:fill="auto"/>
            <w:noWrap/>
            <w:vAlign w:val="center"/>
            <w:hideMark/>
          </w:tcPr>
          <w:p w14:paraId="14B8AB9D" w14:textId="77777777" w:rsidR="00CC25E3" w:rsidRPr="00E23F14" w:rsidRDefault="00CC25E3" w:rsidP="00CC25E3">
            <w:pPr>
              <w:suppressAutoHyphens w:val="0"/>
              <w:rPr>
                <w:rFonts w:ascii="Verdana" w:hAnsi="Verdana"/>
                <w:sz w:val="16"/>
                <w:szCs w:val="16"/>
              </w:rPr>
            </w:pPr>
          </w:p>
        </w:tc>
      </w:tr>
      <w:tr w:rsidR="0012729D" w:rsidRPr="00CC25E3" w14:paraId="00C193C0" w14:textId="77777777" w:rsidTr="00772283">
        <w:trPr>
          <w:trHeight w:val="170"/>
        </w:trPr>
        <w:tc>
          <w:tcPr>
            <w:tcW w:w="2419" w:type="pct"/>
            <w:shd w:val="clear" w:color="000000" w:fill="FFFFFF"/>
            <w:noWrap/>
            <w:vAlign w:val="center"/>
            <w:hideMark/>
          </w:tcPr>
          <w:p w14:paraId="07FA8A13" w14:textId="77777777" w:rsidR="0012729D" w:rsidRPr="00E23F14" w:rsidRDefault="0012729D" w:rsidP="0012729D">
            <w:pPr>
              <w:suppressAutoHyphens w:val="0"/>
              <w:rPr>
                <w:rFonts w:ascii="Verdana" w:hAnsi="Verdana"/>
                <w:color w:val="000000"/>
                <w:sz w:val="16"/>
                <w:szCs w:val="16"/>
              </w:rPr>
            </w:pPr>
            <w:r w:rsidRPr="00E23F14">
              <w:rPr>
                <w:rFonts w:ascii="Verdana" w:hAnsi="Verdana"/>
                <w:color w:val="000000"/>
                <w:sz w:val="16"/>
                <w:szCs w:val="16"/>
              </w:rPr>
              <w:t xml:space="preserve"> Receita de Prestação de Serviços</w:t>
            </w:r>
          </w:p>
        </w:tc>
        <w:tc>
          <w:tcPr>
            <w:tcW w:w="626" w:type="pct"/>
            <w:shd w:val="clear" w:color="auto" w:fill="auto"/>
            <w:vAlign w:val="center"/>
            <w:hideMark/>
          </w:tcPr>
          <w:p w14:paraId="318FC143" w14:textId="77777777" w:rsidR="0012729D" w:rsidRPr="00E23F14" w:rsidRDefault="0012729D" w:rsidP="0012729D">
            <w:pPr>
              <w:suppressAutoHyphens w:val="0"/>
              <w:jc w:val="right"/>
              <w:rPr>
                <w:rFonts w:ascii="Verdana" w:hAnsi="Verdana"/>
                <w:color w:val="000000"/>
                <w:sz w:val="16"/>
                <w:szCs w:val="16"/>
              </w:rPr>
            </w:pPr>
            <w:r w:rsidRPr="00E23F14">
              <w:rPr>
                <w:rFonts w:ascii="Verdana" w:hAnsi="Verdana"/>
                <w:color w:val="000000"/>
                <w:sz w:val="16"/>
                <w:szCs w:val="16"/>
              </w:rPr>
              <w:t xml:space="preserve">              -   </w:t>
            </w:r>
          </w:p>
        </w:tc>
        <w:tc>
          <w:tcPr>
            <w:tcW w:w="626" w:type="pct"/>
            <w:shd w:val="clear" w:color="auto" w:fill="auto"/>
            <w:vAlign w:val="center"/>
            <w:hideMark/>
          </w:tcPr>
          <w:p w14:paraId="72F5F051" w14:textId="77777777" w:rsidR="0012729D" w:rsidRPr="00E23F14" w:rsidRDefault="0012729D" w:rsidP="0012729D">
            <w:pPr>
              <w:suppressAutoHyphens w:val="0"/>
              <w:jc w:val="right"/>
              <w:rPr>
                <w:rFonts w:ascii="Verdana" w:hAnsi="Verdana"/>
                <w:color w:val="000000"/>
                <w:sz w:val="16"/>
                <w:szCs w:val="16"/>
              </w:rPr>
            </w:pPr>
            <w:r w:rsidRPr="00E23F14">
              <w:rPr>
                <w:rFonts w:ascii="Verdana" w:hAnsi="Verdana"/>
                <w:color w:val="000000"/>
                <w:sz w:val="16"/>
                <w:szCs w:val="16"/>
              </w:rPr>
              <w:t xml:space="preserve">              -   </w:t>
            </w:r>
          </w:p>
        </w:tc>
        <w:tc>
          <w:tcPr>
            <w:tcW w:w="626" w:type="pct"/>
            <w:shd w:val="clear" w:color="auto" w:fill="auto"/>
            <w:vAlign w:val="center"/>
            <w:hideMark/>
          </w:tcPr>
          <w:p w14:paraId="6011507B" w14:textId="1569797E" w:rsidR="0012729D" w:rsidRPr="00E23F14" w:rsidRDefault="00226065" w:rsidP="0012729D">
            <w:pPr>
              <w:suppressAutoHyphens w:val="0"/>
              <w:jc w:val="right"/>
              <w:rPr>
                <w:rFonts w:ascii="Verdana" w:hAnsi="Verdana"/>
                <w:color w:val="000000"/>
                <w:sz w:val="16"/>
                <w:szCs w:val="16"/>
              </w:rPr>
            </w:pPr>
            <w:r>
              <w:rPr>
                <w:rFonts w:ascii="Verdana" w:hAnsi="Verdana"/>
                <w:color w:val="000000"/>
                <w:sz w:val="16"/>
                <w:szCs w:val="16"/>
              </w:rPr>
              <w:t>20.775</w:t>
            </w:r>
          </w:p>
        </w:tc>
        <w:tc>
          <w:tcPr>
            <w:tcW w:w="701" w:type="pct"/>
            <w:shd w:val="clear" w:color="auto" w:fill="auto"/>
            <w:vAlign w:val="center"/>
            <w:hideMark/>
          </w:tcPr>
          <w:p w14:paraId="13495EAB" w14:textId="5CD2C64C" w:rsidR="0012729D" w:rsidRPr="00E23F14" w:rsidRDefault="0012729D" w:rsidP="0012729D">
            <w:pPr>
              <w:suppressAutoHyphens w:val="0"/>
              <w:jc w:val="right"/>
              <w:rPr>
                <w:rFonts w:ascii="Verdana" w:hAnsi="Verdana"/>
                <w:color w:val="000000"/>
                <w:sz w:val="16"/>
                <w:szCs w:val="16"/>
              </w:rPr>
            </w:pPr>
            <w:r w:rsidRPr="00E23F14">
              <w:rPr>
                <w:rFonts w:ascii="Verdana" w:hAnsi="Verdana"/>
                <w:color w:val="000000"/>
                <w:sz w:val="16"/>
                <w:szCs w:val="16"/>
              </w:rPr>
              <w:t xml:space="preserve">         </w:t>
            </w:r>
            <w:r w:rsidR="007B725D">
              <w:rPr>
                <w:rFonts w:ascii="Verdana" w:hAnsi="Verdana"/>
                <w:color w:val="000000"/>
                <w:sz w:val="16"/>
                <w:szCs w:val="16"/>
              </w:rPr>
              <w:t>17.946</w:t>
            </w:r>
            <w:r w:rsidRPr="00E23F14">
              <w:rPr>
                <w:rFonts w:ascii="Verdana" w:hAnsi="Verdana"/>
                <w:color w:val="000000"/>
                <w:sz w:val="16"/>
                <w:szCs w:val="16"/>
              </w:rPr>
              <w:t xml:space="preserve"> </w:t>
            </w:r>
          </w:p>
        </w:tc>
      </w:tr>
      <w:tr w:rsidR="0012729D" w:rsidRPr="00CC25E3" w14:paraId="46B07A3D" w14:textId="77777777" w:rsidTr="00772283">
        <w:trPr>
          <w:trHeight w:val="170"/>
        </w:trPr>
        <w:tc>
          <w:tcPr>
            <w:tcW w:w="2419" w:type="pct"/>
            <w:shd w:val="clear" w:color="000000" w:fill="FFFFFF"/>
            <w:noWrap/>
            <w:vAlign w:val="center"/>
            <w:hideMark/>
          </w:tcPr>
          <w:p w14:paraId="1D4DE71F" w14:textId="77777777" w:rsidR="0012729D" w:rsidRPr="00E23F14" w:rsidRDefault="0012729D" w:rsidP="0012729D">
            <w:pPr>
              <w:suppressAutoHyphens w:val="0"/>
              <w:rPr>
                <w:rFonts w:ascii="Verdana" w:hAnsi="Verdana"/>
                <w:b/>
                <w:bCs/>
                <w:color w:val="000000"/>
                <w:sz w:val="16"/>
                <w:szCs w:val="16"/>
              </w:rPr>
            </w:pPr>
            <w:r w:rsidRPr="00E23F14">
              <w:rPr>
                <w:rFonts w:ascii="Verdana" w:hAnsi="Verdana"/>
                <w:b/>
                <w:bCs/>
                <w:color w:val="000000"/>
                <w:sz w:val="16"/>
                <w:szCs w:val="16"/>
              </w:rPr>
              <w:t xml:space="preserve"> Total do Resultado </w:t>
            </w:r>
          </w:p>
        </w:tc>
        <w:tc>
          <w:tcPr>
            <w:tcW w:w="626" w:type="pct"/>
            <w:shd w:val="clear" w:color="auto" w:fill="auto"/>
            <w:noWrap/>
            <w:vAlign w:val="center"/>
            <w:hideMark/>
          </w:tcPr>
          <w:p w14:paraId="50A856D8" w14:textId="77777777" w:rsidR="0012729D" w:rsidRPr="00E23F14" w:rsidRDefault="0012729D" w:rsidP="0012729D">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   </w:t>
            </w:r>
          </w:p>
        </w:tc>
        <w:tc>
          <w:tcPr>
            <w:tcW w:w="626" w:type="pct"/>
            <w:shd w:val="clear" w:color="auto" w:fill="auto"/>
            <w:noWrap/>
            <w:vAlign w:val="center"/>
            <w:hideMark/>
          </w:tcPr>
          <w:p w14:paraId="651885DA" w14:textId="77777777" w:rsidR="0012729D" w:rsidRPr="00E23F14" w:rsidRDefault="0012729D" w:rsidP="0012729D">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   </w:t>
            </w:r>
          </w:p>
        </w:tc>
        <w:tc>
          <w:tcPr>
            <w:tcW w:w="626" w:type="pct"/>
            <w:shd w:val="clear" w:color="auto" w:fill="auto"/>
            <w:noWrap/>
            <w:vAlign w:val="center"/>
            <w:hideMark/>
          </w:tcPr>
          <w:p w14:paraId="78D3FB92" w14:textId="72858843" w:rsidR="0012729D" w:rsidRPr="00E23F14" w:rsidRDefault="00226065" w:rsidP="0012729D">
            <w:pPr>
              <w:suppressAutoHyphens w:val="0"/>
              <w:jc w:val="right"/>
              <w:rPr>
                <w:rFonts w:ascii="Verdana" w:hAnsi="Verdana"/>
                <w:b/>
                <w:bCs/>
                <w:color w:val="000000"/>
                <w:sz w:val="16"/>
                <w:szCs w:val="16"/>
              </w:rPr>
            </w:pPr>
            <w:r>
              <w:rPr>
                <w:rFonts w:ascii="Verdana" w:hAnsi="Verdana"/>
                <w:b/>
                <w:bCs/>
                <w:color w:val="000000"/>
                <w:sz w:val="16"/>
                <w:szCs w:val="16"/>
              </w:rPr>
              <w:t>20.775</w:t>
            </w:r>
          </w:p>
        </w:tc>
        <w:tc>
          <w:tcPr>
            <w:tcW w:w="701" w:type="pct"/>
            <w:shd w:val="clear" w:color="auto" w:fill="auto"/>
            <w:noWrap/>
            <w:vAlign w:val="center"/>
            <w:hideMark/>
          </w:tcPr>
          <w:p w14:paraId="77670825" w14:textId="1D0E4B72" w:rsidR="0012729D" w:rsidRPr="00E23F14" w:rsidRDefault="0012729D" w:rsidP="0012729D">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w:t>
            </w:r>
            <w:r w:rsidR="007B725D">
              <w:rPr>
                <w:rFonts w:ascii="Verdana" w:hAnsi="Verdana"/>
                <w:b/>
                <w:bCs/>
                <w:color w:val="000000"/>
                <w:sz w:val="16"/>
                <w:szCs w:val="16"/>
              </w:rPr>
              <w:t>17.946</w:t>
            </w:r>
            <w:r w:rsidRPr="00E23F14">
              <w:rPr>
                <w:rFonts w:ascii="Verdana" w:hAnsi="Verdana"/>
                <w:b/>
                <w:bCs/>
                <w:color w:val="000000"/>
                <w:sz w:val="16"/>
                <w:szCs w:val="16"/>
              </w:rPr>
              <w:t xml:space="preserve"> </w:t>
            </w:r>
          </w:p>
        </w:tc>
      </w:tr>
    </w:tbl>
    <w:p w14:paraId="1EA300A0" w14:textId="7F24CF8B" w:rsidR="006B77A4" w:rsidRDefault="006B77A4" w:rsidP="006B77A4">
      <w:pPr>
        <w:pStyle w:val="WW-Corpodetexto3"/>
        <w:numPr>
          <w:ilvl w:val="0"/>
          <w:numId w:val="5"/>
        </w:numPr>
        <w:spacing w:before="240" w:after="240"/>
        <w:ind w:hanging="720"/>
        <w:rPr>
          <w:rFonts w:ascii="Verdana" w:hAnsi="Verdana"/>
        </w:rPr>
      </w:pPr>
      <w:r>
        <w:rPr>
          <w:rFonts w:ascii="Verdana" w:hAnsi="Verdana"/>
        </w:rPr>
        <w:t xml:space="preserve">As operações com a Secretaria </w:t>
      </w:r>
      <w:r w:rsidR="004E3FB9">
        <w:rPr>
          <w:rFonts w:ascii="Verdana" w:hAnsi="Verdana"/>
        </w:rPr>
        <w:t>de Justiça e Cidadania</w:t>
      </w:r>
      <w:r>
        <w:rPr>
          <w:rFonts w:ascii="Verdana" w:hAnsi="Verdana"/>
        </w:rPr>
        <w:t xml:space="preserve"> do Distrito Federal – SEJUS foram:</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808"/>
        <w:gridCol w:w="1138"/>
        <w:gridCol w:w="1139"/>
        <w:gridCol w:w="1137"/>
        <w:gridCol w:w="1137"/>
      </w:tblGrid>
      <w:tr w:rsidR="006B77A4" w:rsidRPr="004E3FB9" w14:paraId="6AB58A95" w14:textId="77777777" w:rsidTr="00772283">
        <w:trPr>
          <w:trHeight w:val="170"/>
        </w:trPr>
        <w:tc>
          <w:tcPr>
            <w:tcW w:w="2803" w:type="pct"/>
            <w:shd w:val="clear" w:color="auto" w:fill="auto"/>
            <w:noWrap/>
            <w:vAlign w:val="center"/>
            <w:hideMark/>
          </w:tcPr>
          <w:p w14:paraId="14598BC6" w14:textId="53A11B05" w:rsidR="006B77A4" w:rsidRPr="004E3FB9" w:rsidRDefault="006B77A4" w:rsidP="0013166A">
            <w:pPr>
              <w:suppressAutoHyphens w:val="0"/>
              <w:rPr>
                <w:rFonts w:ascii="Verdana" w:hAnsi="Verdana"/>
                <w:sz w:val="14"/>
                <w:szCs w:val="14"/>
              </w:rPr>
            </w:pPr>
            <w:r w:rsidRPr="004E3FB9">
              <w:rPr>
                <w:rFonts w:ascii="Verdana" w:hAnsi="Verdana"/>
                <w:sz w:val="14"/>
                <w:szCs w:val="14"/>
              </w:rPr>
              <w:tab/>
            </w:r>
          </w:p>
        </w:tc>
        <w:tc>
          <w:tcPr>
            <w:tcW w:w="1099" w:type="pct"/>
            <w:gridSpan w:val="2"/>
            <w:shd w:val="clear" w:color="auto" w:fill="auto"/>
            <w:noWrap/>
            <w:vAlign w:val="center"/>
            <w:hideMark/>
          </w:tcPr>
          <w:p w14:paraId="4A53EED0" w14:textId="77777777" w:rsidR="006B77A4" w:rsidRPr="004E3FB9" w:rsidRDefault="006B77A4" w:rsidP="0013166A">
            <w:pPr>
              <w:suppressAutoHyphens w:val="0"/>
              <w:jc w:val="center"/>
              <w:rPr>
                <w:rFonts w:ascii="Verdana" w:hAnsi="Verdana"/>
                <w:b/>
                <w:bCs/>
                <w:color w:val="000000"/>
                <w:sz w:val="14"/>
                <w:szCs w:val="14"/>
              </w:rPr>
            </w:pPr>
            <w:r w:rsidRPr="004E3FB9">
              <w:rPr>
                <w:rFonts w:ascii="Verdana" w:hAnsi="Verdana"/>
                <w:b/>
                <w:bCs/>
                <w:color w:val="000000"/>
                <w:sz w:val="14"/>
                <w:szCs w:val="14"/>
              </w:rPr>
              <w:t>Cartão BRB S.A.</w:t>
            </w:r>
          </w:p>
        </w:tc>
        <w:tc>
          <w:tcPr>
            <w:tcW w:w="1099" w:type="pct"/>
            <w:gridSpan w:val="2"/>
            <w:shd w:val="clear" w:color="auto" w:fill="auto"/>
            <w:noWrap/>
            <w:vAlign w:val="center"/>
            <w:hideMark/>
          </w:tcPr>
          <w:p w14:paraId="10FD9122" w14:textId="77777777" w:rsidR="006B77A4" w:rsidRPr="004E3FB9" w:rsidRDefault="006B77A4" w:rsidP="0013166A">
            <w:pPr>
              <w:suppressAutoHyphens w:val="0"/>
              <w:jc w:val="center"/>
              <w:rPr>
                <w:rFonts w:ascii="Verdana" w:hAnsi="Verdana"/>
                <w:b/>
                <w:bCs/>
                <w:color w:val="000000"/>
                <w:sz w:val="14"/>
                <w:szCs w:val="14"/>
              </w:rPr>
            </w:pPr>
            <w:r w:rsidRPr="004E3FB9">
              <w:rPr>
                <w:rFonts w:ascii="Verdana" w:hAnsi="Verdana"/>
                <w:b/>
                <w:bCs/>
                <w:color w:val="000000"/>
                <w:sz w:val="14"/>
                <w:szCs w:val="14"/>
              </w:rPr>
              <w:t>Consolidado</w:t>
            </w:r>
          </w:p>
        </w:tc>
      </w:tr>
      <w:tr w:rsidR="006B77A4" w:rsidRPr="004E3FB9" w14:paraId="20586373" w14:textId="77777777" w:rsidTr="00772283">
        <w:trPr>
          <w:trHeight w:val="170"/>
        </w:trPr>
        <w:tc>
          <w:tcPr>
            <w:tcW w:w="2803" w:type="pct"/>
            <w:shd w:val="clear" w:color="000000" w:fill="FFFFFF"/>
            <w:noWrap/>
            <w:vAlign w:val="center"/>
            <w:hideMark/>
          </w:tcPr>
          <w:p w14:paraId="51927009" w14:textId="6DC496DE" w:rsidR="006B77A4" w:rsidRPr="004E3FB9" w:rsidRDefault="006B77A4" w:rsidP="0013166A">
            <w:pPr>
              <w:suppressAutoHyphens w:val="0"/>
              <w:rPr>
                <w:rFonts w:ascii="Verdana" w:hAnsi="Verdana"/>
                <w:b/>
                <w:bCs/>
                <w:color w:val="000000"/>
                <w:sz w:val="14"/>
                <w:szCs w:val="14"/>
              </w:rPr>
            </w:pPr>
            <w:r w:rsidRPr="004E3FB9">
              <w:rPr>
                <w:rFonts w:ascii="Verdana" w:hAnsi="Verdana"/>
                <w:b/>
                <w:bCs/>
                <w:color w:val="000000"/>
                <w:sz w:val="14"/>
                <w:szCs w:val="14"/>
              </w:rPr>
              <w:t xml:space="preserve">SECRETARIA </w:t>
            </w:r>
            <w:r w:rsidR="004E3FB9" w:rsidRPr="004E3FB9">
              <w:rPr>
                <w:rFonts w:ascii="Verdana" w:hAnsi="Verdana"/>
                <w:b/>
                <w:bCs/>
                <w:color w:val="000000"/>
                <w:sz w:val="14"/>
                <w:szCs w:val="14"/>
              </w:rPr>
              <w:t>DE JUSTIÇA E CIDADANIA</w:t>
            </w:r>
            <w:r w:rsidRPr="004E3FB9">
              <w:rPr>
                <w:rFonts w:ascii="Verdana" w:hAnsi="Verdana"/>
                <w:b/>
                <w:bCs/>
                <w:color w:val="000000"/>
                <w:sz w:val="14"/>
                <w:szCs w:val="14"/>
              </w:rPr>
              <w:t xml:space="preserve"> DO DISTRITO FEDERAL - SEJUS</w:t>
            </w:r>
          </w:p>
        </w:tc>
        <w:tc>
          <w:tcPr>
            <w:tcW w:w="549" w:type="pct"/>
            <w:shd w:val="clear" w:color="auto" w:fill="auto"/>
            <w:noWrap/>
            <w:vAlign w:val="center"/>
            <w:hideMark/>
          </w:tcPr>
          <w:p w14:paraId="79E0F769" w14:textId="77777777" w:rsidR="006B77A4" w:rsidRPr="004E3FB9" w:rsidRDefault="006B77A4" w:rsidP="0013166A">
            <w:pPr>
              <w:suppressAutoHyphens w:val="0"/>
              <w:jc w:val="center"/>
              <w:rPr>
                <w:rFonts w:ascii="Verdana" w:hAnsi="Verdana"/>
                <w:b/>
                <w:bCs/>
                <w:color w:val="000000"/>
                <w:sz w:val="14"/>
                <w:szCs w:val="14"/>
              </w:rPr>
            </w:pPr>
            <w:r w:rsidRPr="004E3FB9">
              <w:rPr>
                <w:rFonts w:ascii="Verdana" w:hAnsi="Verdana"/>
                <w:b/>
                <w:bCs/>
                <w:color w:val="000000"/>
                <w:sz w:val="14"/>
                <w:szCs w:val="14"/>
              </w:rPr>
              <w:t>31/12/2022</w:t>
            </w:r>
          </w:p>
        </w:tc>
        <w:tc>
          <w:tcPr>
            <w:tcW w:w="549" w:type="pct"/>
            <w:shd w:val="clear" w:color="auto" w:fill="auto"/>
            <w:noWrap/>
            <w:vAlign w:val="center"/>
            <w:hideMark/>
          </w:tcPr>
          <w:p w14:paraId="468077CC" w14:textId="77777777" w:rsidR="006B77A4" w:rsidRPr="004E3FB9" w:rsidRDefault="006B77A4" w:rsidP="0013166A">
            <w:pPr>
              <w:suppressAutoHyphens w:val="0"/>
              <w:jc w:val="center"/>
              <w:rPr>
                <w:rFonts w:ascii="Verdana" w:hAnsi="Verdana"/>
                <w:b/>
                <w:bCs/>
                <w:color w:val="000000"/>
                <w:sz w:val="14"/>
                <w:szCs w:val="14"/>
              </w:rPr>
            </w:pPr>
            <w:r w:rsidRPr="004E3FB9">
              <w:rPr>
                <w:rFonts w:ascii="Verdana" w:hAnsi="Verdana"/>
                <w:b/>
                <w:bCs/>
                <w:color w:val="000000"/>
                <w:sz w:val="14"/>
                <w:szCs w:val="14"/>
              </w:rPr>
              <w:t>31/12/2021</w:t>
            </w:r>
          </w:p>
        </w:tc>
        <w:tc>
          <w:tcPr>
            <w:tcW w:w="549" w:type="pct"/>
            <w:shd w:val="clear" w:color="auto" w:fill="auto"/>
            <w:noWrap/>
            <w:vAlign w:val="center"/>
            <w:hideMark/>
          </w:tcPr>
          <w:p w14:paraId="4980A24D" w14:textId="77777777" w:rsidR="006B77A4" w:rsidRPr="004E3FB9" w:rsidRDefault="006B77A4" w:rsidP="0013166A">
            <w:pPr>
              <w:suppressAutoHyphens w:val="0"/>
              <w:jc w:val="center"/>
              <w:rPr>
                <w:rFonts w:ascii="Verdana" w:hAnsi="Verdana"/>
                <w:b/>
                <w:bCs/>
                <w:color w:val="000000"/>
                <w:sz w:val="14"/>
                <w:szCs w:val="14"/>
              </w:rPr>
            </w:pPr>
            <w:r w:rsidRPr="004E3FB9">
              <w:rPr>
                <w:rFonts w:ascii="Verdana" w:hAnsi="Verdana"/>
                <w:b/>
                <w:bCs/>
                <w:color w:val="000000"/>
                <w:sz w:val="14"/>
                <w:szCs w:val="14"/>
              </w:rPr>
              <w:t>31/12/2022</w:t>
            </w:r>
          </w:p>
        </w:tc>
        <w:tc>
          <w:tcPr>
            <w:tcW w:w="549" w:type="pct"/>
            <w:shd w:val="clear" w:color="auto" w:fill="auto"/>
            <w:noWrap/>
            <w:vAlign w:val="center"/>
            <w:hideMark/>
          </w:tcPr>
          <w:p w14:paraId="66DF51F7" w14:textId="77777777" w:rsidR="006B77A4" w:rsidRPr="004E3FB9" w:rsidRDefault="006B77A4" w:rsidP="0013166A">
            <w:pPr>
              <w:suppressAutoHyphens w:val="0"/>
              <w:jc w:val="center"/>
              <w:rPr>
                <w:rFonts w:ascii="Verdana" w:hAnsi="Verdana"/>
                <w:b/>
                <w:bCs/>
                <w:color w:val="000000"/>
                <w:sz w:val="14"/>
                <w:szCs w:val="14"/>
              </w:rPr>
            </w:pPr>
            <w:r w:rsidRPr="004E3FB9">
              <w:rPr>
                <w:rFonts w:ascii="Verdana" w:hAnsi="Verdana"/>
                <w:b/>
                <w:bCs/>
                <w:color w:val="000000"/>
                <w:sz w:val="14"/>
                <w:szCs w:val="14"/>
              </w:rPr>
              <w:t>31/12/2021</w:t>
            </w:r>
          </w:p>
        </w:tc>
      </w:tr>
      <w:tr w:rsidR="006B77A4" w:rsidRPr="004E3FB9" w14:paraId="49187410" w14:textId="77777777" w:rsidTr="00772283">
        <w:trPr>
          <w:trHeight w:val="170"/>
        </w:trPr>
        <w:tc>
          <w:tcPr>
            <w:tcW w:w="2803" w:type="pct"/>
            <w:shd w:val="clear" w:color="auto" w:fill="auto"/>
            <w:noWrap/>
            <w:vAlign w:val="center"/>
            <w:hideMark/>
          </w:tcPr>
          <w:p w14:paraId="79EBE9C6" w14:textId="77777777" w:rsidR="006B77A4" w:rsidRPr="004E3FB9" w:rsidRDefault="006B77A4" w:rsidP="0013166A">
            <w:pPr>
              <w:suppressAutoHyphens w:val="0"/>
              <w:jc w:val="center"/>
              <w:rPr>
                <w:rFonts w:ascii="Verdana" w:hAnsi="Verdana"/>
                <w:b/>
                <w:bCs/>
                <w:color w:val="000000"/>
                <w:sz w:val="14"/>
                <w:szCs w:val="14"/>
              </w:rPr>
            </w:pPr>
          </w:p>
        </w:tc>
        <w:tc>
          <w:tcPr>
            <w:tcW w:w="549" w:type="pct"/>
            <w:shd w:val="clear" w:color="auto" w:fill="auto"/>
            <w:noWrap/>
            <w:vAlign w:val="center"/>
            <w:hideMark/>
          </w:tcPr>
          <w:p w14:paraId="6A743734" w14:textId="77777777" w:rsidR="006B77A4" w:rsidRPr="004E3FB9" w:rsidRDefault="006B77A4" w:rsidP="0013166A">
            <w:pPr>
              <w:suppressAutoHyphens w:val="0"/>
              <w:rPr>
                <w:rFonts w:ascii="Verdana" w:hAnsi="Verdana"/>
                <w:sz w:val="14"/>
                <w:szCs w:val="14"/>
              </w:rPr>
            </w:pPr>
          </w:p>
        </w:tc>
        <w:tc>
          <w:tcPr>
            <w:tcW w:w="549" w:type="pct"/>
            <w:shd w:val="clear" w:color="auto" w:fill="auto"/>
            <w:noWrap/>
            <w:vAlign w:val="center"/>
            <w:hideMark/>
          </w:tcPr>
          <w:p w14:paraId="0776C3D9" w14:textId="77777777" w:rsidR="006B77A4" w:rsidRPr="004E3FB9" w:rsidRDefault="006B77A4" w:rsidP="0013166A">
            <w:pPr>
              <w:suppressAutoHyphens w:val="0"/>
              <w:rPr>
                <w:rFonts w:ascii="Verdana" w:hAnsi="Verdana"/>
                <w:sz w:val="14"/>
                <w:szCs w:val="14"/>
              </w:rPr>
            </w:pPr>
          </w:p>
        </w:tc>
        <w:tc>
          <w:tcPr>
            <w:tcW w:w="549" w:type="pct"/>
            <w:shd w:val="clear" w:color="auto" w:fill="auto"/>
            <w:noWrap/>
            <w:vAlign w:val="center"/>
            <w:hideMark/>
          </w:tcPr>
          <w:p w14:paraId="72441C45" w14:textId="77777777" w:rsidR="006B77A4" w:rsidRPr="004E3FB9" w:rsidRDefault="006B77A4" w:rsidP="0013166A">
            <w:pPr>
              <w:suppressAutoHyphens w:val="0"/>
              <w:rPr>
                <w:rFonts w:ascii="Verdana" w:hAnsi="Verdana"/>
                <w:sz w:val="14"/>
                <w:szCs w:val="14"/>
              </w:rPr>
            </w:pPr>
          </w:p>
        </w:tc>
        <w:tc>
          <w:tcPr>
            <w:tcW w:w="549" w:type="pct"/>
            <w:shd w:val="clear" w:color="auto" w:fill="auto"/>
            <w:noWrap/>
            <w:vAlign w:val="center"/>
            <w:hideMark/>
          </w:tcPr>
          <w:p w14:paraId="39FD6500" w14:textId="77777777" w:rsidR="006B77A4" w:rsidRPr="004E3FB9" w:rsidRDefault="006B77A4" w:rsidP="0013166A">
            <w:pPr>
              <w:suppressAutoHyphens w:val="0"/>
              <w:rPr>
                <w:rFonts w:ascii="Verdana" w:hAnsi="Verdana"/>
                <w:sz w:val="14"/>
                <w:szCs w:val="14"/>
              </w:rPr>
            </w:pPr>
          </w:p>
        </w:tc>
      </w:tr>
      <w:tr w:rsidR="006B77A4" w:rsidRPr="004E3FB9" w14:paraId="0D16184A" w14:textId="77777777" w:rsidTr="00772283">
        <w:trPr>
          <w:trHeight w:val="170"/>
        </w:trPr>
        <w:tc>
          <w:tcPr>
            <w:tcW w:w="2803" w:type="pct"/>
            <w:shd w:val="clear" w:color="000000" w:fill="FFFFFF"/>
            <w:noWrap/>
            <w:vAlign w:val="center"/>
            <w:hideMark/>
          </w:tcPr>
          <w:p w14:paraId="4A295318" w14:textId="77777777" w:rsidR="006B77A4" w:rsidRPr="004E3FB9" w:rsidRDefault="006B77A4" w:rsidP="0013166A">
            <w:pPr>
              <w:suppressAutoHyphens w:val="0"/>
              <w:rPr>
                <w:rFonts w:ascii="Verdana" w:hAnsi="Verdana"/>
                <w:color w:val="000000"/>
                <w:sz w:val="14"/>
                <w:szCs w:val="14"/>
              </w:rPr>
            </w:pPr>
            <w:r w:rsidRPr="004E3FB9">
              <w:rPr>
                <w:rFonts w:ascii="Verdana" w:hAnsi="Verdana"/>
                <w:color w:val="000000"/>
                <w:sz w:val="14"/>
                <w:szCs w:val="14"/>
              </w:rPr>
              <w:t xml:space="preserve"> Créditos a Receber</w:t>
            </w:r>
          </w:p>
        </w:tc>
        <w:tc>
          <w:tcPr>
            <w:tcW w:w="549" w:type="pct"/>
            <w:shd w:val="clear" w:color="auto" w:fill="auto"/>
            <w:noWrap/>
            <w:vAlign w:val="center"/>
            <w:hideMark/>
          </w:tcPr>
          <w:p w14:paraId="2E658BEC" w14:textId="77777777" w:rsidR="006B77A4" w:rsidRPr="004E3FB9" w:rsidRDefault="006B77A4" w:rsidP="0013166A">
            <w:pPr>
              <w:suppressAutoHyphens w:val="0"/>
              <w:jc w:val="right"/>
              <w:rPr>
                <w:rFonts w:ascii="Verdana" w:hAnsi="Verdana"/>
                <w:color w:val="000000"/>
                <w:sz w:val="14"/>
                <w:szCs w:val="14"/>
              </w:rPr>
            </w:pPr>
            <w:r w:rsidRPr="004E3FB9">
              <w:rPr>
                <w:rFonts w:ascii="Verdana" w:hAnsi="Verdana"/>
                <w:color w:val="000000"/>
                <w:sz w:val="14"/>
                <w:szCs w:val="14"/>
              </w:rPr>
              <w:t xml:space="preserve">              -   </w:t>
            </w:r>
          </w:p>
        </w:tc>
        <w:tc>
          <w:tcPr>
            <w:tcW w:w="549" w:type="pct"/>
            <w:shd w:val="clear" w:color="auto" w:fill="auto"/>
            <w:noWrap/>
            <w:vAlign w:val="center"/>
            <w:hideMark/>
          </w:tcPr>
          <w:p w14:paraId="08B5AC29" w14:textId="77777777" w:rsidR="006B77A4" w:rsidRPr="004E3FB9" w:rsidRDefault="006B77A4" w:rsidP="0013166A">
            <w:pPr>
              <w:suppressAutoHyphens w:val="0"/>
              <w:jc w:val="right"/>
              <w:rPr>
                <w:rFonts w:ascii="Verdana" w:hAnsi="Verdana"/>
                <w:color w:val="000000"/>
                <w:sz w:val="14"/>
                <w:szCs w:val="14"/>
              </w:rPr>
            </w:pPr>
            <w:r w:rsidRPr="004E3FB9">
              <w:rPr>
                <w:rFonts w:ascii="Verdana" w:hAnsi="Verdana"/>
                <w:color w:val="000000"/>
                <w:sz w:val="14"/>
                <w:szCs w:val="14"/>
              </w:rPr>
              <w:t xml:space="preserve">              -   </w:t>
            </w:r>
          </w:p>
        </w:tc>
        <w:tc>
          <w:tcPr>
            <w:tcW w:w="549" w:type="pct"/>
            <w:shd w:val="clear" w:color="auto" w:fill="auto"/>
            <w:noWrap/>
            <w:vAlign w:val="center"/>
            <w:hideMark/>
          </w:tcPr>
          <w:p w14:paraId="3C9A690D" w14:textId="7317552B" w:rsidR="006B77A4" w:rsidRPr="004E3FB9" w:rsidRDefault="006B77A4" w:rsidP="0013166A">
            <w:pPr>
              <w:suppressAutoHyphens w:val="0"/>
              <w:jc w:val="right"/>
              <w:rPr>
                <w:rFonts w:ascii="Verdana" w:hAnsi="Verdana"/>
                <w:color w:val="000000"/>
                <w:sz w:val="14"/>
                <w:szCs w:val="14"/>
              </w:rPr>
            </w:pPr>
            <w:r w:rsidRPr="004E3FB9">
              <w:rPr>
                <w:rFonts w:ascii="Verdana" w:hAnsi="Verdana"/>
                <w:color w:val="000000"/>
                <w:sz w:val="14"/>
                <w:szCs w:val="14"/>
              </w:rPr>
              <w:t>1.964</w:t>
            </w:r>
          </w:p>
        </w:tc>
        <w:tc>
          <w:tcPr>
            <w:tcW w:w="549" w:type="pct"/>
            <w:shd w:val="clear" w:color="auto" w:fill="auto"/>
            <w:noWrap/>
            <w:vAlign w:val="center"/>
            <w:hideMark/>
          </w:tcPr>
          <w:p w14:paraId="0ABCEE7E" w14:textId="04939C61" w:rsidR="006B77A4" w:rsidRPr="004E3FB9" w:rsidRDefault="006B77A4" w:rsidP="0013166A">
            <w:pPr>
              <w:suppressAutoHyphens w:val="0"/>
              <w:jc w:val="right"/>
              <w:rPr>
                <w:rFonts w:ascii="Verdana" w:hAnsi="Verdana"/>
                <w:color w:val="000000"/>
                <w:sz w:val="14"/>
                <w:szCs w:val="14"/>
              </w:rPr>
            </w:pPr>
            <w:r w:rsidRPr="004E3FB9">
              <w:rPr>
                <w:rFonts w:ascii="Verdana" w:hAnsi="Verdana"/>
                <w:color w:val="000000"/>
                <w:sz w:val="14"/>
                <w:szCs w:val="14"/>
              </w:rPr>
              <w:t>3.561</w:t>
            </w:r>
          </w:p>
        </w:tc>
      </w:tr>
      <w:tr w:rsidR="006B77A4" w:rsidRPr="004E3FB9" w14:paraId="39059027" w14:textId="77777777" w:rsidTr="00772283">
        <w:trPr>
          <w:trHeight w:val="170"/>
        </w:trPr>
        <w:tc>
          <w:tcPr>
            <w:tcW w:w="2803" w:type="pct"/>
            <w:shd w:val="clear" w:color="000000" w:fill="FFFFFF"/>
            <w:noWrap/>
            <w:vAlign w:val="center"/>
            <w:hideMark/>
          </w:tcPr>
          <w:p w14:paraId="23AE916C" w14:textId="77777777" w:rsidR="006B77A4" w:rsidRPr="004E3FB9" w:rsidRDefault="006B77A4" w:rsidP="0013166A">
            <w:pPr>
              <w:suppressAutoHyphens w:val="0"/>
              <w:rPr>
                <w:rFonts w:ascii="Verdana" w:hAnsi="Verdana"/>
                <w:b/>
                <w:bCs/>
                <w:color w:val="000000"/>
                <w:sz w:val="14"/>
                <w:szCs w:val="14"/>
              </w:rPr>
            </w:pPr>
            <w:r w:rsidRPr="004E3FB9">
              <w:rPr>
                <w:rFonts w:ascii="Verdana" w:hAnsi="Verdana"/>
                <w:b/>
                <w:bCs/>
                <w:color w:val="000000"/>
                <w:sz w:val="14"/>
                <w:szCs w:val="14"/>
              </w:rPr>
              <w:t xml:space="preserve"> Total do Ativo </w:t>
            </w:r>
          </w:p>
        </w:tc>
        <w:tc>
          <w:tcPr>
            <w:tcW w:w="549" w:type="pct"/>
            <w:shd w:val="clear" w:color="auto" w:fill="auto"/>
            <w:noWrap/>
            <w:vAlign w:val="center"/>
            <w:hideMark/>
          </w:tcPr>
          <w:p w14:paraId="7B0D9B19" w14:textId="77777777" w:rsidR="006B77A4" w:rsidRPr="004E3FB9" w:rsidRDefault="006B77A4" w:rsidP="0013166A">
            <w:pPr>
              <w:suppressAutoHyphens w:val="0"/>
              <w:jc w:val="right"/>
              <w:rPr>
                <w:rFonts w:ascii="Verdana" w:hAnsi="Verdana"/>
                <w:b/>
                <w:bCs/>
                <w:color w:val="000000"/>
                <w:sz w:val="14"/>
                <w:szCs w:val="14"/>
              </w:rPr>
            </w:pPr>
            <w:r w:rsidRPr="004E3FB9">
              <w:rPr>
                <w:rFonts w:ascii="Verdana" w:hAnsi="Verdana"/>
                <w:b/>
                <w:bCs/>
                <w:color w:val="000000"/>
                <w:sz w:val="14"/>
                <w:szCs w:val="14"/>
              </w:rPr>
              <w:t xml:space="preserve">                  -   </w:t>
            </w:r>
          </w:p>
        </w:tc>
        <w:tc>
          <w:tcPr>
            <w:tcW w:w="549" w:type="pct"/>
            <w:shd w:val="clear" w:color="auto" w:fill="auto"/>
            <w:noWrap/>
            <w:vAlign w:val="center"/>
            <w:hideMark/>
          </w:tcPr>
          <w:p w14:paraId="5403F721" w14:textId="77777777" w:rsidR="006B77A4" w:rsidRPr="004E3FB9" w:rsidRDefault="006B77A4" w:rsidP="0013166A">
            <w:pPr>
              <w:suppressAutoHyphens w:val="0"/>
              <w:jc w:val="right"/>
              <w:rPr>
                <w:rFonts w:ascii="Verdana" w:hAnsi="Verdana"/>
                <w:b/>
                <w:bCs/>
                <w:color w:val="000000"/>
                <w:sz w:val="14"/>
                <w:szCs w:val="14"/>
              </w:rPr>
            </w:pPr>
            <w:r w:rsidRPr="004E3FB9">
              <w:rPr>
                <w:rFonts w:ascii="Verdana" w:hAnsi="Verdana"/>
                <w:b/>
                <w:bCs/>
                <w:color w:val="000000"/>
                <w:sz w:val="14"/>
                <w:szCs w:val="14"/>
              </w:rPr>
              <w:t xml:space="preserve">                  -   </w:t>
            </w:r>
          </w:p>
        </w:tc>
        <w:tc>
          <w:tcPr>
            <w:tcW w:w="549" w:type="pct"/>
            <w:shd w:val="clear" w:color="auto" w:fill="auto"/>
            <w:noWrap/>
            <w:vAlign w:val="center"/>
            <w:hideMark/>
          </w:tcPr>
          <w:p w14:paraId="372CA04E" w14:textId="0379F434" w:rsidR="006B77A4" w:rsidRPr="004E3FB9" w:rsidRDefault="006B77A4" w:rsidP="0013166A">
            <w:pPr>
              <w:suppressAutoHyphens w:val="0"/>
              <w:jc w:val="right"/>
              <w:rPr>
                <w:rFonts w:ascii="Verdana" w:hAnsi="Verdana"/>
                <w:b/>
                <w:bCs/>
                <w:color w:val="000000"/>
                <w:sz w:val="14"/>
                <w:szCs w:val="14"/>
              </w:rPr>
            </w:pPr>
            <w:r w:rsidRPr="004E3FB9">
              <w:rPr>
                <w:rFonts w:ascii="Verdana" w:hAnsi="Verdana"/>
                <w:b/>
                <w:bCs/>
                <w:color w:val="000000"/>
                <w:sz w:val="14"/>
                <w:szCs w:val="14"/>
              </w:rPr>
              <w:t>1.964</w:t>
            </w:r>
          </w:p>
        </w:tc>
        <w:tc>
          <w:tcPr>
            <w:tcW w:w="549" w:type="pct"/>
            <w:shd w:val="clear" w:color="auto" w:fill="auto"/>
            <w:noWrap/>
            <w:vAlign w:val="center"/>
            <w:hideMark/>
          </w:tcPr>
          <w:p w14:paraId="460E98B7" w14:textId="19819EEC" w:rsidR="006B77A4" w:rsidRPr="004E3FB9" w:rsidRDefault="006B77A4" w:rsidP="0013166A">
            <w:pPr>
              <w:suppressAutoHyphens w:val="0"/>
              <w:jc w:val="right"/>
              <w:rPr>
                <w:rFonts w:ascii="Verdana" w:hAnsi="Verdana"/>
                <w:b/>
                <w:bCs/>
                <w:color w:val="000000"/>
                <w:sz w:val="14"/>
                <w:szCs w:val="14"/>
              </w:rPr>
            </w:pPr>
            <w:r w:rsidRPr="004E3FB9">
              <w:rPr>
                <w:rFonts w:ascii="Verdana" w:hAnsi="Verdana"/>
                <w:b/>
                <w:bCs/>
                <w:color w:val="000000"/>
                <w:sz w:val="14"/>
                <w:szCs w:val="14"/>
              </w:rPr>
              <w:t>3.561</w:t>
            </w:r>
          </w:p>
        </w:tc>
      </w:tr>
      <w:tr w:rsidR="006B77A4" w:rsidRPr="004E3FB9" w14:paraId="19E3A304" w14:textId="77777777" w:rsidTr="00772283">
        <w:trPr>
          <w:trHeight w:val="170"/>
        </w:trPr>
        <w:tc>
          <w:tcPr>
            <w:tcW w:w="2803" w:type="pct"/>
            <w:shd w:val="clear" w:color="auto" w:fill="auto"/>
            <w:noWrap/>
            <w:vAlign w:val="center"/>
            <w:hideMark/>
          </w:tcPr>
          <w:p w14:paraId="257802AF" w14:textId="77777777" w:rsidR="006B77A4" w:rsidRPr="004E3FB9" w:rsidRDefault="006B77A4" w:rsidP="0013166A">
            <w:pPr>
              <w:suppressAutoHyphens w:val="0"/>
              <w:jc w:val="right"/>
              <w:rPr>
                <w:rFonts w:ascii="Verdana" w:hAnsi="Verdana"/>
                <w:b/>
                <w:bCs/>
                <w:color w:val="000000"/>
                <w:sz w:val="14"/>
                <w:szCs w:val="14"/>
              </w:rPr>
            </w:pPr>
          </w:p>
        </w:tc>
        <w:tc>
          <w:tcPr>
            <w:tcW w:w="549" w:type="pct"/>
            <w:shd w:val="clear" w:color="auto" w:fill="auto"/>
            <w:noWrap/>
            <w:vAlign w:val="center"/>
            <w:hideMark/>
          </w:tcPr>
          <w:p w14:paraId="080BB73D" w14:textId="77777777" w:rsidR="006B77A4" w:rsidRPr="004E3FB9" w:rsidRDefault="006B77A4" w:rsidP="0013166A">
            <w:pPr>
              <w:suppressAutoHyphens w:val="0"/>
              <w:rPr>
                <w:rFonts w:ascii="Verdana" w:hAnsi="Verdana"/>
                <w:sz w:val="14"/>
                <w:szCs w:val="14"/>
              </w:rPr>
            </w:pPr>
          </w:p>
        </w:tc>
        <w:tc>
          <w:tcPr>
            <w:tcW w:w="549" w:type="pct"/>
            <w:shd w:val="clear" w:color="auto" w:fill="auto"/>
            <w:noWrap/>
            <w:vAlign w:val="center"/>
            <w:hideMark/>
          </w:tcPr>
          <w:p w14:paraId="44815376" w14:textId="77777777" w:rsidR="006B77A4" w:rsidRPr="004E3FB9" w:rsidRDefault="006B77A4" w:rsidP="0013166A">
            <w:pPr>
              <w:suppressAutoHyphens w:val="0"/>
              <w:rPr>
                <w:rFonts w:ascii="Verdana" w:hAnsi="Verdana"/>
                <w:sz w:val="14"/>
                <w:szCs w:val="14"/>
              </w:rPr>
            </w:pPr>
          </w:p>
        </w:tc>
        <w:tc>
          <w:tcPr>
            <w:tcW w:w="549" w:type="pct"/>
            <w:shd w:val="clear" w:color="auto" w:fill="auto"/>
            <w:noWrap/>
            <w:vAlign w:val="center"/>
            <w:hideMark/>
          </w:tcPr>
          <w:p w14:paraId="306BA777" w14:textId="77777777" w:rsidR="006B77A4" w:rsidRPr="004E3FB9" w:rsidRDefault="006B77A4" w:rsidP="0013166A">
            <w:pPr>
              <w:suppressAutoHyphens w:val="0"/>
              <w:rPr>
                <w:rFonts w:ascii="Verdana" w:hAnsi="Verdana"/>
                <w:sz w:val="14"/>
                <w:szCs w:val="14"/>
              </w:rPr>
            </w:pPr>
          </w:p>
        </w:tc>
        <w:tc>
          <w:tcPr>
            <w:tcW w:w="549" w:type="pct"/>
            <w:shd w:val="clear" w:color="auto" w:fill="auto"/>
            <w:noWrap/>
            <w:vAlign w:val="center"/>
            <w:hideMark/>
          </w:tcPr>
          <w:p w14:paraId="2D0452A7" w14:textId="77777777" w:rsidR="006B77A4" w:rsidRPr="004E3FB9" w:rsidRDefault="006B77A4" w:rsidP="0013166A">
            <w:pPr>
              <w:suppressAutoHyphens w:val="0"/>
              <w:rPr>
                <w:rFonts w:ascii="Verdana" w:hAnsi="Verdana"/>
                <w:sz w:val="14"/>
                <w:szCs w:val="14"/>
              </w:rPr>
            </w:pPr>
          </w:p>
        </w:tc>
      </w:tr>
      <w:tr w:rsidR="006B77A4" w:rsidRPr="004E3FB9" w14:paraId="0738AFEF" w14:textId="77777777" w:rsidTr="00772283">
        <w:trPr>
          <w:trHeight w:val="170"/>
        </w:trPr>
        <w:tc>
          <w:tcPr>
            <w:tcW w:w="2803" w:type="pct"/>
            <w:shd w:val="clear" w:color="auto" w:fill="auto"/>
            <w:noWrap/>
            <w:vAlign w:val="center"/>
            <w:hideMark/>
          </w:tcPr>
          <w:p w14:paraId="4CF19BD5" w14:textId="77777777" w:rsidR="006B77A4" w:rsidRPr="004E3FB9" w:rsidRDefault="006B77A4" w:rsidP="0013166A">
            <w:pPr>
              <w:suppressAutoHyphens w:val="0"/>
              <w:rPr>
                <w:rFonts w:ascii="Verdana" w:hAnsi="Verdana"/>
                <w:sz w:val="14"/>
                <w:szCs w:val="14"/>
              </w:rPr>
            </w:pPr>
          </w:p>
        </w:tc>
        <w:tc>
          <w:tcPr>
            <w:tcW w:w="1099" w:type="pct"/>
            <w:gridSpan w:val="2"/>
            <w:shd w:val="clear" w:color="auto" w:fill="auto"/>
            <w:noWrap/>
            <w:vAlign w:val="center"/>
            <w:hideMark/>
          </w:tcPr>
          <w:p w14:paraId="6BF409E0" w14:textId="77777777" w:rsidR="006B77A4" w:rsidRPr="004E3FB9" w:rsidRDefault="006B77A4" w:rsidP="0013166A">
            <w:pPr>
              <w:suppressAutoHyphens w:val="0"/>
              <w:jc w:val="center"/>
              <w:rPr>
                <w:rFonts w:ascii="Verdana" w:hAnsi="Verdana"/>
                <w:b/>
                <w:bCs/>
                <w:color w:val="000000"/>
                <w:sz w:val="14"/>
                <w:szCs w:val="14"/>
              </w:rPr>
            </w:pPr>
            <w:r w:rsidRPr="004E3FB9">
              <w:rPr>
                <w:rFonts w:ascii="Verdana" w:hAnsi="Verdana"/>
                <w:b/>
                <w:bCs/>
                <w:color w:val="000000"/>
                <w:sz w:val="14"/>
                <w:szCs w:val="14"/>
              </w:rPr>
              <w:t>Cartão BRB S.A.</w:t>
            </w:r>
          </w:p>
        </w:tc>
        <w:tc>
          <w:tcPr>
            <w:tcW w:w="1099" w:type="pct"/>
            <w:gridSpan w:val="2"/>
            <w:shd w:val="clear" w:color="auto" w:fill="auto"/>
            <w:noWrap/>
            <w:vAlign w:val="center"/>
            <w:hideMark/>
          </w:tcPr>
          <w:p w14:paraId="0C2BCBDE" w14:textId="77777777" w:rsidR="006B77A4" w:rsidRPr="004E3FB9" w:rsidRDefault="006B77A4" w:rsidP="0013166A">
            <w:pPr>
              <w:suppressAutoHyphens w:val="0"/>
              <w:jc w:val="center"/>
              <w:rPr>
                <w:rFonts w:ascii="Verdana" w:hAnsi="Verdana"/>
                <w:b/>
                <w:bCs/>
                <w:color w:val="000000"/>
                <w:sz w:val="14"/>
                <w:szCs w:val="14"/>
              </w:rPr>
            </w:pPr>
            <w:r w:rsidRPr="004E3FB9">
              <w:rPr>
                <w:rFonts w:ascii="Verdana" w:hAnsi="Verdana"/>
                <w:b/>
                <w:bCs/>
                <w:color w:val="000000"/>
                <w:sz w:val="14"/>
                <w:szCs w:val="14"/>
              </w:rPr>
              <w:t>Consolidado</w:t>
            </w:r>
          </w:p>
        </w:tc>
      </w:tr>
      <w:tr w:rsidR="006B77A4" w:rsidRPr="004E3FB9" w14:paraId="7101BB69" w14:textId="77777777" w:rsidTr="00772283">
        <w:trPr>
          <w:trHeight w:val="170"/>
        </w:trPr>
        <w:tc>
          <w:tcPr>
            <w:tcW w:w="2803" w:type="pct"/>
            <w:shd w:val="clear" w:color="000000" w:fill="FFFFFF"/>
            <w:noWrap/>
            <w:vAlign w:val="center"/>
            <w:hideMark/>
          </w:tcPr>
          <w:p w14:paraId="24C224B7" w14:textId="06A5E6B7" w:rsidR="006B77A4" w:rsidRPr="004E3FB9" w:rsidRDefault="004E3FB9" w:rsidP="0013166A">
            <w:pPr>
              <w:suppressAutoHyphens w:val="0"/>
              <w:rPr>
                <w:rFonts w:ascii="Verdana" w:hAnsi="Verdana"/>
                <w:b/>
                <w:bCs/>
                <w:color w:val="000000"/>
                <w:sz w:val="14"/>
                <w:szCs w:val="14"/>
              </w:rPr>
            </w:pPr>
            <w:r w:rsidRPr="004E3FB9">
              <w:rPr>
                <w:rFonts w:ascii="Verdana" w:hAnsi="Verdana"/>
                <w:b/>
                <w:bCs/>
                <w:color w:val="000000"/>
                <w:sz w:val="14"/>
                <w:szCs w:val="14"/>
              </w:rPr>
              <w:t>SECRETARIA DE JUSTIÇA E CIDADANIA DO DISTRITO FEDERAL - SEJUS</w:t>
            </w:r>
          </w:p>
        </w:tc>
        <w:tc>
          <w:tcPr>
            <w:tcW w:w="549" w:type="pct"/>
            <w:shd w:val="clear" w:color="auto" w:fill="auto"/>
            <w:noWrap/>
            <w:vAlign w:val="center"/>
            <w:hideMark/>
          </w:tcPr>
          <w:p w14:paraId="47073F7F" w14:textId="4871153A" w:rsidR="006B77A4" w:rsidRPr="004E3FB9" w:rsidRDefault="006B77A4" w:rsidP="0013166A">
            <w:pPr>
              <w:suppressAutoHyphens w:val="0"/>
              <w:jc w:val="center"/>
              <w:rPr>
                <w:rFonts w:ascii="Verdana" w:hAnsi="Verdana"/>
                <w:b/>
                <w:bCs/>
                <w:color w:val="000000"/>
                <w:sz w:val="14"/>
                <w:szCs w:val="14"/>
              </w:rPr>
            </w:pPr>
            <w:r w:rsidRPr="004E3FB9">
              <w:rPr>
                <w:rFonts w:ascii="Verdana" w:hAnsi="Verdana"/>
                <w:b/>
                <w:bCs/>
                <w:color w:val="000000"/>
                <w:sz w:val="14"/>
                <w:szCs w:val="14"/>
              </w:rPr>
              <w:t>31/12/202</w:t>
            </w:r>
            <w:r w:rsidR="007B725D" w:rsidRPr="004E3FB9">
              <w:rPr>
                <w:rFonts w:ascii="Verdana" w:hAnsi="Verdana"/>
                <w:b/>
                <w:bCs/>
                <w:color w:val="000000"/>
                <w:sz w:val="14"/>
                <w:szCs w:val="14"/>
              </w:rPr>
              <w:t>2</w:t>
            </w:r>
          </w:p>
        </w:tc>
        <w:tc>
          <w:tcPr>
            <w:tcW w:w="549" w:type="pct"/>
            <w:shd w:val="clear" w:color="auto" w:fill="auto"/>
            <w:noWrap/>
            <w:vAlign w:val="center"/>
            <w:hideMark/>
          </w:tcPr>
          <w:p w14:paraId="7C1BBBC2" w14:textId="3548307B" w:rsidR="006B77A4" w:rsidRPr="004E3FB9" w:rsidRDefault="006B77A4" w:rsidP="0013166A">
            <w:pPr>
              <w:suppressAutoHyphens w:val="0"/>
              <w:jc w:val="center"/>
              <w:rPr>
                <w:rFonts w:ascii="Verdana" w:hAnsi="Verdana"/>
                <w:b/>
                <w:bCs/>
                <w:color w:val="000000"/>
                <w:sz w:val="14"/>
                <w:szCs w:val="14"/>
              </w:rPr>
            </w:pPr>
            <w:r w:rsidRPr="004E3FB9">
              <w:rPr>
                <w:rFonts w:ascii="Verdana" w:hAnsi="Verdana"/>
                <w:b/>
                <w:bCs/>
                <w:color w:val="000000"/>
                <w:sz w:val="14"/>
                <w:szCs w:val="14"/>
              </w:rPr>
              <w:t>31/12/202</w:t>
            </w:r>
            <w:r w:rsidR="007B725D" w:rsidRPr="004E3FB9">
              <w:rPr>
                <w:rFonts w:ascii="Verdana" w:hAnsi="Verdana"/>
                <w:b/>
                <w:bCs/>
                <w:color w:val="000000"/>
                <w:sz w:val="14"/>
                <w:szCs w:val="14"/>
              </w:rPr>
              <w:t>1</w:t>
            </w:r>
          </w:p>
        </w:tc>
        <w:tc>
          <w:tcPr>
            <w:tcW w:w="549" w:type="pct"/>
            <w:shd w:val="clear" w:color="auto" w:fill="auto"/>
            <w:noWrap/>
            <w:vAlign w:val="center"/>
            <w:hideMark/>
          </w:tcPr>
          <w:p w14:paraId="4EFEEC66" w14:textId="2D78B36E" w:rsidR="006B77A4" w:rsidRPr="004E3FB9" w:rsidRDefault="006B77A4" w:rsidP="0013166A">
            <w:pPr>
              <w:suppressAutoHyphens w:val="0"/>
              <w:jc w:val="center"/>
              <w:rPr>
                <w:rFonts w:ascii="Verdana" w:hAnsi="Verdana"/>
                <w:b/>
                <w:bCs/>
                <w:color w:val="000000"/>
                <w:sz w:val="14"/>
                <w:szCs w:val="14"/>
              </w:rPr>
            </w:pPr>
            <w:r w:rsidRPr="004E3FB9">
              <w:rPr>
                <w:rFonts w:ascii="Verdana" w:hAnsi="Verdana"/>
                <w:b/>
                <w:bCs/>
                <w:color w:val="000000"/>
                <w:sz w:val="14"/>
                <w:szCs w:val="14"/>
              </w:rPr>
              <w:t>31/12/202</w:t>
            </w:r>
            <w:r w:rsidR="007B725D" w:rsidRPr="004E3FB9">
              <w:rPr>
                <w:rFonts w:ascii="Verdana" w:hAnsi="Verdana"/>
                <w:b/>
                <w:bCs/>
                <w:color w:val="000000"/>
                <w:sz w:val="14"/>
                <w:szCs w:val="14"/>
              </w:rPr>
              <w:t>2</w:t>
            </w:r>
          </w:p>
        </w:tc>
        <w:tc>
          <w:tcPr>
            <w:tcW w:w="549" w:type="pct"/>
            <w:shd w:val="clear" w:color="auto" w:fill="auto"/>
            <w:noWrap/>
            <w:vAlign w:val="center"/>
            <w:hideMark/>
          </w:tcPr>
          <w:p w14:paraId="24BFE6B0" w14:textId="0A884726" w:rsidR="006B77A4" w:rsidRPr="004E3FB9" w:rsidRDefault="006B77A4" w:rsidP="0013166A">
            <w:pPr>
              <w:suppressAutoHyphens w:val="0"/>
              <w:jc w:val="center"/>
              <w:rPr>
                <w:rFonts w:ascii="Verdana" w:hAnsi="Verdana"/>
                <w:b/>
                <w:bCs/>
                <w:color w:val="000000"/>
                <w:sz w:val="14"/>
                <w:szCs w:val="14"/>
              </w:rPr>
            </w:pPr>
            <w:r w:rsidRPr="004E3FB9">
              <w:rPr>
                <w:rFonts w:ascii="Verdana" w:hAnsi="Verdana"/>
                <w:b/>
                <w:bCs/>
                <w:color w:val="000000"/>
                <w:sz w:val="14"/>
                <w:szCs w:val="14"/>
              </w:rPr>
              <w:t>31/12/202</w:t>
            </w:r>
            <w:r w:rsidR="007B725D" w:rsidRPr="004E3FB9">
              <w:rPr>
                <w:rFonts w:ascii="Verdana" w:hAnsi="Verdana"/>
                <w:b/>
                <w:bCs/>
                <w:color w:val="000000"/>
                <w:sz w:val="14"/>
                <w:szCs w:val="14"/>
              </w:rPr>
              <w:t>1</w:t>
            </w:r>
          </w:p>
        </w:tc>
      </w:tr>
      <w:tr w:rsidR="006B77A4" w:rsidRPr="004E3FB9" w14:paraId="37F53890" w14:textId="77777777" w:rsidTr="00772283">
        <w:trPr>
          <w:trHeight w:val="170"/>
        </w:trPr>
        <w:tc>
          <w:tcPr>
            <w:tcW w:w="2803" w:type="pct"/>
            <w:shd w:val="clear" w:color="auto" w:fill="auto"/>
            <w:noWrap/>
            <w:vAlign w:val="center"/>
            <w:hideMark/>
          </w:tcPr>
          <w:p w14:paraId="6A7FA44D" w14:textId="77777777" w:rsidR="006B77A4" w:rsidRPr="004E3FB9" w:rsidRDefault="006B77A4" w:rsidP="0013166A">
            <w:pPr>
              <w:suppressAutoHyphens w:val="0"/>
              <w:jc w:val="center"/>
              <w:rPr>
                <w:rFonts w:ascii="Verdana" w:hAnsi="Verdana"/>
                <w:b/>
                <w:bCs/>
                <w:color w:val="000000"/>
                <w:sz w:val="14"/>
                <w:szCs w:val="14"/>
              </w:rPr>
            </w:pPr>
          </w:p>
        </w:tc>
        <w:tc>
          <w:tcPr>
            <w:tcW w:w="549" w:type="pct"/>
            <w:shd w:val="clear" w:color="auto" w:fill="auto"/>
            <w:noWrap/>
            <w:vAlign w:val="center"/>
            <w:hideMark/>
          </w:tcPr>
          <w:p w14:paraId="3DCF133C" w14:textId="77777777" w:rsidR="006B77A4" w:rsidRPr="004E3FB9" w:rsidRDefault="006B77A4" w:rsidP="0013166A">
            <w:pPr>
              <w:suppressAutoHyphens w:val="0"/>
              <w:rPr>
                <w:rFonts w:ascii="Verdana" w:hAnsi="Verdana"/>
                <w:sz w:val="14"/>
                <w:szCs w:val="14"/>
              </w:rPr>
            </w:pPr>
          </w:p>
        </w:tc>
        <w:tc>
          <w:tcPr>
            <w:tcW w:w="549" w:type="pct"/>
            <w:shd w:val="clear" w:color="auto" w:fill="auto"/>
            <w:noWrap/>
            <w:vAlign w:val="center"/>
            <w:hideMark/>
          </w:tcPr>
          <w:p w14:paraId="4C21C8E7" w14:textId="77777777" w:rsidR="006B77A4" w:rsidRPr="004E3FB9" w:rsidRDefault="006B77A4" w:rsidP="0013166A">
            <w:pPr>
              <w:suppressAutoHyphens w:val="0"/>
              <w:rPr>
                <w:rFonts w:ascii="Verdana" w:hAnsi="Verdana"/>
                <w:sz w:val="14"/>
                <w:szCs w:val="14"/>
              </w:rPr>
            </w:pPr>
          </w:p>
        </w:tc>
        <w:tc>
          <w:tcPr>
            <w:tcW w:w="549" w:type="pct"/>
            <w:shd w:val="clear" w:color="auto" w:fill="auto"/>
            <w:noWrap/>
            <w:vAlign w:val="center"/>
            <w:hideMark/>
          </w:tcPr>
          <w:p w14:paraId="4725132B" w14:textId="77777777" w:rsidR="006B77A4" w:rsidRPr="004E3FB9" w:rsidRDefault="006B77A4" w:rsidP="0013166A">
            <w:pPr>
              <w:suppressAutoHyphens w:val="0"/>
              <w:rPr>
                <w:rFonts w:ascii="Verdana" w:hAnsi="Verdana"/>
                <w:sz w:val="14"/>
                <w:szCs w:val="14"/>
              </w:rPr>
            </w:pPr>
          </w:p>
        </w:tc>
        <w:tc>
          <w:tcPr>
            <w:tcW w:w="549" w:type="pct"/>
            <w:shd w:val="clear" w:color="auto" w:fill="auto"/>
            <w:noWrap/>
            <w:vAlign w:val="center"/>
            <w:hideMark/>
          </w:tcPr>
          <w:p w14:paraId="745D3CDF" w14:textId="77777777" w:rsidR="006B77A4" w:rsidRPr="004E3FB9" w:rsidRDefault="006B77A4" w:rsidP="0013166A">
            <w:pPr>
              <w:suppressAutoHyphens w:val="0"/>
              <w:rPr>
                <w:rFonts w:ascii="Verdana" w:hAnsi="Verdana"/>
                <w:sz w:val="14"/>
                <w:szCs w:val="14"/>
              </w:rPr>
            </w:pPr>
          </w:p>
        </w:tc>
      </w:tr>
      <w:tr w:rsidR="006B77A4" w:rsidRPr="004E3FB9" w14:paraId="5310E24D" w14:textId="77777777" w:rsidTr="00772283">
        <w:trPr>
          <w:trHeight w:val="170"/>
        </w:trPr>
        <w:tc>
          <w:tcPr>
            <w:tcW w:w="2803" w:type="pct"/>
            <w:shd w:val="clear" w:color="000000" w:fill="FFFFFF"/>
            <w:noWrap/>
            <w:vAlign w:val="center"/>
            <w:hideMark/>
          </w:tcPr>
          <w:p w14:paraId="5587C866" w14:textId="77777777" w:rsidR="006B77A4" w:rsidRPr="004E3FB9" w:rsidRDefault="006B77A4" w:rsidP="0013166A">
            <w:pPr>
              <w:suppressAutoHyphens w:val="0"/>
              <w:rPr>
                <w:rFonts w:ascii="Verdana" w:hAnsi="Verdana"/>
                <w:color w:val="000000"/>
                <w:sz w:val="14"/>
                <w:szCs w:val="14"/>
              </w:rPr>
            </w:pPr>
            <w:r w:rsidRPr="004E3FB9">
              <w:rPr>
                <w:rFonts w:ascii="Verdana" w:hAnsi="Verdana"/>
                <w:color w:val="000000"/>
                <w:sz w:val="14"/>
                <w:szCs w:val="14"/>
              </w:rPr>
              <w:t xml:space="preserve"> Receita de Prestação de Serviços</w:t>
            </w:r>
          </w:p>
        </w:tc>
        <w:tc>
          <w:tcPr>
            <w:tcW w:w="549" w:type="pct"/>
            <w:shd w:val="clear" w:color="auto" w:fill="auto"/>
            <w:vAlign w:val="center"/>
            <w:hideMark/>
          </w:tcPr>
          <w:p w14:paraId="551FD3F6" w14:textId="77777777" w:rsidR="006B77A4" w:rsidRPr="004E3FB9" w:rsidRDefault="006B77A4" w:rsidP="0013166A">
            <w:pPr>
              <w:suppressAutoHyphens w:val="0"/>
              <w:jc w:val="right"/>
              <w:rPr>
                <w:rFonts w:ascii="Verdana" w:hAnsi="Verdana"/>
                <w:color w:val="000000"/>
                <w:sz w:val="14"/>
                <w:szCs w:val="14"/>
              </w:rPr>
            </w:pPr>
            <w:r w:rsidRPr="004E3FB9">
              <w:rPr>
                <w:rFonts w:ascii="Verdana" w:hAnsi="Verdana"/>
                <w:color w:val="000000"/>
                <w:sz w:val="14"/>
                <w:szCs w:val="14"/>
              </w:rPr>
              <w:t xml:space="preserve">              -   </w:t>
            </w:r>
          </w:p>
        </w:tc>
        <w:tc>
          <w:tcPr>
            <w:tcW w:w="549" w:type="pct"/>
            <w:shd w:val="clear" w:color="auto" w:fill="auto"/>
            <w:vAlign w:val="center"/>
            <w:hideMark/>
          </w:tcPr>
          <w:p w14:paraId="41135537" w14:textId="77777777" w:rsidR="006B77A4" w:rsidRPr="004E3FB9" w:rsidRDefault="006B77A4" w:rsidP="0013166A">
            <w:pPr>
              <w:suppressAutoHyphens w:val="0"/>
              <w:jc w:val="right"/>
              <w:rPr>
                <w:rFonts w:ascii="Verdana" w:hAnsi="Verdana"/>
                <w:color w:val="000000"/>
                <w:sz w:val="14"/>
                <w:szCs w:val="14"/>
              </w:rPr>
            </w:pPr>
            <w:r w:rsidRPr="004E3FB9">
              <w:rPr>
                <w:rFonts w:ascii="Verdana" w:hAnsi="Verdana"/>
                <w:color w:val="000000"/>
                <w:sz w:val="14"/>
                <w:szCs w:val="14"/>
              </w:rPr>
              <w:t xml:space="preserve">              -   </w:t>
            </w:r>
          </w:p>
        </w:tc>
        <w:tc>
          <w:tcPr>
            <w:tcW w:w="549" w:type="pct"/>
            <w:shd w:val="clear" w:color="auto" w:fill="auto"/>
            <w:vAlign w:val="center"/>
            <w:hideMark/>
          </w:tcPr>
          <w:p w14:paraId="1DB8F873" w14:textId="6F165737" w:rsidR="006B77A4" w:rsidRPr="004E3FB9" w:rsidRDefault="006B77A4" w:rsidP="0013166A">
            <w:pPr>
              <w:suppressAutoHyphens w:val="0"/>
              <w:jc w:val="right"/>
              <w:rPr>
                <w:rFonts w:ascii="Verdana" w:hAnsi="Verdana"/>
                <w:color w:val="000000"/>
                <w:sz w:val="14"/>
                <w:szCs w:val="14"/>
              </w:rPr>
            </w:pPr>
            <w:r w:rsidRPr="004E3FB9">
              <w:rPr>
                <w:rFonts w:ascii="Verdana" w:hAnsi="Verdana"/>
                <w:color w:val="000000"/>
                <w:sz w:val="14"/>
                <w:szCs w:val="14"/>
              </w:rPr>
              <w:t>13.561</w:t>
            </w:r>
          </w:p>
        </w:tc>
        <w:tc>
          <w:tcPr>
            <w:tcW w:w="549" w:type="pct"/>
            <w:shd w:val="clear" w:color="auto" w:fill="auto"/>
            <w:vAlign w:val="center"/>
            <w:hideMark/>
          </w:tcPr>
          <w:p w14:paraId="5C20029B" w14:textId="5B54390B" w:rsidR="006B77A4" w:rsidRPr="004E3FB9" w:rsidRDefault="006B77A4" w:rsidP="0013166A">
            <w:pPr>
              <w:suppressAutoHyphens w:val="0"/>
              <w:jc w:val="right"/>
              <w:rPr>
                <w:rFonts w:ascii="Verdana" w:hAnsi="Verdana"/>
                <w:color w:val="000000"/>
                <w:sz w:val="14"/>
                <w:szCs w:val="14"/>
              </w:rPr>
            </w:pPr>
            <w:r w:rsidRPr="004E3FB9">
              <w:rPr>
                <w:rFonts w:ascii="Verdana" w:hAnsi="Verdana"/>
                <w:color w:val="000000"/>
                <w:sz w:val="14"/>
                <w:szCs w:val="14"/>
              </w:rPr>
              <w:t>4.778</w:t>
            </w:r>
          </w:p>
        </w:tc>
      </w:tr>
      <w:tr w:rsidR="006B77A4" w:rsidRPr="004E3FB9" w14:paraId="2681F382" w14:textId="77777777" w:rsidTr="00772283">
        <w:trPr>
          <w:trHeight w:val="170"/>
        </w:trPr>
        <w:tc>
          <w:tcPr>
            <w:tcW w:w="2803" w:type="pct"/>
            <w:shd w:val="clear" w:color="000000" w:fill="FFFFFF"/>
            <w:noWrap/>
            <w:vAlign w:val="center"/>
            <w:hideMark/>
          </w:tcPr>
          <w:p w14:paraId="49C696B0" w14:textId="77777777" w:rsidR="006B77A4" w:rsidRPr="004E3FB9" w:rsidRDefault="006B77A4" w:rsidP="0013166A">
            <w:pPr>
              <w:suppressAutoHyphens w:val="0"/>
              <w:rPr>
                <w:rFonts w:ascii="Verdana" w:hAnsi="Verdana"/>
                <w:b/>
                <w:bCs/>
                <w:color w:val="000000"/>
                <w:sz w:val="14"/>
                <w:szCs w:val="14"/>
              </w:rPr>
            </w:pPr>
            <w:r w:rsidRPr="004E3FB9">
              <w:rPr>
                <w:rFonts w:ascii="Verdana" w:hAnsi="Verdana"/>
                <w:b/>
                <w:bCs/>
                <w:color w:val="000000"/>
                <w:sz w:val="14"/>
                <w:szCs w:val="14"/>
              </w:rPr>
              <w:t xml:space="preserve"> Total do Resultado </w:t>
            </w:r>
          </w:p>
        </w:tc>
        <w:tc>
          <w:tcPr>
            <w:tcW w:w="549" w:type="pct"/>
            <w:shd w:val="clear" w:color="auto" w:fill="auto"/>
            <w:noWrap/>
            <w:vAlign w:val="center"/>
            <w:hideMark/>
          </w:tcPr>
          <w:p w14:paraId="628FBB4C" w14:textId="77777777" w:rsidR="006B77A4" w:rsidRPr="004E3FB9" w:rsidRDefault="006B77A4" w:rsidP="0013166A">
            <w:pPr>
              <w:suppressAutoHyphens w:val="0"/>
              <w:jc w:val="right"/>
              <w:rPr>
                <w:rFonts w:ascii="Verdana" w:hAnsi="Verdana"/>
                <w:b/>
                <w:bCs/>
                <w:color w:val="000000"/>
                <w:sz w:val="14"/>
                <w:szCs w:val="14"/>
              </w:rPr>
            </w:pPr>
            <w:r w:rsidRPr="004E3FB9">
              <w:rPr>
                <w:rFonts w:ascii="Verdana" w:hAnsi="Verdana"/>
                <w:b/>
                <w:bCs/>
                <w:color w:val="000000"/>
                <w:sz w:val="14"/>
                <w:szCs w:val="14"/>
              </w:rPr>
              <w:t xml:space="preserve">                  -   </w:t>
            </w:r>
          </w:p>
        </w:tc>
        <w:tc>
          <w:tcPr>
            <w:tcW w:w="549" w:type="pct"/>
            <w:shd w:val="clear" w:color="auto" w:fill="auto"/>
            <w:noWrap/>
            <w:vAlign w:val="center"/>
            <w:hideMark/>
          </w:tcPr>
          <w:p w14:paraId="3F1138E3" w14:textId="77777777" w:rsidR="006B77A4" w:rsidRPr="004E3FB9" w:rsidRDefault="006B77A4" w:rsidP="0013166A">
            <w:pPr>
              <w:suppressAutoHyphens w:val="0"/>
              <w:jc w:val="right"/>
              <w:rPr>
                <w:rFonts w:ascii="Verdana" w:hAnsi="Verdana"/>
                <w:b/>
                <w:bCs/>
                <w:color w:val="000000"/>
                <w:sz w:val="14"/>
                <w:szCs w:val="14"/>
              </w:rPr>
            </w:pPr>
            <w:r w:rsidRPr="004E3FB9">
              <w:rPr>
                <w:rFonts w:ascii="Verdana" w:hAnsi="Verdana"/>
                <w:b/>
                <w:bCs/>
                <w:color w:val="000000"/>
                <w:sz w:val="14"/>
                <w:szCs w:val="14"/>
              </w:rPr>
              <w:t xml:space="preserve">                  -   </w:t>
            </w:r>
          </w:p>
        </w:tc>
        <w:tc>
          <w:tcPr>
            <w:tcW w:w="549" w:type="pct"/>
            <w:shd w:val="clear" w:color="auto" w:fill="auto"/>
            <w:noWrap/>
            <w:vAlign w:val="center"/>
            <w:hideMark/>
          </w:tcPr>
          <w:p w14:paraId="12C033FC" w14:textId="669DC065" w:rsidR="006B77A4" w:rsidRPr="004E3FB9" w:rsidRDefault="006B77A4" w:rsidP="0013166A">
            <w:pPr>
              <w:suppressAutoHyphens w:val="0"/>
              <w:jc w:val="right"/>
              <w:rPr>
                <w:rFonts w:ascii="Verdana" w:hAnsi="Verdana"/>
                <w:b/>
                <w:bCs/>
                <w:color w:val="000000"/>
                <w:sz w:val="14"/>
                <w:szCs w:val="14"/>
              </w:rPr>
            </w:pPr>
            <w:r w:rsidRPr="004E3FB9">
              <w:rPr>
                <w:rFonts w:ascii="Verdana" w:hAnsi="Verdana"/>
                <w:b/>
                <w:bCs/>
                <w:color w:val="000000"/>
                <w:sz w:val="14"/>
                <w:szCs w:val="14"/>
              </w:rPr>
              <w:t>13.561</w:t>
            </w:r>
          </w:p>
        </w:tc>
        <w:tc>
          <w:tcPr>
            <w:tcW w:w="549" w:type="pct"/>
            <w:shd w:val="clear" w:color="auto" w:fill="auto"/>
            <w:noWrap/>
            <w:vAlign w:val="center"/>
            <w:hideMark/>
          </w:tcPr>
          <w:p w14:paraId="72970404" w14:textId="4B544C59" w:rsidR="006B77A4" w:rsidRPr="004E3FB9" w:rsidRDefault="006B77A4" w:rsidP="0013166A">
            <w:pPr>
              <w:suppressAutoHyphens w:val="0"/>
              <w:jc w:val="right"/>
              <w:rPr>
                <w:rFonts w:ascii="Verdana" w:hAnsi="Verdana"/>
                <w:b/>
                <w:bCs/>
                <w:color w:val="000000"/>
                <w:sz w:val="14"/>
                <w:szCs w:val="14"/>
              </w:rPr>
            </w:pPr>
            <w:r w:rsidRPr="004E3FB9">
              <w:rPr>
                <w:rFonts w:ascii="Verdana" w:hAnsi="Verdana"/>
                <w:b/>
                <w:bCs/>
                <w:color w:val="000000"/>
                <w:sz w:val="14"/>
                <w:szCs w:val="14"/>
              </w:rPr>
              <w:t>4.778</w:t>
            </w:r>
          </w:p>
        </w:tc>
      </w:tr>
    </w:tbl>
    <w:p w14:paraId="011A1D1D" w14:textId="3D7AA034" w:rsidR="00EE62C8" w:rsidRPr="00663B13" w:rsidRDefault="00765B05" w:rsidP="00DC05C3">
      <w:pPr>
        <w:pStyle w:val="WW-Corpodetexto3"/>
        <w:numPr>
          <w:ilvl w:val="0"/>
          <w:numId w:val="5"/>
        </w:numPr>
        <w:spacing w:before="240" w:after="240"/>
        <w:ind w:hanging="720"/>
        <w:rPr>
          <w:rFonts w:ascii="Verdana" w:hAnsi="Verdana"/>
          <w:b/>
        </w:rPr>
      </w:pPr>
      <w:r w:rsidRPr="00663B13">
        <w:rPr>
          <w:rFonts w:ascii="Verdana" w:hAnsi="Verdana"/>
        </w:rPr>
        <w:t>Remuneração do pessoal-chave da Administração:</w:t>
      </w:r>
    </w:p>
    <w:p w14:paraId="61DB8666" w14:textId="77777777" w:rsidR="00765B05" w:rsidRPr="00663B13" w:rsidRDefault="00D94BE6" w:rsidP="005F7072">
      <w:pPr>
        <w:pStyle w:val="WW-Corpodetexto3"/>
        <w:spacing w:before="240" w:after="240"/>
        <w:rPr>
          <w:rFonts w:ascii="Verdana" w:hAnsi="Verdana"/>
        </w:rPr>
      </w:pPr>
      <w:r w:rsidRPr="00663B13">
        <w:rPr>
          <w:rFonts w:ascii="Verdana" w:hAnsi="Verdana"/>
        </w:rPr>
        <w:t xml:space="preserve">O pessoal-chave da </w:t>
      </w:r>
      <w:r w:rsidR="002E5273" w:rsidRPr="00663B13">
        <w:rPr>
          <w:rFonts w:ascii="Verdana" w:hAnsi="Verdana"/>
        </w:rPr>
        <w:t>A</w:t>
      </w:r>
      <w:r w:rsidRPr="00663B13">
        <w:rPr>
          <w:rFonts w:ascii="Verdana" w:hAnsi="Verdana"/>
        </w:rPr>
        <w:t>dministração inclui diretores e conselheiros,</w:t>
      </w:r>
      <w:r w:rsidR="004C7905" w:rsidRPr="00663B13">
        <w:rPr>
          <w:rFonts w:ascii="Verdana" w:hAnsi="Verdana"/>
        </w:rPr>
        <w:t xml:space="preserve"> sendo que</w:t>
      </w:r>
      <w:r w:rsidRPr="00663B13">
        <w:rPr>
          <w:rFonts w:ascii="Verdana" w:hAnsi="Verdana"/>
        </w:rPr>
        <w:t xml:space="preserve"> a </w:t>
      </w:r>
      <w:r w:rsidR="00727B74" w:rsidRPr="00663B13">
        <w:rPr>
          <w:rFonts w:ascii="Verdana" w:hAnsi="Verdana"/>
        </w:rPr>
        <w:t>Companhia</w:t>
      </w:r>
      <w:r w:rsidRPr="00663B13">
        <w:rPr>
          <w:rFonts w:ascii="Verdana" w:hAnsi="Verdana"/>
        </w:rPr>
        <w:t xml:space="preserve"> contrata anualmente seguro de responsabilidade civil a </w:t>
      </w:r>
      <w:r w:rsidR="00737A7F" w:rsidRPr="00663B13">
        <w:rPr>
          <w:rFonts w:ascii="Verdana" w:hAnsi="Verdana"/>
        </w:rPr>
        <w:t>estes membros.</w:t>
      </w:r>
    </w:p>
    <w:p w14:paraId="3DBFDEFB" w14:textId="77777777" w:rsidR="00737A7F" w:rsidRPr="00663B13" w:rsidRDefault="00190742" w:rsidP="005F7072">
      <w:pPr>
        <w:pStyle w:val="WW-Corpodetexto3"/>
        <w:spacing w:before="240" w:after="240"/>
        <w:rPr>
          <w:rFonts w:ascii="Verdana" w:hAnsi="Verdana"/>
        </w:rPr>
      </w:pPr>
      <w:r w:rsidRPr="00663B13">
        <w:rPr>
          <w:rFonts w:ascii="Verdana" w:hAnsi="Verdana"/>
        </w:rPr>
        <w:t xml:space="preserve">É vedado à </w:t>
      </w:r>
      <w:r w:rsidR="00727B74" w:rsidRPr="00663B13">
        <w:rPr>
          <w:rFonts w:ascii="Verdana" w:hAnsi="Verdana"/>
        </w:rPr>
        <w:t>Companhia</w:t>
      </w:r>
      <w:r w:rsidRPr="00663B13">
        <w:rPr>
          <w:rFonts w:ascii="Verdana" w:hAnsi="Verdana"/>
        </w:rPr>
        <w:t xml:space="preserve">, além de outras restrições legais, realizar operações comerciais e financeiras com membros do Conselho de Administração, do Conselho Fiscal e da Diretoria, respectivos cônjuges ou companheiros e parentes até o 2º grau. Não se incluem na vedação as contratações de bens e serviços que digam respeito à atividade fim da </w:t>
      </w:r>
      <w:r w:rsidR="00727B74" w:rsidRPr="00663B13">
        <w:rPr>
          <w:rFonts w:ascii="Verdana" w:hAnsi="Verdana"/>
        </w:rPr>
        <w:t>Companhia</w:t>
      </w:r>
      <w:r w:rsidRPr="00663B13">
        <w:rPr>
          <w:rFonts w:ascii="Verdana" w:hAnsi="Verdana"/>
        </w:rPr>
        <w:t>.</w:t>
      </w:r>
    </w:p>
    <w:p w14:paraId="04DA2605" w14:textId="03D5180D" w:rsidR="00190742" w:rsidRDefault="00190742" w:rsidP="005F7072">
      <w:pPr>
        <w:pStyle w:val="WW-Corpodetexto3"/>
        <w:spacing w:before="240" w:after="240"/>
        <w:rPr>
          <w:rFonts w:ascii="Verdana" w:hAnsi="Verdana"/>
        </w:rPr>
      </w:pPr>
      <w:r w:rsidRPr="00663B13">
        <w:rPr>
          <w:rFonts w:ascii="Verdana" w:hAnsi="Verdana"/>
        </w:rPr>
        <w:t>O montante global ou individual da remuneração dos administr</w:t>
      </w:r>
      <w:r w:rsidR="002E5273" w:rsidRPr="00663B13">
        <w:rPr>
          <w:rFonts w:ascii="Verdana" w:hAnsi="Verdana"/>
        </w:rPr>
        <w:t>adores será fixado pela Assemble</w:t>
      </w:r>
      <w:r w:rsidRPr="00663B13">
        <w:rPr>
          <w:rFonts w:ascii="Verdana" w:hAnsi="Verdana"/>
        </w:rPr>
        <w:t>ia Geral, observadas as prescri</w:t>
      </w:r>
      <w:r w:rsidR="004C7905" w:rsidRPr="00663B13">
        <w:rPr>
          <w:rFonts w:ascii="Verdana" w:hAnsi="Verdana"/>
        </w:rPr>
        <w:t>ç</w:t>
      </w:r>
      <w:r w:rsidRPr="00663B13">
        <w:rPr>
          <w:rFonts w:ascii="Verdana" w:hAnsi="Verdana"/>
        </w:rPr>
        <w:t>ões legais. São assegurados aos membros da Diretoria, sem prejuízo da remuneração estabelecida</w:t>
      </w:r>
      <w:r w:rsidR="004C7905" w:rsidRPr="00663B13">
        <w:rPr>
          <w:rFonts w:ascii="Verdana" w:hAnsi="Verdana"/>
        </w:rPr>
        <w:t>,</w:t>
      </w:r>
      <w:r w:rsidRPr="00663B13">
        <w:rPr>
          <w:rFonts w:ascii="Verdana" w:hAnsi="Verdana"/>
        </w:rPr>
        <w:t xml:space="preserve"> o recolhimento</w:t>
      </w:r>
      <w:r w:rsidR="004C7905" w:rsidRPr="00663B13">
        <w:rPr>
          <w:rFonts w:ascii="Verdana" w:hAnsi="Verdana"/>
        </w:rPr>
        <w:t xml:space="preserve"> dos</w:t>
      </w:r>
      <w:r w:rsidRPr="00663B13">
        <w:rPr>
          <w:rFonts w:ascii="Verdana" w:hAnsi="Verdana"/>
        </w:rPr>
        <w:t xml:space="preserve"> </w:t>
      </w:r>
      <w:r w:rsidR="004D292C" w:rsidRPr="00663B13">
        <w:rPr>
          <w:rFonts w:ascii="Verdana" w:hAnsi="Verdana"/>
        </w:rPr>
        <w:t>encargos</w:t>
      </w:r>
      <w:r w:rsidRPr="00663B13">
        <w:rPr>
          <w:rFonts w:ascii="Verdana" w:hAnsi="Verdana"/>
        </w:rPr>
        <w:t xml:space="preserve"> sociais e previdenciários previstos em lei.</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093"/>
        <w:gridCol w:w="2633"/>
        <w:gridCol w:w="2633"/>
      </w:tblGrid>
      <w:tr w:rsidR="00B83686" w:rsidRPr="00CB39E5" w14:paraId="2B9FA332" w14:textId="77777777" w:rsidTr="006A4770">
        <w:trPr>
          <w:trHeight w:val="170"/>
        </w:trPr>
        <w:tc>
          <w:tcPr>
            <w:tcW w:w="2458" w:type="pct"/>
            <w:shd w:val="clear" w:color="auto" w:fill="auto"/>
            <w:noWrap/>
            <w:vAlign w:val="center"/>
            <w:hideMark/>
          </w:tcPr>
          <w:p w14:paraId="37421AF7" w14:textId="77777777" w:rsidR="00B83686" w:rsidRPr="00511B05" w:rsidRDefault="00B83686" w:rsidP="00B300A6">
            <w:pPr>
              <w:suppressAutoHyphens w:val="0"/>
              <w:rPr>
                <w:rFonts w:ascii="Verdana" w:hAnsi="Verdana"/>
                <w:sz w:val="16"/>
                <w:szCs w:val="16"/>
              </w:rPr>
            </w:pPr>
          </w:p>
        </w:tc>
        <w:tc>
          <w:tcPr>
            <w:tcW w:w="1271" w:type="pct"/>
            <w:shd w:val="clear" w:color="auto" w:fill="auto"/>
            <w:noWrap/>
            <w:vAlign w:val="center"/>
            <w:hideMark/>
          </w:tcPr>
          <w:p w14:paraId="7E1151E4" w14:textId="6F2FC544" w:rsidR="00B83686" w:rsidRPr="00511B05" w:rsidRDefault="00B83686" w:rsidP="00B300A6">
            <w:pPr>
              <w:suppressAutoHyphens w:val="0"/>
              <w:jc w:val="center"/>
              <w:rPr>
                <w:rFonts w:ascii="Verdana" w:hAnsi="Verdana" w:cs="Calibri"/>
                <w:b/>
                <w:bCs/>
                <w:color w:val="000000"/>
                <w:sz w:val="16"/>
                <w:szCs w:val="16"/>
              </w:rPr>
            </w:pPr>
            <w:r>
              <w:rPr>
                <w:rFonts w:ascii="Verdana" w:hAnsi="Verdana" w:cs="Calibri"/>
                <w:b/>
                <w:bCs/>
                <w:color w:val="000000"/>
                <w:sz w:val="16"/>
                <w:szCs w:val="16"/>
              </w:rPr>
              <w:t>31/12/2022</w:t>
            </w:r>
          </w:p>
        </w:tc>
        <w:tc>
          <w:tcPr>
            <w:tcW w:w="1271" w:type="pct"/>
            <w:vAlign w:val="center"/>
          </w:tcPr>
          <w:p w14:paraId="157C2201" w14:textId="179DDF2B" w:rsidR="00B83686" w:rsidRPr="00511B05" w:rsidRDefault="00B83686" w:rsidP="00B300A6">
            <w:pPr>
              <w:suppressAutoHyphens w:val="0"/>
              <w:jc w:val="center"/>
              <w:rPr>
                <w:rFonts w:ascii="Verdana" w:hAnsi="Verdana" w:cs="Calibri"/>
                <w:b/>
                <w:bCs/>
                <w:color w:val="000000"/>
                <w:sz w:val="16"/>
                <w:szCs w:val="16"/>
              </w:rPr>
            </w:pPr>
            <w:r w:rsidRPr="00511B05">
              <w:rPr>
                <w:rFonts w:ascii="Verdana" w:hAnsi="Verdana" w:cs="Calibri"/>
                <w:b/>
                <w:bCs/>
                <w:color w:val="000000"/>
                <w:sz w:val="16"/>
                <w:szCs w:val="16"/>
              </w:rPr>
              <w:t>31/12/2021</w:t>
            </w:r>
          </w:p>
        </w:tc>
      </w:tr>
      <w:tr w:rsidR="00B83686" w:rsidRPr="00CB39E5" w14:paraId="2C74D9DD" w14:textId="77777777" w:rsidTr="006A4770">
        <w:trPr>
          <w:trHeight w:val="170"/>
        </w:trPr>
        <w:tc>
          <w:tcPr>
            <w:tcW w:w="2458" w:type="pct"/>
            <w:shd w:val="clear" w:color="auto" w:fill="auto"/>
            <w:noWrap/>
            <w:vAlign w:val="center"/>
            <w:hideMark/>
          </w:tcPr>
          <w:p w14:paraId="26446FAF" w14:textId="77777777" w:rsidR="00B83686" w:rsidRPr="00511B05" w:rsidRDefault="00B83686" w:rsidP="00B300A6">
            <w:pPr>
              <w:suppressAutoHyphens w:val="0"/>
              <w:rPr>
                <w:rFonts w:ascii="Verdana" w:hAnsi="Verdana" w:cs="Calibri"/>
                <w:color w:val="000000"/>
                <w:sz w:val="16"/>
                <w:szCs w:val="16"/>
              </w:rPr>
            </w:pPr>
            <w:r w:rsidRPr="00511B05">
              <w:rPr>
                <w:rFonts w:ascii="Verdana" w:hAnsi="Verdana" w:cs="Calibri"/>
                <w:color w:val="000000"/>
                <w:sz w:val="16"/>
                <w:szCs w:val="16"/>
              </w:rPr>
              <w:t xml:space="preserve"> Proventos </w:t>
            </w:r>
          </w:p>
        </w:tc>
        <w:tc>
          <w:tcPr>
            <w:tcW w:w="1271" w:type="pct"/>
            <w:shd w:val="clear" w:color="auto" w:fill="auto"/>
            <w:vAlign w:val="center"/>
            <w:hideMark/>
          </w:tcPr>
          <w:p w14:paraId="2A7D6118" w14:textId="1E192187" w:rsidR="00B83686" w:rsidRPr="00511B05" w:rsidRDefault="00B83686" w:rsidP="00B300A6">
            <w:pPr>
              <w:suppressAutoHyphens w:val="0"/>
              <w:jc w:val="right"/>
              <w:rPr>
                <w:rFonts w:ascii="Verdana" w:hAnsi="Verdana" w:cs="Calibri"/>
                <w:color w:val="000000"/>
                <w:sz w:val="16"/>
                <w:szCs w:val="16"/>
              </w:rPr>
            </w:pPr>
            <w:r w:rsidRPr="00511B05">
              <w:rPr>
                <w:rFonts w:ascii="Verdana" w:hAnsi="Verdana" w:cs="Calibri"/>
                <w:color w:val="000000"/>
                <w:sz w:val="16"/>
                <w:szCs w:val="16"/>
              </w:rPr>
              <w:t>(</w:t>
            </w:r>
            <w:r>
              <w:rPr>
                <w:rFonts w:ascii="Verdana" w:hAnsi="Verdana" w:cs="Calibri"/>
                <w:color w:val="000000"/>
                <w:sz w:val="16"/>
                <w:szCs w:val="16"/>
              </w:rPr>
              <w:t>2.572</w:t>
            </w:r>
            <w:r w:rsidRPr="00511B05">
              <w:rPr>
                <w:rFonts w:ascii="Verdana" w:hAnsi="Verdana" w:cs="Calibri"/>
                <w:color w:val="000000"/>
                <w:sz w:val="16"/>
                <w:szCs w:val="16"/>
              </w:rPr>
              <w:t>)</w:t>
            </w:r>
          </w:p>
        </w:tc>
        <w:tc>
          <w:tcPr>
            <w:tcW w:w="1271" w:type="pct"/>
            <w:vAlign w:val="center"/>
          </w:tcPr>
          <w:p w14:paraId="396D8777" w14:textId="1E872627" w:rsidR="00B83686" w:rsidRPr="00511B05" w:rsidRDefault="00B83686" w:rsidP="00B300A6">
            <w:pPr>
              <w:suppressAutoHyphens w:val="0"/>
              <w:jc w:val="right"/>
              <w:rPr>
                <w:rFonts w:ascii="Verdana" w:hAnsi="Verdana" w:cs="Calibri"/>
                <w:color w:val="000000"/>
                <w:sz w:val="16"/>
                <w:szCs w:val="16"/>
              </w:rPr>
            </w:pPr>
            <w:r w:rsidRPr="00511B05">
              <w:rPr>
                <w:rFonts w:ascii="Verdana" w:hAnsi="Verdana" w:cs="Calibri"/>
                <w:color w:val="000000"/>
                <w:sz w:val="16"/>
                <w:szCs w:val="16"/>
              </w:rPr>
              <w:t>(2.109)</w:t>
            </w:r>
          </w:p>
        </w:tc>
      </w:tr>
      <w:tr w:rsidR="00B83686" w:rsidRPr="00CB39E5" w14:paraId="3F98DDA2" w14:textId="77777777" w:rsidTr="006A4770">
        <w:trPr>
          <w:trHeight w:val="170"/>
        </w:trPr>
        <w:tc>
          <w:tcPr>
            <w:tcW w:w="2458" w:type="pct"/>
            <w:shd w:val="clear" w:color="auto" w:fill="auto"/>
            <w:noWrap/>
            <w:vAlign w:val="center"/>
            <w:hideMark/>
          </w:tcPr>
          <w:p w14:paraId="19D6CD47" w14:textId="77777777" w:rsidR="00B83686" w:rsidRPr="00511B05" w:rsidRDefault="00B83686" w:rsidP="00B300A6">
            <w:pPr>
              <w:suppressAutoHyphens w:val="0"/>
              <w:rPr>
                <w:rFonts w:ascii="Verdana" w:hAnsi="Verdana" w:cs="Calibri"/>
                <w:color w:val="000000"/>
                <w:sz w:val="16"/>
                <w:szCs w:val="16"/>
              </w:rPr>
            </w:pPr>
            <w:r w:rsidRPr="00511B05">
              <w:rPr>
                <w:rFonts w:ascii="Verdana" w:hAnsi="Verdana" w:cs="Calibri"/>
                <w:color w:val="000000"/>
                <w:sz w:val="16"/>
                <w:szCs w:val="16"/>
              </w:rPr>
              <w:t xml:space="preserve"> Participação nos Resultados </w:t>
            </w:r>
          </w:p>
        </w:tc>
        <w:tc>
          <w:tcPr>
            <w:tcW w:w="1271" w:type="pct"/>
            <w:shd w:val="clear" w:color="auto" w:fill="auto"/>
            <w:vAlign w:val="center"/>
            <w:hideMark/>
          </w:tcPr>
          <w:p w14:paraId="608DD609" w14:textId="3349DF91" w:rsidR="00B83686" w:rsidRPr="00511B05" w:rsidRDefault="00B83686" w:rsidP="00B300A6">
            <w:pPr>
              <w:suppressAutoHyphens w:val="0"/>
              <w:jc w:val="right"/>
              <w:rPr>
                <w:rFonts w:ascii="Verdana" w:hAnsi="Verdana" w:cs="Calibri"/>
                <w:color w:val="000000"/>
                <w:sz w:val="16"/>
                <w:szCs w:val="16"/>
              </w:rPr>
            </w:pPr>
            <w:r w:rsidRPr="00511B05">
              <w:rPr>
                <w:rFonts w:ascii="Verdana" w:hAnsi="Verdana" w:cs="Calibri"/>
                <w:color w:val="000000"/>
                <w:sz w:val="16"/>
                <w:szCs w:val="16"/>
              </w:rPr>
              <w:t>(</w:t>
            </w:r>
            <w:r>
              <w:rPr>
                <w:rFonts w:ascii="Verdana" w:hAnsi="Verdana" w:cs="Calibri"/>
                <w:color w:val="000000"/>
                <w:sz w:val="16"/>
                <w:szCs w:val="16"/>
              </w:rPr>
              <w:t>1.226</w:t>
            </w:r>
            <w:r w:rsidRPr="00511B05">
              <w:rPr>
                <w:rFonts w:ascii="Verdana" w:hAnsi="Verdana" w:cs="Calibri"/>
                <w:color w:val="000000"/>
                <w:sz w:val="16"/>
                <w:szCs w:val="16"/>
              </w:rPr>
              <w:t>)</w:t>
            </w:r>
          </w:p>
        </w:tc>
        <w:tc>
          <w:tcPr>
            <w:tcW w:w="1271" w:type="pct"/>
            <w:vAlign w:val="center"/>
          </w:tcPr>
          <w:p w14:paraId="314EC566" w14:textId="41CF5C1E" w:rsidR="00B83686" w:rsidRPr="00511B05" w:rsidRDefault="00B83686" w:rsidP="00B300A6">
            <w:pPr>
              <w:suppressAutoHyphens w:val="0"/>
              <w:jc w:val="right"/>
              <w:rPr>
                <w:rFonts w:ascii="Verdana" w:hAnsi="Verdana" w:cs="Calibri"/>
                <w:color w:val="000000"/>
                <w:sz w:val="16"/>
                <w:szCs w:val="16"/>
              </w:rPr>
            </w:pPr>
            <w:r w:rsidRPr="00511B05">
              <w:rPr>
                <w:rFonts w:ascii="Verdana" w:hAnsi="Verdana" w:cs="Calibri"/>
                <w:color w:val="000000"/>
                <w:sz w:val="16"/>
                <w:szCs w:val="16"/>
              </w:rPr>
              <w:t>(907)</w:t>
            </w:r>
          </w:p>
        </w:tc>
      </w:tr>
      <w:tr w:rsidR="00B83686" w:rsidRPr="00CB39E5" w14:paraId="07FB3AE1" w14:textId="77777777" w:rsidTr="006A4770">
        <w:trPr>
          <w:trHeight w:val="170"/>
        </w:trPr>
        <w:tc>
          <w:tcPr>
            <w:tcW w:w="2458" w:type="pct"/>
            <w:shd w:val="clear" w:color="auto" w:fill="auto"/>
            <w:noWrap/>
            <w:vAlign w:val="center"/>
            <w:hideMark/>
          </w:tcPr>
          <w:p w14:paraId="667B548F" w14:textId="77777777" w:rsidR="00B83686" w:rsidRPr="00511B05" w:rsidRDefault="00B83686" w:rsidP="00B300A6">
            <w:pPr>
              <w:suppressAutoHyphens w:val="0"/>
              <w:rPr>
                <w:rFonts w:ascii="Verdana" w:hAnsi="Verdana" w:cs="Calibri"/>
                <w:color w:val="000000"/>
                <w:sz w:val="16"/>
                <w:szCs w:val="16"/>
              </w:rPr>
            </w:pPr>
            <w:r w:rsidRPr="00511B05">
              <w:rPr>
                <w:rFonts w:ascii="Verdana" w:hAnsi="Verdana" w:cs="Calibri"/>
                <w:color w:val="000000"/>
                <w:sz w:val="16"/>
                <w:szCs w:val="16"/>
              </w:rPr>
              <w:t xml:space="preserve"> Encargos </w:t>
            </w:r>
          </w:p>
        </w:tc>
        <w:tc>
          <w:tcPr>
            <w:tcW w:w="1271" w:type="pct"/>
            <w:shd w:val="clear" w:color="auto" w:fill="auto"/>
            <w:vAlign w:val="center"/>
            <w:hideMark/>
          </w:tcPr>
          <w:p w14:paraId="2467E172" w14:textId="61978841" w:rsidR="00B83686" w:rsidRPr="00511B05" w:rsidRDefault="00B83686" w:rsidP="00B300A6">
            <w:pPr>
              <w:suppressAutoHyphens w:val="0"/>
              <w:jc w:val="right"/>
              <w:rPr>
                <w:rFonts w:ascii="Verdana" w:hAnsi="Verdana" w:cs="Calibri"/>
                <w:color w:val="000000"/>
                <w:sz w:val="16"/>
                <w:szCs w:val="16"/>
              </w:rPr>
            </w:pPr>
            <w:r w:rsidRPr="00511B05">
              <w:rPr>
                <w:rFonts w:ascii="Verdana" w:hAnsi="Verdana" w:cs="Calibri"/>
                <w:color w:val="000000"/>
                <w:sz w:val="16"/>
                <w:szCs w:val="16"/>
              </w:rPr>
              <w:t>(</w:t>
            </w:r>
            <w:r>
              <w:rPr>
                <w:rFonts w:ascii="Verdana" w:hAnsi="Verdana" w:cs="Calibri"/>
                <w:color w:val="000000"/>
                <w:sz w:val="16"/>
                <w:szCs w:val="16"/>
              </w:rPr>
              <w:t>773</w:t>
            </w:r>
            <w:r w:rsidRPr="00511B05">
              <w:rPr>
                <w:rFonts w:ascii="Verdana" w:hAnsi="Verdana" w:cs="Calibri"/>
                <w:color w:val="000000"/>
                <w:sz w:val="16"/>
                <w:szCs w:val="16"/>
              </w:rPr>
              <w:t>)</w:t>
            </w:r>
          </w:p>
        </w:tc>
        <w:tc>
          <w:tcPr>
            <w:tcW w:w="1271" w:type="pct"/>
            <w:vAlign w:val="center"/>
          </w:tcPr>
          <w:p w14:paraId="7ADFA84F" w14:textId="4B0DBC58" w:rsidR="00B83686" w:rsidRPr="00511B05" w:rsidRDefault="00B83686" w:rsidP="00B300A6">
            <w:pPr>
              <w:suppressAutoHyphens w:val="0"/>
              <w:jc w:val="right"/>
              <w:rPr>
                <w:rFonts w:ascii="Verdana" w:hAnsi="Verdana" w:cs="Calibri"/>
                <w:color w:val="000000"/>
                <w:sz w:val="16"/>
                <w:szCs w:val="16"/>
              </w:rPr>
            </w:pPr>
            <w:r w:rsidRPr="00511B05">
              <w:rPr>
                <w:rFonts w:ascii="Verdana" w:hAnsi="Verdana" w:cs="Calibri"/>
                <w:color w:val="000000"/>
                <w:sz w:val="16"/>
                <w:szCs w:val="16"/>
              </w:rPr>
              <w:t>(843)</w:t>
            </w:r>
          </w:p>
        </w:tc>
      </w:tr>
      <w:tr w:rsidR="00B83686" w:rsidRPr="00CB39E5" w14:paraId="59E8FB9C" w14:textId="77777777" w:rsidTr="006A4770">
        <w:trPr>
          <w:trHeight w:val="170"/>
        </w:trPr>
        <w:tc>
          <w:tcPr>
            <w:tcW w:w="2458" w:type="pct"/>
            <w:shd w:val="clear" w:color="auto" w:fill="auto"/>
            <w:noWrap/>
            <w:vAlign w:val="center"/>
            <w:hideMark/>
          </w:tcPr>
          <w:p w14:paraId="4C0E9125" w14:textId="77777777" w:rsidR="00B83686" w:rsidRPr="00511B05" w:rsidRDefault="00B83686" w:rsidP="00B300A6">
            <w:pPr>
              <w:suppressAutoHyphens w:val="0"/>
              <w:rPr>
                <w:rFonts w:ascii="Verdana" w:hAnsi="Verdana" w:cs="Calibri"/>
                <w:b/>
                <w:bCs/>
                <w:color w:val="000000"/>
                <w:sz w:val="16"/>
                <w:szCs w:val="16"/>
              </w:rPr>
            </w:pPr>
            <w:r w:rsidRPr="00511B05">
              <w:rPr>
                <w:rFonts w:ascii="Verdana" w:hAnsi="Verdana" w:cs="Calibri"/>
                <w:b/>
                <w:bCs/>
                <w:color w:val="000000"/>
                <w:sz w:val="16"/>
                <w:szCs w:val="16"/>
              </w:rPr>
              <w:t xml:space="preserve"> Total </w:t>
            </w:r>
          </w:p>
        </w:tc>
        <w:tc>
          <w:tcPr>
            <w:tcW w:w="1271" w:type="pct"/>
            <w:shd w:val="clear" w:color="auto" w:fill="auto"/>
            <w:noWrap/>
            <w:vAlign w:val="center"/>
            <w:hideMark/>
          </w:tcPr>
          <w:p w14:paraId="65E31640" w14:textId="050D8B37" w:rsidR="00B83686" w:rsidRPr="00511B05" w:rsidRDefault="00B83686" w:rsidP="00B300A6">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w:t>
            </w:r>
            <w:r>
              <w:rPr>
                <w:rFonts w:ascii="Verdana" w:hAnsi="Verdana" w:cs="Calibri"/>
                <w:b/>
                <w:bCs/>
                <w:color w:val="000000"/>
                <w:sz w:val="16"/>
                <w:szCs w:val="16"/>
              </w:rPr>
              <w:t>4.571</w:t>
            </w:r>
            <w:r w:rsidRPr="00511B05">
              <w:rPr>
                <w:rFonts w:ascii="Verdana" w:hAnsi="Verdana" w:cs="Calibri"/>
                <w:b/>
                <w:bCs/>
                <w:color w:val="000000"/>
                <w:sz w:val="16"/>
                <w:szCs w:val="16"/>
              </w:rPr>
              <w:t>)</w:t>
            </w:r>
          </w:p>
        </w:tc>
        <w:tc>
          <w:tcPr>
            <w:tcW w:w="1271" w:type="pct"/>
            <w:vAlign w:val="center"/>
          </w:tcPr>
          <w:p w14:paraId="11E16996" w14:textId="68FF66D0" w:rsidR="00B83686" w:rsidRPr="00511B05" w:rsidRDefault="00B83686" w:rsidP="00B300A6">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(3.859)</w:t>
            </w:r>
          </w:p>
        </w:tc>
      </w:tr>
    </w:tbl>
    <w:p w14:paraId="1DEC9F99" w14:textId="5BB7640B" w:rsidR="009B2185" w:rsidRDefault="00EF787B" w:rsidP="005F7072">
      <w:pPr>
        <w:spacing w:before="240" w:after="240"/>
        <w:rPr>
          <w:rFonts w:ascii="Verdana" w:hAnsi="Verdana"/>
          <w:b/>
          <w:color w:val="0070C0"/>
        </w:rPr>
      </w:pPr>
      <w:r w:rsidRPr="00511B05">
        <w:rPr>
          <w:rFonts w:ascii="Verdana" w:hAnsi="Verdana"/>
          <w:b/>
          <w:color w:val="0070C0"/>
          <w:highlight w:val="lightGray"/>
        </w:rPr>
        <w:t xml:space="preserve">Nota </w:t>
      </w:r>
      <w:r w:rsidR="00F114D0" w:rsidRPr="00511B05">
        <w:rPr>
          <w:rFonts w:ascii="Verdana" w:hAnsi="Verdana"/>
          <w:b/>
          <w:color w:val="0070C0"/>
          <w:highlight w:val="lightGray"/>
        </w:rPr>
        <w:t>3</w:t>
      </w:r>
      <w:r w:rsidR="009369C3">
        <w:rPr>
          <w:rFonts w:ascii="Verdana" w:hAnsi="Verdana"/>
          <w:b/>
          <w:color w:val="0070C0"/>
          <w:highlight w:val="lightGray"/>
        </w:rPr>
        <w:t>1</w:t>
      </w:r>
      <w:r w:rsidRPr="00511B05">
        <w:rPr>
          <w:rFonts w:ascii="Verdana" w:hAnsi="Verdana"/>
          <w:b/>
          <w:color w:val="0070C0"/>
        </w:rPr>
        <w:t xml:space="preserve"> </w:t>
      </w:r>
      <w:r w:rsidR="009B2185">
        <w:rPr>
          <w:rFonts w:ascii="Verdana" w:hAnsi="Verdana"/>
          <w:b/>
          <w:color w:val="0070C0"/>
        </w:rPr>
        <w:t>Operações Descontinuadas</w:t>
      </w:r>
    </w:p>
    <w:p w14:paraId="3CDBA89A" w14:textId="77777777" w:rsidR="009B2185" w:rsidRPr="00BF510C" w:rsidRDefault="009B2185" w:rsidP="009B2185">
      <w:pPr>
        <w:jc w:val="both"/>
        <w:rPr>
          <w:rFonts w:ascii="Verdana" w:hAnsi="Verdana"/>
        </w:rPr>
      </w:pPr>
      <w:r w:rsidRPr="00BF510C">
        <w:rPr>
          <w:rFonts w:ascii="Verdana" w:hAnsi="Verdana"/>
        </w:rPr>
        <w:t xml:space="preserve">A Seguros BRB segregou no exercício de 2022 e 2021, as operações em continuadas e descontinuadas, em linha com o descrito na nota explicativa </w:t>
      </w:r>
      <w:r w:rsidRPr="00BF510C">
        <w:rPr>
          <w:rFonts w:ascii="Verdana" w:hAnsi="Verdana"/>
          <w:color w:val="000000" w:themeColor="text1"/>
        </w:rPr>
        <w:t xml:space="preserve">11.B. </w:t>
      </w:r>
      <w:r w:rsidRPr="00BF510C">
        <w:rPr>
          <w:rFonts w:ascii="Verdana" w:hAnsi="Verdana"/>
        </w:rPr>
        <w:t>Os quadros abaixo apresentam as contas patrimoniais e de resultado das operações descontinuadas que sensibilizaram as informações Consolidadas para o período de referência.</w:t>
      </w:r>
    </w:p>
    <w:p w14:paraId="51DFE17A" w14:textId="77777777" w:rsidR="009B2185" w:rsidRDefault="009B2185" w:rsidP="009B2185">
      <w:pPr>
        <w:jc w:val="both"/>
        <w:rPr>
          <w:rFonts w:ascii="Verdana" w:hAnsi="Verdana"/>
        </w:rPr>
      </w:pPr>
    </w:p>
    <w:p w14:paraId="14D9F4BE" w14:textId="77777777" w:rsidR="009B2185" w:rsidRPr="00914696" w:rsidRDefault="009B2185" w:rsidP="009B2185">
      <w:pPr>
        <w:jc w:val="both"/>
        <w:rPr>
          <w:rFonts w:ascii="Verdana" w:hAnsi="Verdana"/>
          <w:b/>
          <w:bCs/>
        </w:rPr>
      </w:pPr>
      <w:r w:rsidRPr="00914696">
        <w:rPr>
          <w:rFonts w:ascii="Verdana" w:hAnsi="Verdana"/>
          <w:b/>
          <w:bCs/>
        </w:rPr>
        <w:t>Balanço Patrimonial</w:t>
      </w:r>
    </w:p>
    <w:p w14:paraId="088ED453" w14:textId="77777777" w:rsidR="009B2185" w:rsidRDefault="009B2185" w:rsidP="009B2185">
      <w:pPr>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6327"/>
        <w:gridCol w:w="2016"/>
        <w:gridCol w:w="2016"/>
      </w:tblGrid>
      <w:tr w:rsidR="009B2185" w:rsidRPr="009C1EC9" w14:paraId="34DAEF05"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bottom"/>
            <w:hideMark/>
          </w:tcPr>
          <w:p w14:paraId="6A742993"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Consolidado</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bottom"/>
            <w:hideMark/>
          </w:tcPr>
          <w:p w14:paraId="056BD9CD" w14:textId="77777777" w:rsidR="009B2185" w:rsidRPr="009C1EC9" w:rsidRDefault="009B2185" w:rsidP="00F442CF">
            <w:pPr>
              <w:suppressAutoHyphens w:val="0"/>
              <w:rPr>
                <w:rFonts w:ascii="Verdana" w:hAnsi="Verdana" w:cs="Calibri"/>
                <w:b/>
                <w:bCs/>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bottom"/>
            <w:hideMark/>
          </w:tcPr>
          <w:p w14:paraId="158F4872" w14:textId="77777777" w:rsidR="009B2185" w:rsidRPr="009C1EC9" w:rsidRDefault="009B2185" w:rsidP="00F442CF">
            <w:pPr>
              <w:suppressAutoHyphens w:val="0"/>
              <w:rPr>
                <w:rFonts w:ascii="Verdana" w:hAnsi="Verdana"/>
                <w:sz w:val="18"/>
                <w:szCs w:val="18"/>
              </w:rPr>
            </w:pPr>
          </w:p>
        </w:tc>
      </w:tr>
      <w:tr w:rsidR="009B2185" w:rsidRPr="009C1EC9" w14:paraId="26C9AC9E"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bottom"/>
            <w:hideMark/>
          </w:tcPr>
          <w:p w14:paraId="4E104FBC"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(em milhares de Reais)</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bottom"/>
            <w:hideMark/>
          </w:tcPr>
          <w:p w14:paraId="62CFAC9F" w14:textId="77777777" w:rsidR="009B2185" w:rsidRPr="009C1EC9" w:rsidRDefault="009B2185" w:rsidP="00F442CF">
            <w:pPr>
              <w:suppressAutoHyphens w:val="0"/>
              <w:rPr>
                <w:rFonts w:ascii="Verdana" w:hAnsi="Verdana" w:cs="Calibri"/>
                <w:b/>
                <w:bCs/>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bottom"/>
            <w:hideMark/>
          </w:tcPr>
          <w:p w14:paraId="541E3AFC" w14:textId="77777777" w:rsidR="009B2185" w:rsidRPr="009C1EC9" w:rsidRDefault="009B2185" w:rsidP="00F442CF">
            <w:pPr>
              <w:suppressAutoHyphens w:val="0"/>
              <w:rPr>
                <w:rFonts w:ascii="Verdana" w:hAnsi="Verdana"/>
                <w:sz w:val="18"/>
                <w:szCs w:val="18"/>
              </w:rPr>
            </w:pPr>
          </w:p>
        </w:tc>
      </w:tr>
      <w:tr w:rsidR="009B2185" w:rsidRPr="009C1EC9" w14:paraId="612E32DE"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bottom"/>
            <w:hideMark/>
          </w:tcPr>
          <w:p w14:paraId="21EFDF6D" w14:textId="77777777" w:rsidR="009B2185" w:rsidRPr="009C1EC9" w:rsidRDefault="009B2185" w:rsidP="00F442CF">
            <w:pPr>
              <w:suppressAutoHyphens w:val="0"/>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bottom"/>
            <w:hideMark/>
          </w:tcPr>
          <w:p w14:paraId="0A5B0AA7" w14:textId="77777777" w:rsidR="009B2185" w:rsidRPr="009C1EC9" w:rsidRDefault="009B2185" w:rsidP="00F442CF">
            <w:pPr>
              <w:suppressAutoHyphens w:val="0"/>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bottom"/>
            <w:hideMark/>
          </w:tcPr>
          <w:p w14:paraId="61B46908" w14:textId="77777777" w:rsidR="009B2185" w:rsidRPr="009C1EC9" w:rsidRDefault="009B2185" w:rsidP="00F442CF">
            <w:pPr>
              <w:suppressAutoHyphens w:val="0"/>
              <w:rPr>
                <w:rFonts w:ascii="Verdana" w:hAnsi="Verdana"/>
                <w:sz w:val="18"/>
                <w:szCs w:val="18"/>
              </w:rPr>
            </w:pPr>
          </w:p>
        </w:tc>
      </w:tr>
      <w:tr w:rsidR="009B2185" w:rsidRPr="009C1EC9" w14:paraId="6FDB632A"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4625C1E"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Ativo</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C74D334" w14:textId="77777777" w:rsidR="009B2185" w:rsidRPr="009C1EC9" w:rsidRDefault="009B2185" w:rsidP="00F442CF">
            <w:pPr>
              <w:suppressAutoHyphens w:val="0"/>
              <w:jc w:val="center"/>
              <w:rPr>
                <w:rFonts w:ascii="Verdana" w:hAnsi="Verdana" w:cs="Calibri"/>
                <w:b/>
                <w:bCs/>
                <w:color w:val="000000"/>
                <w:sz w:val="18"/>
                <w:szCs w:val="18"/>
              </w:rPr>
            </w:pPr>
            <w:r w:rsidRPr="009C1EC9">
              <w:rPr>
                <w:rFonts w:ascii="Verdana" w:hAnsi="Verdana" w:cs="Calibri"/>
                <w:b/>
                <w:bCs/>
                <w:color w:val="000000"/>
                <w:sz w:val="18"/>
                <w:szCs w:val="18"/>
              </w:rPr>
              <w:t>31/12/2022</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8D71F5E" w14:textId="77777777" w:rsidR="009B2185" w:rsidRPr="009C1EC9" w:rsidRDefault="009B2185" w:rsidP="00F442CF">
            <w:pPr>
              <w:suppressAutoHyphens w:val="0"/>
              <w:jc w:val="center"/>
              <w:rPr>
                <w:rFonts w:ascii="Verdana" w:hAnsi="Verdana" w:cs="Calibri"/>
                <w:b/>
                <w:bCs/>
                <w:color w:val="000000"/>
                <w:sz w:val="18"/>
                <w:szCs w:val="18"/>
              </w:rPr>
            </w:pPr>
            <w:r w:rsidRPr="009C1EC9">
              <w:rPr>
                <w:rFonts w:ascii="Verdana" w:hAnsi="Verdana" w:cs="Calibri"/>
                <w:b/>
                <w:bCs/>
                <w:color w:val="000000"/>
                <w:sz w:val="18"/>
                <w:szCs w:val="18"/>
              </w:rPr>
              <w:t>31/12/2021</w:t>
            </w:r>
          </w:p>
        </w:tc>
      </w:tr>
      <w:tr w:rsidR="009B2185" w:rsidRPr="009C1EC9" w14:paraId="54C8B6F5"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E783293" w14:textId="77777777" w:rsidR="009B2185" w:rsidRPr="009C1EC9" w:rsidRDefault="009B2185" w:rsidP="00F442CF">
            <w:pPr>
              <w:suppressAutoHyphens w:val="0"/>
              <w:jc w:val="center"/>
              <w:rPr>
                <w:rFonts w:ascii="Verdana" w:hAnsi="Verdana" w:cs="Calibri"/>
                <w:b/>
                <w:bCs/>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4391607" w14:textId="77777777" w:rsidR="009B2185" w:rsidRPr="009C1EC9" w:rsidRDefault="009B2185" w:rsidP="00F442CF">
            <w:pPr>
              <w:suppressAutoHyphens w:val="0"/>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D0F0892" w14:textId="77777777" w:rsidR="009B2185" w:rsidRPr="009C1EC9" w:rsidRDefault="009B2185" w:rsidP="00F442CF">
            <w:pPr>
              <w:suppressAutoHyphens w:val="0"/>
              <w:rPr>
                <w:rFonts w:ascii="Verdana" w:hAnsi="Verdana"/>
                <w:sz w:val="18"/>
                <w:szCs w:val="18"/>
              </w:rPr>
            </w:pPr>
          </w:p>
        </w:tc>
      </w:tr>
      <w:tr w:rsidR="009B2185" w:rsidRPr="009C1EC9" w14:paraId="66AB4647"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31FC0C0"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Circulante</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432673B"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5.856</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CAF2855"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23.024</w:t>
            </w:r>
          </w:p>
        </w:tc>
      </w:tr>
      <w:tr w:rsidR="009B2185" w:rsidRPr="009C1EC9" w14:paraId="6D6CEDF2"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3B4064E" w14:textId="77777777" w:rsidR="009B2185" w:rsidRPr="009C1EC9" w:rsidRDefault="009B2185" w:rsidP="00F442CF">
            <w:pPr>
              <w:suppressAutoHyphens w:val="0"/>
              <w:rPr>
                <w:rFonts w:ascii="Verdana" w:hAnsi="Verdana" w:cs="Calibri"/>
                <w:b/>
                <w:bCs/>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C62C97C"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4D86A25" w14:textId="77777777" w:rsidR="009B2185" w:rsidRPr="009C1EC9" w:rsidRDefault="009B2185" w:rsidP="00F442CF">
            <w:pPr>
              <w:suppressAutoHyphens w:val="0"/>
              <w:jc w:val="right"/>
              <w:rPr>
                <w:rFonts w:ascii="Verdana" w:hAnsi="Verdana"/>
                <w:sz w:val="18"/>
                <w:szCs w:val="18"/>
              </w:rPr>
            </w:pPr>
          </w:p>
        </w:tc>
      </w:tr>
      <w:tr w:rsidR="009B2185" w:rsidRPr="009C1EC9" w14:paraId="507C625C"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6F15B52"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Caixa e Equivalentes De Caixa</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4491CBF"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3E0C1ED"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741</w:t>
            </w:r>
          </w:p>
        </w:tc>
      </w:tr>
      <w:tr w:rsidR="009B2185" w:rsidRPr="009C1EC9" w14:paraId="43574B9B"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ED64547"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Disponibilidades</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D2C972D"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2B05FC9"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741</w:t>
            </w:r>
          </w:p>
        </w:tc>
      </w:tr>
      <w:tr w:rsidR="009B2185" w:rsidRPr="009C1EC9" w14:paraId="68E9241B"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6FC4BE3" w14:textId="77777777" w:rsidR="009B2185" w:rsidRPr="009C1EC9" w:rsidRDefault="009B2185" w:rsidP="00F442CF">
            <w:pPr>
              <w:suppressAutoHyphens w:val="0"/>
              <w:rPr>
                <w:rFonts w:ascii="Verdana" w:hAnsi="Verdana" w:cs="Calibri"/>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7F7EE07"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D733C9D" w14:textId="77777777" w:rsidR="009B2185" w:rsidRPr="009C1EC9" w:rsidRDefault="009B2185" w:rsidP="00F442CF">
            <w:pPr>
              <w:suppressAutoHyphens w:val="0"/>
              <w:jc w:val="right"/>
              <w:rPr>
                <w:rFonts w:ascii="Verdana" w:hAnsi="Verdana"/>
                <w:sz w:val="18"/>
                <w:szCs w:val="18"/>
              </w:rPr>
            </w:pPr>
          </w:p>
        </w:tc>
      </w:tr>
      <w:tr w:rsidR="009B2185" w:rsidRPr="009C1EC9" w14:paraId="1C3DA367"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31B0E2D"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 xml:space="preserve">Ativos </w:t>
            </w:r>
            <w:proofErr w:type="spellStart"/>
            <w:r w:rsidRPr="009C1EC9">
              <w:rPr>
                <w:rFonts w:ascii="Verdana" w:hAnsi="Verdana" w:cs="Calibri"/>
                <w:b/>
                <w:bCs/>
                <w:color w:val="000000"/>
                <w:sz w:val="18"/>
                <w:szCs w:val="18"/>
              </w:rPr>
              <w:t>Finaceiros</w:t>
            </w:r>
            <w:proofErr w:type="spellEnd"/>
            <w:r w:rsidRPr="009C1EC9">
              <w:rPr>
                <w:rFonts w:ascii="Verdana" w:hAnsi="Verdana" w:cs="Calibri"/>
                <w:b/>
                <w:bCs/>
                <w:color w:val="000000"/>
                <w:sz w:val="18"/>
                <w:szCs w:val="18"/>
              </w:rPr>
              <w:t xml:space="preserve"> ao Custo Amortizado</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FFBC38A"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5.856</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8897441" w14:textId="7D86CEB0"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21.35</w:t>
            </w:r>
            <w:r w:rsidR="006B14CE">
              <w:rPr>
                <w:rFonts w:ascii="Verdana" w:hAnsi="Verdana" w:cs="Calibri"/>
                <w:b/>
                <w:bCs/>
                <w:color w:val="000000"/>
                <w:sz w:val="18"/>
                <w:szCs w:val="18"/>
              </w:rPr>
              <w:t>8</w:t>
            </w:r>
          </w:p>
        </w:tc>
      </w:tr>
      <w:tr w:rsidR="009B2185" w:rsidRPr="009C1EC9" w14:paraId="3DF7F707"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3B26C54"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lastRenderedPageBreak/>
              <w:t xml:space="preserve">  Recebíveis de Clientes</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EF2980C"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5.856</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BBFF3C7" w14:textId="37B426DB"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21.35</w:t>
            </w:r>
            <w:r w:rsidR="006B14CE">
              <w:rPr>
                <w:rFonts w:ascii="Verdana" w:hAnsi="Verdana" w:cs="Calibri"/>
                <w:color w:val="000000"/>
                <w:sz w:val="18"/>
                <w:szCs w:val="18"/>
              </w:rPr>
              <w:t>8</w:t>
            </w:r>
          </w:p>
        </w:tc>
      </w:tr>
      <w:tr w:rsidR="009B2185" w:rsidRPr="009C1EC9" w14:paraId="7BD24A96"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CCCAA5F" w14:textId="77777777" w:rsidR="009B2185" w:rsidRPr="009C1EC9" w:rsidRDefault="009B2185" w:rsidP="00F442CF">
            <w:pPr>
              <w:suppressAutoHyphens w:val="0"/>
              <w:rPr>
                <w:rFonts w:ascii="Verdana" w:hAnsi="Verdana" w:cs="Calibri"/>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2B0EEC2"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8C43FD9" w14:textId="77777777" w:rsidR="009B2185" w:rsidRPr="009C1EC9" w:rsidRDefault="009B2185" w:rsidP="00F442CF">
            <w:pPr>
              <w:suppressAutoHyphens w:val="0"/>
              <w:jc w:val="right"/>
              <w:rPr>
                <w:rFonts w:ascii="Verdana" w:hAnsi="Verdana"/>
                <w:sz w:val="18"/>
                <w:szCs w:val="18"/>
              </w:rPr>
            </w:pPr>
          </w:p>
        </w:tc>
      </w:tr>
      <w:tr w:rsidR="009B2185" w:rsidRPr="009C1EC9" w14:paraId="04306B49"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D845CC5"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Outros Valores e Bens</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9E7CA34"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C452885"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925</w:t>
            </w:r>
          </w:p>
        </w:tc>
      </w:tr>
      <w:tr w:rsidR="009B2185" w:rsidRPr="009C1EC9" w14:paraId="37C2B322"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0907176" w14:textId="77777777" w:rsidR="009B2185" w:rsidRPr="009C1EC9" w:rsidRDefault="009B2185" w:rsidP="00F442CF">
            <w:pPr>
              <w:suppressAutoHyphens w:val="0"/>
              <w:rPr>
                <w:rFonts w:ascii="Verdana" w:hAnsi="Verdana" w:cs="Calibri"/>
                <w:b/>
                <w:bCs/>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05DA092"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2E5DFAD" w14:textId="77777777" w:rsidR="009B2185" w:rsidRPr="009C1EC9" w:rsidRDefault="009B2185" w:rsidP="00F442CF">
            <w:pPr>
              <w:suppressAutoHyphens w:val="0"/>
              <w:jc w:val="right"/>
              <w:rPr>
                <w:rFonts w:ascii="Verdana" w:hAnsi="Verdana"/>
                <w:sz w:val="18"/>
                <w:szCs w:val="18"/>
              </w:rPr>
            </w:pPr>
          </w:p>
        </w:tc>
      </w:tr>
      <w:tr w:rsidR="009B2185" w:rsidRPr="009C1EC9" w14:paraId="48638D51"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35EFD89"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Não Circulante</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2E3156F9"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5E25F02"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16.683</w:t>
            </w:r>
          </w:p>
        </w:tc>
      </w:tr>
      <w:tr w:rsidR="009B2185" w:rsidRPr="009C1EC9" w14:paraId="22ADEAF8"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2E31421B" w14:textId="77777777" w:rsidR="009B2185" w:rsidRPr="009C1EC9" w:rsidRDefault="009B2185" w:rsidP="00F442CF">
            <w:pPr>
              <w:suppressAutoHyphens w:val="0"/>
              <w:rPr>
                <w:rFonts w:ascii="Verdana" w:hAnsi="Verdana" w:cs="Calibri"/>
                <w:b/>
                <w:bCs/>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2C1CBF1"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FB9B6FD" w14:textId="77777777" w:rsidR="009B2185" w:rsidRPr="009C1EC9" w:rsidRDefault="009B2185" w:rsidP="00F442CF">
            <w:pPr>
              <w:suppressAutoHyphens w:val="0"/>
              <w:jc w:val="right"/>
              <w:rPr>
                <w:rFonts w:ascii="Verdana" w:hAnsi="Verdana"/>
                <w:sz w:val="18"/>
                <w:szCs w:val="18"/>
              </w:rPr>
            </w:pPr>
          </w:p>
        </w:tc>
      </w:tr>
      <w:tr w:rsidR="009B2185" w:rsidRPr="009C1EC9" w14:paraId="2D6556D6"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51BE485"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Realizável A Longo Prazo</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A1A6D2E"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2DB2D4B"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8.089</w:t>
            </w:r>
          </w:p>
        </w:tc>
      </w:tr>
      <w:tr w:rsidR="009B2185" w:rsidRPr="009C1EC9" w14:paraId="22B323BE"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23C11940" w14:textId="77777777" w:rsidR="009B2185" w:rsidRPr="009C1EC9" w:rsidRDefault="009B2185" w:rsidP="00F442CF">
            <w:pPr>
              <w:suppressAutoHyphens w:val="0"/>
              <w:rPr>
                <w:rFonts w:ascii="Verdana" w:hAnsi="Verdana" w:cs="Calibri"/>
                <w:b/>
                <w:bCs/>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1F27DFF"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ED87FFF" w14:textId="77777777" w:rsidR="009B2185" w:rsidRPr="009C1EC9" w:rsidRDefault="009B2185" w:rsidP="00F442CF">
            <w:pPr>
              <w:suppressAutoHyphens w:val="0"/>
              <w:jc w:val="right"/>
              <w:rPr>
                <w:rFonts w:ascii="Verdana" w:hAnsi="Verdana"/>
                <w:sz w:val="18"/>
                <w:szCs w:val="18"/>
              </w:rPr>
            </w:pPr>
          </w:p>
        </w:tc>
      </w:tr>
      <w:tr w:rsidR="009B2185" w:rsidRPr="009C1EC9" w14:paraId="3AA6BFD0"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D6EFC26"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 xml:space="preserve">Ativos </w:t>
            </w:r>
            <w:proofErr w:type="spellStart"/>
            <w:r w:rsidRPr="009C1EC9">
              <w:rPr>
                <w:rFonts w:ascii="Verdana" w:hAnsi="Verdana" w:cs="Calibri"/>
                <w:b/>
                <w:bCs/>
                <w:color w:val="000000"/>
                <w:sz w:val="18"/>
                <w:szCs w:val="18"/>
              </w:rPr>
              <w:t>Finaceiros</w:t>
            </w:r>
            <w:proofErr w:type="spellEnd"/>
            <w:r w:rsidRPr="009C1EC9">
              <w:rPr>
                <w:rFonts w:ascii="Verdana" w:hAnsi="Verdana" w:cs="Calibri"/>
                <w:b/>
                <w:bCs/>
                <w:color w:val="000000"/>
                <w:sz w:val="18"/>
                <w:szCs w:val="18"/>
              </w:rPr>
              <w:t xml:space="preserve"> ao Custo Amortizado</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5CC2CA0"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4D8C266"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5.229</w:t>
            </w:r>
          </w:p>
        </w:tc>
      </w:tr>
      <w:tr w:rsidR="009B2185" w:rsidRPr="009C1EC9" w14:paraId="26AEE2D0"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2A1952AD"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Recebíveis de Clientes</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28856E99"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21F09C74"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5.229</w:t>
            </w:r>
          </w:p>
        </w:tc>
      </w:tr>
      <w:tr w:rsidR="009B2185" w:rsidRPr="009C1EC9" w14:paraId="4FFBA328"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E4002C8" w14:textId="77777777" w:rsidR="009B2185" w:rsidRPr="009C1EC9" w:rsidRDefault="009B2185" w:rsidP="00F442CF">
            <w:pPr>
              <w:suppressAutoHyphens w:val="0"/>
              <w:rPr>
                <w:rFonts w:ascii="Verdana" w:hAnsi="Verdana" w:cs="Calibri"/>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8B7757F"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1233D83" w14:textId="77777777" w:rsidR="009B2185" w:rsidRPr="009C1EC9" w:rsidRDefault="009B2185" w:rsidP="00F442CF">
            <w:pPr>
              <w:suppressAutoHyphens w:val="0"/>
              <w:jc w:val="right"/>
              <w:rPr>
                <w:rFonts w:ascii="Verdana" w:hAnsi="Verdana"/>
                <w:sz w:val="18"/>
                <w:szCs w:val="18"/>
              </w:rPr>
            </w:pPr>
          </w:p>
        </w:tc>
      </w:tr>
      <w:tr w:rsidR="009B2185" w:rsidRPr="009C1EC9" w14:paraId="4FFF814E"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3AF03D6"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Outros Créditos</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C32D519"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5260E4C"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2.860</w:t>
            </w:r>
          </w:p>
        </w:tc>
      </w:tr>
      <w:tr w:rsidR="009B2185" w:rsidRPr="009C1EC9" w14:paraId="7609E29C"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8106561"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Créditos Tributários</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80DFE20"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BDADAD4"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2.860</w:t>
            </w:r>
          </w:p>
        </w:tc>
      </w:tr>
      <w:tr w:rsidR="009B2185" w:rsidRPr="009C1EC9" w14:paraId="13709AC8"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4477494" w14:textId="77777777" w:rsidR="009B2185" w:rsidRPr="009C1EC9" w:rsidRDefault="009B2185" w:rsidP="00F442CF">
            <w:pPr>
              <w:suppressAutoHyphens w:val="0"/>
              <w:rPr>
                <w:rFonts w:ascii="Verdana" w:hAnsi="Verdana" w:cs="Calibri"/>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4503FFB"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5B387E1" w14:textId="77777777" w:rsidR="009B2185" w:rsidRPr="009C1EC9" w:rsidRDefault="009B2185" w:rsidP="00F442CF">
            <w:pPr>
              <w:suppressAutoHyphens w:val="0"/>
              <w:jc w:val="right"/>
              <w:rPr>
                <w:rFonts w:ascii="Verdana" w:hAnsi="Verdana"/>
                <w:sz w:val="18"/>
                <w:szCs w:val="18"/>
              </w:rPr>
            </w:pPr>
          </w:p>
        </w:tc>
      </w:tr>
      <w:tr w:rsidR="009B2185" w:rsidRPr="009C1EC9" w14:paraId="6BAF7EAB"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1EEAE8A"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Arrendamentos Operacionais</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CAAD3B4"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088659F"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8.594</w:t>
            </w:r>
          </w:p>
        </w:tc>
      </w:tr>
      <w:tr w:rsidR="009B2185" w:rsidRPr="009C1EC9" w14:paraId="1B456623"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69B5444"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Arrendamentos Operacionais - Imóveis</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FFC8F24"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270C3B23"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10.172</w:t>
            </w:r>
          </w:p>
        </w:tc>
      </w:tr>
      <w:tr w:rsidR="009B2185" w:rsidRPr="009C1EC9" w14:paraId="5A2AE50E"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06C1DF0"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(Depreciações Acumuladas)</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EC55621"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38616F0"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(1.578)</w:t>
            </w:r>
          </w:p>
        </w:tc>
      </w:tr>
      <w:tr w:rsidR="009B2185" w:rsidRPr="009C1EC9" w14:paraId="1FAA7B0D"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AA22B32" w14:textId="77777777" w:rsidR="009B2185" w:rsidRPr="009C1EC9" w:rsidRDefault="009B2185" w:rsidP="00F442CF">
            <w:pPr>
              <w:suppressAutoHyphens w:val="0"/>
              <w:rPr>
                <w:rFonts w:ascii="Verdana" w:hAnsi="Verdana" w:cs="Calibri"/>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A5FE039"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B29DA5A" w14:textId="77777777" w:rsidR="009B2185" w:rsidRPr="009C1EC9" w:rsidRDefault="009B2185" w:rsidP="00F442CF">
            <w:pPr>
              <w:suppressAutoHyphens w:val="0"/>
              <w:jc w:val="right"/>
              <w:rPr>
                <w:rFonts w:ascii="Verdana" w:hAnsi="Verdana"/>
                <w:sz w:val="18"/>
                <w:szCs w:val="18"/>
              </w:rPr>
            </w:pPr>
          </w:p>
        </w:tc>
      </w:tr>
      <w:tr w:rsidR="009B2185" w:rsidRPr="009C1EC9" w14:paraId="1C057721"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A3F58B8"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Total Do Ativo</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B3B7120"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5.856</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26F89C7" w14:textId="00F92E11"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39.70</w:t>
            </w:r>
            <w:r w:rsidR="00672153">
              <w:rPr>
                <w:rFonts w:ascii="Verdana" w:hAnsi="Verdana" w:cs="Calibri"/>
                <w:b/>
                <w:bCs/>
                <w:color w:val="000000"/>
                <w:sz w:val="18"/>
                <w:szCs w:val="18"/>
              </w:rPr>
              <w:t>7</w:t>
            </w:r>
          </w:p>
        </w:tc>
      </w:tr>
      <w:tr w:rsidR="009B2185" w:rsidRPr="009C1EC9" w14:paraId="28CDA6FA" w14:textId="77777777" w:rsidTr="00F442CF">
        <w:trPr>
          <w:trHeight w:val="57"/>
        </w:trPr>
        <w:tc>
          <w:tcPr>
            <w:tcW w:w="3053" w:type="pct"/>
            <w:tcBorders>
              <w:top w:val="dotted" w:sz="4" w:space="0" w:color="548DD4" w:themeColor="text2" w:themeTint="99"/>
              <w:left w:val="nil"/>
              <w:bottom w:val="nil"/>
              <w:right w:val="nil"/>
            </w:tcBorders>
            <w:shd w:val="clear" w:color="auto" w:fill="auto"/>
            <w:noWrap/>
            <w:vAlign w:val="bottom"/>
            <w:hideMark/>
          </w:tcPr>
          <w:p w14:paraId="18B7ECAE" w14:textId="77777777" w:rsidR="009B2185" w:rsidRPr="009C1EC9" w:rsidRDefault="009B2185" w:rsidP="00F442CF">
            <w:pPr>
              <w:suppressAutoHyphens w:val="0"/>
              <w:rPr>
                <w:rFonts w:ascii="Verdana" w:hAnsi="Verdana" w:cs="Calibri"/>
                <w:b/>
                <w:bCs/>
                <w:color w:val="000000"/>
                <w:sz w:val="18"/>
                <w:szCs w:val="18"/>
              </w:rPr>
            </w:pPr>
          </w:p>
        </w:tc>
        <w:tc>
          <w:tcPr>
            <w:tcW w:w="973" w:type="pct"/>
            <w:tcBorders>
              <w:top w:val="dotted" w:sz="4" w:space="0" w:color="548DD4" w:themeColor="text2" w:themeTint="99"/>
              <w:left w:val="nil"/>
              <w:bottom w:val="nil"/>
              <w:right w:val="nil"/>
            </w:tcBorders>
            <w:shd w:val="clear" w:color="auto" w:fill="auto"/>
            <w:noWrap/>
            <w:vAlign w:val="bottom"/>
            <w:hideMark/>
          </w:tcPr>
          <w:p w14:paraId="62FF91D2"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nil"/>
              <w:bottom w:val="nil"/>
              <w:right w:val="nil"/>
            </w:tcBorders>
            <w:shd w:val="clear" w:color="auto" w:fill="auto"/>
            <w:noWrap/>
            <w:vAlign w:val="bottom"/>
            <w:hideMark/>
          </w:tcPr>
          <w:p w14:paraId="018A117D" w14:textId="77777777" w:rsidR="009B2185" w:rsidRPr="009C1EC9" w:rsidRDefault="009B2185" w:rsidP="00F442CF">
            <w:pPr>
              <w:suppressAutoHyphens w:val="0"/>
              <w:jc w:val="right"/>
              <w:rPr>
                <w:rFonts w:ascii="Verdana" w:hAnsi="Verdana"/>
                <w:sz w:val="18"/>
                <w:szCs w:val="18"/>
              </w:rPr>
            </w:pPr>
          </w:p>
        </w:tc>
      </w:tr>
      <w:tr w:rsidR="009B2185" w:rsidRPr="009C1EC9" w14:paraId="540238A8" w14:textId="77777777" w:rsidTr="00F442CF">
        <w:trPr>
          <w:trHeight w:val="57"/>
        </w:trPr>
        <w:tc>
          <w:tcPr>
            <w:tcW w:w="3053" w:type="pct"/>
            <w:tcBorders>
              <w:top w:val="nil"/>
              <w:left w:val="nil"/>
              <w:bottom w:val="dotted" w:sz="4" w:space="0" w:color="548DD4" w:themeColor="text2" w:themeTint="99"/>
              <w:right w:val="nil"/>
            </w:tcBorders>
            <w:shd w:val="clear" w:color="auto" w:fill="auto"/>
            <w:noWrap/>
            <w:vAlign w:val="bottom"/>
            <w:hideMark/>
          </w:tcPr>
          <w:p w14:paraId="748B91FF" w14:textId="77777777" w:rsidR="009B2185" w:rsidRPr="009C1EC9" w:rsidRDefault="009B2185" w:rsidP="00F442CF">
            <w:pPr>
              <w:suppressAutoHyphens w:val="0"/>
              <w:rPr>
                <w:rFonts w:ascii="Verdana" w:hAnsi="Verdana"/>
                <w:sz w:val="18"/>
                <w:szCs w:val="18"/>
              </w:rPr>
            </w:pPr>
          </w:p>
        </w:tc>
        <w:tc>
          <w:tcPr>
            <w:tcW w:w="973" w:type="pct"/>
            <w:tcBorders>
              <w:top w:val="nil"/>
              <w:left w:val="nil"/>
              <w:bottom w:val="dotted" w:sz="4" w:space="0" w:color="548DD4" w:themeColor="text2" w:themeTint="99"/>
              <w:right w:val="nil"/>
            </w:tcBorders>
            <w:shd w:val="clear" w:color="auto" w:fill="auto"/>
            <w:noWrap/>
            <w:vAlign w:val="bottom"/>
            <w:hideMark/>
          </w:tcPr>
          <w:p w14:paraId="296CCC6D" w14:textId="77777777" w:rsidR="009B2185" w:rsidRPr="009C1EC9" w:rsidRDefault="009B2185" w:rsidP="00F442CF">
            <w:pPr>
              <w:suppressAutoHyphens w:val="0"/>
              <w:jc w:val="right"/>
              <w:rPr>
                <w:rFonts w:ascii="Verdana" w:hAnsi="Verdana"/>
                <w:sz w:val="18"/>
                <w:szCs w:val="18"/>
              </w:rPr>
            </w:pPr>
          </w:p>
        </w:tc>
        <w:tc>
          <w:tcPr>
            <w:tcW w:w="973" w:type="pct"/>
            <w:tcBorders>
              <w:top w:val="nil"/>
              <w:left w:val="nil"/>
              <w:bottom w:val="dotted" w:sz="4" w:space="0" w:color="548DD4" w:themeColor="text2" w:themeTint="99"/>
              <w:right w:val="nil"/>
            </w:tcBorders>
            <w:shd w:val="clear" w:color="auto" w:fill="auto"/>
            <w:noWrap/>
            <w:vAlign w:val="bottom"/>
            <w:hideMark/>
          </w:tcPr>
          <w:p w14:paraId="4DEB394E" w14:textId="77777777" w:rsidR="009B2185" w:rsidRPr="009C1EC9" w:rsidRDefault="009B2185" w:rsidP="00F442CF">
            <w:pPr>
              <w:suppressAutoHyphens w:val="0"/>
              <w:jc w:val="right"/>
              <w:rPr>
                <w:rFonts w:ascii="Verdana" w:hAnsi="Verdana"/>
                <w:sz w:val="18"/>
                <w:szCs w:val="18"/>
              </w:rPr>
            </w:pPr>
          </w:p>
        </w:tc>
      </w:tr>
      <w:tr w:rsidR="009B2185" w:rsidRPr="009C1EC9" w14:paraId="11118C27"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4445E45"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Passivo</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DE163B7"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31/12/2022</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ABB5DFD"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31/12/2021</w:t>
            </w:r>
          </w:p>
        </w:tc>
      </w:tr>
      <w:tr w:rsidR="009B2185" w:rsidRPr="009C1EC9" w14:paraId="6242BC7F"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93A7474" w14:textId="77777777" w:rsidR="009B2185" w:rsidRPr="009C1EC9" w:rsidRDefault="009B2185" w:rsidP="00F442CF">
            <w:pPr>
              <w:suppressAutoHyphens w:val="0"/>
              <w:jc w:val="center"/>
              <w:rPr>
                <w:rFonts w:ascii="Verdana" w:hAnsi="Verdana" w:cs="Calibri"/>
                <w:b/>
                <w:bCs/>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2928081"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95879BA" w14:textId="77777777" w:rsidR="009B2185" w:rsidRPr="009C1EC9" w:rsidRDefault="009B2185" w:rsidP="00F442CF">
            <w:pPr>
              <w:suppressAutoHyphens w:val="0"/>
              <w:jc w:val="right"/>
              <w:rPr>
                <w:rFonts w:ascii="Verdana" w:hAnsi="Verdana"/>
                <w:sz w:val="18"/>
                <w:szCs w:val="18"/>
              </w:rPr>
            </w:pPr>
          </w:p>
        </w:tc>
      </w:tr>
      <w:tr w:rsidR="009B2185" w:rsidRPr="009C1EC9" w14:paraId="5933490A"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5464282"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Circulante</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3723E0E"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105</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0C38E35"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67.338</w:t>
            </w:r>
          </w:p>
        </w:tc>
      </w:tr>
      <w:tr w:rsidR="009B2185" w:rsidRPr="009C1EC9" w14:paraId="3EA92DEB"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F85F0E8" w14:textId="77777777" w:rsidR="009B2185" w:rsidRPr="009C1EC9" w:rsidRDefault="009B2185" w:rsidP="00F442CF">
            <w:pPr>
              <w:suppressAutoHyphens w:val="0"/>
              <w:rPr>
                <w:rFonts w:ascii="Verdana" w:hAnsi="Verdana" w:cs="Calibri"/>
                <w:b/>
                <w:bCs/>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077B9D0"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C204FFB" w14:textId="77777777" w:rsidR="009B2185" w:rsidRPr="009C1EC9" w:rsidRDefault="009B2185" w:rsidP="00F442CF">
            <w:pPr>
              <w:suppressAutoHyphens w:val="0"/>
              <w:jc w:val="right"/>
              <w:rPr>
                <w:rFonts w:ascii="Verdana" w:hAnsi="Verdana"/>
                <w:sz w:val="18"/>
                <w:szCs w:val="18"/>
              </w:rPr>
            </w:pPr>
          </w:p>
        </w:tc>
      </w:tr>
      <w:tr w:rsidR="009B2185" w:rsidRPr="009C1EC9" w14:paraId="04C6A6A9"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B537320"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Obrigações com Terceiros</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B747BE6"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105</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EC20856"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66.578</w:t>
            </w:r>
          </w:p>
        </w:tc>
      </w:tr>
      <w:tr w:rsidR="009B2185" w:rsidRPr="009C1EC9" w14:paraId="233E3298"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3F44596"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Fornecedores a Outras Contas A Pagar</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D1E5B11"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0987144"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1.572</w:t>
            </w:r>
          </w:p>
        </w:tc>
      </w:tr>
      <w:tr w:rsidR="009B2185" w:rsidRPr="009C1EC9" w14:paraId="792E2862"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2427B27C"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Obrigações Tributárias</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21F6FA8B"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AF66284"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13.771</w:t>
            </w:r>
          </w:p>
        </w:tc>
      </w:tr>
      <w:tr w:rsidR="009B2185" w:rsidRPr="009C1EC9" w14:paraId="4991319F"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AD02DE9"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Outros Passivos</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F7E3CA8"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104</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8E9B9FE"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51.235</w:t>
            </w:r>
          </w:p>
        </w:tc>
      </w:tr>
      <w:tr w:rsidR="009B2185" w:rsidRPr="009C1EC9" w14:paraId="22A32C85"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2296D43" w14:textId="77777777" w:rsidR="009B2185" w:rsidRPr="009C1EC9" w:rsidRDefault="009B2185" w:rsidP="00F442CF">
            <w:pPr>
              <w:suppressAutoHyphens w:val="0"/>
              <w:rPr>
                <w:rFonts w:ascii="Verdana" w:hAnsi="Verdana" w:cs="Calibri"/>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A518EA3"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5D9E140" w14:textId="77777777" w:rsidR="009B2185" w:rsidRPr="009C1EC9" w:rsidRDefault="009B2185" w:rsidP="00F442CF">
            <w:pPr>
              <w:suppressAutoHyphens w:val="0"/>
              <w:jc w:val="right"/>
              <w:rPr>
                <w:rFonts w:ascii="Verdana" w:hAnsi="Verdana"/>
                <w:sz w:val="18"/>
                <w:szCs w:val="18"/>
              </w:rPr>
            </w:pPr>
          </w:p>
        </w:tc>
      </w:tr>
      <w:tr w:rsidR="009B2185" w:rsidRPr="009C1EC9" w14:paraId="7A4685B9"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68EF9CBE"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Passivos Financeiros ao Custo Amortizado</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B5D083A"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B1185CA"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760</w:t>
            </w:r>
          </w:p>
        </w:tc>
      </w:tr>
      <w:tr w:rsidR="009B2185" w:rsidRPr="009C1EC9" w14:paraId="233798E6"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E850742"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Arrendamento Operacional</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0747553"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EC5BEDB"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760</w:t>
            </w:r>
          </w:p>
        </w:tc>
      </w:tr>
      <w:tr w:rsidR="009B2185" w:rsidRPr="009C1EC9" w14:paraId="4179134F"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26F17205" w14:textId="77777777" w:rsidR="009B2185" w:rsidRPr="009C1EC9" w:rsidRDefault="009B2185" w:rsidP="00F442CF">
            <w:pPr>
              <w:suppressAutoHyphens w:val="0"/>
              <w:rPr>
                <w:rFonts w:ascii="Verdana" w:hAnsi="Verdana" w:cs="Calibri"/>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7AFE1B7"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172F049" w14:textId="77777777" w:rsidR="009B2185" w:rsidRPr="009C1EC9" w:rsidRDefault="009B2185" w:rsidP="00F442CF">
            <w:pPr>
              <w:suppressAutoHyphens w:val="0"/>
              <w:jc w:val="right"/>
              <w:rPr>
                <w:rFonts w:ascii="Verdana" w:hAnsi="Verdana"/>
                <w:sz w:val="18"/>
                <w:szCs w:val="18"/>
              </w:rPr>
            </w:pPr>
          </w:p>
        </w:tc>
      </w:tr>
      <w:tr w:rsidR="009B2185" w:rsidRPr="009C1EC9" w14:paraId="798BDDAE"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CE6A207"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 xml:space="preserve">Não Circulante </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6E2C8B4"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53A52EC"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8.692</w:t>
            </w:r>
          </w:p>
        </w:tc>
      </w:tr>
      <w:tr w:rsidR="009B2185" w:rsidRPr="009C1EC9" w14:paraId="7B772CD9"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5C45406" w14:textId="77777777" w:rsidR="009B2185" w:rsidRPr="009C1EC9" w:rsidRDefault="009B2185" w:rsidP="00F442CF">
            <w:pPr>
              <w:suppressAutoHyphens w:val="0"/>
              <w:rPr>
                <w:rFonts w:ascii="Verdana" w:hAnsi="Verdana" w:cs="Calibri"/>
                <w:b/>
                <w:bCs/>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7D82EBD"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B85EA38" w14:textId="77777777" w:rsidR="009B2185" w:rsidRPr="009C1EC9" w:rsidRDefault="009B2185" w:rsidP="00F442CF">
            <w:pPr>
              <w:suppressAutoHyphens w:val="0"/>
              <w:jc w:val="right"/>
              <w:rPr>
                <w:rFonts w:ascii="Verdana" w:hAnsi="Verdana"/>
                <w:sz w:val="18"/>
                <w:szCs w:val="18"/>
              </w:rPr>
            </w:pPr>
          </w:p>
        </w:tc>
      </w:tr>
      <w:tr w:rsidR="009B2185" w:rsidRPr="009C1EC9" w14:paraId="3EC99105"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26007E1D"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Passivos Financeiros ao Custo Amortizado</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BF2ECFB"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17A6035"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8.692</w:t>
            </w:r>
          </w:p>
        </w:tc>
      </w:tr>
      <w:tr w:rsidR="009B2185" w:rsidRPr="009C1EC9" w14:paraId="332AE0E2"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5CD3665"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Arrendamento Operacional</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CACA8C4"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46D34C82"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8.692</w:t>
            </w:r>
          </w:p>
        </w:tc>
      </w:tr>
      <w:tr w:rsidR="009B2185" w:rsidRPr="009C1EC9" w14:paraId="584B3CDF"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0F0206C9" w14:textId="77777777" w:rsidR="009B2185" w:rsidRPr="009C1EC9" w:rsidRDefault="009B2185" w:rsidP="00F442CF">
            <w:pPr>
              <w:suppressAutoHyphens w:val="0"/>
              <w:rPr>
                <w:rFonts w:ascii="Verdana" w:hAnsi="Verdana" w:cs="Calibri"/>
                <w:color w:val="000000"/>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BCB07D6" w14:textId="77777777" w:rsidR="009B2185" w:rsidRPr="009C1EC9" w:rsidRDefault="009B2185" w:rsidP="00F442CF">
            <w:pPr>
              <w:suppressAutoHyphens w:val="0"/>
              <w:jc w:val="right"/>
              <w:rPr>
                <w:rFonts w:ascii="Verdana" w:hAnsi="Verdana"/>
                <w:sz w:val="18"/>
                <w:szCs w:val="18"/>
              </w:rPr>
            </w:pP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16F88D23" w14:textId="77777777" w:rsidR="009B2185" w:rsidRPr="009C1EC9" w:rsidRDefault="009B2185" w:rsidP="00F442CF">
            <w:pPr>
              <w:suppressAutoHyphens w:val="0"/>
              <w:jc w:val="right"/>
              <w:rPr>
                <w:rFonts w:ascii="Verdana" w:hAnsi="Verdana"/>
                <w:sz w:val="18"/>
                <w:szCs w:val="18"/>
              </w:rPr>
            </w:pPr>
          </w:p>
        </w:tc>
      </w:tr>
      <w:tr w:rsidR="009B2185" w:rsidRPr="009C1EC9" w14:paraId="26F9D3C9" w14:textId="77777777" w:rsidTr="00F442CF">
        <w:trPr>
          <w:trHeight w:val="57"/>
        </w:trPr>
        <w:tc>
          <w:tcPr>
            <w:tcW w:w="305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596B29F3"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Total Do Passivo</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7F35418A"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105</w:t>
            </w:r>
          </w:p>
        </w:tc>
        <w:tc>
          <w:tcPr>
            <w:tcW w:w="973" w:type="pct"/>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shd w:val="clear" w:color="auto" w:fill="auto"/>
            <w:noWrap/>
            <w:vAlign w:val="center"/>
            <w:hideMark/>
          </w:tcPr>
          <w:p w14:paraId="39204B69" w14:textId="6058BD91"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76.03</w:t>
            </w:r>
            <w:r w:rsidR="002B7814">
              <w:rPr>
                <w:rFonts w:ascii="Verdana" w:hAnsi="Verdana" w:cs="Calibri"/>
                <w:b/>
                <w:bCs/>
                <w:color w:val="000000"/>
                <w:sz w:val="18"/>
                <w:szCs w:val="18"/>
              </w:rPr>
              <w:t>0</w:t>
            </w:r>
          </w:p>
        </w:tc>
      </w:tr>
    </w:tbl>
    <w:p w14:paraId="593E9B49" w14:textId="77777777" w:rsidR="009B2185" w:rsidRDefault="009B2185" w:rsidP="009B2185">
      <w:pPr>
        <w:jc w:val="both"/>
        <w:rPr>
          <w:rFonts w:ascii="Verdana" w:hAnsi="Verdana"/>
        </w:rPr>
      </w:pPr>
    </w:p>
    <w:p w14:paraId="51D8347B" w14:textId="77777777" w:rsidR="009B2185" w:rsidRPr="00E0520F" w:rsidRDefault="009B2185" w:rsidP="009B2185">
      <w:pPr>
        <w:jc w:val="both"/>
        <w:rPr>
          <w:rFonts w:ascii="Verdana" w:hAnsi="Verdana"/>
          <w:b/>
          <w:bCs/>
        </w:rPr>
      </w:pPr>
      <w:r w:rsidRPr="00E0520F">
        <w:rPr>
          <w:rFonts w:ascii="Verdana" w:hAnsi="Verdana"/>
          <w:b/>
          <w:bCs/>
        </w:rPr>
        <w:t>Demonstração do Resultado do Exercício</w:t>
      </w:r>
    </w:p>
    <w:p w14:paraId="6E624146" w14:textId="77777777" w:rsidR="009B2185" w:rsidRDefault="009B2185" w:rsidP="009B2185">
      <w:pPr>
        <w:jc w:val="both"/>
        <w:rPr>
          <w:rFonts w:ascii="Verdana" w:hAnsi="Verdana"/>
        </w:rPr>
      </w:pP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CellMar>
          <w:left w:w="70" w:type="dxa"/>
          <w:right w:w="70" w:type="dxa"/>
        </w:tblCellMar>
        <w:tblLook w:val="04A0" w:firstRow="1" w:lastRow="0" w:firstColumn="1" w:lastColumn="0" w:noHBand="0" w:noVBand="1"/>
      </w:tblPr>
      <w:tblGrid>
        <w:gridCol w:w="7424"/>
        <w:gridCol w:w="1468"/>
        <w:gridCol w:w="1467"/>
      </w:tblGrid>
      <w:tr w:rsidR="009B2185" w:rsidRPr="009C1EC9" w14:paraId="3C740533" w14:textId="77777777" w:rsidTr="00F442CF">
        <w:trPr>
          <w:trHeight w:val="57"/>
        </w:trPr>
        <w:tc>
          <w:tcPr>
            <w:tcW w:w="3367" w:type="pct"/>
            <w:shd w:val="clear" w:color="auto" w:fill="auto"/>
            <w:vAlign w:val="center"/>
            <w:hideMark/>
          </w:tcPr>
          <w:p w14:paraId="4A6F1E87"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Consolidado</w:t>
            </w:r>
          </w:p>
        </w:tc>
        <w:tc>
          <w:tcPr>
            <w:tcW w:w="817" w:type="pct"/>
            <w:shd w:val="clear" w:color="auto" w:fill="auto"/>
            <w:noWrap/>
            <w:vAlign w:val="bottom"/>
            <w:hideMark/>
          </w:tcPr>
          <w:p w14:paraId="23F303E0" w14:textId="77777777" w:rsidR="009B2185" w:rsidRPr="009C1EC9" w:rsidRDefault="009B2185" w:rsidP="00F442CF">
            <w:pPr>
              <w:suppressAutoHyphens w:val="0"/>
              <w:rPr>
                <w:rFonts w:ascii="Verdana" w:hAnsi="Verdana" w:cs="Calibri"/>
                <w:b/>
                <w:bCs/>
                <w:color w:val="000000"/>
                <w:sz w:val="18"/>
                <w:szCs w:val="18"/>
              </w:rPr>
            </w:pPr>
          </w:p>
        </w:tc>
        <w:tc>
          <w:tcPr>
            <w:tcW w:w="816" w:type="pct"/>
            <w:shd w:val="clear" w:color="auto" w:fill="auto"/>
            <w:noWrap/>
            <w:vAlign w:val="bottom"/>
            <w:hideMark/>
          </w:tcPr>
          <w:p w14:paraId="3CE87241" w14:textId="77777777" w:rsidR="009B2185" w:rsidRPr="009C1EC9" w:rsidRDefault="009B2185" w:rsidP="00F442CF">
            <w:pPr>
              <w:suppressAutoHyphens w:val="0"/>
              <w:rPr>
                <w:rFonts w:ascii="Verdana" w:hAnsi="Verdana"/>
                <w:sz w:val="18"/>
                <w:szCs w:val="18"/>
              </w:rPr>
            </w:pPr>
          </w:p>
        </w:tc>
      </w:tr>
      <w:tr w:rsidR="009B2185" w:rsidRPr="009C1EC9" w14:paraId="3B893ADA" w14:textId="77777777" w:rsidTr="00F442CF">
        <w:trPr>
          <w:trHeight w:val="57"/>
        </w:trPr>
        <w:tc>
          <w:tcPr>
            <w:tcW w:w="3367" w:type="pct"/>
            <w:shd w:val="clear" w:color="auto" w:fill="auto"/>
            <w:vAlign w:val="center"/>
            <w:hideMark/>
          </w:tcPr>
          <w:p w14:paraId="49F84A59"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(em milhares de Reais)</w:t>
            </w:r>
          </w:p>
        </w:tc>
        <w:tc>
          <w:tcPr>
            <w:tcW w:w="817" w:type="pct"/>
            <w:shd w:val="clear" w:color="auto" w:fill="auto"/>
            <w:noWrap/>
            <w:vAlign w:val="bottom"/>
            <w:hideMark/>
          </w:tcPr>
          <w:p w14:paraId="5549037C" w14:textId="77777777" w:rsidR="009B2185" w:rsidRPr="009C1EC9" w:rsidRDefault="009B2185" w:rsidP="00F442CF">
            <w:pPr>
              <w:suppressAutoHyphens w:val="0"/>
              <w:rPr>
                <w:rFonts w:ascii="Verdana" w:hAnsi="Verdana" w:cs="Calibri"/>
                <w:b/>
                <w:bCs/>
                <w:color w:val="000000"/>
                <w:sz w:val="18"/>
                <w:szCs w:val="18"/>
              </w:rPr>
            </w:pPr>
          </w:p>
        </w:tc>
        <w:tc>
          <w:tcPr>
            <w:tcW w:w="816" w:type="pct"/>
            <w:shd w:val="clear" w:color="auto" w:fill="auto"/>
            <w:noWrap/>
            <w:vAlign w:val="bottom"/>
            <w:hideMark/>
          </w:tcPr>
          <w:p w14:paraId="6D178D00" w14:textId="77777777" w:rsidR="009B2185" w:rsidRPr="009C1EC9" w:rsidRDefault="009B2185" w:rsidP="00F442CF">
            <w:pPr>
              <w:suppressAutoHyphens w:val="0"/>
              <w:rPr>
                <w:rFonts w:ascii="Verdana" w:hAnsi="Verdana"/>
                <w:sz w:val="18"/>
                <w:szCs w:val="18"/>
              </w:rPr>
            </w:pPr>
          </w:p>
        </w:tc>
      </w:tr>
      <w:tr w:rsidR="009B2185" w:rsidRPr="009C1EC9" w14:paraId="26FEC079" w14:textId="77777777" w:rsidTr="00F442CF">
        <w:trPr>
          <w:trHeight w:val="57"/>
        </w:trPr>
        <w:tc>
          <w:tcPr>
            <w:tcW w:w="3367" w:type="pct"/>
            <w:shd w:val="clear" w:color="auto" w:fill="auto"/>
            <w:vAlign w:val="center"/>
            <w:hideMark/>
          </w:tcPr>
          <w:p w14:paraId="1AA38ECB" w14:textId="77777777" w:rsidR="009B2185" w:rsidRPr="009C1EC9" w:rsidRDefault="009B2185" w:rsidP="00F442CF">
            <w:pPr>
              <w:suppressAutoHyphens w:val="0"/>
              <w:rPr>
                <w:rFonts w:ascii="Verdana" w:hAnsi="Verdana"/>
                <w:sz w:val="18"/>
                <w:szCs w:val="18"/>
              </w:rPr>
            </w:pPr>
          </w:p>
        </w:tc>
        <w:tc>
          <w:tcPr>
            <w:tcW w:w="817" w:type="pct"/>
            <w:shd w:val="clear" w:color="auto" w:fill="auto"/>
            <w:noWrap/>
            <w:vAlign w:val="bottom"/>
            <w:hideMark/>
          </w:tcPr>
          <w:p w14:paraId="0FA9D42C" w14:textId="77777777" w:rsidR="009B2185" w:rsidRPr="009C1EC9" w:rsidRDefault="009B2185" w:rsidP="00F442CF">
            <w:pPr>
              <w:suppressAutoHyphens w:val="0"/>
              <w:rPr>
                <w:rFonts w:ascii="Verdana" w:hAnsi="Verdana"/>
                <w:sz w:val="18"/>
                <w:szCs w:val="18"/>
              </w:rPr>
            </w:pPr>
          </w:p>
        </w:tc>
        <w:tc>
          <w:tcPr>
            <w:tcW w:w="816" w:type="pct"/>
            <w:shd w:val="clear" w:color="auto" w:fill="auto"/>
            <w:noWrap/>
            <w:vAlign w:val="bottom"/>
            <w:hideMark/>
          </w:tcPr>
          <w:p w14:paraId="013D47F9" w14:textId="77777777" w:rsidR="009B2185" w:rsidRPr="009C1EC9" w:rsidRDefault="009B2185" w:rsidP="00F442CF">
            <w:pPr>
              <w:suppressAutoHyphens w:val="0"/>
              <w:rPr>
                <w:rFonts w:ascii="Verdana" w:hAnsi="Verdana"/>
                <w:sz w:val="18"/>
                <w:szCs w:val="18"/>
              </w:rPr>
            </w:pPr>
          </w:p>
        </w:tc>
      </w:tr>
      <w:tr w:rsidR="009B2185" w:rsidRPr="009C1EC9" w14:paraId="58F388EE" w14:textId="77777777" w:rsidTr="00F442CF">
        <w:trPr>
          <w:trHeight w:val="57"/>
        </w:trPr>
        <w:tc>
          <w:tcPr>
            <w:tcW w:w="3367" w:type="pct"/>
            <w:shd w:val="clear" w:color="auto" w:fill="auto"/>
            <w:vAlign w:val="center"/>
            <w:hideMark/>
          </w:tcPr>
          <w:p w14:paraId="162AB176" w14:textId="77777777" w:rsidR="009B2185" w:rsidRPr="009C1EC9" w:rsidRDefault="009B2185" w:rsidP="00F442CF">
            <w:pPr>
              <w:suppressAutoHyphens w:val="0"/>
              <w:rPr>
                <w:rFonts w:ascii="Verdana" w:hAnsi="Verdana"/>
                <w:sz w:val="18"/>
                <w:szCs w:val="18"/>
              </w:rPr>
            </w:pPr>
          </w:p>
        </w:tc>
        <w:tc>
          <w:tcPr>
            <w:tcW w:w="817" w:type="pct"/>
            <w:shd w:val="clear" w:color="auto" w:fill="auto"/>
            <w:noWrap/>
            <w:vAlign w:val="bottom"/>
            <w:hideMark/>
          </w:tcPr>
          <w:p w14:paraId="7EE6B020"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31/12/2022</w:t>
            </w:r>
          </w:p>
        </w:tc>
        <w:tc>
          <w:tcPr>
            <w:tcW w:w="816" w:type="pct"/>
            <w:shd w:val="clear" w:color="auto" w:fill="auto"/>
            <w:noWrap/>
            <w:vAlign w:val="bottom"/>
            <w:hideMark/>
          </w:tcPr>
          <w:p w14:paraId="72FFC348"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31/12/2021</w:t>
            </w:r>
          </w:p>
        </w:tc>
      </w:tr>
      <w:tr w:rsidR="009B2185" w:rsidRPr="009C1EC9" w14:paraId="51211CB7" w14:textId="77777777" w:rsidTr="00F442CF">
        <w:trPr>
          <w:trHeight w:val="57"/>
        </w:trPr>
        <w:tc>
          <w:tcPr>
            <w:tcW w:w="3367" w:type="pct"/>
            <w:shd w:val="clear" w:color="auto" w:fill="auto"/>
            <w:vAlign w:val="center"/>
            <w:hideMark/>
          </w:tcPr>
          <w:p w14:paraId="11D90255" w14:textId="77777777" w:rsidR="009B2185" w:rsidRPr="009C1EC9" w:rsidRDefault="009B2185" w:rsidP="00F442CF">
            <w:pPr>
              <w:suppressAutoHyphens w:val="0"/>
              <w:jc w:val="center"/>
              <w:rPr>
                <w:rFonts w:ascii="Verdana" w:hAnsi="Verdana" w:cs="Calibri"/>
                <w:b/>
                <w:bCs/>
                <w:color w:val="000000"/>
                <w:sz w:val="18"/>
                <w:szCs w:val="18"/>
              </w:rPr>
            </w:pPr>
          </w:p>
        </w:tc>
        <w:tc>
          <w:tcPr>
            <w:tcW w:w="817" w:type="pct"/>
            <w:shd w:val="clear" w:color="auto" w:fill="auto"/>
            <w:noWrap/>
            <w:vAlign w:val="bottom"/>
            <w:hideMark/>
          </w:tcPr>
          <w:p w14:paraId="4D3B319F" w14:textId="77777777" w:rsidR="009B2185" w:rsidRPr="009C1EC9" w:rsidRDefault="009B2185" w:rsidP="00F442CF">
            <w:pPr>
              <w:suppressAutoHyphens w:val="0"/>
              <w:jc w:val="right"/>
              <w:rPr>
                <w:rFonts w:ascii="Verdana" w:hAnsi="Verdana"/>
                <w:sz w:val="18"/>
                <w:szCs w:val="18"/>
              </w:rPr>
            </w:pPr>
          </w:p>
        </w:tc>
        <w:tc>
          <w:tcPr>
            <w:tcW w:w="816" w:type="pct"/>
            <w:shd w:val="clear" w:color="auto" w:fill="auto"/>
            <w:noWrap/>
            <w:vAlign w:val="bottom"/>
            <w:hideMark/>
          </w:tcPr>
          <w:p w14:paraId="72EB8A2F" w14:textId="77777777" w:rsidR="009B2185" w:rsidRPr="009C1EC9" w:rsidRDefault="009B2185" w:rsidP="00F442CF">
            <w:pPr>
              <w:suppressAutoHyphens w:val="0"/>
              <w:jc w:val="right"/>
              <w:rPr>
                <w:rFonts w:ascii="Verdana" w:hAnsi="Verdana"/>
                <w:sz w:val="18"/>
                <w:szCs w:val="18"/>
              </w:rPr>
            </w:pPr>
          </w:p>
        </w:tc>
      </w:tr>
      <w:tr w:rsidR="009B2185" w:rsidRPr="009C1EC9" w14:paraId="77C64A55" w14:textId="77777777" w:rsidTr="00F442CF">
        <w:trPr>
          <w:trHeight w:val="57"/>
        </w:trPr>
        <w:tc>
          <w:tcPr>
            <w:tcW w:w="3367" w:type="pct"/>
            <w:shd w:val="clear" w:color="auto" w:fill="auto"/>
            <w:vAlign w:val="center"/>
            <w:hideMark/>
          </w:tcPr>
          <w:p w14:paraId="7E578B31" w14:textId="5D526C1B"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 xml:space="preserve">Receita </w:t>
            </w:r>
            <w:proofErr w:type="spellStart"/>
            <w:r w:rsidRPr="009C1EC9">
              <w:rPr>
                <w:rFonts w:ascii="Verdana" w:hAnsi="Verdana" w:cs="Calibri"/>
                <w:b/>
                <w:bCs/>
                <w:color w:val="000000"/>
                <w:sz w:val="18"/>
                <w:szCs w:val="18"/>
              </w:rPr>
              <w:t>Operaconal</w:t>
            </w:r>
            <w:proofErr w:type="spellEnd"/>
            <w:r w:rsidRPr="009C1EC9">
              <w:rPr>
                <w:rFonts w:ascii="Verdana" w:hAnsi="Verdana" w:cs="Calibri"/>
                <w:b/>
                <w:bCs/>
                <w:color w:val="000000"/>
                <w:sz w:val="18"/>
                <w:szCs w:val="18"/>
              </w:rPr>
              <w:t xml:space="preserve"> Líquida</w:t>
            </w:r>
          </w:p>
        </w:tc>
        <w:tc>
          <w:tcPr>
            <w:tcW w:w="817" w:type="pct"/>
            <w:shd w:val="clear" w:color="auto" w:fill="auto"/>
            <w:noWrap/>
            <w:vAlign w:val="bottom"/>
            <w:hideMark/>
          </w:tcPr>
          <w:p w14:paraId="7F83DA85"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6.106</w:t>
            </w:r>
          </w:p>
        </w:tc>
        <w:tc>
          <w:tcPr>
            <w:tcW w:w="816" w:type="pct"/>
            <w:shd w:val="clear" w:color="auto" w:fill="auto"/>
            <w:noWrap/>
            <w:vAlign w:val="bottom"/>
            <w:hideMark/>
          </w:tcPr>
          <w:p w14:paraId="00632D1C"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194.141</w:t>
            </w:r>
          </w:p>
        </w:tc>
      </w:tr>
      <w:tr w:rsidR="009B2185" w:rsidRPr="009C1EC9" w14:paraId="22F4E6CB" w14:textId="77777777" w:rsidTr="00F442CF">
        <w:trPr>
          <w:trHeight w:val="57"/>
        </w:trPr>
        <w:tc>
          <w:tcPr>
            <w:tcW w:w="3367" w:type="pct"/>
            <w:shd w:val="clear" w:color="auto" w:fill="auto"/>
            <w:vAlign w:val="center"/>
            <w:hideMark/>
          </w:tcPr>
          <w:p w14:paraId="0D1EA3CE" w14:textId="77777777" w:rsidR="009B2185" w:rsidRPr="009C1EC9" w:rsidRDefault="009B2185" w:rsidP="00F442CF">
            <w:pPr>
              <w:suppressAutoHyphens w:val="0"/>
              <w:rPr>
                <w:rFonts w:ascii="Verdana" w:hAnsi="Verdana" w:cs="Calibri"/>
                <w:b/>
                <w:bCs/>
                <w:color w:val="000000"/>
                <w:sz w:val="18"/>
                <w:szCs w:val="18"/>
              </w:rPr>
            </w:pPr>
          </w:p>
        </w:tc>
        <w:tc>
          <w:tcPr>
            <w:tcW w:w="817" w:type="pct"/>
            <w:shd w:val="clear" w:color="auto" w:fill="auto"/>
            <w:noWrap/>
            <w:vAlign w:val="bottom"/>
            <w:hideMark/>
          </w:tcPr>
          <w:p w14:paraId="6B7EE08A" w14:textId="77777777" w:rsidR="009B2185" w:rsidRPr="009C1EC9" w:rsidRDefault="009B2185" w:rsidP="00F442CF">
            <w:pPr>
              <w:suppressAutoHyphens w:val="0"/>
              <w:jc w:val="right"/>
              <w:rPr>
                <w:rFonts w:ascii="Verdana" w:hAnsi="Verdana"/>
                <w:sz w:val="18"/>
                <w:szCs w:val="18"/>
              </w:rPr>
            </w:pPr>
          </w:p>
        </w:tc>
        <w:tc>
          <w:tcPr>
            <w:tcW w:w="816" w:type="pct"/>
            <w:shd w:val="clear" w:color="auto" w:fill="auto"/>
            <w:noWrap/>
            <w:vAlign w:val="bottom"/>
            <w:hideMark/>
          </w:tcPr>
          <w:p w14:paraId="7D78EBA4" w14:textId="77777777" w:rsidR="009B2185" w:rsidRPr="009C1EC9" w:rsidRDefault="009B2185" w:rsidP="00F442CF">
            <w:pPr>
              <w:suppressAutoHyphens w:val="0"/>
              <w:jc w:val="right"/>
              <w:rPr>
                <w:rFonts w:ascii="Verdana" w:hAnsi="Verdana"/>
                <w:sz w:val="18"/>
                <w:szCs w:val="18"/>
              </w:rPr>
            </w:pPr>
          </w:p>
        </w:tc>
      </w:tr>
      <w:tr w:rsidR="009B2185" w:rsidRPr="009C1EC9" w14:paraId="13C2B125" w14:textId="77777777" w:rsidTr="00F442CF">
        <w:trPr>
          <w:trHeight w:val="57"/>
        </w:trPr>
        <w:tc>
          <w:tcPr>
            <w:tcW w:w="3367" w:type="pct"/>
            <w:shd w:val="clear" w:color="auto" w:fill="auto"/>
            <w:vAlign w:val="center"/>
            <w:hideMark/>
          </w:tcPr>
          <w:p w14:paraId="2846C919" w14:textId="3E0A3B59"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Custos dos Serviços Prestados</w:t>
            </w:r>
          </w:p>
        </w:tc>
        <w:tc>
          <w:tcPr>
            <w:tcW w:w="817" w:type="pct"/>
            <w:shd w:val="clear" w:color="auto" w:fill="auto"/>
            <w:noWrap/>
            <w:vAlign w:val="bottom"/>
            <w:hideMark/>
          </w:tcPr>
          <w:p w14:paraId="3E9D8545"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(6.795)</w:t>
            </w:r>
          </w:p>
        </w:tc>
        <w:tc>
          <w:tcPr>
            <w:tcW w:w="816" w:type="pct"/>
            <w:shd w:val="clear" w:color="auto" w:fill="auto"/>
            <w:noWrap/>
            <w:vAlign w:val="bottom"/>
            <w:hideMark/>
          </w:tcPr>
          <w:p w14:paraId="3C0E82F4"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(27.214)</w:t>
            </w:r>
          </w:p>
        </w:tc>
      </w:tr>
      <w:tr w:rsidR="009B2185" w:rsidRPr="009C1EC9" w14:paraId="4778418D" w14:textId="77777777" w:rsidTr="00F442CF">
        <w:trPr>
          <w:trHeight w:val="57"/>
        </w:trPr>
        <w:tc>
          <w:tcPr>
            <w:tcW w:w="3367" w:type="pct"/>
            <w:shd w:val="clear" w:color="auto" w:fill="auto"/>
            <w:vAlign w:val="center"/>
            <w:hideMark/>
          </w:tcPr>
          <w:p w14:paraId="2F129E80" w14:textId="77777777" w:rsidR="009B2185" w:rsidRPr="009C1EC9" w:rsidRDefault="009B2185" w:rsidP="00F442CF">
            <w:pPr>
              <w:suppressAutoHyphens w:val="0"/>
              <w:rPr>
                <w:rFonts w:ascii="Verdana" w:hAnsi="Verdana" w:cs="Calibri"/>
                <w:b/>
                <w:bCs/>
                <w:color w:val="000000"/>
                <w:sz w:val="18"/>
                <w:szCs w:val="18"/>
              </w:rPr>
            </w:pPr>
          </w:p>
        </w:tc>
        <w:tc>
          <w:tcPr>
            <w:tcW w:w="817" w:type="pct"/>
            <w:shd w:val="clear" w:color="auto" w:fill="auto"/>
            <w:noWrap/>
            <w:vAlign w:val="bottom"/>
            <w:hideMark/>
          </w:tcPr>
          <w:p w14:paraId="785767F8" w14:textId="77777777" w:rsidR="009B2185" w:rsidRPr="009C1EC9" w:rsidRDefault="009B2185" w:rsidP="00F442CF">
            <w:pPr>
              <w:suppressAutoHyphens w:val="0"/>
              <w:jc w:val="right"/>
              <w:rPr>
                <w:rFonts w:ascii="Verdana" w:hAnsi="Verdana"/>
                <w:sz w:val="18"/>
                <w:szCs w:val="18"/>
              </w:rPr>
            </w:pPr>
          </w:p>
        </w:tc>
        <w:tc>
          <w:tcPr>
            <w:tcW w:w="816" w:type="pct"/>
            <w:shd w:val="clear" w:color="auto" w:fill="auto"/>
            <w:noWrap/>
            <w:vAlign w:val="bottom"/>
            <w:hideMark/>
          </w:tcPr>
          <w:p w14:paraId="4C3C7C45" w14:textId="77777777" w:rsidR="009B2185" w:rsidRPr="009C1EC9" w:rsidRDefault="009B2185" w:rsidP="00F442CF">
            <w:pPr>
              <w:suppressAutoHyphens w:val="0"/>
              <w:jc w:val="right"/>
              <w:rPr>
                <w:rFonts w:ascii="Verdana" w:hAnsi="Verdana"/>
                <w:sz w:val="18"/>
                <w:szCs w:val="18"/>
              </w:rPr>
            </w:pPr>
          </w:p>
        </w:tc>
      </w:tr>
      <w:tr w:rsidR="009B2185" w:rsidRPr="009C1EC9" w14:paraId="45F668DA" w14:textId="77777777" w:rsidTr="00F442CF">
        <w:trPr>
          <w:trHeight w:val="57"/>
        </w:trPr>
        <w:tc>
          <w:tcPr>
            <w:tcW w:w="3367" w:type="pct"/>
            <w:shd w:val="clear" w:color="auto" w:fill="auto"/>
            <w:vAlign w:val="center"/>
            <w:hideMark/>
          </w:tcPr>
          <w:p w14:paraId="6B7799EF"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Resultado Bruto</w:t>
            </w:r>
          </w:p>
        </w:tc>
        <w:tc>
          <w:tcPr>
            <w:tcW w:w="817" w:type="pct"/>
            <w:shd w:val="clear" w:color="auto" w:fill="auto"/>
            <w:noWrap/>
            <w:vAlign w:val="bottom"/>
            <w:hideMark/>
          </w:tcPr>
          <w:p w14:paraId="66594C40"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(689)</w:t>
            </w:r>
          </w:p>
        </w:tc>
        <w:tc>
          <w:tcPr>
            <w:tcW w:w="816" w:type="pct"/>
            <w:shd w:val="clear" w:color="auto" w:fill="auto"/>
            <w:noWrap/>
            <w:vAlign w:val="bottom"/>
            <w:hideMark/>
          </w:tcPr>
          <w:p w14:paraId="0ACF18C8"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166.927</w:t>
            </w:r>
          </w:p>
        </w:tc>
      </w:tr>
      <w:tr w:rsidR="009B2185" w:rsidRPr="009C1EC9" w14:paraId="479ABCB4" w14:textId="77777777" w:rsidTr="00F442CF">
        <w:trPr>
          <w:trHeight w:val="57"/>
        </w:trPr>
        <w:tc>
          <w:tcPr>
            <w:tcW w:w="3367" w:type="pct"/>
            <w:shd w:val="clear" w:color="auto" w:fill="auto"/>
            <w:vAlign w:val="center"/>
            <w:hideMark/>
          </w:tcPr>
          <w:p w14:paraId="192155E1" w14:textId="77777777" w:rsidR="009B2185" w:rsidRPr="009C1EC9" w:rsidRDefault="009B2185" w:rsidP="00F442CF">
            <w:pPr>
              <w:suppressAutoHyphens w:val="0"/>
              <w:rPr>
                <w:rFonts w:ascii="Verdana" w:hAnsi="Verdana" w:cs="Calibri"/>
                <w:b/>
                <w:bCs/>
                <w:color w:val="000000"/>
                <w:sz w:val="18"/>
                <w:szCs w:val="18"/>
              </w:rPr>
            </w:pPr>
          </w:p>
        </w:tc>
        <w:tc>
          <w:tcPr>
            <w:tcW w:w="817" w:type="pct"/>
            <w:shd w:val="clear" w:color="auto" w:fill="auto"/>
            <w:noWrap/>
            <w:vAlign w:val="bottom"/>
            <w:hideMark/>
          </w:tcPr>
          <w:p w14:paraId="2EE854AF" w14:textId="77777777" w:rsidR="009B2185" w:rsidRPr="009C1EC9" w:rsidRDefault="009B2185" w:rsidP="00F442CF">
            <w:pPr>
              <w:suppressAutoHyphens w:val="0"/>
              <w:jc w:val="right"/>
              <w:rPr>
                <w:rFonts w:ascii="Verdana" w:hAnsi="Verdana"/>
                <w:sz w:val="18"/>
                <w:szCs w:val="18"/>
              </w:rPr>
            </w:pPr>
          </w:p>
        </w:tc>
        <w:tc>
          <w:tcPr>
            <w:tcW w:w="816" w:type="pct"/>
            <w:shd w:val="clear" w:color="auto" w:fill="auto"/>
            <w:noWrap/>
            <w:vAlign w:val="bottom"/>
            <w:hideMark/>
          </w:tcPr>
          <w:p w14:paraId="22057D0A" w14:textId="77777777" w:rsidR="009B2185" w:rsidRPr="009C1EC9" w:rsidRDefault="009B2185" w:rsidP="00F442CF">
            <w:pPr>
              <w:suppressAutoHyphens w:val="0"/>
              <w:jc w:val="right"/>
              <w:rPr>
                <w:rFonts w:ascii="Verdana" w:hAnsi="Verdana"/>
                <w:sz w:val="18"/>
                <w:szCs w:val="18"/>
              </w:rPr>
            </w:pPr>
          </w:p>
        </w:tc>
      </w:tr>
      <w:tr w:rsidR="009B2185" w:rsidRPr="009C1EC9" w14:paraId="3F2AFB12" w14:textId="77777777" w:rsidTr="00F442CF">
        <w:trPr>
          <w:trHeight w:val="57"/>
        </w:trPr>
        <w:tc>
          <w:tcPr>
            <w:tcW w:w="3367" w:type="pct"/>
            <w:shd w:val="clear" w:color="auto" w:fill="auto"/>
            <w:vAlign w:val="center"/>
            <w:hideMark/>
          </w:tcPr>
          <w:p w14:paraId="16461797"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Despesas e Receitas Operacionais</w:t>
            </w:r>
          </w:p>
        </w:tc>
        <w:tc>
          <w:tcPr>
            <w:tcW w:w="817" w:type="pct"/>
            <w:shd w:val="clear" w:color="auto" w:fill="auto"/>
            <w:noWrap/>
            <w:vAlign w:val="bottom"/>
            <w:hideMark/>
          </w:tcPr>
          <w:p w14:paraId="1A03B94D"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(221)</w:t>
            </w:r>
          </w:p>
        </w:tc>
        <w:tc>
          <w:tcPr>
            <w:tcW w:w="816" w:type="pct"/>
            <w:shd w:val="clear" w:color="auto" w:fill="auto"/>
            <w:noWrap/>
            <w:vAlign w:val="bottom"/>
            <w:hideMark/>
          </w:tcPr>
          <w:p w14:paraId="1BE8705A" w14:textId="552325D9"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(20.2</w:t>
            </w:r>
            <w:r w:rsidR="00397D86">
              <w:rPr>
                <w:rFonts w:ascii="Verdana" w:hAnsi="Verdana" w:cs="Calibri"/>
                <w:b/>
                <w:bCs/>
                <w:color w:val="000000"/>
                <w:sz w:val="18"/>
                <w:szCs w:val="18"/>
              </w:rPr>
              <w:t>40</w:t>
            </w:r>
            <w:r w:rsidRPr="009C1EC9">
              <w:rPr>
                <w:rFonts w:ascii="Verdana" w:hAnsi="Verdana" w:cs="Calibri"/>
                <w:b/>
                <w:bCs/>
                <w:color w:val="000000"/>
                <w:sz w:val="18"/>
                <w:szCs w:val="18"/>
              </w:rPr>
              <w:t>)</w:t>
            </w:r>
          </w:p>
        </w:tc>
      </w:tr>
      <w:tr w:rsidR="009B2185" w:rsidRPr="009C1EC9" w14:paraId="79950C16" w14:textId="77777777" w:rsidTr="00F442CF">
        <w:trPr>
          <w:trHeight w:val="57"/>
        </w:trPr>
        <w:tc>
          <w:tcPr>
            <w:tcW w:w="3367" w:type="pct"/>
            <w:shd w:val="clear" w:color="auto" w:fill="auto"/>
            <w:vAlign w:val="center"/>
            <w:hideMark/>
          </w:tcPr>
          <w:p w14:paraId="6EEEBB3A" w14:textId="2993A29F"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Despesas De Pessoal</w:t>
            </w:r>
          </w:p>
        </w:tc>
        <w:tc>
          <w:tcPr>
            <w:tcW w:w="817" w:type="pct"/>
            <w:shd w:val="clear" w:color="auto" w:fill="auto"/>
            <w:noWrap/>
            <w:vAlign w:val="bottom"/>
            <w:hideMark/>
          </w:tcPr>
          <w:p w14:paraId="57918A2B"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(221)</w:t>
            </w:r>
          </w:p>
        </w:tc>
        <w:tc>
          <w:tcPr>
            <w:tcW w:w="816" w:type="pct"/>
            <w:shd w:val="clear" w:color="auto" w:fill="auto"/>
            <w:noWrap/>
            <w:vAlign w:val="bottom"/>
            <w:hideMark/>
          </w:tcPr>
          <w:p w14:paraId="056E7542"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(11.723)</w:t>
            </w:r>
          </w:p>
        </w:tc>
      </w:tr>
      <w:tr w:rsidR="009B2185" w:rsidRPr="009C1EC9" w14:paraId="30FF8B69" w14:textId="77777777" w:rsidTr="00F442CF">
        <w:trPr>
          <w:trHeight w:val="57"/>
        </w:trPr>
        <w:tc>
          <w:tcPr>
            <w:tcW w:w="3367" w:type="pct"/>
            <w:shd w:val="clear" w:color="auto" w:fill="auto"/>
            <w:vAlign w:val="center"/>
            <w:hideMark/>
          </w:tcPr>
          <w:p w14:paraId="65FDA126"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Despesas Administrativas</w:t>
            </w:r>
          </w:p>
        </w:tc>
        <w:tc>
          <w:tcPr>
            <w:tcW w:w="817" w:type="pct"/>
            <w:shd w:val="clear" w:color="auto" w:fill="auto"/>
            <w:noWrap/>
            <w:vAlign w:val="bottom"/>
            <w:hideMark/>
          </w:tcPr>
          <w:p w14:paraId="4E1C2411"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(1.017)</w:t>
            </w:r>
          </w:p>
        </w:tc>
        <w:tc>
          <w:tcPr>
            <w:tcW w:w="816" w:type="pct"/>
            <w:shd w:val="clear" w:color="auto" w:fill="auto"/>
            <w:noWrap/>
            <w:vAlign w:val="bottom"/>
            <w:hideMark/>
          </w:tcPr>
          <w:p w14:paraId="28A08448"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(5.165)</w:t>
            </w:r>
          </w:p>
        </w:tc>
      </w:tr>
      <w:tr w:rsidR="009B2185" w:rsidRPr="009C1EC9" w14:paraId="04F9A8E5" w14:textId="77777777" w:rsidTr="00F442CF">
        <w:trPr>
          <w:trHeight w:val="57"/>
        </w:trPr>
        <w:tc>
          <w:tcPr>
            <w:tcW w:w="3367" w:type="pct"/>
            <w:shd w:val="clear" w:color="auto" w:fill="auto"/>
            <w:vAlign w:val="center"/>
            <w:hideMark/>
          </w:tcPr>
          <w:p w14:paraId="5693F909" w14:textId="1FD266B6"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Despesas De Comercialização</w:t>
            </w:r>
          </w:p>
        </w:tc>
        <w:tc>
          <w:tcPr>
            <w:tcW w:w="817" w:type="pct"/>
            <w:shd w:val="clear" w:color="auto" w:fill="auto"/>
            <w:noWrap/>
            <w:vAlign w:val="bottom"/>
            <w:hideMark/>
          </w:tcPr>
          <w:p w14:paraId="05C5A976"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(40)</w:t>
            </w:r>
          </w:p>
        </w:tc>
        <w:tc>
          <w:tcPr>
            <w:tcW w:w="816" w:type="pct"/>
            <w:shd w:val="clear" w:color="auto" w:fill="auto"/>
            <w:noWrap/>
            <w:vAlign w:val="bottom"/>
            <w:hideMark/>
          </w:tcPr>
          <w:p w14:paraId="0B02C985"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(1.412)</w:t>
            </w:r>
          </w:p>
        </w:tc>
      </w:tr>
      <w:tr w:rsidR="009B2185" w:rsidRPr="009C1EC9" w14:paraId="22BB95A2" w14:textId="77777777" w:rsidTr="00F442CF">
        <w:trPr>
          <w:trHeight w:val="57"/>
        </w:trPr>
        <w:tc>
          <w:tcPr>
            <w:tcW w:w="3367" w:type="pct"/>
            <w:shd w:val="clear" w:color="auto" w:fill="auto"/>
            <w:vAlign w:val="center"/>
            <w:hideMark/>
          </w:tcPr>
          <w:p w14:paraId="78D107CB"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Despesas Tributárias</w:t>
            </w:r>
          </w:p>
        </w:tc>
        <w:tc>
          <w:tcPr>
            <w:tcW w:w="817" w:type="pct"/>
            <w:shd w:val="clear" w:color="auto" w:fill="auto"/>
            <w:noWrap/>
            <w:vAlign w:val="bottom"/>
            <w:hideMark/>
          </w:tcPr>
          <w:p w14:paraId="0624F634"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(5)</w:t>
            </w:r>
          </w:p>
        </w:tc>
        <w:tc>
          <w:tcPr>
            <w:tcW w:w="816" w:type="pct"/>
            <w:shd w:val="clear" w:color="auto" w:fill="auto"/>
            <w:noWrap/>
            <w:vAlign w:val="bottom"/>
            <w:hideMark/>
          </w:tcPr>
          <w:p w14:paraId="5305DB51"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(151)</w:t>
            </w:r>
          </w:p>
        </w:tc>
      </w:tr>
      <w:tr w:rsidR="009B2185" w:rsidRPr="009C1EC9" w14:paraId="37EA5757" w14:textId="77777777" w:rsidTr="00F442CF">
        <w:trPr>
          <w:trHeight w:val="57"/>
        </w:trPr>
        <w:tc>
          <w:tcPr>
            <w:tcW w:w="3367" w:type="pct"/>
            <w:shd w:val="clear" w:color="auto" w:fill="auto"/>
            <w:vAlign w:val="center"/>
            <w:hideMark/>
          </w:tcPr>
          <w:p w14:paraId="11682E36"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Depreciação/ Amortização</w:t>
            </w:r>
          </w:p>
        </w:tc>
        <w:tc>
          <w:tcPr>
            <w:tcW w:w="817" w:type="pct"/>
            <w:shd w:val="clear" w:color="auto" w:fill="auto"/>
            <w:noWrap/>
            <w:vAlign w:val="bottom"/>
            <w:hideMark/>
          </w:tcPr>
          <w:p w14:paraId="64C19698"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c>
          <w:tcPr>
            <w:tcW w:w="816" w:type="pct"/>
            <w:shd w:val="clear" w:color="auto" w:fill="auto"/>
            <w:noWrap/>
            <w:vAlign w:val="bottom"/>
            <w:hideMark/>
          </w:tcPr>
          <w:p w14:paraId="71BB4245"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(2.008)</w:t>
            </w:r>
          </w:p>
        </w:tc>
      </w:tr>
      <w:tr w:rsidR="009B2185" w:rsidRPr="009C1EC9" w14:paraId="69578FEB" w14:textId="77777777" w:rsidTr="00F442CF">
        <w:trPr>
          <w:trHeight w:val="57"/>
        </w:trPr>
        <w:tc>
          <w:tcPr>
            <w:tcW w:w="3367" w:type="pct"/>
            <w:shd w:val="clear" w:color="auto" w:fill="auto"/>
            <w:vAlign w:val="center"/>
            <w:hideMark/>
          </w:tcPr>
          <w:p w14:paraId="34256B44" w14:textId="65BB0964"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Outras Despesas/ Receitas Operacionais</w:t>
            </w:r>
          </w:p>
        </w:tc>
        <w:tc>
          <w:tcPr>
            <w:tcW w:w="817" w:type="pct"/>
            <w:shd w:val="clear" w:color="auto" w:fill="auto"/>
            <w:noWrap/>
            <w:vAlign w:val="bottom"/>
            <w:hideMark/>
          </w:tcPr>
          <w:p w14:paraId="1A90CE32"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1.062</w:t>
            </w:r>
          </w:p>
        </w:tc>
        <w:tc>
          <w:tcPr>
            <w:tcW w:w="816" w:type="pct"/>
            <w:shd w:val="clear" w:color="auto" w:fill="auto"/>
            <w:noWrap/>
            <w:vAlign w:val="bottom"/>
            <w:hideMark/>
          </w:tcPr>
          <w:p w14:paraId="40431A5F" w14:textId="0DECB526"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w:t>
            </w:r>
            <w:r w:rsidR="00397D86">
              <w:rPr>
                <w:rFonts w:ascii="Verdana" w:hAnsi="Verdana" w:cs="Calibri"/>
                <w:color w:val="000000"/>
                <w:sz w:val="18"/>
                <w:szCs w:val="18"/>
              </w:rPr>
              <w:t>19</w:t>
            </w:r>
          </w:p>
        </w:tc>
      </w:tr>
      <w:tr w:rsidR="009B2185" w:rsidRPr="009C1EC9" w14:paraId="1E5BCE72" w14:textId="77777777" w:rsidTr="00F442CF">
        <w:trPr>
          <w:trHeight w:val="57"/>
        </w:trPr>
        <w:tc>
          <w:tcPr>
            <w:tcW w:w="3367" w:type="pct"/>
            <w:shd w:val="clear" w:color="auto" w:fill="auto"/>
            <w:vAlign w:val="center"/>
            <w:hideMark/>
          </w:tcPr>
          <w:p w14:paraId="5F39094E" w14:textId="77777777" w:rsidR="009B2185" w:rsidRPr="009C1EC9" w:rsidRDefault="009B2185" w:rsidP="00F442CF">
            <w:pPr>
              <w:suppressAutoHyphens w:val="0"/>
              <w:rPr>
                <w:rFonts w:ascii="Verdana" w:hAnsi="Verdana" w:cs="Calibri"/>
                <w:color w:val="000000"/>
                <w:sz w:val="18"/>
                <w:szCs w:val="18"/>
              </w:rPr>
            </w:pPr>
          </w:p>
        </w:tc>
        <w:tc>
          <w:tcPr>
            <w:tcW w:w="817" w:type="pct"/>
            <w:shd w:val="clear" w:color="auto" w:fill="auto"/>
            <w:noWrap/>
            <w:vAlign w:val="bottom"/>
            <w:hideMark/>
          </w:tcPr>
          <w:p w14:paraId="2A26D47F" w14:textId="77777777" w:rsidR="009B2185" w:rsidRPr="009C1EC9" w:rsidRDefault="009B2185" w:rsidP="00F442CF">
            <w:pPr>
              <w:suppressAutoHyphens w:val="0"/>
              <w:jc w:val="right"/>
              <w:rPr>
                <w:rFonts w:ascii="Verdana" w:hAnsi="Verdana"/>
                <w:sz w:val="18"/>
                <w:szCs w:val="18"/>
              </w:rPr>
            </w:pPr>
          </w:p>
        </w:tc>
        <w:tc>
          <w:tcPr>
            <w:tcW w:w="816" w:type="pct"/>
            <w:shd w:val="clear" w:color="auto" w:fill="auto"/>
            <w:noWrap/>
            <w:vAlign w:val="bottom"/>
            <w:hideMark/>
          </w:tcPr>
          <w:p w14:paraId="2EB2D9D7" w14:textId="77777777" w:rsidR="009B2185" w:rsidRPr="009C1EC9" w:rsidRDefault="009B2185" w:rsidP="00F442CF">
            <w:pPr>
              <w:suppressAutoHyphens w:val="0"/>
              <w:jc w:val="right"/>
              <w:rPr>
                <w:rFonts w:ascii="Verdana" w:hAnsi="Verdana"/>
                <w:sz w:val="18"/>
                <w:szCs w:val="18"/>
              </w:rPr>
            </w:pPr>
          </w:p>
        </w:tc>
      </w:tr>
      <w:tr w:rsidR="009B2185" w:rsidRPr="009C1EC9" w14:paraId="73141E9B" w14:textId="77777777" w:rsidTr="00F442CF">
        <w:trPr>
          <w:trHeight w:val="57"/>
        </w:trPr>
        <w:tc>
          <w:tcPr>
            <w:tcW w:w="3367" w:type="pct"/>
            <w:shd w:val="clear" w:color="auto" w:fill="auto"/>
            <w:vAlign w:val="center"/>
            <w:hideMark/>
          </w:tcPr>
          <w:p w14:paraId="430BADE0"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Resultado Antes das Receitas/ Despesas Financeiras Líquidas de Impostos</w:t>
            </w:r>
          </w:p>
        </w:tc>
        <w:tc>
          <w:tcPr>
            <w:tcW w:w="817" w:type="pct"/>
            <w:shd w:val="clear" w:color="auto" w:fill="auto"/>
            <w:noWrap/>
            <w:vAlign w:val="center"/>
            <w:hideMark/>
          </w:tcPr>
          <w:p w14:paraId="321A48A3"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(910)</w:t>
            </w:r>
          </w:p>
        </w:tc>
        <w:tc>
          <w:tcPr>
            <w:tcW w:w="816" w:type="pct"/>
            <w:shd w:val="clear" w:color="auto" w:fill="auto"/>
            <w:noWrap/>
            <w:vAlign w:val="center"/>
            <w:hideMark/>
          </w:tcPr>
          <w:p w14:paraId="35615C06" w14:textId="66D50E9C"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146.68</w:t>
            </w:r>
            <w:r w:rsidR="00397D86">
              <w:rPr>
                <w:rFonts w:ascii="Verdana" w:hAnsi="Verdana" w:cs="Calibri"/>
                <w:b/>
                <w:bCs/>
                <w:color w:val="000000"/>
                <w:sz w:val="18"/>
                <w:szCs w:val="18"/>
              </w:rPr>
              <w:t>7</w:t>
            </w:r>
          </w:p>
        </w:tc>
      </w:tr>
      <w:tr w:rsidR="009B2185" w:rsidRPr="009C1EC9" w14:paraId="7872149E" w14:textId="77777777" w:rsidTr="00F442CF">
        <w:trPr>
          <w:trHeight w:val="57"/>
        </w:trPr>
        <w:tc>
          <w:tcPr>
            <w:tcW w:w="3367" w:type="pct"/>
            <w:shd w:val="clear" w:color="auto" w:fill="auto"/>
            <w:vAlign w:val="center"/>
            <w:hideMark/>
          </w:tcPr>
          <w:p w14:paraId="65E704A3" w14:textId="77777777" w:rsidR="009B2185" w:rsidRPr="009C1EC9" w:rsidRDefault="009B2185" w:rsidP="00F442CF">
            <w:pPr>
              <w:suppressAutoHyphens w:val="0"/>
              <w:rPr>
                <w:rFonts w:ascii="Verdana" w:hAnsi="Verdana" w:cs="Calibri"/>
                <w:b/>
                <w:bCs/>
                <w:color w:val="000000"/>
                <w:sz w:val="18"/>
                <w:szCs w:val="18"/>
              </w:rPr>
            </w:pPr>
          </w:p>
        </w:tc>
        <w:tc>
          <w:tcPr>
            <w:tcW w:w="817" w:type="pct"/>
            <w:shd w:val="clear" w:color="auto" w:fill="auto"/>
            <w:noWrap/>
            <w:vAlign w:val="bottom"/>
            <w:hideMark/>
          </w:tcPr>
          <w:p w14:paraId="6AA9C372" w14:textId="77777777" w:rsidR="009B2185" w:rsidRPr="009C1EC9" w:rsidRDefault="009B2185" w:rsidP="00F442CF">
            <w:pPr>
              <w:suppressAutoHyphens w:val="0"/>
              <w:jc w:val="right"/>
              <w:rPr>
                <w:rFonts w:ascii="Verdana" w:hAnsi="Verdana"/>
                <w:sz w:val="18"/>
                <w:szCs w:val="18"/>
              </w:rPr>
            </w:pPr>
          </w:p>
        </w:tc>
        <w:tc>
          <w:tcPr>
            <w:tcW w:w="816" w:type="pct"/>
            <w:shd w:val="clear" w:color="auto" w:fill="auto"/>
            <w:noWrap/>
            <w:vAlign w:val="bottom"/>
            <w:hideMark/>
          </w:tcPr>
          <w:p w14:paraId="0DBBCB47" w14:textId="77777777" w:rsidR="009B2185" w:rsidRPr="009C1EC9" w:rsidRDefault="009B2185" w:rsidP="00F442CF">
            <w:pPr>
              <w:suppressAutoHyphens w:val="0"/>
              <w:jc w:val="right"/>
              <w:rPr>
                <w:rFonts w:ascii="Verdana" w:hAnsi="Verdana"/>
                <w:sz w:val="18"/>
                <w:szCs w:val="18"/>
              </w:rPr>
            </w:pPr>
          </w:p>
        </w:tc>
      </w:tr>
      <w:tr w:rsidR="009B2185" w:rsidRPr="009C1EC9" w14:paraId="2DBBBDEA" w14:textId="77777777" w:rsidTr="00F442CF">
        <w:trPr>
          <w:trHeight w:val="57"/>
        </w:trPr>
        <w:tc>
          <w:tcPr>
            <w:tcW w:w="3367" w:type="pct"/>
            <w:shd w:val="clear" w:color="auto" w:fill="auto"/>
            <w:vAlign w:val="center"/>
            <w:hideMark/>
          </w:tcPr>
          <w:p w14:paraId="4B8DE995" w14:textId="536420C9"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Despesas Financeiras</w:t>
            </w:r>
          </w:p>
        </w:tc>
        <w:tc>
          <w:tcPr>
            <w:tcW w:w="817" w:type="pct"/>
            <w:shd w:val="clear" w:color="auto" w:fill="auto"/>
            <w:noWrap/>
            <w:vAlign w:val="bottom"/>
            <w:hideMark/>
          </w:tcPr>
          <w:p w14:paraId="1E46E075"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(248)</w:t>
            </w:r>
          </w:p>
        </w:tc>
        <w:tc>
          <w:tcPr>
            <w:tcW w:w="816" w:type="pct"/>
            <w:shd w:val="clear" w:color="auto" w:fill="auto"/>
            <w:noWrap/>
            <w:vAlign w:val="bottom"/>
            <w:hideMark/>
          </w:tcPr>
          <w:p w14:paraId="201DAE7D"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(2.668)</w:t>
            </w:r>
          </w:p>
        </w:tc>
      </w:tr>
      <w:tr w:rsidR="009B2185" w:rsidRPr="009C1EC9" w14:paraId="71963E44" w14:textId="77777777" w:rsidTr="00F442CF">
        <w:trPr>
          <w:trHeight w:val="57"/>
        </w:trPr>
        <w:tc>
          <w:tcPr>
            <w:tcW w:w="3367" w:type="pct"/>
            <w:shd w:val="clear" w:color="auto" w:fill="auto"/>
            <w:vAlign w:val="center"/>
            <w:hideMark/>
          </w:tcPr>
          <w:p w14:paraId="16717EF2"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Resultado Não Operacional</w:t>
            </w:r>
          </w:p>
        </w:tc>
        <w:tc>
          <w:tcPr>
            <w:tcW w:w="817" w:type="pct"/>
            <w:shd w:val="clear" w:color="auto" w:fill="auto"/>
            <w:noWrap/>
            <w:vAlign w:val="bottom"/>
            <w:hideMark/>
          </w:tcPr>
          <w:p w14:paraId="1B1FC197"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1.058</w:t>
            </w:r>
          </w:p>
        </w:tc>
        <w:tc>
          <w:tcPr>
            <w:tcW w:w="816" w:type="pct"/>
            <w:shd w:val="clear" w:color="auto" w:fill="auto"/>
            <w:noWrap/>
            <w:vAlign w:val="bottom"/>
            <w:hideMark/>
          </w:tcPr>
          <w:p w14:paraId="2C526FC2"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r>
      <w:tr w:rsidR="009B2185" w:rsidRPr="009C1EC9" w14:paraId="1D4BCFAA" w14:textId="77777777" w:rsidTr="00F442CF">
        <w:trPr>
          <w:trHeight w:val="57"/>
        </w:trPr>
        <w:tc>
          <w:tcPr>
            <w:tcW w:w="3367" w:type="pct"/>
            <w:shd w:val="clear" w:color="auto" w:fill="auto"/>
            <w:vAlign w:val="center"/>
            <w:hideMark/>
          </w:tcPr>
          <w:p w14:paraId="2BDF99E9" w14:textId="77777777" w:rsidR="009B2185" w:rsidRPr="009C1EC9" w:rsidRDefault="009B2185" w:rsidP="00F442CF">
            <w:pPr>
              <w:suppressAutoHyphens w:val="0"/>
              <w:rPr>
                <w:rFonts w:ascii="Verdana" w:hAnsi="Verdana" w:cs="Calibri"/>
                <w:color w:val="000000"/>
                <w:sz w:val="18"/>
                <w:szCs w:val="18"/>
              </w:rPr>
            </w:pPr>
          </w:p>
        </w:tc>
        <w:tc>
          <w:tcPr>
            <w:tcW w:w="817" w:type="pct"/>
            <w:shd w:val="clear" w:color="auto" w:fill="auto"/>
            <w:noWrap/>
            <w:vAlign w:val="bottom"/>
            <w:hideMark/>
          </w:tcPr>
          <w:p w14:paraId="3C204601" w14:textId="77777777" w:rsidR="009B2185" w:rsidRPr="009C1EC9" w:rsidRDefault="009B2185" w:rsidP="00F442CF">
            <w:pPr>
              <w:suppressAutoHyphens w:val="0"/>
              <w:jc w:val="right"/>
              <w:rPr>
                <w:rFonts w:ascii="Verdana" w:hAnsi="Verdana"/>
                <w:sz w:val="18"/>
                <w:szCs w:val="18"/>
              </w:rPr>
            </w:pPr>
          </w:p>
        </w:tc>
        <w:tc>
          <w:tcPr>
            <w:tcW w:w="816" w:type="pct"/>
            <w:shd w:val="clear" w:color="auto" w:fill="auto"/>
            <w:noWrap/>
            <w:vAlign w:val="bottom"/>
            <w:hideMark/>
          </w:tcPr>
          <w:p w14:paraId="3D2A5D58" w14:textId="77777777" w:rsidR="009B2185" w:rsidRPr="009C1EC9" w:rsidRDefault="009B2185" w:rsidP="00F442CF">
            <w:pPr>
              <w:suppressAutoHyphens w:val="0"/>
              <w:jc w:val="right"/>
              <w:rPr>
                <w:rFonts w:ascii="Verdana" w:hAnsi="Verdana"/>
                <w:sz w:val="18"/>
                <w:szCs w:val="18"/>
              </w:rPr>
            </w:pPr>
          </w:p>
        </w:tc>
      </w:tr>
      <w:tr w:rsidR="009B2185" w:rsidRPr="009C1EC9" w14:paraId="200968B3" w14:textId="77777777" w:rsidTr="00F442CF">
        <w:trPr>
          <w:trHeight w:val="57"/>
        </w:trPr>
        <w:tc>
          <w:tcPr>
            <w:tcW w:w="3367" w:type="pct"/>
            <w:shd w:val="clear" w:color="auto" w:fill="auto"/>
            <w:vAlign w:val="center"/>
            <w:hideMark/>
          </w:tcPr>
          <w:p w14:paraId="006A664F"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Resultado Antes dos Impostos</w:t>
            </w:r>
          </w:p>
        </w:tc>
        <w:tc>
          <w:tcPr>
            <w:tcW w:w="817" w:type="pct"/>
            <w:shd w:val="clear" w:color="auto" w:fill="auto"/>
            <w:noWrap/>
            <w:vAlign w:val="bottom"/>
            <w:hideMark/>
          </w:tcPr>
          <w:p w14:paraId="0CE384FF"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(100)</w:t>
            </w:r>
          </w:p>
        </w:tc>
        <w:tc>
          <w:tcPr>
            <w:tcW w:w="816" w:type="pct"/>
            <w:shd w:val="clear" w:color="auto" w:fill="auto"/>
            <w:noWrap/>
            <w:vAlign w:val="bottom"/>
            <w:hideMark/>
          </w:tcPr>
          <w:p w14:paraId="0F71E922"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144.020</w:t>
            </w:r>
          </w:p>
        </w:tc>
      </w:tr>
      <w:tr w:rsidR="009B2185" w:rsidRPr="009C1EC9" w14:paraId="29C3703E" w14:textId="77777777" w:rsidTr="00F442CF">
        <w:trPr>
          <w:trHeight w:val="57"/>
        </w:trPr>
        <w:tc>
          <w:tcPr>
            <w:tcW w:w="3367" w:type="pct"/>
            <w:shd w:val="clear" w:color="auto" w:fill="auto"/>
            <w:vAlign w:val="center"/>
            <w:hideMark/>
          </w:tcPr>
          <w:p w14:paraId="240264B9" w14:textId="77777777" w:rsidR="009B2185" w:rsidRPr="009C1EC9" w:rsidRDefault="009B2185" w:rsidP="00F442CF">
            <w:pPr>
              <w:suppressAutoHyphens w:val="0"/>
              <w:rPr>
                <w:rFonts w:ascii="Verdana" w:hAnsi="Verdana" w:cs="Calibri"/>
                <w:b/>
                <w:bCs/>
                <w:color w:val="000000"/>
                <w:sz w:val="18"/>
                <w:szCs w:val="18"/>
              </w:rPr>
            </w:pPr>
          </w:p>
        </w:tc>
        <w:tc>
          <w:tcPr>
            <w:tcW w:w="817" w:type="pct"/>
            <w:shd w:val="clear" w:color="auto" w:fill="auto"/>
            <w:noWrap/>
            <w:vAlign w:val="bottom"/>
            <w:hideMark/>
          </w:tcPr>
          <w:p w14:paraId="0ADEC632" w14:textId="77777777" w:rsidR="009B2185" w:rsidRPr="009C1EC9" w:rsidRDefault="009B2185" w:rsidP="00F442CF">
            <w:pPr>
              <w:suppressAutoHyphens w:val="0"/>
              <w:jc w:val="right"/>
              <w:rPr>
                <w:rFonts w:ascii="Verdana" w:hAnsi="Verdana"/>
                <w:sz w:val="18"/>
                <w:szCs w:val="18"/>
              </w:rPr>
            </w:pPr>
          </w:p>
        </w:tc>
        <w:tc>
          <w:tcPr>
            <w:tcW w:w="816" w:type="pct"/>
            <w:shd w:val="clear" w:color="auto" w:fill="auto"/>
            <w:noWrap/>
            <w:vAlign w:val="bottom"/>
            <w:hideMark/>
          </w:tcPr>
          <w:p w14:paraId="1F6611BE" w14:textId="77777777" w:rsidR="009B2185" w:rsidRPr="009C1EC9" w:rsidRDefault="009B2185" w:rsidP="00F442CF">
            <w:pPr>
              <w:suppressAutoHyphens w:val="0"/>
              <w:jc w:val="right"/>
              <w:rPr>
                <w:rFonts w:ascii="Verdana" w:hAnsi="Verdana"/>
                <w:sz w:val="18"/>
                <w:szCs w:val="18"/>
              </w:rPr>
            </w:pPr>
          </w:p>
        </w:tc>
      </w:tr>
      <w:tr w:rsidR="009B2185" w:rsidRPr="009C1EC9" w14:paraId="1D83A4A0" w14:textId="77777777" w:rsidTr="00F442CF">
        <w:trPr>
          <w:trHeight w:val="57"/>
        </w:trPr>
        <w:tc>
          <w:tcPr>
            <w:tcW w:w="3367" w:type="pct"/>
            <w:shd w:val="clear" w:color="auto" w:fill="auto"/>
            <w:vAlign w:val="center"/>
            <w:hideMark/>
          </w:tcPr>
          <w:p w14:paraId="49B5BDEC" w14:textId="434AA898"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Contribuição Social</w:t>
            </w:r>
          </w:p>
        </w:tc>
        <w:tc>
          <w:tcPr>
            <w:tcW w:w="817" w:type="pct"/>
            <w:shd w:val="clear" w:color="auto" w:fill="auto"/>
            <w:noWrap/>
            <w:vAlign w:val="bottom"/>
            <w:hideMark/>
          </w:tcPr>
          <w:p w14:paraId="5C43DC30"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(6.346)</w:t>
            </w:r>
          </w:p>
        </w:tc>
        <w:tc>
          <w:tcPr>
            <w:tcW w:w="816" w:type="pct"/>
            <w:shd w:val="clear" w:color="auto" w:fill="auto"/>
            <w:noWrap/>
            <w:vAlign w:val="bottom"/>
            <w:hideMark/>
          </w:tcPr>
          <w:p w14:paraId="326310AE"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(72.713)</w:t>
            </w:r>
          </w:p>
        </w:tc>
      </w:tr>
      <w:tr w:rsidR="009B2185" w:rsidRPr="009C1EC9" w14:paraId="293F9F05" w14:textId="77777777" w:rsidTr="00F442CF">
        <w:trPr>
          <w:trHeight w:val="57"/>
        </w:trPr>
        <w:tc>
          <w:tcPr>
            <w:tcW w:w="3367" w:type="pct"/>
            <w:shd w:val="clear" w:color="auto" w:fill="auto"/>
            <w:vAlign w:val="center"/>
            <w:hideMark/>
          </w:tcPr>
          <w:p w14:paraId="5E4F578E" w14:textId="2232A670"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Impostos De Renda</w:t>
            </w:r>
          </w:p>
        </w:tc>
        <w:tc>
          <w:tcPr>
            <w:tcW w:w="817" w:type="pct"/>
            <w:shd w:val="clear" w:color="auto" w:fill="auto"/>
            <w:noWrap/>
            <w:vAlign w:val="bottom"/>
            <w:hideMark/>
          </w:tcPr>
          <w:p w14:paraId="24DEBCBA"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(17.537)</w:t>
            </w:r>
          </w:p>
        </w:tc>
        <w:tc>
          <w:tcPr>
            <w:tcW w:w="816" w:type="pct"/>
            <w:shd w:val="clear" w:color="auto" w:fill="auto"/>
            <w:noWrap/>
            <w:vAlign w:val="bottom"/>
            <w:hideMark/>
          </w:tcPr>
          <w:p w14:paraId="0FFAF2C1"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(200.335)</w:t>
            </w:r>
          </w:p>
        </w:tc>
      </w:tr>
      <w:tr w:rsidR="009B2185" w:rsidRPr="009C1EC9" w14:paraId="6B9FFFA8" w14:textId="77777777" w:rsidTr="00F442CF">
        <w:trPr>
          <w:trHeight w:val="57"/>
        </w:trPr>
        <w:tc>
          <w:tcPr>
            <w:tcW w:w="3367" w:type="pct"/>
            <w:shd w:val="clear" w:color="auto" w:fill="auto"/>
            <w:vAlign w:val="center"/>
            <w:hideMark/>
          </w:tcPr>
          <w:p w14:paraId="08C4528B"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Ativo Fiscal Diferido</w:t>
            </w:r>
          </w:p>
        </w:tc>
        <w:tc>
          <w:tcPr>
            <w:tcW w:w="817" w:type="pct"/>
            <w:shd w:val="clear" w:color="auto" w:fill="auto"/>
            <w:noWrap/>
            <w:vAlign w:val="bottom"/>
            <w:hideMark/>
          </w:tcPr>
          <w:p w14:paraId="6E9F5C29"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(2.860)</w:t>
            </w:r>
          </w:p>
        </w:tc>
        <w:tc>
          <w:tcPr>
            <w:tcW w:w="816" w:type="pct"/>
            <w:shd w:val="clear" w:color="auto" w:fill="auto"/>
            <w:noWrap/>
            <w:vAlign w:val="bottom"/>
            <w:hideMark/>
          </w:tcPr>
          <w:p w14:paraId="729F7D8A"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2.860</w:t>
            </w:r>
          </w:p>
        </w:tc>
      </w:tr>
      <w:tr w:rsidR="009B2185" w:rsidRPr="009C1EC9" w14:paraId="5036B745" w14:textId="77777777" w:rsidTr="00F442CF">
        <w:trPr>
          <w:trHeight w:val="57"/>
        </w:trPr>
        <w:tc>
          <w:tcPr>
            <w:tcW w:w="3367" w:type="pct"/>
            <w:shd w:val="clear" w:color="auto" w:fill="auto"/>
            <w:vAlign w:val="center"/>
            <w:hideMark/>
          </w:tcPr>
          <w:p w14:paraId="741FB8DA" w14:textId="77777777" w:rsidR="009B2185" w:rsidRPr="009C1EC9" w:rsidRDefault="009B2185" w:rsidP="00F442CF">
            <w:pPr>
              <w:suppressAutoHyphens w:val="0"/>
              <w:rPr>
                <w:rFonts w:ascii="Verdana" w:hAnsi="Verdana" w:cs="Calibri"/>
                <w:color w:val="000000"/>
                <w:sz w:val="18"/>
                <w:szCs w:val="18"/>
              </w:rPr>
            </w:pPr>
          </w:p>
        </w:tc>
        <w:tc>
          <w:tcPr>
            <w:tcW w:w="817" w:type="pct"/>
            <w:shd w:val="clear" w:color="auto" w:fill="auto"/>
            <w:noWrap/>
            <w:vAlign w:val="bottom"/>
            <w:hideMark/>
          </w:tcPr>
          <w:p w14:paraId="000387E6" w14:textId="77777777" w:rsidR="009B2185" w:rsidRPr="009C1EC9" w:rsidRDefault="009B2185" w:rsidP="00F442CF">
            <w:pPr>
              <w:suppressAutoHyphens w:val="0"/>
              <w:jc w:val="right"/>
              <w:rPr>
                <w:rFonts w:ascii="Verdana" w:hAnsi="Verdana"/>
                <w:sz w:val="18"/>
                <w:szCs w:val="18"/>
              </w:rPr>
            </w:pPr>
          </w:p>
        </w:tc>
        <w:tc>
          <w:tcPr>
            <w:tcW w:w="816" w:type="pct"/>
            <w:shd w:val="clear" w:color="auto" w:fill="auto"/>
            <w:noWrap/>
            <w:vAlign w:val="bottom"/>
            <w:hideMark/>
          </w:tcPr>
          <w:p w14:paraId="22812A0B" w14:textId="77777777" w:rsidR="009B2185" w:rsidRPr="009C1EC9" w:rsidRDefault="009B2185" w:rsidP="00F442CF">
            <w:pPr>
              <w:suppressAutoHyphens w:val="0"/>
              <w:jc w:val="right"/>
              <w:rPr>
                <w:rFonts w:ascii="Verdana" w:hAnsi="Verdana"/>
                <w:sz w:val="18"/>
                <w:szCs w:val="18"/>
              </w:rPr>
            </w:pPr>
          </w:p>
        </w:tc>
      </w:tr>
      <w:tr w:rsidR="009B2185" w:rsidRPr="009C1EC9" w14:paraId="1D8BA1D9" w14:textId="77777777" w:rsidTr="00F442CF">
        <w:trPr>
          <w:trHeight w:val="57"/>
        </w:trPr>
        <w:tc>
          <w:tcPr>
            <w:tcW w:w="3367" w:type="pct"/>
            <w:shd w:val="clear" w:color="auto" w:fill="auto"/>
            <w:vAlign w:val="center"/>
            <w:hideMark/>
          </w:tcPr>
          <w:p w14:paraId="5E21C079"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lastRenderedPageBreak/>
              <w:t>Resultado Líquido das Operações em Continuidade</w:t>
            </w:r>
          </w:p>
        </w:tc>
        <w:tc>
          <w:tcPr>
            <w:tcW w:w="817" w:type="pct"/>
            <w:shd w:val="clear" w:color="auto" w:fill="auto"/>
            <w:noWrap/>
            <w:vAlign w:val="bottom"/>
            <w:hideMark/>
          </w:tcPr>
          <w:p w14:paraId="4FE1C16A"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(26.843)</w:t>
            </w:r>
          </w:p>
        </w:tc>
        <w:tc>
          <w:tcPr>
            <w:tcW w:w="816" w:type="pct"/>
            <w:shd w:val="clear" w:color="auto" w:fill="auto"/>
            <w:noWrap/>
            <w:vAlign w:val="bottom"/>
            <w:hideMark/>
          </w:tcPr>
          <w:p w14:paraId="22C5E915" w14:textId="580CA381"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(126.16</w:t>
            </w:r>
            <w:r w:rsidR="00397D86">
              <w:rPr>
                <w:rFonts w:ascii="Verdana" w:hAnsi="Verdana" w:cs="Calibri"/>
                <w:b/>
                <w:bCs/>
                <w:color w:val="000000"/>
                <w:sz w:val="18"/>
                <w:szCs w:val="18"/>
              </w:rPr>
              <w:t>9</w:t>
            </w:r>
            <w:r w:rsidRPr="009C1EC9">
              <w:rPr>
                <w:rFonts w:ascii="Verdana" w:hAnsi="Verdana" w:cs="Calibri"/>
                <w:b/>
                <w:bCs/>
                <w:color w:val="000000"/>
                <w:sz w:val="18"/>
                <w:szCs w:val="18"/>
              </w:rPr>
              <w:t>)</w:t>
            </w:r>
          </w:p>
        </w:tc>
      </w:tr>
      <w:tr w:rsidR="009B2185" w:rsidRPr="009C1EC9" w14:paraId="11846AC1" w14:textId="77777777" w:rsidTr="00F442CF">
        <w:trPr>
          <w:trHeight w:val="57"/>
        </w:trPr>
        <w:tc>
          <w:tcPr>
            <w:tcW w:w="3367" w:type="pct"/>
            <w:shd w:val="clear" w:color="auto" w:fill="auto"/>
            <w:vAlign w:val="center"/>
            <w:hideMark/>
          </w:tcPr>
          <w:p w14:paraId="10CCC5CC" w14:textId="77777777" w:rsidR="009B2185" w:rsidRPr="009C1EC9" w:rsidRDefault="009B2185" w:rsidP="00F442CF">
            <w:pPr>
              <w:suppressAutoHyphens w:val="0"/>
              <w:rPr>
                <w:rFonts w:ascii="Verdana" w:hAnsi="Verdana" w:cs="Calibri"/>
                <w:b/>
                <w:bCs/>
                <w:color w:val="000000"/>
                <w:sz w:val="18"/>
                <w:szCs w:val="18"/>
              </w:rPr>
            </w:pPr>
          </w:p>
        </w:tc>
        <w:tc>
          <w:tcPr>
            <w:tcW w:w="817" w:type="pct"/>
            <w:shd w:val="clear" w:color="auto" w:fill="auto"/>
            <w:noWrap/>
            <w:vAlign w:val="bottom"/>
            <w:hideMark/>
          </w:tcPr>
          <w:p w14:paraId="1ACCCCEC" w14:textId="77777777" w:rsidR="009B2185" w:rsidRPr="009C1EC9" w:rsidRDefault="009B2185" w:rsidP="00F442CF">
            <w:pPr>
              <w:suppressAutoHyphens w:val="0"/>
              <w:jc w:val="right"/>
              <w:rPr>
                <w:rFonts w:ascii="Verdana" w:hAnsi="Verdana"/>
                <w:sz w:val="18"/>
                <w:szCs w:val="18"/>
              </w:rPr>
            </w:pPr>
          </w:p>
        </w:tc>
        <w:tc>
          <w:tcPr>
            <w:tcW w:w="816" w:type="pct"/>
            <w:shd w:val="clear" w:color="auto" w:fill="auto"/>
            <w:noWrap/>
            <w:vAlign w:val="bottom"/>
            <w:hideMark/>
          </w:tcPr>
          <w:p w14:paraId="3DDE3AD9" w14:textId="77777777" w:rsidR="009B2185" w:rsidRPr="009C1EC9" w:rsidRDefault="009B2185" w:rsidP="00F442CF">
            <w:pPr>
              <w:suppressAutoHyphens w:val="0"/>
              <w:jc w:val="right"/>
              <w:rPr>
                <w:rFonts w:ascii="Verdana" w:hAnsi="Verdana"/>
                <w:sz w:val="18"/>
                <w:szCs w:val="18"/>
              </w:rPr>
            </w:pPr>
          </w:p>
        </w:tc>
      </w:tr>
      <w:tr w:rsidR="009B2185" w:rsidRPr="009C1EC9" w14:paraId="36A708F8" w14:textId="77777777" w:rsidTr="00F442CF">
        <w:trPr>
          <w:trHeight w:val="57"/>
        </w:trPr>
        <w:tc>
          <w:tcPr>
            <w:tcW w:w="3367" w:type="pct"/>
            <w:shd w:val="clear" w:color="auto" w:fill="auto"/>
            <w:vAlign w:val="center"/>
            <w:hideMark/>
          </w:tcPr>
          <w:p w14:paraId="20003260"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  Participação Nos Lucros e Resultados</w:t>
            </w:r>
          </w:p>
        </w:tc>
        <w:tc>
          <w:tcPr>
            <w:tcW w:w="817" w:type="pct"/>
            <w:shd w:val="clear" w:color="auto" w:fill="auto"/>
            <w:noWrap/>
            <w:vAlign w:val="bottom"/>
            <w:hideMark/>
          </w:tcPr>
          <w:p w14:paraId="4299528F"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c>
          <w:tcPr>
            <w:tcW w:w="816" w:type="pct"/>
            <w:shd w:val="clear" w:color="auto" w:fill="auto"/>
            <w:noWrap/>
            <w:vAlign w:val="bottom"/>
            <w:hideMark/>
          </w:tcPr>
          <w:p w14:paraId="0F010EF2"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(2.423)</w:t>
            </w:r>
          </w:p>
        </w:tc>
      </w:tr>
      <w:tr w:rsidR="009B2185" w:rsidRPr="009C1EC9" w14:paraId="2C87D692" w14:textId="77777777" w:rsidTr="00F442CF">
        <w:trPr>
          <w:trHeight w:val="57"/>
        </w:trPr>
        <w:tc>
          <w:tcPr>
            <w:tcW w:w="3367" w:type="pct"/>
            <w:shd w:val="clear" w:color="auto" w:fill="auto"/>
            <w:vAlign w:val="center"/>
            <w:hideMark/>
          </w:tcPr>
          <w:p w14:paraId="410FEEA1" w14:textId="77777777" w:rsidR="009B2185" w:rsidRPr="009C1EC9" w:rsidRDefault="009B2185" w:rsidP="00F442CF">
            <w:pPr>
              <w:suppressAutoHyphens w:val="0"/>
              <w:rPr>
                <w:rFonts w:ascii="Verdana" w:hAnsi="Verdana" w:cs="Calibri"/>
                <w:color w:val="000000"/>
                <w:sz w:val="18"/>
                <w:szCs w:val="18"/>
              </w:rPr>
            </w:pPr>
          </w:p>
        </w:tc>
        <w:tc>
          <w:tcPr>
            <w:tcW w:w="817" w:type="pct"/>
            <w:shd w:val="clear" w:color="auto" w:fill="auto"/>
            <w:noWrap/>
            <w:vAlign w:val="bottom"/>
            <w:hideMark/>
          </w:tcPr>
          <w:p w14:paraId="1B427CD8" w14:textId="77777777" w:rsidR="009B2185" w:rsidRPr="009C1EC9" w:rsidRDefault="009B2185" w:rsidP="00F442CF">
            <w:pPr>
              <w:suppressAutoHyphens w:val="0"/>
              <w:jc w:val="right"/>
              <w:rPr>
                <w:rFonts w:ascii="Verdana" w:hAnsi="Verdana"/>
                <w:sz w:val="18"/>
                <w:szCs w:val="18"/>
              </w:rPr>
            </w:pPr>
          </w:p>
        </w:tc>
        <w:tc>
          <w:tcPr>
            <w:tcW w:w="816" w:type="pct"/>
            <w:shd w:val="clear" w:color="auto" w:fill="auto"/>
            <w:noWrap/>
            <w:vAlign w:val="bottom"/>
            <w:hideMark/>
          </w:tcPr>
          <w:p w14:paraId="60BC2297" w14:textId="77777777" w:rsidR="009B2185" w:rsidRPr="009C1EC9" w:rsidRDefault="009B2185" w:rsidP="00F442CF">
            <w:pPr>
              <w:suppressAutoHyphens w:val="0"/>
              <w:jc w:val="right"/>
              <w:rPr>
                <w:rFonts w:ascii="Verdana" w:hAnsi="Verdana"/>
                <w:sz w:val="18"/>
                <w:szCs w:val="18"/>
              </w:rPr>
            </w:pPr>
          </w:p>
        </w:tc>
      </w:tr>
      <w:tr w:rsidR="009B2185" w:rsidRPr="009C1EC9" w14:paraId="66C759FB" w14:textId="77777777" w:rsidTr="00F442CF">
        <w:trPr>
          <w:trHeight w:val="57"/>
        </w:trPr>
        <w:tc>
          <w:tcPr>
            <w:tcW w:w="3367" w:type="pct"/>
            <w:shd w:val="clear" w:color="auto" w:fill="auto"/>
            <w:vAlign w:val="center"/>
            <w:hideMark/>
          </w:tcPr>
          <w:p w14:paraId="723F5F1A"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Resultado Do Exercício</w:t>
            </w:r>
          </w:p>
        </w:tc>
        <w:tc>
          <w:tcPr>
            <w:tcW w:w="817" w:type="pct"/>
            <w:shd w:val="clear" w:color="auto" w:fill="auto"/>
            <w:noWrap/>
            <w:vAlign w:val="bottom"/>
            <w:hideMark/>
          </w:tcPr>
          <w:p w14:paraId="04304DE7"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(26.843)</w:t>
            </w:r>
          </w:p>
        </w:tc>
        <w:tc>
          <w:tcPr>
            <w:tcW w:w="816" w:type="pct"/>
            <w:shd w:val="clear" w:color="auto" w:fill="auto"/>
            <w:noWrap/>
            <w:vAlign w:val="bottom"/>
            <w:hideMark/>
          </w:tcPr>
          <w:p w14:paraId="4C29484C" w14:textId="501A9A1F"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(128.59</w:t>
            </w:r>
            <w:r w:rsidR="00397D86">
              <w:rPr>
                <w:rFonts w:ascii="Verdana" w:hAnsi="Verdana" w:cs="Calibri"/>
                <w:b/>
                <w:bCs/>
                <w:color w:val="000000"/>
                <w:sz w:val="18"/>
                <w:szCs w:val="18"/>
              </w:rPr>
              <w:t>2</w:t>
            </w:r>
            <w:r w:rsidRPr="009C1EC9">
              <w:rPr>
                <w:rFonts w:ascii="Verdana" w:hAnsi="Verdana" w:cs="Calibri"/>
                <w:b/>
                <w:bCs/>
                <w:color w:val="000000"/>
                <w:sz w:val="18"/>
                <w:szCs w:val="18"/>
              </w:rPr>
              <w:t>)</w:t>
            </w:r>
          </w:p>
        </w:tc>
      </w:tr>
      <w:tr w:rsidR="009B2185" w:rsidRPr="009C1EC9" w14:paraId="7CAEAF20" w14:textId="77777777" w:rsidTr="00F442CF">
        <w:trPr>
          <w:trHeight w:val="57"/>
        </w:trPr>
        <w:tc>
          <w:tcPr>
            <w:tcW w:w="3367" w:type="pct"/>
            <w:shd w:val="clear" w:color="auto" w:fill="auto"/>
            <w:vAlign w:val="center"/>
            <w:hideMark/>
          </w:tcPr>
          <w:p w14:paraId="08D3F23D"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 xml:space="preserve">  Quantidade De Ações</w:t>
            </w:r>
          </w:p>
        </w:tc>
        <w:tc>
          <w:tcPr>
            <w:tcW w:w="817" w:type="pct"/>
            <w:shd w:val="clear" w:color="auto" w:fill="auto"/>
            <w:noWrap/>
            <w:vAlign w:val="bottom"/>
            <w:hideMark/>
          </w:tcPr>
          <w:p w14:paraId="4600D1E5"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3.941.551</w:t>
            </w:r>
          </w:p>
        </w:tc>
        <w:tc>
          <w:tcPr>
            <w:tcW w:w="816" w:type="pct"/>
            <w:shd w:val="clear" w:color="auto" w:fill="auto"/>
            <w:noWrap/>
            <w:vAlign w:val="bottom"/>
            <w:hideMark/>
          </w:tcPr>
          <w:p w14:paraId="28811FD3"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3.941.551</w:t>
            </w:r>
          </w:p>
        </w:tc>
      </w:tr>
      <w:tr w:rsidR="009B2185" w:rsidRPr="009C1EC9" w14:paraId="5FC6AC92" w14:textId="77777777" w:rsidTr="00F442CF">
        <w:trPr>
          <w:trHeight w:val="57"/>
        </w:trPr>
        <w:tc>
          <w:tcPr>
            <w:tcW w:w="3367" w:type="pct"/>
            <w:shd w:val="clear" w:color="auto" w:fill="auto"/>
            <w:noWrap/>
            <w:vAlign w:val="bottom"/>
            <w:hideMark/>
          </w:tcPr>
          <w:p w14:paraId="548157C8"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Lucro Líquido por Ação de Operações Descontinuadas (Básico e Diluído)</w:t>
            </w:r>
          </w:p>
        </w:tc>
        <w:tc>
          <w:tcPr>
            <w:tcW w:w="817" w:type="pct"/>
            <w:shd w:val="clear" w:color="auto" w:fill="auto"/>
            <w:noWrap/>
            <w:vAlign w:val="center"/>
            <w:hideMark/>
          </w:tcPr>
          <w:p w14:paraId="011188EC"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(6,81)</w:t>
            </w:r>
          </w:p>
        </w:tc>
        <w:tc>
          <w:tcPr>
            <w:tcW w:w="816" w:type="pct"/>
            <w:shd w:val="clear" w:color="auto" w:fill="auto"/>
            <w:noWrap/>
            <w:vAlign w:val="center"/>
            <w:hideMark/>
          </w:tcPr>
          <w:p w14:paraId="18BE837A"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(32,63)</w:t>
            </w:r>
          </w:p>
        </w:tc>
      </w:tr>
    </w:tbl>
    <w:p w14:paraId="63D74CCB" w14:textId="77777777" w:rsidR="009B2185" w:rsidRDefault="009B2185" w:rsidP="009B2185">
      <w:pPr>
        <w:jc w:val="both"/>
        <w:rPr>
          <w:rFonts w:ascii="Verdana" w:hAnsi="Verdana"/>
          <w:b/>
          <w:bCs/>
        </w:rPr>
      </w:pPr>
    </w:p>
    <w:p w14:paraId="55A9F18B" w14:textId="77777777" w:rsidR="009B2185" w:rsidRDefault="009B2185" w:rsidP="009B2185">
      <w:pPr>
        <w:jc w:val="both"/>
        <w:rPr>
          <w:rFonts w:ascii="Verdana" w:hAnsi="Verdana"/>
          <w:b/>
          <w:bCs/>
        </w:rPr>
      </w:pPr>
      <w:r w:rsidRPr="003A38D6">
        <w:rPr>
          <w:rFonts w:ascii="Verdana" w:hAnsi="Verdana"/>
          <w:b/>
          <w:bCs/>
        </w:rPr>
        <w:t>Demonstração do Fluxo de Caixa</w:t>
      </w:r>
    </w:p>
    <w:p w14:paraId="73A44D9D" w14:textId="77777777" w:rsidR="009B2185" w:rsidRPr="003A38D6" w:rsidRDefault="009B2185" w:rsidP="009B2185">
      <w:pPr>
        <w:jc w:val="both"/>
        <w:rPr>
          <w:rFonts w:ascii="Verdana" w:hAnsi="Verdana"/>
          <w:b/>
          <w:bCs/>
        </w:rPr>
      </w:pPr>
    </w:p>
    <w:tbl>
      <w:tblPr>
        <w:tblW w:w="5000" w:type="pct"/>
        <w:tbl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insideH w:val="dotted" w:sz="4" w:space="0" w:color="548DD4" w:themeColor="text2" w:themeTint="99"/>
          <w:insideV w:val="dotted" w:sz="4" w:space="0" w:color="548DD4" w:themeColor="text2" w:themeTint="99"/>
        </w:tblBorders>
        <w:tblLayout w:type="fixed"/>
        <w:tblCellMar>
          <w:left w:w="70" w:type="dxa"/>
          <w:right w:w="70" w:type="dxa"/>
        </w:tblCellMar>
        <w:tblLook w:val="04A0" w:firstRow="1" w:lastRow="0" w:firstColumn="1" w:lastColumn="0" w:noHBand="0" w:noVBand="1"/>
      </w:tblPr>
      <w:tblGrid>
        <w:gridCol w:w="7365"/>
        <w:gridCol w:w="1560"/>
        <w:gridCol w:w="1434"/>
      </w:tblGrid>
      <w:tr w:rsidR="009B2185" w:rsidRPr="009C1EC9" w14:paraId="7B61C57E" w14:textId="77777777" w:rsidTr="00F442CF">
        <w:trPr>
          <w:trHeight w:val="57"/>
        </w:trPr>
        <w:tc>
          <w:tcPr>
            <w:tcW w:w="3555" w:type="pct"/>
            <w:shd w:val="clear" w:color="auto" w:fill="auto"/>
            <w:vAlign w:val="center"/>
            <w:hideMark/>
          </w:tcPr>
          <w:p w14:paraId="0142845D"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Consolidado</w:t>
            </w:r>
          </w:p>
        </w:tc>
        <w:tc>
          <w:tcPr>
            <w:tcW w:w="1445" w:type="pct"/>
            <w:gridSpan w:val="2"/>
            <w:vMerge w:val="restart"/>
            <w:shd w:val="clear" w:color="auto" w:fill="auto"/>
            <w:noWrap/>
            <w:vAlign w:val="center"/>
            <w:hideMark/>
          </w:tcPr>
          <w:p w14:paraId="6FDC8EDE" w14:textId="77777777" w:rsidR="009B2185" w:rsidRPr="009C1EC9" w:rsidRDefault="009B2185" w:rsidP="00F442CF">
            <w:pPr>
              <w:suppressAutoHyphens w:val="0"/>
              <w:rPr>
                <w:rFonts w:ascii="Verdana" w:hAnsi="Verdana"/>
                <w:sz w:val="18"/>
                <w:szCs w:val="18"/>
              </w:rPr>
            </w:pPr>
          </w:p>
        </w:tc>
      </w:tr>
      <w:tr w:rsidR="009B2185" w:rsidRPr="009C1EC9" w14:paraId="76281B2D" w14:textId="77777777" w:rsidTr="00F442CF">
        <w:trPr>
          <w:trHeight w:val="57"/>
        </w:trPr>
        <w:tc>
          <w:tcPr>
            <w:tcW w:w="3555" w:type="pct"/>
            <w:shd w:val="clear" w:color="auto" w:fill="auto"/>
            <w:vAlign w:val="center"/>
            <w:hideMark/>
          </w:tcPr>
          <w:p w14:paraId="70E27F43"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(em milhares de Reais)</w:t>
            </w:r>
          </w:p>
        </w:tc>
        <w:tc>
          <w:tcPr>
            <w:tcW w:w="1445" w:type="pct"/>
            <w:gridSpan w:val="2"/>
            <w:vMerge/>
            <w:shd w:val="clear" w:color="auto" w:fill="auto"/>
            <w:noWrap/>
            <w:vAlign w:val="center"/>
            <w:hideMark/>
          </w:tcPr>
          <w:p w14:paraId="3C391D5C" w14:textId="77777777" w:rsidR="009B2185" w:rsidRPr="009C1EC9" w:rsidRDefault="009B2185" w:rsidP="00F442CF">
            <w:pPr>
              <w:suppressAutoHyphens w:val="0"/>
              <w:rPr>
                <w:rFonts w:ascii="Verdana" w:hAnsi="Verdana"/>
                <w:sz w:val="18"/>
                <w:szCs w:val="18"/>
              </w:rPr>
            </w:pPr>
          </w:p>
        </w:tc>
      </w:tr>
      <w:tr w:rsidR="009B2185" w:rsidRPr="009C1EC9" w14:paraId="281F49EB" w14:textId="77777777" w:rsidTr="00F442CF">
        <w:trPr>
          <w:trHeight w:val="57"/>
        </w:trPr>
        <w:tc>
          <w:tcPr>
            <w:tcW w:w="3555" w:type="pct"/>
            <w:shd w:val="clear" w:color="auto" w:fill="auto"/>
            <w:noWrap/>
            <w:vAlign w:val="bottom"/>
            <w:hideMark/>
          </w:tcPr>
          <w:p w14:paraId="7BA7757F" w14:textId="77777777" w:rsidR="009B2185" w:rsidRPr="009C1EC9" w:rsidRDefault="009B2185" w:rsidP="00F442CF">
            <w:pPr>
              <w:suppressAutoHyphens w:val="0"/>
              <w:rPr>
                <w:rFonts w:ascii="Verdana" w:hAnsi="Verdana"/>
                <w:sz w:val="18"/>
                <w:szCs w:val="18"/>
              </w:rPr>
            </w:pPr>
          </w:p>
        </w:tc>
        <w:tc>
          <w:tcPr>
            <w:tcW w:w="753" w:type="pct"/>
            <w:shd w:val="clear" w:color="auto" w:fill="auto"/>
            <w:noWrap/>
            <w:vAlign w:val="center"/>
            <w:hideMark/>
          </w:tcPr>
          <w:p w14:paraId="6253758E" w14:textId="77777777" w:rsidR="009B2185" w:rsidRPr="009C1EC9" w:rsidRDefault="009B2185" w:rsidP="00F442CF">
            <w:pPr>
              <w:suppressAutoHyphens w:val="0"/>
              <w:rPr>
                <w:rFonts w:ascii="Verdana" w:hAnsi="Verdana"/>
                <w:sz w:val="18"/>
                <w:szCs w:val="18"/>
              </w:rPr>
            </w:pPr>
          </w:p>
        </w:tc>
        <w:tc>
          <w:tcPr>
            <w:tcW w:w="692" w:type="pct"/>
            <w:shd w:val="clear" w:color="auto" w:fill="auto"/>
            <w:noWrap/>
            <w:vAlign w:val="center"/>
            <w:hideMark/>
          </w:tcPr>
          <w:p w14:paraId="36D1C27F" w14:textId="77777777" w:rsidR="009B2185" w:rsidRPr="009C1EC9" w:rsidRDefault="009B2185" w:rsidP="00F442CF">
            <w:pPr>
              <w:suppressAutoHyphens w:val="0"/>
              <w:rPr>
                <w:rFonts w:ascii="Verdana" w:hAnsi="Verdana"/>
                <w:sz w:val="18"/>
                <w:szCs w:val="18"/>
              </w:rPr>
            </w:pPr>
          </w:p>
        </w:tc>
      </w:tr>
      <w:tr w:rsidR="009B2185" w:rsidRPr="009C1EC9" w14:paraId="2EC53BDF" w14:textId="77777777" w:rsidTr="00F442CF">
        <w:trPr>
          <w:trHeight w:val="57"/>
        </w:trPr>
        <w:tc>
          <w:tcPr>
            <w:tcW w:w="3555" w:type="pct"/>
            <w:shd w:val="clear" w:color="auto" w:fill="auto"/>
            <w:noWrap/>
            <w:vAlign w:val="bottom"/>
            <w:hideMark/>
          </w:tcPr>
          <w:p w14:paraId="536396A9"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ATIVIDADES OPERACIONAIS</w:t>
            </w:r>
          </w:p>
        </w:tc>
        <w:tc>
          <w:tcPr>
            <w:tcW w:w="753" w:type="pct"/>
            <w:shd w:val="clear" w:color="auto" w:fill="auto"/>
            <w:noWrap/>
            <w:vAlign w:val="center"/>
            <w:hideMark/>
          </w:tcPr>
          <w:p w14:paraId="2E97A684" w14:textId="77777777" w:rsidR="009B2185" w:rsidRPr="009C1EC9" w:rsidRDefault="009B2185" w:rsidP="00F442CF">
            <w:pPr>
              <w:suppressAutoHyphens w:val="0"/>
              <w:jc w:val="center"/>
              <w:rPr>
                <w:rFonts w:ascii="Verdana" w:hAnsi="Verdana" w:cs="Calibri"/>
                <w:b/>
                <w:bCs/>
                <w:color w:val="000000"/>
                <w:sz w:val="18"/>
                <w:szCs w:val="18"/>
              </w:rPr>
            </w:pPr>
            <w:r w:rsidRPr="009C1EC9">
              <w:rPr>
                <w:rFonts w:ascii="Verdana" w:hAnsi="Verdana" w:cs="Calibri"/>
                <w:b/>
                <w:bCs/>
                <w:color w:val="000000"/>
                <w:sz w:val="18"/>
                <w:szCs w:val="18"/>
              </w:rPr>
              <w:t>31/12/2022</w:t>
            </w:r>
          </w:p>
        </w:tc>
        <w:tc>
          <w:tcPr>
            <w:tcW w:w="692" w:type="pct"/>
            <w:shd w:val="clear" w:color="auto" w:fill="auto"/>
            <w:noWrap/>
            <w:vAlign w:val="center"/>
            <w:hideMark/>
          </w:tcPr>
          <w:p w14:paraId="0ADBD69F" w14:textId="77777777" w:rsidR="009B2185" w:rsidRPr="009C1EC9" w:rsidRDefault="009B2185" w:rsidP="00F442CF">
            <w:pPr>
              <w:suppressAutoHyphens w:val="0"/>
              <w:jc w:val="center"/>
              <w:rPr>
                <w:rFonts w:ascii="Verdana" w:hAnsi="Verdana" w:cs="Calibri"/>
                <w:b/>
                <w:bCs/>
                <w:color w:val="000000"/>
                <w:sz w:val="18"/>
                <w:szCs w:val="18"/>
              </w:rPr>
            </w:pPr>
            <w:r w:rsidRPr="009C1EC9">
              <w:rPr>
                <w:rFonts w:ascii="Verdana" w:hAnsi="Verdana" w:cs="Calibri"/>
                <w:b/>
                <w:bCs/>
                <w:color w:val="000000"/>
                <w:sz w:val="18"/>
                <w:szCs w:val="18"/>
              </w:rPr>
              <w:t>31/12/2021</w:t>
            </w:r>
          </w:p>
        </w:tc>
      </w:tr>
      <w:tr w:rsidR="009B2185" w:rsidRPr="009C1EC9" w14:paraId="6FD4375F" w14:textId="77777777" w:rsidTr="00F442CF">
        <w:trPr>
          <w:trHeight w:val="57"/>
        </w:trPr>
        <w:tc>
          <w:tcPr>
            <w:tcW w:w="3555" w:type="pct"/>
            <w:shd w:val="clear" w:color="auto" w:fill="auto"/>
            <w:noWrap/>
            <w:vAlign w:val="bottom"/>
            <w:hideMark/>
          </w:tcPr>
          <w:p w14:paraId="5F96B6FF" w14:textId="77777777" w:rsidR="009B2185" w:rsidRPr="009C1EC9" w:rsidRDefault="009B2185" w:rsidP="00F442CF">
            <w:pPr>
              <w:suppressAutoHyphens w:val="0"/>
              <w:jc w:val="center"/>
              <w:rPr>
                <w:rFonts w:ascii="Verdana" w:hAnsi="Verdana" w:cs="Calibri"/>
                <w:b/>
                <w:bCs/>
                <w:color w:val="000000"/>
                <w:sz w:val="18"/>
                <w:szCs w:val="18"/>
              </w:rPr>
            </w:pPr>
          </w:p>
        </w:tc>
        <w:tc>
          <w:tcPr>
            <w:tcW w:w="753" w:type="pct"/>
            <w:shd w:val="clear" w:color="auto" w:fill="auto"/>
            <w:noWrap/>
            <w:vAlign w:val="center"/>
            <w:hideMark/>
          </w:tcPr>
          <w:p w14:paraId="33F73E70" w14:textId="77777777" w:rsidR="009B2185" w:rsidRPr="009C1EC9" w:rsidRDefault="009B2185" w:rsidP="00F442CF">
            <w:pPr>
              <w:suppressAutoHyphens w:val="0"/>
              <w:rPr>
                <w:rFonts w:ascii="Verdana" w:hAnsi="Verdana"/>
                <w:sz w:val="18"/>
                <w:szCs w:val="18"/>
              </w:rPr>
            </w:pPr>
          </w:p>
        </w:tc>
        <w:tc>
          <w:tcPr>
            <w:tcW w:w="692" w:type="pct"/>
            <w:shd w:val="clear" w:color="auto" w:fill="auto"/>
            <w:noWrap/>
            <w:vAlign w:val="center"/>
            <w:hideMark/>
          </w:tcPr>
          <w:p w14:paraId="2F231472" w14:textId="77777777" w:rsidR="009B2185" w:rsidRPr="009C1EC9" w:rsidRDefault="009B2185" w:rsidP="00F442CF">
            <w:pPr>
              <w:suppressAutoHyphens w:val="0"/>
              <w:rPr>
                <w:rFonts w:ascii="Verdana" w:hAnsi="Verdana"/>
                <w:sz w:val="18"/>
                <w:szCs w:val="18"/>
              </w:rPr>
            </w:pPr>
          </w:p>
        </w:tc>
      </w:tr>
      <w:tr w:rsidR="009B2185" w:rsidRPr="009C1EC9" w14:paraId="48A5FCF3" w14:textId="77777777" w:rsidTr="00F442CF">
        <w:trPr>
          <w:trHeight w:val="57"/>
        </w:trPr>
        <w:tc>
          <w:tcPr>
            <w:tcW w:w="3555" w:type="pct"/>
            <w:shd w:val="clear" w:color="auto" w:fill="auto"/>
            <w:noWrap/>
            <w:vAlign w:val="bottom"/>
            <w:hideMark/>
          </w:tcPr>
          <w:p w14:paraId="3B5D2F2C"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LUCRO LÍQUIDO</w:t>
            </w:r>
            <w:r>
              <w:rPr>
                <w:rFonts w:ascii="Verdana" w:hAnsi="Verdana" w:cs="Calibri"/>
                <w:b/>
                <w:bCs/>
                <w:color w:val="000000"/>
                <w:sz w:val="18"/>
                <w:szCs w:val="18"/>
              </w:rPr>
              <w:t xml:space="preserve"> DAS OPERAÇÕES DESCONTINUADAS</w:t>
            </w:r>
          </w:p>
        </w:tc>
        <w:tc>
          <w:tcPr>
            <w:tcW w:w="753" w:type="pct"/>
            <w:shd w:val="clear" w:color="auto" w:fill="auto"/>
            <w:noWrap/>
            <w:vAlign w:val="center"/>
            <w:hideMark/>
          </w:tcPr>
          <w:p w14:paraId="00E787F9"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(26.843)</w:t>
            </w:r>
          </w:p>
        </w:tc>
        <w:tc>
          <w:tcPr>
            <w:tcW w:w="692" w:type="pct"/>
            <w:shd w:val="clear" w:color="auto" w:fill="auto"/>
            <w:noWrap/>
            <w:vAlign w:val="center"/>
            <w:hideMark/>
          </w:tcPr>
          <w:p w14:paraId="4D581EE4"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(128.593)</w:t>
            </w:r>
          </w:p>
        </w:tc>
      </w:tr>
      <w:tr w:rsidR="009B2185" w:rsidRPr="009C1EC9" w14:paraId="2DFCE65D" w14:textId="77777777" w:rsidTr="00F442CF">
        <w:trPr>
          <w:trHeight w:val="57"/>
        </w:trPr>
        <w:tc>
          <w:tcPr>
            <w:tcW w:w="3555" w:type="pct"/>
            <w:shd w:val="clear" w:color="auto" w:fill="auto"/>
            <w:noWrap/>
            <w:vAlign w:val="bottom"/>
            <w:hideMark/>
          </w:tcPr>
          <w:p w14:paraId="22E5DFB4" w14:textId="77777777" w:rsidR="009B2185" w:rsidRPr="009C1EC9" w:rsidRDefault="009B2185" w:rsidP="00F442CF">
            <w:pPr>
              <w:suppressAutoHyphens w:val="0"/>
              <w:rPr>
                <w:rFonts w:ascii="Verdana" w:hAnsi="Verdana" w:cs="Calibri"/>
                <w:b/>
                <w:bCs/>
                <w:color w:val="000000"/>
                <w:sz w:val="18"/>
                <w:szCs w:val="18"/>
              </w:rPr>
            </w:pPr>
          </w:p>
        </w:tc>
        <w:tc>
          <w:tcPr>
            <w:tcW w:w="753" w:type="pct"/>
            <w:shd w:val="clear" w:color="auto" w:fill="auto"/>
            <w:noWrap/>
            <w:vAlign w:val="center"/>
            <w:hideMark/>
          </w:tcPr>
          <w:p w14:paraId="67C3C5AB" w14:textId="77777777" w:rsidR="009B2185" w:rsidRPr="009C1EC9" w:rsidRDefault="009B2185" w:rsidP="00F442CF">
            <w:pPr>
              <w:suppressAutoHyphens w:val="0"/>
              <w:jc w:val="right"/>
              <w:rPr>
                <w:rFonts w:ascii="Verdana" w:hAnsi="Verdana"/>
                <w:sz w:val="18"/>
                <w:szCs w:val="18"/>
              </w:rPr>
            </w:pPr>
          </w:p>
        </w:tc>
        <w:tc>
          <w:tcPr>
            <w:tcW w:w="692" w:type="pct"/>
            <w:shd w:val="clear" w:color="auto" w:fill="auto"/>
            <w:noWrap/>
            <w:vAlign w:val="center"/>
            <w:hideMark/>
          </w:tcPr>
          <w:p w14:paraId="5C8323AF" w14:textId="77777777" w:rsidR="009B2185" w:rsidRPr="009C1EC9" w:rsidRDefault="009B2185" w:rsidP="00F442CF">
            <w:pPr>
              <w:suppressAutoHyphens w:val="0"/>
              <w:jc w:val="right"/>
              <w:rPr>
                <w:rFonts w:ascii="Verdana" w:hAnsi="Verdana"/>
                <w:sz w:val="18"/>
                <w:szCs w:val="18"/>
              </w:rPr>
            </w:pPr>
          </w:p>
        </w:tc>
      </w:tr>
      <w:tr w:rsidR="009B2185" w:rsidRPr="009C1EC9" w14:paraId="7BC001DE" w14:textId="77777777" w:rsidTr="00F442CF">
        <w:trPr>
          <w:trHeight w:val="57"/>
        </w:trPr>
        <w:tc>
          <w:tcPr>
            <w:tcW w:w="3555" w:type="pct"/>
            <w:shd w:val="clear" w:color="auto" w:fill="auto"/>
            <w:noWrap/>
            <w:vAlign w:val="bottom"/>
            <w:hideMark/>
          </w:tcPr>
          <w:p w14:paraId="5A1E45F1"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Depreciações e Amortizações</w:t>
            </w:r>
          </w:p>
        </w:tc>
        <w:tc>
          <w:tcPr>
            <w:tcW w:w="753" w:type="pct"/>
            <w:shd w:val="clear" w:color="auto" w:fill="auto"/>
            <w:noWrap/>
            <w:vAlign w:val="center"/>
            <w:hideMark/>
          </w:tcPr>
          <w:p w14:paraId="566E0551"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c>
          <w:tcPr>
            <w:tcW w:w="692" w:type="pct"/>
            <w:shd w:val="clear" w:color="auto" w:fill="auto"/>
            <w:noWrap/>
            <w:vAlign w:val="center"/>
            <w:hideMark/>
          </w:tcPr>
          <w:p w14:paraId="55CEDB4D"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(2.014)</w:t>
            </w:r>
          </w:p>
        </w:tc>
      </w:tr>
      <w:tr w:rsidR="009B2185" w:rsidRPr="009C1EC9" w14:paraId="474ABD92" w14:textId="77777777" w:rsidTr="00F442CF">
        <w:trPr>
          <w:trHeight w:val="57"/>
        </w:trPr>
        <w:tc>
          <w:tcPr>
            <w:tcW w:w="3555" w:type="pct"/>
            <w:shd w:val="clear" w:color="auto" w:fill="auto"/>
            <w:noWrap/>
            <w:vAlign w:val="bottom"/>
            <w:hideMark/>
          </w:tcPr>
          <w:p w14:paraId="1014AD3E"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Ganho na Baixa de Arrendamento</w:t>
            </w:r>
          </w:p>
        </w:tc>
        <w:tc>
          <w:tcPr>
            <w:tcW w:w="753" w:type="pct"/>
            <w:shd w:val="clear" w:color="auto" w:fill="auto"/>
            <w:noWrap/>
            <w:vAlign w:val="center"/>
            <w:hideMark/>
          </w:tcPr>
          <w:p w14:paraId="0446E64A"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1.057</w:t>
            </w:r>
          </w:p>
        </w:tc>
        <w:tc>
          <w:tcPr>
            <w:tcW w:w="692" w:type="pct"/>
            <w:shd w:val="clear" w:color="auto" w:fill="auto"/>
            <w:noWrap/>
            <w:vAlign w:val="center"/>
            <w:hideMark/>
          </w:tcPr>
          <w:p w14:paraId="2EFD524A"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r>
      <w:tr w:rsidR="009B2185" w:rsidRPr="009C1EC9" w14:paraId="6CF726C1" w14:textId="77777777" w:rsidTr="00F442CF">
        <w:trPr>
          <w:trHeight w:val="57"/>
        </w:trPr>
        <w:tc>
          <w:tcPr>
            <w:tcW w:w="3555" w:type="pct"/>
            <w:shd w:val="clear" w:color="auto" w:fill="auto"/>
            <w:noWrap/>
            <w:vAlign w:val="bottom"/>
            <w:hideMark/>
          </w:tcPr>
          <w:p w14:paraId="195757F8"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Baixa de Arrendamento Operacional</w:t>
            </w:r>
          </w:p>
        </w:tc>
        <w:tc>
          <w:tcPr>
            <w:tcW w:w="753" w:type="pct"/>
            <w:shd w:val="clear" w:color="auto" w:fill="auto"/>
            <w:noWrap/>
            <w:vAlign w:val="center"/>
            <w:hideMark/>
          </w:tcPr>
          <w:p w14:paraId="46D674F9"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(10.172)</w:t>
            </w:r>
          </w:p>
        </w:tc>
        <w:tc>
          <w:tcPr>
            <w:tcW w:w="692" w:type="pct"/>
            <w:shd w:val="clear" w:color="auto" w:fill="auto"/>
            <w:noWrap/>
            <w:vAlign w:val="center"/>
            <w:hideMark/>
          </w:tcPr>
          <w:p w14:paraId="2C5250EC"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r>
      <w:tr w:rsidR="009B2185" w:rsidRPr="009C1EC9" w14:paraId="40B16717" w14:textId="77777777" w:rsidTr="00F442CF">
        <w:trPr>
          <w:trHeight w:val="57"/>
        </w:trPr>
        <w:tc>
          <w:tcPr>
            <w:tcW w:w="3555" w:type="pct"/>
            <w:shd w:val="clear" w:color="auto" w:fill="auto"/>
            <w:noWrap/>
            <w:vAlign w:val="bottom"/>
            <w:hideMark/>
          </w:tcPr>
          <w:p w14:paraId="60969CB8"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 xml:space="preserve">Provisão para Cancelamento de Comissão </w:t>
            </w:r>
          </w:p>
        </w:tc>
        <w:tc>
          <w:tcPr>
            <w:tcW w:w="753" w:type="pct"/>
            <w:shd w:val="clear" w:color="auto" w:fill="auto"/>
            <w:noWrap/>
            <w:vAlign w:val="center"/>
            <w:hideMark/>
          </w:tcPr>
          <w:p w14:paraId="0D071A2F"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w:t>
            </w:r>
          </w:p>
        </w:tc>
        <w:tc>
          <w:tcPr>
            <w:tcW w:w="692" w:type="pct"/>
            <w:shd w:val="clear" w:color="auto" w:fill="auto"/>
            <w:noWrap/>
            <w:vAlign w:val="center"/>
            <w:hideMark/>
          </w:tcPr>
          <w:p w14:paraId="648440A8"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(1.727)</w:t>
            </w:r>
          </w:p>
        </w:tc>
      </w:tr>
      <w:tr w:rsidR="009B2185" w:rsidRPr="009C1EC9" w14:paraId="1A1F845F" w14:textId="77777777" w:rsidTr="00F442CF">
        <w:trPr>
          <w:trHeight w:val="57"/>
        </w:trPr>
        <w:tc>
          <w:tcPr>
            <w:tcW w:w="3555" w:type="pct"/>
            <w:shd w:val="clear" w:color="auto" w:fill="auto"/>
            <w:noWrap/>
            <w:vAlign w:val="bottom"/>
            <w:hideMark/>
          </w:tcPr>
          <w:p w14:paraId="70CCB312"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Créditos Tributários Diferidos</w:t>
            </w:r>
          </w:p>
        </w:tc>
        <w:tc>
          <w:tcPr>
            <w:tcW w:w="753" w:type="pct"/>
            <w:shd w:val="clear" w:color="auto" w:fill="auto"/>
            <w:noWrap/>
            <w:vAlign w:val="center"/>
            <w:hideMark/>
          </w:tcPr>
          <w:p w14:paraId="77FEB1F2"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(2.860)</w:t>
            </w:r>
          </w:p>
        </w:tc>
        <w:tc>
          <w:tcPr>
            <w:tcW w:w="692" w:type="pct"/>
            <w:shd w:val="clear" w:color="auto" w:fill="auto"/>
            <w:noWrap/>
            <w:vAlign w:val="center"/>
            <w:hideMark/>
          </w:tcPr>
          <w:p w14:paraId="00FD8D39"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2.860</w:t>
            </w:r>
          </w:p>
        </w:tc>
      </w:tr>
      <w:tr w:rsidR="009B2185" w:rsidRPr="009C1EC9" w14:paraId="3026842A" w14:textId="77777777" w:rsidTr="00F442CF">
        <w:trPr>
          <w:trHeight w:val="57"/>
        </w:trPr>
        <w:tc>
          <w:tcPr>
            <w:tcW w:w="3555" w:type="pct"/>
            <w:shd w:val="clear" w:color="auto" w:fill="auto"/>
            <w:noWrap/>
            <w:vAlign w:val="bottom"/>
          </w:tcPr>
          <w:p w14:paraId="462600FC" w14:textId="77777777" w:rsidR="009B2185" w:rsidRPr="00606C7F" w:rsidRDefault="009B2185" w:rsidP="00F442CF">
            <w:pPr>
              <w:suppressAutoHyphens w:val="0"/>
              <w:rPr>
                <w:rFonts w:ascii="Verdana" w:hAnsi="Verdana" w:cs="Calibri"/>
                <w:b/>
                <w:bCs/>
                <w:color w:val="000000"/>
                <w:sz w:val="18"/>
                <w:szCs w:val="18"/>
              </w:rPr>
            </w:pPr>
            <w:r w:rsidRPr="00606C7F">
              <w:rPr>
                <w:rFonts w:ascii="Verdana" w:hAnsi="Verdana" w:cs="Calibri"/>
                <w:b/>
                <w:bCs/>
                <w:color w:val="000000"/>
                <w:sz w:val="18"/>
                <w:szCs w:val="18"/>
              </w:rPr>
              <w:t>AJUSTES OPERAÇÃO DESCONTINUADA</w:t>
            </w:r>
          </w:p>
        </w:tc>
        <w:tc>
          <w:tcPr>
            <w:tcW w:w="753" w:type="pct"/>
            <w:shd w:val="clear" w:color="auto" w:fill="auto"/>
            <w:noWrap/>
            <w:vAlign w:val="center"/>
          </w:tcPr>
          <w:p w14:paraId="3B00AC09" w14:textId="77777777" w:rsidR="009B2185" w:rsidRPr="00606C7F" w:rsidRDefault="009B2185" w:rsidP="00F442CF">
            <w:pPr>
              <w:suppressAutoHyphens w:val="0"/>
              <w:jc w:val="right"/>
              <w:rPr>
                <w:rFonts w:ascii="Verdana" w:hAnsi="Verdana"/>
                <w:b/>
                <w:bCs/>
                <w:sz w:val="18"/>
                <w:szCs w:val="18"/>
              </w:rPr>
            </w:pPr>
            <w:r w:rsidRPr="00606C7F">
              <w:rPr>
                <w:rFonts w:ascii="Verdana" w:hAnsi="Verdana"/>
                <w:b/>
                <w:bCs/>
                <w:sz w:val="18"/>
                <w:szCs w:val="18"/>
              </w:rPr>
              <w:t>(11.975)</w:t>
            </w:r>
          </w:p>
        </w:tc>
        <w:tc>
          <w:tcPr>
            <w:tcW w:w="692" w:type="pct"/>
            <w:shd w:val="clear" w:color="auto" w:fill="auto"/>
            <w:noWrap/>
            <w:vAlign w:val="center"/>
          </w:tcPr>
          <w:p w14:paraId="23D4A765" w14:textId="77777777" w:rsidR="009B2185" w:rsidRPr="00606C7F" w:rsidRDefault="009B2185" w:rsidP="00F442CF">
            <w:pPr>
              <w:suppressAutoHyphens w:val="0"/>
              <w:jc w:val="right"/>
              <w:rPr>
                <w:rFonts w:ascii="Verdana" w:hAnsi="Verdana"/>
                <w:b/>
                <w:bCs/>
                <w:sz w:val="18"/>
                <w:szCs w:val="18"/>
              </w:rPr>
            </w:pPr>
            <w:r w:rsidRPr="00606C7F">
              <w:rPr>
                <w:rFonts w:ascii="Verdana" w:hAnsi="Verdana"/>
                <w:b/>
                <w:bCs/>
                <w:sz w:val="18"/>
                <w:szCs w:val="18"/>
              </w:rPr>
              <w:t>(881)</w:t>
            </w:r>
          </w:p>
        </w:tc>
      </w:tr>
      <w:tr w:rsidR="009B2185" w:rsidRPr="009C1EC9" w14:paraId="39BDB691" w14:textId="77777777" w:rsidTr="00F442CF">
        <w:trPr>
          <w:trHeight w:val="57"/>
        </w:trPr>
        <w:tc>
          <w:tcPr>
            <w:tcW w:w="3555" w:type="pct"/>
            <w:shd w:val="clear" w:color="auto" w:fill="auto"/>
            <w:noWrap/>
            <w:vAlign w:val="bottom"/>
            <w:hideMark/>
          </w:tcPr>
          <w:p w14:paraId="50A91B1F" w14:textId="77777777" w:rsidR="009B2185" w:rsidRPr="009C1EC9" w:rsidRDefault="009B2185" w:rsidP="00F442CF">
            <w:pPr>
              <w:suppressAutoHyphens w:val="0"/>
              <w:rPr>
                <w:rFonts w:ascii="Verdana" w:hAnsi="Verdana" w:cs="Calibri"/>
                <w:color w:val="000000"/>
                <w:sz w:val="18"/>
                <w:szCs w:val="18"/>
              </w:rPr>
            </w:pPr>
          </w:p>
        </w:tc>
        <w:tc>
          <w:tcPr>
            <w:tcW w:w="753" w:type="pct"/>
            <w:shd w:val="clear" w:color="auto" w:fill="auto"/>
            <w:noWrap/>
            <w:vAlign w:val="center"/>
            <w:hideMark/>
          </w:tcPr>
          <w:p w14:paraId="02824244" w14:textId="77777777" w:rsidR="009B2185" w:rsidRPr="009C1EC9" w:rsidRDefault="009B2185" w:rsidP="00F442CF">
            <w:pPr>
              <w:suppressAutoHyphens w:val="0"/>
              <w:jc w:val="right"/>
              <w:rPr>
                <w:rFonts w:ascii="Verdana" w:hAnsi="Verdana"/>
                <w:sz w:val="18"/>
                <w:szCs w:val="18"/>
              </w:rPr>
            </w:pPr>
          </w:p>
        </w:tc>
        <w:tc>
          <w:tcPr>
            <w:tcW w:w="692" w:type="pct"/>
            <w:shd w:val="clear" w:color="auto" w:fill="auto"/>
            <w:noWrap/>
            <w:vAlign w:val="center"/>
            <w:hideMark/>
          </w:tcPr>
          <w:p w14:paraId="5A34E18D" w14:textId="77777777" w:rsidR="009B2185" w:rsidRPr="009C1EC9" w:rsidRDefault="009B2185" w:rsidP="00F442CF">
            <w:pPr>
              <w:suppressAutoHyphens w:val="0"/>
              <w:jc w:val="right"/>
              <w:rPr>
                <w:rFonts w:ascii="Verdana" w:hAnsi="Verdana"/>
                <w:sz w:val="18"/>
                <w:szCs w:val="18"/>
              </w:rPr>
            </w:pPr>
          </w:p>
        </w:tc>
      </w:tr>
      <w:tr w:rsidR="009B2185" w:rsidRPr="009C1EC9" w14:paraId="13395EA2" w14:textId="77777777" w:rsidTr="00F442CF">
        <w:trPr>
          <w:trHeight w:val="57"/>
        </w:trPr>
        <w:tc>
          <w:tcPr>
            <w:tcW w:w="3555" w:type="pct"/>
            <w:shd w:val="clear" w:color="auto" w:fill="auto"/>
            <w:noWrap/>
            <w:vAlign w:val="bottom"/>
            <w:hideMark/>
          </w:tcPr>
          <w:p w14:paraId="3E11A913" w14:textId="77777777" w:rsidR="009B2185" w:rsidRPr="009C1EC9" w:rsidRDefault="009B2185" w:rsidP="00F442CF">
            <w:pPr>
              <w:suppressAutoHyphens w:val="0"/>
              <w:rPr>
                <w:rFonts w:ascii="Verdana" w:hAnsi="Verdana" w:cs="Calibri"/>
                <w:b/>
                <w:bCs/>
                <w:color w:val="000000"/>
                <w:sz w:val="18"/>
                <w:szCs w:val="18"/>
              </w:rPr>
            </w:pPr>
            <w:r>
              <w:rPr>
                <w:rFonts w:ascii="Verdana" w:hAnsi="Verdana" w:cs="Calibri"/>
                <w:b/>
                <w:bCs/>
                <w:color w:val="000000"/>
                <w:sz w:val="18"/>
                <w:szCs w:val="18"/>
              </w:rPr>
              <w:t>LUCRO AJUSTADO DAS OPERAÇÕES DESCONTINUADAS</w:t>
            </w:r>
          </w:p>
        </w:tc>
        <w:tc>
          <w:tcPr>
            <w:tcW w:w="753" w:type="pct"/>
            <w:shd w:val="clear" w:color="auto" w:fill="auto"/>
            <w:noWrap/>
            <w:vAlign w:val="center"/>
            <w:hideMark/>
          </w:tcPr>
          <w:p w14:paraId="469013EC"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(38.818)</w:t>
            </w:r>
          </w:p>
        </w:tc>
        <w:tc>
          <w:tcPr>
            <w:tcW w:w="692" w:type="pct"/>
            <w:shd w:val="clear" w:color="auto" w:fill="auto"/>
            <w:noWrap/>
            <w:vAlign w:val="center"/>
            <w:hideMark/>
          </w:tcPr>
          <w:p w14:paraId="20590C4B" w14:textId="77777777" w:rsidR="009B2185" w:rsidRPr="009C1EC9" w:rsidRDefault="009B2185" w:rsidP="00F442CF">
            <w:pPr>
              <w:suppressAutoHyphens w:val="0"/>
              <w:jc w:val="right"/>
              <w:rPr>
                <w:rFonts w:ascii="Verdana" w:hAnsi="Verdana" w:cs="Calibri"/>
                <w:b/>
                <w:bCs/>
                <w:color w:val="000000"/>
                <w:sz w:val="18"/>
                <w:szCs w:val="18"/>
              </w:rPr>
            </w:pPr>
            <w:r w:rsidRPr="009C1EC9">
              <w:rPr>
                <w:rFonts w:ascii="Verdana" w:hAnsi="Verdana" w:cs="Calibri"/>
                <w:b/>
                <w:bCs/>
                <w:color w:val="000000"/>
                <w:sz w:val="18"/>
                <w:szCs w:val="18"/>
              </w:rPr>
              <w:t>(129.474)</w:t>
            </w:r>
          </w:p>
        </w:tc>
      </w:tr>
      <w:tr w:rsidR="009B2185" w:rsidRPr="009C1EC9" w14:paraId="5BC371EC" w14:textId="77777777" w:rsidTr="00F442CF">
        <w:trPr>
          <w:trHeight w:val="57"/>
        </w:trPr>
        <w:tc>
          <w:tcPr>
            <w:tcW w:w="3555" w:type="pct"/>
            <w:shd w:val="clear" w:color="auto" w:fill="auto"/>
            <w:noWrap/>
            <w:vAlign w:val="bottom"/>
            <w:hideMark/>
          </w:tcPr>
          <w:p w14:paraId="1AF027F9" w14:textId="77777777" w:rsidR="009B2185" w:rsidRPr="009C1EC9" w:rsidRDefault="009B2185" w:rsidP="00F442CF">
            <w:pPr>
              <w:suppressAutoHyphens w:val="0"/>
              <w:rPr>
                <w:rFonts w:ascii="Verdana" w:hAnsi="Verdana" w:cs="Calibri"/>
                <w:b/>
                <w:bCs/>
                <w:color w:val="000000"/>
                <w:sz w:val="18"/>
                <w:szCs w:val="18"/>
              </w:rPr>
            </w:pPr>
          </w:p>
        </w:tc>
        <w:tc>
          <w:tcPr>
            <w:tcW w:w="753" w:type="pct"/>
            <w:shd w:val="clear" w:color="auto" w:fill="auto"/>
            <w:noWrap/>
            <w:vAlign w:val="center"/>
            <w:hideMark/>
          </w:tcPr>
          <w:p w14:paraId="0A3A3B00" w14:textId="77777777" w:rsidR="009B2185" w:rsidRPr="009C1EC9" w:rsidRDefault="009B2185" w:rsidP="00F442CF">
            <w:pPr>
              <w:suppressAutoHyphens w:val="0"/>
              <w:jc w:val="right"/>
              <w:rPr>
                <w:rFonts w:ascii="Verdana" w:hAnsi="Verdana"/>
                <w:sz w:val="18"/>
                <w:szCs w:val="18"/>
              </w:rPr>
            </w:pPr>
          </w:p>
        </w:tc>
        <w:tc>
          <w:tcPr>
            <w:tcW w:w="692" w:type="pct"/>
            <w:shd w:val="clear" w:color="auto" w:fill="auto"/>
            <w:noWrap/>
            <w:vAlign w:val="center"/>
            <w:hideMark/>
          </w:tcPr>
          <w:p w14:paraId="76F623AC" w14:textId="77777777" w:rsidR="009B2185" w:rsidRPr="009C1EC9" w:rsidRDefault="009B2185" w:rsidP="00F442CF">
            <w:pPr>
              <w:suppressAutoHyphens w:val="0"/>
              <w:jc w:val="right"/>
              <w:rPr>
                <w:rFonts w:ascii="Verdana" w:hAnsi="Verdana"/>
                <w:sz w:val="18"/>
                <w:szCs w:val="18"/>
              </w:rPr>
            </w:pPr>
          </w:p>
        </w:tc>
      </w:tr>
      <w:tr w:rsidR="009B2185" w:rsidRPr="009C1EC9" w14:paraId="367A069A" w14:textId="77777777" w:rsidTr="00F442CF">
        <w:trPr>
          <w:trHeight w:val="57"/>
        </w:trPr>
        <w:tc>
          <w:tcPr>
            <w:tcW w:w="3555" w:type="pct"/>
            <w:shd w:val="clear" w:color="auto" w:fill="auto"/>
            <w:noWrap/>
            <w:vAlign w:val="bottom"/>
            <w:hideMark/>
          </w:tcPr>
          <w:p w14:paraId="73F64F0F"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ATIVIDADES OPERACIONAIS</w:t>
            </w:r>
          </w:p>
        </w:tc>
        <w:tc>
          <w:tcPr>
            <w:tcW w:w="753" w:type="pct"/>
            <w:shd w:val="clear" w:color="auto" w:fill="auto"/>
            <w:noWrap/>
            <w:vAlign w:val="center"/>
            <w:hideMark/>
          </w:tcPr>
          <w:p w14:paraId="4B43FAF8" w14:textId="77777777" w:rsidR="009B2185" w:rsidRPr="009C1EC9" w:rsidRDefault="009B2185" w:rsidP="00F442CF">
            <w:pPr>
              <w:suppressAutoHyphens w:val="0"/>
              <w:jc w:val="right"/>
              <w:rPr>
                <w:rFonts w:ascii="Verdana" w:hAnsi="Verdana" w:cs="Calibri"/>
                <w:b/>
                <w:bCs/>
                <w:color w:val="000000"/>
                <w:sz w:val="18"/>
                <w:szCs w:val="18"/>
              </w:rPr>
            </w:pPr>
          </w:p>
        </w:tc>
        <w:tc>
          <w:tcPr>
            <w:tcW w:w="692" w:type="pct"/>
            <w:shd w:val="clear" w:color="auto" w:fill="auto"/>
            <w:noWrap/>
            <w:vAlign w:val="center"/>
            <w:hideMark/>
          </w:tcPr>
          <w:p w14:paraId="09FFD423" w14:textId="77777777" w:rsidR="009B2185" w:rsidRPr="009C1EC9" w:rsidRDefault="009B2185" w:rsidP="00F442CF">
            <w:pPr>
              <w:suppressAutoHyphens w:val="0"/>
              <w:jc w:val="right"/>
              <w:rPr>
                <w:rFonts w:ascii="Verdana" w:hAnsi="Verdana"/>
                <w:sz w:val="18"/>
                <w:szCs w:val="18"/>
              </w:rPr>
            </w:pPr>
          </w:p>
        </w:tc>
      </w:tr>
      <w:tr w:rsidR="009B2185" w:rsidRPr="009C1EC9" w14:paraId="4E2C5884" w14:textId="77777777" w:rsidTr="00F442CF">
        <w:trPr>
          <w:trHeight w:val="57"/>
        </w:trPr>
        <w:tc>
          <w:tcPr>
            <w:tcW w:w="3555" w:type="pct"/>
            <w:shd w:val="clear" w:color="auto" w:fill="auto"/>
            <w:noWrap/>
            <w:vAlign w:val="bottom"/>
            <w:hideMark/>
          </w:tcPr>
          <w:p w14:paraId="025C0B28"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Ativos de Operações Descontinuada</w:t>
            </w:r>
          </w:p>
        </w:tc>
        <w:tc>
          <w:tcPr>
            <w:tcW w:w="753" w:type="pct"/>
            <w:shd w:val="clear" w:color="auto" w:fill="auto"/>
            <w:noWrap/>
            <w:vAlign w:val="center"/>
            <w:hideMark/>
          </w:tcPr>
          <w:p w14:paraId="20249C67"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25.095</w:t>
            </w:r>
          </w:p>
        </w:tc>
        <w:tc>
          <w:tcPr>
            <w:tcW w:w="692" w:type="pct"/>
            <w:shd w:val="clear" w:color="auto" w:fill="auto"/>
            <w:noWrap/>
            <w:vAlign w:val="center"/>
            <w:hideMark/>
          </w:tcPr>
          <w:p w14:paraId="3790EEF7" w14:textId="77777777" w:rsidR="009B2185" w:rsidRPr="009C1EC9" w:rsidRDefault="009B2185" w:rsidP="00F442CF">
            <w:pPr>
              <w:suppressAutoHyphens w:val="0"/>
              <w:jc w:val="right"/>
              <w:rPr>
                <w:rFonts w:ascii="Verdana" w:hAnsi="Verdana" w:cs="Calibri"/>
                <w:color w:val="000000"/>
                <w:sz w:val="18"/>
                <w:szCs w:val="18"/>
              </w:rPr>
            </w:pPr>
            <w:r w:rsidRPr="009C1EC9">
              <w:rPr>
                <w:rFonts w:ascii="Verdana" w:hAnsi="Verdana" w:cs="Calibri"/>
                <w:color w:val="000000"/>
                <w:sz w:val="18"/>
                <w:szCs w:val="18"/>
              </w:rPr>
              <w:t>18.751</w:t>
            </w:r>
          </w:p>
        </w:tc>
      </w:tr>
      <w:tr w:rsidR="009B2185" w:rsidRPr="009C1EC9" w14:paraId="68DBCD3F" w14:textId="77777777" w:rsidTr="00F442CF">
        <w:trPr>
          <w:trHeight w:val="57"/>
        </w:trPr>
        <w:tc>
          <w:tcPr>
            <w:tcW w:w="3555" w:type="pct"/>
            <w:shd w:val="clear" w:color="auto" w:fill="auto"/>
            <w:noWrap/>
            <w:vAlign w:val="bottom"/>
            <w:hideMark/>
          </w:tcPr>
          <w:p w14:paraId="164C912E" w14:textId="77777777" w:rsidR="009B2185" w:rsidRPr="009C1EC9" w:rsidRDefault="009B2185" w:rsidP="00F442CF">
            <w:pPr>
              <w:suppressAutoHyphens w:val="0"/>
              <w:rPr>
                <w:rFonts w:ascii="Verdana" w:hAnsi="Verdana" w:cs="Calibri"/>
                <w:color w:val="000000"/>
                <w:sz w:val="18"/>
                <w:szCs w:val="18"/>
              </w:rPr>
            </w:pPr>
            <w:r w:rsidRPr="009C1EC9">
              <w:rPr>
                <w:rFonts w:ascii="Verdana" w:hAnsi="Verdana" w:cs="Calibri"/>
                <w:color w:val="000000"/>
                <w:sz w:val="18"/>
                <w:szCs w:val="18"/>
              </w:rPr>
              <w:t>Passivos de Operações Descontinuada</w:t>
            </w:r>
          </w:p>
        </w:tc>
        <w:tc>
          <w:tcPr>
            <w:tcW w:w="753" w:type="pct"/>
            <w:shd w:val="clear" w:color="auto" w:fill="auto"/>
            <w:noWrap/>
            <w:vAlign w:val="center"/>
            <w:hideMark/>
          </w:tcPr>
          <w:p w14:paraId="126A414B" w14:textId="77777777" w:rsidR="009B2185" w:rsidRPr="00F8295E" w:rsidRDefault="009B2185" w:rsidP="00F442CF">
            <w:pPr>
              <w:suppressAutoHyphens w:val="0"/>
              <w:jc w:val="right"/>
              <w:rPr>
                <w:rFonts w:ascii="Verdana" w:hAnsi="Verdana" w:cs="Calibri"/>
                <w:color w:val="000000"/>
                <w:sz w:val="18"/>
                <w:szCs w:val="18"/>
              </w:rPr>
            </w:pPr>
            <w:r w:rsidRPr="00F8295E">
              <w:rPr>
                <w:rFonts w:ascii="Verdana" w:hAnsi="Verdana" w:cs="Calibri"/>
                <w:color w:val="000000"/>
                <w:sz w:val="18"/>
                <w:szCs w:val="18"/>
              </w:rPr>
              <w:t>(66.994)</w:t>
            </w:r>
          </w:p>
        </w:tc>
        <w:tc>
          <w:tcPr>
            <w:tcW w:w="692" w:type="pct"/>
            <w:shd w:val="clear" w:color="auto" w:fill="auto"/>
            <w:noWrap/>
            <w:vAlign w:val="center"/>
            <w:hideMark/>
          </w:tcPr>
          <w:p w14:paraId="11579AD6" w14:textId="77777777" w:rsidR="009B2185" w:rsidRPr="00F8295E" w:rsidRDefault="009B2185" w:rsidP="00F442CF">
            <w:pPr>
              <w:suppressAutoHyphens w:val="0"/>
              <w:jc w:val="right"/>
              <w:rPr>
                <w:rFonts w:ascii="Verdana" w:hAnsi="Verdana" w:cs="Calibri"/>
                <w:color w:val="000000"/>
                <w:sz w:val="18"/>
                <w:szCs w:val="18"/>
              </w:rPr>
            </w:pPr>
            <w:r w:rsidRPr="00F8295E">
              <w:rPr>
                <w:rFonts w:ascii="Verdana" w:hAnsi="Verdana" w:cs="Calibri"/>
                <w:color w:val="000000"/>
                <w:sz w:val="18"/>
                <w:szCs w:val="18"/>
              </w:rPr>
              <w:t>69.275</w:t>
            </w:r>
          </w:p>
        </w:tc>
      </w:tr>
      <w:tr w:rsidR="009B2185" w:rsidRPr="009C1EC9" w14:paraId="0223C1E8" w14:textId="77777777" w:rsidTr="00F442CF">
        <w:trPr>
          <w:trHeight w:val="57"/>
        </w:trPr>
        <w:tc>
          <w:tcPr>
            <w:tcW w:w="3555" w:type="pct"/>
            <w:shd w:val="clear" w:color="auto" w:fill="auto"/>
            <w:noWrap/>
            <w:vAlign w:val="bottom"/>
            <w:hideMark/>
          </w:tcPr>
          <w:p w14:paraId="535DCAFE" w14:textId="77777777" w:rsidR="009B2185" w:rsidRPr="009C1EC9" w:rsidRDefault="009B2185" w:rsidP="00F442CF">
            <w:pPr>
              <w:suppressAutoHyphens w:val="0"/>
              <w:rPr>
                <w:rFonts w:ascii="Verdana" w:hAnsi="Verdana" w:cs="Calibri"/>
                <w:color w:val="000000"/>
                <w:sz w:val="18"/>
                <w:szCs w:val="18"/>
              </w:rPr>
            </w:pPr>
          </w:p>
        </w:tc>
        <w:tc>
          <w:tcPr>
            <w:tcW w:w="753" w:type="pct"/>
            <w:shd w:val="clear" w:color="auto" w:fill="auto"/>
            <w:noWrap/>
            <w:vAlign w:val="center"/>
            <w:hideMark/>
          </w:tcPr>
          <w:p w14:paraId="50415BB2" w14:textId="77777777" w:rsidR="009B2185" w:rsidRPr="00F8295E" w:rsidRDefault="009B2185" w:rsidP="00F442CF">
            <w:pPr>
              <w:suppressAutoHyphens w:val="0"/>
              <w:jc w:val="right"/>
              <w:rPr>
                <w:rFonts w:ascii="Verdana" w:hAnsi="Verdana"/>
                <w:sz w:val="18"/>
                <w:szCs w:val="18"/>
              </w:rPr>
            </w:pPr>
          </w:p>
        </w:tc>
        <w:tc>
          <w:tcPr>
            <w:tcW w:w="692" w:type="pct"/>
            <w:shd w:val="clear" w:color="auto" w:fill="auto"/>
            <w:noWrap/>
            <w:vAlign w:val="center"/>
            <w:hideMark/>
          </w:tcPr>
          <w:p w14:paraId="7667AB4E" w14:textId="77777777" w:rsidR="009B2185" w:rsidRPr="00F8295E" w:rsidRDefault="009B2185" w:rsidP="00F442CF">
            <w:pPr>
              <w:suppressAutoHyphens w:val="0"/>
              <w:jc w:val="right"/>
              <w:rPr>
                <w:rFonts w:ascii="Verdana" w:hAnsi="Verdana"/>
                <w:sz w:val="18"/>
                <w:szCs w:val="18"/>
              </w:rPr>
            </w:pPr>
          </w:p>
        </w:tc>
      </w:tr>
      <w:tr w:rsidR="009B2185" w:rsidRPr="009C1EC9" w14:paraId="3EB6EFB4" w14:textId="77777777" w:rsidTr="00F442CF">
        <w:trPr>
          <w:trHeight w:val="57"/>
        </w:trPr>
        <w:tc>
          <w:tcPr>
            <w:tcW w:w="3555" w:type="pct"/>
            <w:shd w:val="clear" w:color="auto" w:fill="auto"/>
            <w:noWrap/>
            <w:vAlign w:val="bottom"/>
            <w:hideMark/>
          </w:tcPr>
          <w:p w14:paraId="30D28A6B"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FLUXO DE CAIXA LÍQUIDO DECORRENTE DAS ATIVIDADES OPERACIONAIS</w:t>
            </w:r>
          </w:p>
        </w:tc>
        <w:tc>
          <w:tcPr>
            <w:tcW w:w="753" w:type="pct"/>
            <w:shd w:val="clear" w:color="auto" w:fill="auto"/>
            <w:noWrap/>
            <w:vAlign w:val="center"/>
            <w:hideMark/>
          </w:tcPr>
          <w:p w14:paraId="1814FA00" w14:textId="77777777" w:rsidR="009B2185" w:rsidRPr="00F8295E" w:rsidRDefault="009B2185" w:rsidP="00F442CF">
            <w:pPr>
              <w:suppressAutoHyphens w:val="0"/>
              <w:jc w:val="right"/>
              <w:rPr>
                <w:rFonts w:ascii="Verdana" w:hAnsi="Verdana" w:cs="Calibri"/>
                <w:b/>
                <w:bCs/>
                <w:color w:val="000000"/>
                <w:sz w:val="18"/>
                <w:szCs w:val="18"/>
              </w:rPr>
            </w:pPr>
            <w:r w:rsidRPr="00F8295E">
              <w:rPr>
                <w:rFonts w:ascii="Verdana" w:hAnsi="Verdana" w:cs="Calibri"/>
                <w:b/>
                <w:bCs/>
                <w:color w:val="000000"/>
                <w:sz w:val="18"/>
                <w:szCs w:val="18"/>
              </w:rPr>
              <w:t>(41.899)</w:t>
            </w:r>
          </w:p>
        </w:tc>
        <w:tc>
          <w:tcPr>
            <w:tcW w:w="692" w:type="pct"/>
            <w:shd w:val="clear" w:color="auto" w:fill="auto"/>
            <w:noWrap/>
            <w:vAlign w:val="center"/>
            <w:hideMark/>
          </w:tcPr>
          <w:p w14:paraId="77C79548" w14:textId="77777777" w:rsidR="009B2185" w:rsidRPr="00F8295E" w:rsidRDefault="009B2185" w:rsidP="00F442CF">
            <w:pPr>
              <w:suppressAutoHyphens w:val="0"/>
              <w:jc w:val="right"/>
              <w:rPr>
                <w:rFonts w:ascii="Verdana" w:hAnsi="Verdana" w:cs="Calibri"/>
                <w:b/>
                <w:bCs/>
                <w:color w:val="000000"/>
                <w:sz w:val="18"/>
                <w:szCs w:val="18"/>
              </w:rPr>
            </w:pPr>
            <w:r w:rsidRPr="00F8295E">
              <w:rPr>
                <w:rFonts w:ascii="Verdana" w:hAnsi="Verdana" w:cs="Calibri"/>
                <w:b/>
                <w:bCs/>
                <w:color w:val="000000"/>
                <w:sz w:val="18"/>
                <w:szCs w:val="18"/>
              </w:rPr>
              <w:t>88.026</w:t>
            </w:r>
          </w:p>
        </w:tc>
      </w:tr>
      <w:tr w:rsidR="009B2185" w:rsidRPr="009C1EC9" w14:paraId="2999946A" w14:textId="77777777" w:rsidTr="00F442CF">
        <w:trPr>
          <w:trHeight w:val="57"/>
        </w:trPr>
        <w:tc>
          <w:tcPr>
            <w:tcW w:w="3555" w:type="pct"/>
            <w:shd w:val="clear" w:color="auto" w:fill="auto"/>
            <w:noWrap/>
            <w:vAlign w:val="bottom"/>
            <w:hideMark/>
          </w:tcPr>
          <w:p w14:paraId="0B16B2AC" w14:textId="77777777" w:rsidR="009B2185" w:rsidRPr="009C1EC9" w:rsidRDefault="009B2185" w:rsidP="00F442CF">
            <w:pPr>
              <w:suppressAutoHyphens w:val="0"/>
              <w:rPr>
                <w:rFonts w:ascii="Verdana" w:hAnsi="Verdana" w:cs="Calibri"/>
                <w:b/>
                <w:bCs/>
                <w:color w:val="000000"/>
                <w:sz w:val="18"/>
                <w:szCs w:val="18"/>
              </w:rPr>
            </w:pPr>
          </w:p>
        </w:tc>
        <w:tc>
          <w:tcPr>
            <w:tcW w:w="753" w:type="pct"/>
            <w:shd w:val="clear" w:color="auto" w:fill="auto"/>
            <w:noWrap/>
            <w:vAlign w:val="center"/>
            <w:hideMark/>
          </w:tcPr>
          <w:p w14:paraId="00D121A4" w14:textId="77777777" w:rsidR="009B2185" w:rsidRPr="00F8295E" w:rsidRDefault="009B2185" w:rsidP="00F442CF">
            <w:pPr>
              <w:suppressAutoHyphens w:val="0"/>
              <w:jc w:val="right"/>
              <w:rPr>
                <w:rFonts w:ascii="Verdana" w:hAnsi="Verdana"/>
                <w:sz w:val="18"/>
                <w:szCs w:val="18"/>
              </w:rPr>
            </w:pPr>
          </w:p>
        </w:tc>
        <w:tc>
          <w:tcPr>
            <w:tcW w:w="692" w:type="pct"/>
            <w:shd w:val="clear" w:color="auto" w:fill="auto"/>
            <w:noWrap/>
            <w:vAlign w:val="center"/>
            <w:hideMark/>
          </w:tcPr>
          <w:p w14:paraId="72044A0C" w14:textId="77777777" w:rsidR="009B2185" w:rsidRPr="00F8295E" w:rsidRDefault="009B2185" w:rsidP="00F442CF">
            <w:pPr>
              <w:suppressAutoHyphens w:val="0"/>
              <w:jc w:val="right"/>
              <w:rPr>
                <w:rFonts w:ascii="Verdana" w:hAnsi="Verdana"/>
                <w:sz w:val="18"/>
                <w:szCs w:val="18"/>
              </w:rPr>
            </w:pPr>
          </w:p>
        </w:tc>
      </w:tr>
      <w:tr w:rsidR="009B2185" w:rsidRPr="009C1EC9" w14:paraId="78AA65B4" w14:textId="77777777" w:rsidTr="00F442CF">
        <w:trPr>
          <w:trHeight w:val="57"/>
        </w:trPr>
        <w:tc>
          <w:tcPr>
            <w:tcW w:w="3555" w:type="pct"/>
            <w:shd w:val="clear" w:color="auto" w:fill="auto"/>
            <w:vAlign w:val="bottom"/>
            <w:hideMark/>
          </w:tcPr>
          <w:p w14:paraId="03DF74A9"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VARIAÇÃO LÍQUIDA EM CAIXA E EQUIVALENTES DE CAIXA NAS ATIVIDADES OPERACIONAIS DESCONTINUADAS</w:t>
            </w:r>
          </w:p>
        </w:tc>
        <w:tc>
          <w:tcPr>
            <w:tcW w:w="753" w:type="pct"/>
            <w:shd w:val="clear" w:color="auto" w:fill="auto"/>
            <w:noWrap/>
            <w:vAlign w:val="center"/>
            <w:hideMark/>
          </w:tcPr>
          <w:p w14:paraId="2E8B3C2E" w14:textId="77777777" w:rsidR="009B2185" w:rsidRPr="00F8295E" w:rsidRDefault="009B2185" w:rsidP="00F442CF">
            <w:pPr>
              <w:suppressAutoHyphens w:val="0"/>
              <w:jc w:val="right"/>
              <w:rPr>
                <w:rFonts w:ascii="Verdana" w:hAnsi="Verdana" w:cs="Calibri"/>
                <w:b/>
                <w:bCs/>
                <w:color w:val="000000"/>
                <w:sz w:val="18"/>
                <w:szCs w:val="18"/>
              </w:rPr>
            </w:pPr>
            <w:r w:rsidRPr="00F8295E">
              <w:rPr>
                <w:rFonts w:ascii="Verdana" w:hAnsi="Verdana" w:cs="Calibri"/>
                <w:b/>
                <w:bCs/>
                <w:color w:val="000000"/>
                <w:sz w:val="18"/>
                <w:szCs w:val="18"/>
              </w:rPr>
              <w:t>(80.717)</w:t>
            </w:r>
          </w:p>
        </w:tc>
        <w:tc>
          <w:tcPr>
            <w:tcW w:w="692" w:type="pct"/>
            <w:shd w:val="clear" w:color="auto" w:fill="auto"/>
            <w:noWrap/>
            <w:vAlign w:val="center"/>
            <w:hideMark/>
          </w:tcPr>
          <w:p w14:paraId="2E9080D0" w14:textId="77777777" w:rsidR="009B2185" w:rsidRPr="00F8295E" w:rsidRDefault="009B2185" w:rsidP="00F442CF">
            <w:pPr>
              <w:suppressAutoHyphens w:val="0"/>
              <w:jc w:val="right"/>
              <w:rPr>
                <w:rFonts w:ascii="Verdana" w:hAnsi="Verdana" w:cs="Calibri"/>
                <w:b/>
                <w:bCs/>
                <w:color w:val="000000"/>
                <w:sz w:val="18"/>
                <w:szCs w:val="18"/>
              </w:rPr>
            </w:pPr>
            <w:r w:rsidRPr="00F8295E">
              <w:rPr>
                <w:rFonts w:ascii="Verdana" w:hAnsi="Verdana" w:cs="Calibri"/>
                <w:b/>
                <w:bCs/>
                <w:color w:val="000000"/>
                <w:sz w:val="18"/>
                <w:szCs w:val="18"/>
              </w:rPr>
              <w:t>(41.448)</w:t>
            </w:r>
          </w:p>
        </w:tc>
      </w:tr>
      <w:tr w:rsidR="009B2185" w:rsidRPr="009C1EC9" w14:paraId="421A3598" w14:textId="77777777" w:rsidTr="00F442CF">
        <w:trPr>
          <w:trHeight w:val="57"/>
        </w:trPr>
        <w:tc>
          <w:tcPr>
            <w:tcW w:w="3555" w:type="pct"/>
            <w:shd w:val="clear" w:color="auto" w:fill="auto"/>
            <w:noWrap/>
            <w:vAlign w:val="bottom"/>
            <w:hideMark/>
          </w:tcPr>
          <w:p w14:paraId="3C0CA8CC" w14:textId="77777777" w:rsidR="009B2185" w:rsidRPr="009C1EC9" w:rsidRDefault="009B2185" w:rsidP="00F442CF">
            <w:pPr>
              <w:suppressAutoHyphens w:val="0"/>
              <w:rPr>
                <w:rFonts w:ascii="Verdana" w:hAnsi="Verdana" w:cs="Calibri"/>
                <w:b/>
                <w:bCs/>
                <w:color w:val="000000"/>
                <w:sz w:val="18"/>
                <w:szCs w:val="18"/>
              </w:rPr>
            </w:pPr>
          </w:p>
        </w:tc>
        <w:tc>
          <w:tcPr>
            <w:tcW w:w="753" w:type="pct"/>
            <w:shd w:val="clear" w:color="auto" w:fill="auto"/>
            <w:noWrap/>
            <w:vAlign w:val="center"/>
            <w:hideMark/>
          </w:tcPr>
          <w:p w14:paraId="4CB45E12" w14:textId="77777777" w:rsidR="009B2185" w:rsidRPr="00F8295E" w:rsidRDefault="009B2185" w:rsidP="00F442CF">
            <w:pPr>
              <w:suppressAutoHyphens w:val="0"/>
              <w:jc w:val="right"/>
              <w:rPr>
                <w:rFonts w:ascii="Verdana" w:hAnsi="Verdana"/>
                <w:sz w:val="18"/>
                <w:szCs w:val="18"/>
              </w:rPr>
            </w:pPr>
          </w:p>
        </w:tc>
        <w:tc>
          <w:tcPr>
            <w:tcW w:w="692" w:type="pct"/>
            <w:shd w:val="clear" w:color="auto" w:fill="auto"/>
            <w:noWrap/>
            <w:vAlign w:val="center"/>
            <w:hideMark/>
          </w:tcPr>
          <w:p w14:paraId="3E89A8B6" w14:textId="77777777" w:rsidR="009B2185" w:rsidRPr="00F8295E" w:rsidRDefault="009B2185" w:rsidP="00F442CF">
            <w:pPr>
              <w:suppressAutoHyphens w:val="0"/>
              <w:jc w:val="right"/>
              <w:rPr>
                <w:rFonts w:ascii="Verdana" w:hAnsi="Verdana"/>
                <w:sz w:val="18"/>
                <w:szCs w:val="18"/>
              </w:rPr>
            </w:pPr>
          </w:p>
        </w:tc>
      </w:tr>
      <w:tr w:rsidR="009B2185" w:rsidRPr="009C1EC9" w14:paraId="453BB4DE" w14:textId="77777777" w:rsidTr="00F442CF">
        <w:trPr>
          <w:trHeight w:val="57"/>
        </w:trPr>
        <w:tc>
          <w:tcPr>
            <w:tcW w:w="3555" w:type="pct"/>
            <w:shd w:val="clear" w:color="auto" w:fill="auto"/>
            <w:vAlign w:val="bottom"/>
            <w:hideMark/>
          </w:tcPr>
          <w:p w14:paraId="0286DC24" w14:textId="77777777" w:rsidR="009B2185" w:rsidRPr="009C1EC9" w:rsidRDefault="009B2185" w:rsidP="00F442CF">
            <w:pPr>
              <w:suppressAutoHyphens w:val="0"/>
              <w:rPr>
                <w:rFonts w:ascii="Verdana" w:hAnsi="Verdana" w:cs="Calibri"/>
                <w:b/>
                <w:bCs/>
                <w:color w:val="000000"/>
                <w:sz w:val="18"/>
                <w:szCs w:val="18"/>
              </w:rPr>
            </w:pPr>
            <w:r w:rsidRPr="009C1EC9">
              <w:rPr>
                <w:rFonts w:ascii="Verdana" w:hAnsi="Verdana" w:cs="Calibri"/>
                <w:b/>
                <w:bCs/>
                <w:color w:val="000000"/>
                <w:sz w:val="18"/>
                <w:szCs w:val="18"/>
              </w:rPr>
              <w:t>DIMINUIÇÃO DE CAIXA E EQUIVALENTE DE CAIXA NAS ATIVIDADES OPERACIONAIS DESCONTINUADAS</w:t>
            </w:r>
          </w:p>
        </w:tc>
        <w:tc>
          <w:tcPr>
            <w:tcW w:w="753" w:type="pct"/>
            <w:shd w:val="clear" w:color="auto" w:fill="auto"/>
            <w:noWrap/>
            <w:vAlign w:val="center"/>
            <w:hideMark/>
          </w:tcPr>
          <w:p w14:paraId="0AB81557" w14:textId="77777777" w:rsidR="009B2185" w:rsidRPr="00F8295E" w:rsidRDefault="009B2185" w:rsidP="00F442CF">
            <w:pPr>
              <w:suppressAutoHyphens w:val="0"/>
              <w:jc w:val="right"/>
              <w:rPr>
                <w:rFonts w:ascii="Verdana" w:hAnsi="Verdana" w:cs="Calibri"/>
                <w:b/>
                <w:bCs/>
                <w:color w:val="000000"/>
                <w:sz w:val="18"/>
                <w:szCs w:val="18"/>
              </w:rPr>
            </w:pPr>
            <w:r w:rsidRPr="00F8295E">
              <w:rPr>
                <w:rFonts w:ascii="Verdana" w:hAnsi="Verdana" w:cs="Calibri"/>
                <w:b/>
                <w:bCs/>
                <w:color w:val="000000"/>
                <w:sz w:val="18"/>
                <w:szCs w:val="18"/>
              </w:rPr>
              <w:t>(80.717)</w:t>
            </w:r>
          </w:p>
        </w:tc>
        <w:tc>
          <w:tcPr>
            <w:tcW w:w="692" w:type="pct"/>
            <w:shd w:val="clear" w:color="auto" w:fill="auto"/>
            <w:noWrap/>
            <w:vAlign w:val="center"/>
            <w:hideMark/>
          </w:tcPr>
          <w:p w14:paraId="5317704A" w14:textId="77777777" w:rsidR="009B2185" w:rsidRPr="00F8295E" w:rsidRDefault="009B2185" w:rsidP="00F442CF">
            <w:pPr>
              <w:suppressAutoHyphens w:val="0"/>
              <w:jc w:val="right"/>
              <w:rPr>
                <w:rFonts w:ascii="Verdana" w:hAnsi="Verdana" w:cs="Calibri"/>
                <w:b/>
                <w:bCs/>
                <w:color w:val="000000"/>
                <w:sz w:val="18"/>
                <w:szCs w:val="18"/>
              </w:rPr>
            </w:pPr>
            <w:r w:rsidRPr="00F8295E">
              <w:rPr>
                <w:rFonts w:ascii="Verdana" w:hAnsi="Verdana" w:cs="Calibri"/>
                <w:b/>
                <w:bCs/>
                <w:color w:val="000000"/>
                <w:sz w:val="18"/>
                <w:szCs w:val="18"/>
              </w:rPr>
              <w:t>(41.448)</w:t>
            </w:r>
          </w:p>
        </w:tc>
      </w:tr>
    </w:tbl>
    <w:p w14:paraId="7589E2C2" w14:textId="75E1F01E" w:rsidR="00190742" w:rsidRPr="00511B05" w:rsidRDefault="009B2185" w:rsidP="005F7072">
      <w:pPr>
        <w:spacing w:before="240" w:after="240"/>
        <w:rPr>
          <w:rFonts w:ascii="Verdana" w:hAnsi="Verdana"/>
          <w:b/>
          <w:color w:val="0070C0"/>
        </w:rPr>
      </w:pPr>
      <w:r w:rsidRPr="00511B05">
        <w:rPr>
          <w:rFonts w:ascii="Verdana" w:hAnsi="Verdana"/>
          <w:b/>
          <w:color w:val="0070C0"/>
          <w:highlight w:val="lightGray"/>
        </w:rPr>
        <w:t>Nota 3</w:t>
      </w:r>
      <w:r>
        <w:rPr>
          <w:rFonts w:ascii="Verdana" w:hAnsi="Verdana"/>
          <w:b/>
          <w:color w:val="0070C0"/>
          <w:highlight w:val="lightGray"/>
        </w:rPr>
        <w:t>2</w:t>
      </w:r>
      <w:r w:rsidRPr="00511B05">
        <w:rPr>
          <w:rFonts w:ascii="Verdana" w:hAnsi="Verdana"/>
          <w:b/>
          <w:color w:val="0070C0"/>
        </w:rPr>
        <w:t xml:space="preserve"> </w:t>
      </w:r>
      <w:r w:rsidR="0088060E" w:rsidRPr="00511B05">
        <w:rPr>
          <w:rFonts w:ascii="Verdana" w:hAnsi="Verdana"/>
          <w:b/>
          <w:color w:val="0070C0"/>
        </w:rPr>
        <w:t>Benefícios pós-emprego</w:t>
      </w:r>
    </w:p>
    <w:p w14:paraId="05504792" w14:textId="77777777" w:rsidR="00F620A2" w:rsidRPr="0027507E" w:rsidRDefault="00F620A2" w:rsidP="00DC05C3">
      <w:pPr>
        <w:pStyle w:val="PargrafodaLista"/>
        <w:numPr>
          <w:ilvl w:val="0"/>
          <w:numId w:val="12"/>
        </w:numPr>
        <w:ind w:left="284" w:hanging="284"/>
        <w:rPr>
          <w:rFonts w:ascii="Verdana" w:hAnsi="Verdana"/>
          <w:snapToGrid w:val="0"/>
        </w:rPr>
      </w:pPr>
      <w:r w:rsidRPr="0027507E">
        <w:rPr>
          <w:rFonts w:ascii="Verdana" w:hAnsi="Verdana"/>
          <w:snapToGrid w:val="0"/>
        </w:rPr>
        <w:t>Plano de Previdência Complementar</w:t>
      </w:r>
    </w:p>
    <w:p w14:paraId="73D65D6A" w14:textId="77777777" w:rsidR="00F620A2" w:rsidRPr="0027507E" w:rsidRDefault="00F620A2" w:rsidP="00F620A2">
      <w:pPr>
        <w:autoSpaceDE w:val="0"/>
        <w:autoSpaceDN w:val="0"/>
        <w:spacing w:before="120" w:after="120"/>
        <w:jc w:val="both"/>
        <w:rPr>
          <w:rFonts w:ascii="Verdana" w:hAnsi="Verdana"/>
          <w:snapToGrid w:val="0"/>
        </w:rPr>
      </w:pPr>
      <w:r w:rsidRPr="0027507E">
        <w:rPr>
          <w:rFonts w:ascii="Verdana" w:hAnsi="Verdana"/>
          <w:snapToGrid w:val="0"/>
        </w:rPr>
        <w:t>A BRBCARD é uma das patrocinadoras da REGIUS - Sociedade Civil de Previdência Privada, pessoa jurídica sem fins lucrativos, que tem por finalidade complementar benefícios previdenciários aos seus participantes, nas seguintes modalidades:</w:t>
      </w:r>
    </w:p>
    <w:p w14:paraId="01CAA040" w14:textId="77777777" w:rsidR="00F620A2" w:rsidRPr="0027507E" w:rsidRDefault="00F620A2" w:rsidP="00F620A2">
      <w:pPr>
        <w:autoSpaceDE w:val="0"/>
        <w:autoSpaceDN w:val="0"/>
        <w:spacing w:before="120" w:after="120"/>
        <w:jc w:val="both"/>
        <w:rPr>
          <w:rFonts w:ascii="Verdana" w:hAnsi="Verdana"/>
          <w:snapToGrid w:val="0"/>
        </w:rPr>
      </w:pPr>
    </w:p>
    <w:p w14:paraId="55726ABA" w14:textId="77777777" w:rsidR="00F620A2" w:rsidRPr="0027507E" w:rsidRDefault="00F620A2" w:rsidP="00F620A2">
      <w:pPr>
        <w:autoSpaceDE w:val="0"/>
        <w:autoSpaceDN w:val="0"/>
        <w:spacing w:before="120" w:after="120"/>
        <w:ind w:left="1560" w:hanging="1560"/>
        <w:jc w:val="both"/>
        <w:rPr>
          <w:rFonts w:ascii="Verdana" w:hAnsi="Verdana"/>
          <w:snapToGrid w:val="0"/>
        </w:rPr>
      </w:pPr>
      <w:r w:rsidRPr="0027507E">
        <w:rPr>
          <w:rFonts w:ascii="Verdana" w:hAnsi="Verdana"/>
          <w:snapToGrid w:val="0"/>
        </w:rPr>
        <w:t xml:space="preserve">Plano BD-01    Plano de benefícios estruturado na modalidade de benefício definido, instituído em junho de 1985 e fechado ao ingresso de novos participantes desde fevereiro de 2000. Custeado por contribuições dos participantes ativos e participantes assistidos e pelas contribuições das patrocinadoras (BRB - Banco de Brasília S.A. e </w:t>
      </w:r>
      <w:proofErr w:type="spellStart"/>
      <w:r w:rsidRPr="0027507E">
        <w:rPr>
          <w:rFonts w:ascii="Verdana" w:hAnsi="Verdana"/>
          <w:snapToGrid w:val="0"/>
        </w:rPr>
        <w:t>Regius</w:t>
      </w:r>
      <w:proofErr w:type="spellEnd"/>
      <w:r w:rsidRPr="0027507E">
        <w:rPr>
          <w:rFonts w:ascii="Verdana" w:hAnsi="Verdana"/>
          <w:snapToGrid w:val="0"/>
        </w:rPr>
        <w:t xml:space="preserve"> - Sociedade Civil de Previdência Complementar), que são paritárias as dos participantes. Plano de Custeio: contribuição de 3%, 5% e 12% de acordo com as faixas de renda do salário de contribuição para os participantes ativos; e, contribuição de 15% do benefício para os participantes assistidos.</w:t>
      </w:r>
    </w:p>
    <w:p w14:paraId="2175333F" w14:textId="5798A4A8" w:rsidR="00F620A2" w:rsidRPr="0027507E" w:rsidRDefault="00F620A2" w:rsidP="00F620A2">
      <w:pPr>
        <w:autoSpaceDE w:val="0"/>
        <w:autoSpaceDN w:val="0"/>
        <w:spacing w:before="120" w:after="120"/>
        <w:ind w:left="1560" w:hanging="1560"/>
        <w:jc w:val="both"/>
        <w:rPr>
          <w:rFonts w:ascii="Verdana" w:hAnsi="Verdana"/>
          <w:snapToGrid w:val="0"/>
        </w:rPr>
      </w:pPr>
      <w:r w:rsidRPr="0027507E">
        <w:rPr>
          <w:rFonts w:ascii="Verdana" w:hAnsi="Verdana"/>
          <w:snapToGrid w:val="0"/>
        </w:rPr>
        <w:t>Plano CD-02    Plano de benefícios exclusivo para os participantes ativos do Plano BD-01 na data de sua aprovação</w:t>
      </w:r>
      <w:r w:rsidR="00A3483F">
        <w:rPr>
          <w:rFonts w:ascii="Verdana" w:hAnsi="Verdana"/>
          <w:snapToGrid w:val="0"/>
        </w:rPr>
        <w:t xml:space="preserve"> em setembro de 2012</w:t>
      </w:r>
      <w:r w:rsidRPr="0027507E">
        <w:rPr>
          <w:rFonts w:ascii="Verdana" w:hAnsi="Verdana"/>
          <w:snapToGrid w:val="0"/>
        </w:rPr>
        <w:t xml:space="preserve">, estruturado na modalidade de contribuição definida - benefícios temporários, com prazo máximo de recebimento em 96 meses, calculados a partir do saldo de cotas acumulado em nome do participante, formado pelas contribuições pessoais, patronais e rentabilidade alcançada pelos investimentos. Plano </w:t>
      </w:r>
      <w:r w:rsidRPr="0027507E">
        <w:rPr>
          <w:rFonts w:ascii="Verdana" w:hAnsi="Verdana"/>
          <w:snapToGrid w:val="0"/>
        </w:rPr>
        <w:lastRenderedPageBreak/>
        <w:t>de Custeio: contribuições mínimas de 2% do salário de contribuição para os participantes ativos, e contribuição da Patrocinadora, paritária com a dos participantes ativos, de 2% a 6% do salário de contribuição.</w:t>
      </w:r>
    </w:p>
    <w:p w14:paraId="283BC1EB" w14:textId="42925F97" w:rsidR="00F620A2" w:rsidRPr="0027507E" w:rsidRDefault="00F620A2" w:rsidP="00140989">
      <w:pPr>
        <w:autoSpaceDE w:val="0"/>
        <w:autoSpaceDN w:val="0"/>
        <w:spacing w:before="120" w:after="120"/>
        <w:ind w:left="1560" w:hanging="1560"/>
        <w:jc w:val="both"/>
        <w:rPr>
          <w:rFonts w:ascii="Verdana" w:hAnsi="Verdana"/>
          <w:snapToGrid w:val="0"/>
        </w:rPr>
      </w:pPr>
      <w:r w:rsidRPr="0027507E">
        <w:rPr>
          <w:rFonts w:ascii="Verdana" w:hAnsi="Verdana"/>
          <w:snapToGrid w:val="0"/>
        </w:rPr>
        <w:t>Plano CV-03</w:t>
      </w:r>
      <w:r w:rsidR="00140989" w:rsidRPr="0027507E">
        <w:rPr>
          <w:rFonts w:ascii="Verdana" w:hAnsi="Verdana"/>
          <w:snapToGrid w:val="0"/>
        </w:rPr>
        <w:t xml:space="preserve">    </w:t>
      </w:r>
      <w:r w:rsidRPr="0027507E">
        <w:rPr>
          <w:rFonts w:ascii="Verdana" w:hAnsi="Verdana"/>
          <w:snapToGrid w:val="0"/>
        </w:rPr>
        <w:t xml:space="preserve">Plano de benefícios estruturado na modalidade de contribuição variável, instituído em março de 2000, com benefícios programados calculados a partir do saldo de cotas acumulado em nome do participante, formado pelas contribuições pessoais, patronais e rentabilidade alcançada pelos investimentos; benefícios de riscos (invalidez e morte) calculado conforme fórmula previsto em regulamento próprio. Plano de Custeio: contribuições mínimas de 6% do salário de contribuição para os participantes ativos, e contribuição da Patrocinadora, paritária com a dos participantes ativos, de </w:t>
      </w:r>
      <w:r w:rsidR="00A3483F">
        <w:rPr>
          <w:rFonts w:ascii="Verdana" w:hAnsi="Verdana"/>
          <w:snapToGrid w:val="0"/>
        </w:rPr>
        <w:t>6</w:t>
      </w:r>
      <w:r w:rsidRPr="0027507E">
        <w:rPr>
          <w:rFonts w:ascii="Verdana" w:hAnsi="Verdana"/>
          <w:snapToGrid w:val="0"/>
        </w:rPr>
        <w:t xml:space="preserve">% a </w:t>
      </w:r>
      <w:r w:rsidR="00A3483F">
        <w:rPr>
          <w:rFonts w:ascii="Verdana" w:hAnsi="Verdana"/>
          <w:snapToGrid w:val="0"/>
        </w:rPr>
        <w:t>8</w:t>
      </w:r>
      <w:r w:rsidRPr="0027507E">
        <w:rPr>
          <w:rFonts w:ascii="Verdana" w:hAnsi="Verdana"/>
          <w:snapToGrid w:val="0"/>
        </w:rPr>
        <w:t>% do salário de contribuição.</w:t>
      </w:r>
    </w:p>
    <w:p w14:paraId="178B1988" w14:textId="6D140D8B" w:rsidR="00F620A2" w:rsidRPr="0027507E" w:rsidRDefault="00F620A2" w:rsidP="00F620A2">
      <w:pPr>
        <w:autoSpaceDE w:val="0"/>
        <w:autoSpaceDN w:val="0"/>
        <w:spacing w:before="120" w:after="120"/>
        <w:ind w:left="1560" w:hanging="1560"/>
        <w:jc w:val="both"/>
        <w:rPr>
          <w:rFonts w:ascii="Verdana" w:hAnsi="Verdana"/>
          <w:snapToGrid w:val="0"/>
        </w:rPr>
      </w:pPr>
      <w:r w:rsidRPr="0027507E">
        <w:rPr>
          <w:rFonts w:ascii="Verdana" w:hAnsi="Verdana"/>
          <w:snapToGrid w:val="0"/>
        </w:rPr>
        <w:t>Plano CD-</w:t>
      </w:r>
      <w:proofErr w:type="gramStart"/>
      <w:r w:rsidRPr="0027507E">
        <w:rPr>
          <w:rFonts w:ascii="Verdana" w:hAnsi="Verdana"/>
          <w:snapToGrid w:val="0"/>
        </w:rPr>
        <w:t xml:space="preserve">05  </w:t>
      </w:r>
      <w:r w:rsidR="00A3483F">
        <w:rPr>
          <w:rFonts w:ascii="Verdana" w:hAnsi="Verdana"/>
          <w:snapToGrid w:val="0"/>
        </w:rPr>
        <w:tab/>
      </w:r>
      <w:proofErr w:type="gramEnd"/>
      <w:r w:rsidR="00A3483F" w:rsidRPr="0027507E">
        <w:rPr>
          <w:rFonts w:ascii="Verdana" w:hAnsi="Verdana"/>
          <w:snapToGrid w:val="0"/>
        </w:rPr>
        <w:t>Plano de benefícios teve início em </w:t>
      </w:r>
      <w:r w:rsidR="00A3483F">
        <w:rPr>
          <w:rFonts w:ascii="Verdana" w:hAnsi="Verdana"/>
          <w:snapToGrid w:val="0"/>
        </w:rPr>
        <w:t xml:space="preserve">fevereiro de </w:t>
      </w:r>
      <w:r w:rsidR="00A3483F" w:rsidRPr="0027507E">
        <w:rPr>
          <w:rFonts w:ascii="Verdana" w:hAnsi="Verdana"/>
          <w:snapToGrid w:val="0"/>
        </w:rPr>
        <w:t xml:space="preserve">2017 e foi elaborado na modalidade de </w:t>
      </w:r>
      <w:r w:rsidR="00A3483F" w:rsidRPr="0027507E">
        <w:rPr>
          <w:rFonts w:ascii="Verdana" w:hAnsi="Verdana"/>
          <w:bCs/>
          <w:snapToGrid w:val="0"/>
        </w:rPr>
        <w:t>Contribuição Definida</w:t>
      </w:r>
      <w:r w:rsidR="00A3483F" w:rsidRPr="0027507E">
        <w:rPr>
          <w:rFonts w:ascii="Verdana" w:hAnsi="Verdana"/>
          <w:snapToGrid w:val="0"/>
        </w:rPr>
        <w:t>. Tem como base de cálculo o montante constituído pelas contribuições vertidas para o seu custeio e o correspondente retorno líquido dos investimentos, apurado nos termos do Regulamento do Plano.</w:t>
      </w:r>
      <w:r w:rsidR="00A3483F" w:rsidRPr="006E59A5">
        <w:rPr>
          <w:rFonts w:ascii="Verdana" w:hAnsi="Verdana"/>
          <w:snapToGrid w:val="0"/>
        </w:rPr>
        <w:t xml:space="preserve"> </w:t>
      </w:r>
      <w:r w:rsidR="00A3483F" w:rsidRPr="0027507E">
        <w:rPr>
          <w:rFonts w:ascii="Verdana" w:hAnsi="Verdana"/>
          <w:snapToGrid w:val="0"/>
        </w:rPr>
        <w:t>Plano de Custeio:</w:t>
      </w:r>
      <w:r w:rsidR="00A3483F" w:rsidRPr="00865BCE">
        <w:rPr>
          <w:rFonts w:ascii="Verdana" w:hAnsi="Verdana"/>
          <w:snapToGrid w:val="0"/>
        </w:rPr>
        <w:t xml:space="preserve"> </w:t>
      </w:r>
      <w:r w:rsidR="00A3483F" w:rsidRPr="0027507E">
        <w:rPr>
          <w:rFonts w:ascii="Verdana" w:hAnsi="Verdana"/>
          <w:snapToGrid w:val="0"/>
        </w:rPr>
        <w:t>contribuições mínimas</w:t>
      </w:r>
      <w:r w:rsidR="00A3483F" w:rsidRPr="00865BCE">
        <w:rPr>
          <w:rFonts w:ascii="Verdana" w:hAnsi="Verdana"/>
          <w:snapToGrid w:val="0"/>
        </w:rPr>
        <w:t xml:space="preserve"> de 3%</w:t>
      </w:r>
      <w:r w:rsidR="00A3483F" w:rsidRPr="00840BFB">
        <w:rPr>
          <w:rFonts w:ascii="Verdana" w:hAnsi="Verdana"/>
          <w:snapToGrid w:val="0"/>
        </w:rPr>
        <w:t xml:space="preserve"> </w:t>
      </w:r>
      <w:r w:rsidR="00A3483F" w:rsidRPr="0027507E">
        <w:rPr>
          <w:rFonts w:ascii="Verdana" w:hAnsi="Verdana"/>
          <w:snapToGrid w:val="0"/>
        </w:rPr>
        <w:t>do salário de contribuição para os participantes ativos</w:t>
      </w:r>
      <w:r w:rsidR="00A3483F" w:rsidRPr="00865BCE">
        <w:rPr>
          <w:rFonts w:ascii="Verdana" w:hAnsi="Verdana"/>
          <w:snapToGrid w:val="0"/>
        </w:rPr>
        <w:t xml:space="preserve"> e não há limite máximo estabelecido</w:t>
      </w:r>
      <w:r w:rsidR="00A3483F" w:rsidRPr="0027507E">
        <w:rPr>
          <w:rFonts w:ascii="Verdana" w:hAnsi="Verdana"/>
          <w:snapToGrid w:val="0"/>
        </w:rPr>
        <w:t xml:space="preserve">, e contribuição da Patrocinadora, paritária com a dos participantes ativos, </w:t>
      </w:r>
      <w:r w:rsidR="00A3483F">
        <w:rPr>
          <w:rFonts w:ascii="Verdana" w:hAnsi="Verdana"/>
          <w:snapToGrid w:val="0"/>
        </w:rPr>
        <w:t>limitado a</w:t>
      </w:r>
      <w:r w:rsidR="00A3483F" w:rsidRPr="0027507E">
        <w:rPr>
          <w:rFonts w:ascii="Verdana" w:hAnsi="Verdana"/>
          <w:snapToGrid w:val="0"/>
        </w:rPr>
        <w:t xml:space="preserve"> 6% do salário de contribuição.</w:t>
      </w:r>
    </w:p>
    <w:p w14:paraId="37998973" w14:textId="77777777" w:rsidR="00F620A2" w:rsidRPr="0027507E" w:rsidRDefault="00F620A2" w:rsidP="00F620A2">
      <w:pPr>
        <w:autoSpaceDE w:val="0"/>
        <w:autoSpaceDN w:val="0"/>
        <w:spacing w:before="120" w:after="120"/>
        <w:jc w:val="both"/>
        <w:rPr>
          <w:rFonts w:ascii="Verdana" w:hAnsi="Verdana"/>
          <w:snapToGrid w:val="0"/>
        </w:rPr>
      </w:pPr>
      <w:r w:rsidRPr="0027507E">
        <w:rPr>
          <w:rFonts w:ascii="Verdana" w:hAnsi="Verdana"/>
          <w:snapToGrid w:val="0"/>
        </w:rPr>
        <w:t>Do Participante – Contribuição mensal, de caráter obrigatório, cujo valor é indicado no Plano de Custeio e não há limite máximo estabelecido. O participante define seu percentual de contribuição, podendo alterar este percentual a qualquer tempo. Da Patrocinadora - Contribuição mensal, de caráter obrigatório, no mesmo percentual do Participante, limitada ao percentual definido no Plano de Custeio.</w:t>
      </w:r>
    </w:p>
    <w:p w14:paraId="183ADAB2" w14:textId="529032E1" w:rsidR="00F620A2" w:rsidRPr="0027507E" w:rsidRDefault="00F620A2" w:rsidP="00F620A2">
      <w:pPr>
        <w:autoSpaceDE w:val="0"/>
        <w:autoSpaceDN w:val="0"/>
        <w:spacing w:before="120" w:after="120"/>
        <w:jc w:val="both"/>
        <w:rPr>
          <w:rFonts w:ascii="Verdana" w:hAnsi="Verdana"/>
          <w:snapToGrid w:val="0"/>
        </w:rPr>
      </w:pPr>
      <w:r w:rsidRPr="0027507E">
        <w:rPr>
          <w:rFonts w:ascii="Verdana" w:hAnsi="Verdana"/>
          <w:snapToGrid w:val="0"/>
        </w:rPr>
        <w:t>Para custeio da REGIUS, a BRBCARD contribuiu no ano de 202</w:t>
      </w:r>
      <w:r w:rsidR="00DB0ED9">
        <w:rPr>
          <w:rFonts w:ascii="Verdana" w:hAnsi="Verdana"/>
          <w:snapToGrid w:val="0"/>
        </w:rPr>
        <w:t>2</w:t>
      </w:r>
      <w:r w:rsidRPr="0027507E">
        <w:rPr>
          <w:rFonts w:ascii="Verdana" w:hAnsi="Verdana"/>
          <w:snapToGrid w:val="0"/>
        </w:rPr>
        <w:t xml:space="preserve"> R$ </w:t>
      </w:r>
      <w:r w:rsidR="00DB0ED9">
        <w:rPr>
          <w:rFonts w:ascii="Verdana" w:hAnsi="Verdana"/>
          <w:snapToGrid w:val="0"/>
        </w:rPr>
        <w:t>833</w:t>
      </w:r>
      <w:r w:rsidRPr="0027507E">
        <w:rPr>
          <w:rFonts w:ascii="Verdana" w:hAnsi="Verdana"/>
          <w:snapToGrid w:val="0"/>
        </w:rPr>
        <w:t xml:space="preserve"> (R$ </w:t>
      </w:r>
      <w:r w:rsidR="009A435D" w:rsidRPr="0027507E">
        <w:rPr>
          <w:rFonts w:ascii="Verdana" w:hAnsi="Verdana"/>
          <w:snapToGrid w:val="0"/>
        </w:rPr>
        <w:t>7</w:t>
      </w:r>
      <w:r w:rsidR="00DB0ED9">
        <w:rPr>
          <w:rFonts w:ascii="Verdana" w:hAnsi="Verdana"/>
          <w:snapToGrid w:val="0"/>
        </w:rPr>
        <w:t>50</w:t>
      </w:r>
      <w:r w:rsidRPr="0027507E">
        <w:rPr>
          <w:rFonts w:ascii="Verdana" w:hAnsi="Verdana"/>
          <w:snapToGrid w:val="0"/>
        </w:rPr>
        <w:t xml:space="preserve"> – </w:t>
      </w:r>
      <w:r w:rsidR="009A435D" w:rsidRPr="0027507E">
        <w:rPr>
          <w:rFonts w:ascii="Verdana" w:hAnsi="Verdana"/>
          <w:snapToGrid w:val="0"/>
        </w:rPr>
        <w:t>202</w:t>
      </w:r>
      <w:r w:rsidR="00DB0ED9">
        <w:rPr>
          <w:rFonts w:ascii="Verdana" w:hAnsi="Verdana"/>
          <w:snapToGrid w:val="0"/>
        </w:rPr>
        <w:t>1</w:t>
      </w:r>
      <w:r w:rsidRPr="0027507E">
        <w:rPr>
          <w:rFonts w:ascii="Verdana" w:hAnsi="Verdana"/>
          <w:snapToGrid w:val="0"/>
        </w:rPr>
        <w:t>) correspondente a contribuições mensais.</w:t>
      </w:r>
    </w:p>
    <w:p w14:paraId="24E490F1" w14:textId="291E3B85" w:rsidR="00F620A2" w:rsidRPr="0027507E" w:rsidRDefault="00F620A2" w:rsidP="00F620A2">
      <w:pPr>
        <w:autoSpaceDE w:val="0"/>
        <w:autoSpaceDN w:val="0"/>
        <w:spacing w:before="120" w:after="120"/>
        <w:jc w:val="both"/>
        <w:rPr>
          <w:rFonts w:ascii="Verdana" w:hAnsi="Verdana"/>
          <w:snapToGrid w:val="0"/>
        </w:rPr>
      </w:pPr>
      <w:r w:rsidRPr="0027507E">
        <w:rPr>
          <w:rFonts w:ascii="Verdana" w:hAnsi="Verdana"/>
          <w:snapToGrid w:val="0"/>
        </w:rPr>
        <w:t xml:space="preserve">Em </w:t>
      </w:r>
      <w:r w:rsidR="00944E7A" w:rsidRPr="0027507E">
        <w:rPr>
          <w:rFonts w:ascii="Verdana" w:hAnsi="Verdana"/>
          <w:snapToGrid w:val="0"/>
        </w:rPr>
        <w:t>dezembro</w:t>
      </w:r>
      <w:r w:rsidRPr="0027507E">
        <w:rPr>
          <w:rFonts w:ascii="Verdana" w:hAnsi="Verdana"/>
          <w:snapToGrid w:val="0"/>
        </w:rPr>
        <w:t xml:space="preserve"> 202</w:t>
      </w:r>
      <w:r w:rsidR="00DB0ED9">
        <w:rPr>
          <w:rFonts w:ascii="Verdana" w:hAnsi="Verdana"/>
          <w:snapToGrid w:val="0"/>
        </w:rPr>
        <w:t>2</w:t>
      </w:r>
      <w:r w:rsidRPr="0027507E">
        <w:rPr>
          <w:rFonts w:ascii="Verdana" w:hAnsi="Verdana"/>
          <w:snapToGrid w:val="0"/>
        </w:rPr>
        <w:t xml:space="preserve">, existiam </w:t>
      </w:r>
      <w:r w:rsidR="0027507E" w:rsidRPr="0027507E">
        <w:rPr>
          <w:rFonts w:ascii="Verdana" w:hAnsi="Verdana"/>
          <w:snapToGrid w:val="0"/>
        </w:rPr>
        <w:t>0</w:t>
      </w:r>
      <w:r w:rsidR="00DB0ED9">
        <w:rPr>
          <w:rFonts w:ascii="Verdana" w:hAnsi="Verdana"/>
          <w:snapToGrid w:val="0"/>
        </w:rPr>
        <w:t>7</w:t>
      </w:r>
      <w:r w:rsidRPr="0027507E">
        <w:rPr>
          <w:rFonts w:ascii="Verdana" w:hAnsi="Verdana"/>
          <w:snapToGrid w:val="0"/>
        </w:rPr>
        <w:t xml:space="preserve"> (</w:t>
      </w:r>
      <w:r w:rsidR="00135A85">
        <w:rPr>
          <w:rFonts w:ascii="Verdana" w:hAnsi="Verdana"/>
          <w:snapToGrid w:val="0"/>
        </w:rPr>
        <w:t>sete</w:t>
      </w:r>
      <w:r w:rsidRPr="0027507E">
        <w:rPr>
          <w:rFonts w:ascii="Verdana" w:hAnsi="Verdana"/>
          <w:snapToGrid w:val="0"/>
        </w:rPr>
        <w:t>) funcionários e 0</w:t>
      </w:r>
      <w:r w:rsidR="00DB0ED9">
        <w:rPr>
          <w:rFonts w:ascii="Verdana" w:hAnsi="Verdana"/>
          <w:snapToGrid w:val="0"/>
        </w:rPr>
        <w:t>1</w:t>
      </w:r>
      <w:r w:rsidRPr="0027507E">
        <w:rPr>
          <w:rFonts w:ascii="Verdana" w:hAnsi="Verdana"/>
          <w:snapToGrid w:val="0"/>
        </w:rPr>
        <w:t xml:space="preserve"> (</w:t>
      </w:r>
      <w:r w:rsidR="00DB0ED9">
        <w:rPr>
          <w:rFonts w:ascii="Verdana" w:hAnsi="Verdana"/>
          <w:snapToGrid w:val="0"/>
        </w:rPr>
        <w:t>um</w:t>
      </w:r>
      <w:r w:rsidRPr="0027507E">
        <w:rPr>
          <w:rFonts w:ascii="Verdana" w:hAnsi="Verdana"/>
          <w:snapToGrid w:val="0"/>
        </w:rPr>
        <w:t>) Dirigente da Cartão BRB, cedido em licença especial pelo BRB – Banco de Brasília S.A. que contribuíram mensalmente para os planos citados. Desta forma, por ainda comporem o quadro de funcionários do Banco, estes funcionários estão contemplados no estudo do passivo atuarial do Banco.</w:t>
      </w:r>
    </w:p>
    <w:p w14:paraId="6F9942D1" w14:textId="53427EEB" w:rsidR="00F620A2" w:rsidRPr="0027507E" w:rsidRDefault="00F620A2" w:rsidP="00F620A2">
      <w:pPr>
        <w:autoSpaceDE w:val="0"/>
        <w:autoSpaceDN w:val="0"/>
        <w:spacing w:before="120" w:after="120"/>
        <w:jc w:val="both"/>
        <w:rPr>
          <w:rFonts w:ascii="Verdana" w:hAnsi="Verdana"/>
          <w:snapToGrid w:val="0"/>
        </w:rPr>
      </w:pPr>
      <w:r w:rsidRPr="0027507E">
        <w:rPr>
          <w:rFonts w:ascii="Verdana" w:hAnsi="Verdana"/>
          <w:snapToGrid w:val="0"/>
        </w:rPr>
        <w:t>A Cartão BRB não possui responsabilidade em relação ao benefício pós-emprego do plano de previdência privada.</w:t>
      </w:r>
    </w:p>
    <w:p w14:paraId="65A540E3" w14:textId="77777777" w:rsidR="00F620A2" w:rsidRDefault="00F620A2" w:rsidP="00DC05C3">
      <w:pPr>
        <w:pStyle w:val="PargrafodaLista"/>
        <w:numPr>
          <w:ilvl w:val="0"/>
          <w:numId w:val="12"/>
        </w:numPr>
        <w:spacing w:before="240" w:after="240"/>
        <w:ind w:left="0" w:firstLine="0"/>
        <w:rPr>
          <w:rFonts w:ascii="Verdana" w:hAnsi="Verdana"/>
          <w:snapToGrid w:val="0"/>
        </w:rPr>
      </w:pPr>
      <w:r>
        <w:rPr>
          <w:rFonts w:ascii="Verdana" w:hAnsi="Verdana"/>
          <w:snapToGrid w:val="0"/>
        </w:rPr>
        <w:t>Plano de Saúde</w:t>
      </w:r>
    </w:p>
    <w:p w14:paraId="0FB73323" w14:textId="390BE0CD" w:rsidR="00F620A2" w:rsidRDefault="00F620A2" w:rsidP="00921EF5">
      <w:pPr>
        <w:jc w:val="both"/>
        <w:rPr>
          <w:rFonts w:ascii="Verdana" w:hAnsi="Verdana"/>
          <w:snapToGrid w:val="0"/>
        </w:rPr>
      </w:pPr>
      <w:r>
        <w:rPr>
          <w:rFonts w:ascii="Verdana" w:hAnsi="Verdana"/>
          <w:snapToGrid w:val="0"/>
        </w:rPr>
        <w:t>A Cartão BRB</w:t>
      </w:r>
      <w:r w:rsidR="00270634">
        <w:rPr>
          <w:rFonts w:ascii="Verdana" w:hAnsi="Verdana"/>
          <w:snapToGrid w:val="0"/>
        </w:rPr>
        <w:t xml:space="preserve"> </w:t>
      </w:r>
      <w:r>
        <w:rPr>
          <w:rFonts w:ascii="Verdana" w:hAnsi="Verdana"/>
          <w:snapToGrid w:val="0"/>
        </w:rPr>
        <w:t>é uma das patrocinadoras do Plano de Saúde utilizado pelos seus empregados (participantes ativos e seus dependentes), administrado pela SAÚDE BRB - Caixa de Assistência, cujo objetivo é a instituição e manutenção de planos de saúde e programas de assistência à saúde e campanhas de prevenção de doenças, a promoção do bem-estar de seus beneficiários, diretamente ou por meio de convênios.</w:t>
      </w:r>
    </w:p>
    <w:p w14:paraId="0231840F" w14:textId="77777777" w:rsidR="00F620A2" w:rsidRDefault="00F620A2" w:rsidP="00921EF5">
      <w:pPr>
        <w:pStyle w:val="PargrafodaLista"/>
        <w:jc w:val="both"/>
        <w:rPr>
          <w:rFonts w:ascii="Verdana" w:hAnsi="Verdana"/>
          <w:snapToGrid w:val="0"/>
        </w:rPr>
      </w:pPr>
    </w:p>
    <w:p w14:paraId="40A3EBB8" w14:textId="17BBF3BD" w:rsidR="00F620A2" w:rsidRDefault="00F620A2" w:rsidP="00921EF5">
      <w:pPr>
        <w:jc w:val="both"/>
      </w:pPr>
      <w:r>
        <w:rPr>
          <w:rFonts w:ascii="Verdana" w:hAnsi="Verdana"/>
          <w:snapToGrid w:val="0"/>
        </w:rPr>
        <w:t>A Cartão BRB</w:t>
      </w:r>
      <w:r w:rsidR="00270634">
        <w:rPr>
          <w:rFonts w:ascii="Verdana" w:hAnsi="Verdana"/>
          <w:snapToGrid w:val="0"/>
        </w:rPr>
        <w:t xml:space="preserve"> </w:t>
      </w:r>
      <w:r>
        <w:rPr>
          <w:rFonts w:ascii="Verdana" w:hAnsi="Verdana"/>
          <w:snapToGrid w:val="0"/>
        </w:rPr>
        <w:t>não possui responsabilidade em relação ao benefício pós-emprego do plano de</w:t>
      </w:r>
      <w:r w:rsidR="00921EF5">
        <w:rPr>
          <w:rFonts w:ascii="Verdana" w:hAnsi="Verdana"/>
          <w:snapToGrid w:val="0"/>
        </w:rPr>
        <w:t xml:space="preserve"> </w:t>
      </w:r>
      <w:r>
        <w:rPr>
          <w:rFonts w:ascii="Verdana" w:hAnsi="Verdana"/>
          <w:snapToGrid w:val="0"/>
        </w:rPr>
        <w:t>saúde.</w:t>
      </w:r>
    </w:p>
    <w:p w14:paraId="1F46E524" w14:textId="726E91B5" w:rsidR="00316746" w:rsidRPr="00511B05" w:rsidRDefault="00AF00F5" w:rsidP="005F7072">
      <w:pPr>
        <w:spacing w:before="240" w:after="240"/>
        <w:rPr>
          <w:rFonts w:ascii="Verdana" w:hAnsi="Verdana"/>
          <w:b/>
          <w:color w:val="0070C0"/>
        </w:rPr>
      </w:pPr>
      <w:r w:rsidRPr="00511B05">
        <w:rPr>
          <w:rFonts w:ascii="Verdana" w:hAnsi="Verdana"/>
          <w:b/>
          <w:color w:val="0070C0"/>
          <w:highlight w:val="lightGray"/>
        </w:rPr>
        <w:t xml:space="preserve">Nota </w:t>
      </w:r>
      <w:r w:rsidR="00667090" w:rsidRPr="00511B05">
        <w:rPr>
          <w:rFonts w:ascii="Verdana" w:hAnsi="Verdana"/>
          <w:b/>
          <w:color w:val="0070C0"/>
          <w:highlight w:val="lightGray"/>
        </w:rPr>
        <w:t>3</w:t>
      </w:r>
      <w:r w:rsidR="009B2185">
        <w:rPr>
          <w:rFonts w:ascii="Verdana" w:hAnsi="Verdana"/>
          <w:b/>
          <w:color w:val="0070C0"/>
          <w:highlight w:val="lightGray"/>
        </w:rPr>
        <w:t>3</w:t>
      </w:r>
      <w:r w:rsidRPr="00511B05">
        <w:rPr>
          <w:rFonts w:ascii="Verdana" w:hAnsi="Verdana"/>
          <w:b/>
          <w:color w:val="0070C0"/>
        </w:rPr>
        <w:t xml:space="preserve"> </w:t>
      </w:r>
      <w:r w:rsidR="00316746" w:rsidRPr="00511B05">
        <w:rPr>
          <w:rFonts w:ascii="Verdana" w:hAnsi="Verdana"/>
          <w:b/>
          <w:color w:val="0070C0"/>
        </w:rPr>
        <w:t xml:space="preserve">Cobertura de </w:t>
      </w:r>
      <w:r w:rsidR="00431923" w:rsidRPr="00511B05">
        <w:rPr>
          <w:rFonts w:ascii="Verdana" w:hAnsi="Verdana"/>
          <w:b/>
          <w:color w:val="0070C0"/>
        </w:rPr>
        <w:t>s</w:t>
      </w:r>
      <w:r w:rsidR="00316746" w:rsidRPr="00511B05">
        <w:rPr>
          <w:rFonts w:ascii="Verdana" w:hAnsi="Verdana"/>
          <w:b/>
          <w:color w:val="0070C0"/>
        </w:rPr>
        <w:t>eguros</w:t>
      </w:r>
      <w:r w:rsidR="00557572" w:rsidRPr="00511B05">
        <w:rPr>
          <w:rFonts w:ascii="Verdana" w:hAnsi="Verdana"/>
          <w:b/>
          <w:color w:val="0070C0"/>
        </w:rPr>
        <w:t xml:space="preserve"> (</w:t>
      </w:r>
      <w:r w:rsidR="00557572" w:rsidRPr="006A4770">
        <w:rPr>
          <w:rFonts w:ascii="Verdana" w:hAnsi="Verdana"/>
          <w:b/>
          <w:color w:val="0070C0"/>
        </w:rPr>
        <w:t>não auditado</w:t>
      </w:r>
      <w:r w:rsidR="00557572" w:rsidRPr="00511B05">
        <w:rPr>
          <w:rFonts w:ascii="Verdana" w:hAnsi="Verdana"/>
          <w:b/>
          <w:color w:val="0070C0"/>
        </w:rPr>
        <w:t>)</w:t>
      </w:r>
    </w:p>
    <w:p w14:paraId="7DD166D9" w14:textId="77777777" w:rsidR="00316746" w:rsidRPr="009E549D" w:rsidRDefault="00316746" w:rsidP="005F7072">
      <w:pPr>
        <w:spacing w:before="240" w:after="240"/>
        <w:jc w:val="both"/>
        <w:rPr>
          <w:rFonts w:ascii="Verdana" w:hAnsi="Verdana"/>
        </w:rPr>
      </w:pPr>
      <w:r w:rsidRPr="009E549D">
        <w:rPr>
          <w:rFonts w:ascii="Verdana" w:hAnsi="Verdana"/>
        </w:rPr>
        <w:t xml:space="preserve">A </w:t>
      </w:r>
      <w:r w:rsidR="00727B74" w:rsidRPr="009E549D">
        <w:rPr>
          <w:rFonts w:ascii="Verdana" w:hAnsi="Verdana"/>
        </w:rPr>
        <w:t>Companhia</w:t>
      </w:r>
      <w:r w:rsidRPr="009E549D">
        <w:rPr>
          <w:rFonts w:ascii="Verdana" w:hAnsi="Verdana"/>
        </w:rPr>
        <w:t xml:space="preserve"> tem como política manter cobertura de seguros em montante julgado suficiente pelos departamentos técnicos e operacionais para cobrir eventuais riscos sobre seus ativos ou responsabilidades.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064"/>
        <w:gridCol w:w="2907"/>
        <w:gridCol w:w="1388"/>
      </w:tblGrid>
      <w:tr w:rsidR="00B91049" w:rsidRPr="00557572" w14:paraId="6378D8CB" w14:textId="77777777" w:rsidTr="00875FAB">
        <w:trPr>
          <w:trHeight w:val="170"/>
        </w:trPr>
        <w:tc>
          <w:tcPr>
            <w:tcW w:w="2927" w:type="pct"/>
            <w:shd w:val="clear" w:color="auto" w:fill="auto"/>
            <w:noWrap/>
            <w:vAlign w:val="center"/>
            <w:hideMark/>
          </w:tcPr>
          <w:p w14:paraId="65638BB0" w14:textId="77777777" w:rsidR="00C81128" w:rsidRPr="00F83FF4" w:rsidRDefault="00C81128" w:rsidP="00C81128">
            <w:pPr>
              <w:suppressAutoHyphens w:val="0"/>
              <w:rPr>
                <w:rFonts w:ascii="Verdana" w:hAnsi="Verdana" w:cstheme="minorHAnsi"/>
                <w:b/>
                <w:bCs/>
                <w:sz w:val="16"/>
                <w:szCs w:val="16"/>
              </w:rPr>
            </w:pPr>
            <w:r w:rsidRPr="00F83FF4">
              <w:rPr>
                <w:rFonts w:ascii="Verdana" w:hAnsi="Verdana" w:cstheme="minorHAnsi"/>
                <w:b/>
                <w:bCs/>
                <w:sz w:val="16"/>
                <w:szCs w:val="16"/>
              </w:rPr>
              <w:t>Descrição</w:t>
            </w:r>
          </w:p>
        </w:tc>
        <w:tc>
          <w:tcPr>
            <w:tcW w:w="1403" w:type="pct"/>
            <w:shd w:val="clear" w:color="auto" w:fill="auto"/>
            <w:noWrap/>
            <w:vAlign w:val="center"/>
            <w:hideMark/>
          </w:tcPr>
          <w:p w14:paraId="36F2DEB1" w14:textId="77777777" w:rsidR="00C81128" w:rsidRPr="00F83FF4" w:rsidRDefault="00C81128" w:rsidP="00C81128">
            <w:pPr>
              <w:suppressAutoHyphens w:val="0"/>
              <w:jc w:val="center"/>
              <w:rPr>
                <w:rFonts w:ascii="Verdana" w:hAnsi="Verdana" w:cstheme="minorHAnsi"/>
                <w:b/>
                <w:bCs/>
                <w:sz w:val="16"/>
                <w:szCs w:val="16"/>
              </w:rPr>
            </w:pPr>
            <w:r w:rsidRPr="00F83FF4">
              <w:rPr>
                <w:rFonts w:ascii="Verdana" w:hAnsi="Verdana" w:cstheme="minorHAnsi"/>
                <w:b/>
                <w:bCs/>
                <w:sz w:val="16"/>
                <w:szCs w:val="16"/>
              </w:rPr>
              <w:t>Seguradora</w:t>
            </w:r>
          </w:p>
        </w:tc>
        <w:tc>
          <w:tcPr>
            <w:tcW w:w="670" w:type="pct"/>
            <w:shd w:val="clear" w:color="auto" w:fill="auto"/>
            <w:noWrap/>
            <w:vAlign w:val="center"/>
            <w:hideMark/>
          </w:tcPr>
          <w:p w14:paraId="1E55FA87" w14:textId="77777777" w:rsidR="00C81128" w:rsidRPr="00F83FF4" w:rsidRDefault="00C81128" w:rsidP="00C81128">
            <w:pPr>
              <w:suppressAutoHyphens w:val="0"/>
              <w:jc w:val="center"/>
              <w:rPr>
                <w:rFonts w:ascii="Verdana" w:hAnsi="Verdana" w:cstheme="minorHAnsi"/>
                <w:b/>
                <w:bCs/>
                <w:sz w:val="16"/>
                <w:szCs w:val="16"/>
              </w:rPr>
            </w:pPr>
            <w:r w:rsidRPr="00F83FF4">
              <w:rPr>
                <w:rFonts w:ascii="Verdana" w:hAnsi="Verdana" w:cstheme="minorHAnsi"/>
                <w:b/>
                <w:bCs/>
                <w:sz w:val="16"/>
                <w:szCs w:val="16"/>
              </w:rPr>
              <w:t>Cobertura</w:t>
            </w:r>
          </w:p>
        </w:tc>
      </w:tr>
      <w:tr w:rsidR="00B91049" w:rsidRPr="00557572" w14:paraId="1A0F91D6" w14:textId="77777777" w:rsidTr="00875FAB">
        <w:trPr>
          <w:trHeight w:val="170"/>
        </w:trPr>
        <w:tc>
          <w:tcPr>
            <w:tcW w:w="2927" w:type="pct"/>
            <w:shd w:val="clear" w:color="auto" w:fill="auto"/>
            <w:noWrap/>
            <w:vAlign w:val="center"/>
            <w:hideMark/>
          </w:tcPr>
          <w:p w14:paraId="2E21D617" w14:textId="77777777" w:rsidR="00C81128" w:rsidRPr="00A60BFE" w:rsidRDefault="00C81128" w:rsidP="00C81128">
            <w:pPr>
              <w:suppressAutoHyphens w:val="0"/>
              <w:rPr>
                <w:rFonts w:ascii="Verdana" w:hAnsi="Verdana" w:cstheme="minorHAnsi"/>
                <w:sz w:val="16"/>
                <w:szCs w:val="16"/>
              </w:rPr>
            </w:pPr>
            <w:bookmarkStart w:id="17" w:name="_Hlk94260814"/>
            <w:r w:rsidRPr="00A60BFE">
              <w:rPr>
                <w:rFonts w:ascii="Verdana" w:hAnsi="Verdana" w:cstheme="minorHAnsi"/>
                <w:sz w:val="16"/>
                <w:szCs w:val="16"/>
              </w:rPr>
              <w:t xml:space="preserve">Seguro de </w:t>
            </w:r>
            <w:r w:rsidR="00521D87" w:rsidRPr="00A60BFE">
              <w:rPr>
                <w:rFonts w:ascii="Verdana" w:hAnsi="Verdana" w:cstheme="minorHAnsi"/>
                <w:sz w:val="16"/>
                <w:szCs w:val="16"/>
              </w:rPr>
              <w:t>v</w:t>
            </w:r>
            <w:r w:rsidRPr="00A60BFE">
              <w:rPr>
                <w:rFonts w:ascii="Verdana" w:hAnsi="Verdana" w:cstheme="minorHAnsi"/>
                <w:sz w:val="16"/>
                <w:szCs w:val="16"/>
              </w:rPr>
              <w:t xml:space="preserve">ida em </w:t>
            </w:r>
            <w:r w:rsidR="00521D87" w:rsidRPr="00A60BFE">
              <w:rPr>
                <w:rFonts w:ascii="Verdana" w:hAnsi="Verdana" w:cstheme="minorHAnsi"/>
                <w:sz w:val="16"/>
                <w:szCs w:val="16"/>
              </w:rPr>
              <w:t>g</w:t>
            </w:r>
            <w:r w:rsidRPr="00A60BFE">
              <w:rPr>
                <w:rFonts w:ascii="Verdana" w:hAnsi="Verdana" w:cstheme="minorHAnsi"/>
                <w:sz w:val="16"/>
                <w:szCs w:val="16"/>
              </w:rPr>
              <w:t xml:space="preserve">rupo para </w:t>
            </w:r>
            <w:r w:rsidR="00521D87" w:rsidRPr="00A60BFE">
              <w:rPr>
                <w:rFonts w:ascii="Verdana" w:hAnsi="Verdana" w:cstheme="minorHAnsi"/>
                <w:sz w:val="16"/>
                <w:szCs w:val="16"/>
              </w:rPr>
              <w:t>f</w:t>
            </w:r>
            <w:r w:rsidRPr="00A60BFE">
              <w:rPr>
                <w:rFonts w:ascii="Verdana" w:hAnsi="Verdana" w:cstheme="minorHAnsi"/>
                <w:sz w:val="16"/>
                <w:szCs w:val="16"/>
              </w:rPr>
              <w:t>uncionários</w:t>
            </w:r>
            <w:r w:rsidR="00ED38A2" w:rsidRPr="00A60BFE">
              <w:rPr>
                <w:rFonts w:ascii="Verdana" w:hAnsi="Verdana" w:cstheme="minorHAnsi"/>
                <w:sz w:val="16"/>
                <w:szCs w:val="16"/>
              </w:rPr>
              <w:t xml:space="preserve"> Individual</w:t>
            </w:r>
          </w:p>
        </w:tc>
        <w:tc>
          <w:tcPr>
            <w:tcW w:w="1403" w:type="pct"/>
            <w:shd w:val="clear" w:color="auto" w:fill="auto"/>
            <w:noWrap/>
            <w:vAlign w:val="center"/>
            <w:hideMark/>
          </w:tcPr>
          <w:p w14:paraId="631EEADF" w14:textId="7D3477B4" w:rsidR="00C81128" w:rsidRPr="00A60BFE" w:rsidRDefault="000007D6" w:rsidP="003C05FF">
            <w:pPr>
              <w:suppressAutoHyphens w:val="0"/>
              <w:jc w:val="right"/>
              <w:rPr>
                <w:rFonts w:ascii="Verdana" w:hAnsi="Verdana" w:cstheme="minorHAnsi"/>
                <w:sz w:val="16"/>
                <w:szCs w:val="16"/>
              </w:rPr>
            </w:pPr>
            <w:proofErr w:type="spellStart"/>
            <w:r w:rsidRPr="00A60BFE">
              <w:rPr>
                <w:rFonts w:ascii="Verdana" w:hAnsi="Verdana" w:cstheme="minorHAnsi"/>
                <w:sz w:val="16"/>
                <w:szCs w:val="16"/>
              </w:rPr>
              <w:t>Liberty</w:t>
            </w:r>
            <w:proofErr w:type="spellEnd"/>
            <w:r w:rsidRPr="00A60BFE">
              <w:rPr>
                <w:rFonts w:ascii="Verdana" w:hAnsi="Verdana" w:cstheme="minorHAnsi"/>
                <w:sz w:val="16"/>
                <w:szCs w:val="16"/>
              </w:rPr>
              <w:t xml:space="preserve"> Seguros</w:t>
            </w:r>
          </w:p>
        </w:tc>
        <w:tc>
          <w:tcPr>
            <w:tcW w:w="670" w:type="pct"/>
            <w:shd w:val="clear" w:color="auto" w:fill="auto"/>
            <w:noWrap/>
            <w:vAlign w:val="center"/>
            <w:hideMark/>
          </w:tcPr>
          <w:p w14:paraId="342567E5" w14:textId="6B74AC1B" w:rsidR="00C81128" w:rsidRPr="00A60BFE" w:rsidRDefault="000517EB" w:rsidP="00C81128">
            <w:pPr>
              <w:suppressAutoHyphens w:val="0"/>
              <w:jc w:val="right"/>
              <w:rPr>
                <w:rFonts w:ascii="Verdana" w:hAnsi="Verdana" w:cstheme="minorHAnsi"/>
                <w:sz w:val="16"/>
                <w:szCs w:val="16"/>
              </w:rPr>
            </w:pPr>
            <w:r w:rsidRPr="00A60BFE">
              <w:rPr>
                <w:rFonts w:ascii="Verdana" w:hAnsi="Verdana" w:cstheme="minorHAnsi"/>
                <w:sz w:val="16"/>
                <w:szCs w:val="16"/>
              </w:rPr>
              <w:t>800</w:t>
            </w:r>
          </w:p>
        </w:tc>
      </w:tr>
      <w:bookmarkEnd w:id="17"/>
      <w:tr w:rsidR="0033161F" w:rsidRPr="00557572" w14:paraId="3E3BE691" w14:textId="77777777" w:rsidTr="00875FAB">
        <w:trPr>
          <w:trHeight w:val="170"/>
        </w:trPr>
        <w:tc>
          <w:tcPr>
            <w:tcW w:w="2927" w:type="pct"/>
            <w:shd w:val="clear" w:color="auto" w:fill="auto"/>
            <w:noWrap/>
            <w:vAlign w:val="center"/>
            <w:hideMark/>
          </w:tcPr>
          <w:p w14:paraId="625A89D2" w14:textId="77777777" w:rsidR="0033161F" w:rsidRPr="00F83FF4" w:rsidRDefault="0033161F" w:rsidP="0033161F">
            <w:pPr>
              <w:suppressAutoHyphens w:val="0"/>
              <w:rPr>
                <w:rFonts w:ascii="Verdana" w:hAnsi="Verdana" w:cstheme="minorHAnsi"/>
                <w:sz w:val="16"/>
                <w:szCs w:val="16"/>
              </w:rPr>
            </w:pPr>
            <w:r w:rsidRPr="00F83FF4">
              <w:rPr>
                <w:rFonts w:ascii="Verdana" w:hAnsi="Verdana" w:cstheme="minorHAnsi"/>
                <w:sz w:val="16"/>
                <w:szCs w:val="16"/>
              </w:rPr>
              <w:lastRenderedPageBreak/>
              <w:t>Veículos</w:t>
            </w:r>
          </w:p>
        </w:tc>
        <w:tc>
          <w:tcPr>
            <w:tcW w:w="1403" w:type="pct"/>
            <w:shd w:val="clear" w:color="auto" w:fill="auto"/>
            <w:noWrap/>
            <w:vAlign w:val="center"/>
            <w:hideMark/>
          </w:tcPr>
          <w:p w14:paraId="46661747" w14:textId="360CAF4C" w:rsidR="0033161F" w:rsidRPr="00F83FF4" w:rsidRDefault="00DE10BA" w:rsidP="0033161F">
            <w:pPr>
              <w:jc w:val="right"/>
              <w:rPr>
                <w:rFonts w:ascii="Verdana" w:hAnsi="Verdana" w:cstheme="minorHAnsi"/>
                <w:sz w:val="16"/>
                <w:szCs w:val="16"/>
              </w:rPr>
            </w:pPr>
            <w:r>
              <w:rPr>
                <w:rFonts w:ascii="Verdana" w:hAnsi="Verdana" w:cstheme="minorHAnsi"/>
                <w:sz w:val="16"/>
                <w:szCs w:val="16"/>
              </w:rPr>
              <w:t>TOKIO MARINE</w:t>
            </w:r>
            <w:r w:rsidR="00364315">
              <w:rPr>
                <w:rFonts w:ascii="Verdana" w:hAnsi="Verdana" w:cstheme="minorHAnsi"/>
                <w:sz w:val="16"/>
                <w:szCs w:val="16"/>
              </w:rPr>
              <w:t xml:space="preserve"> Seguros</w:t>
            </w:r>
          </w:p>
        </w:tc>
        <w:tc>
          <w:tcPr>
            <w:tcW w:w="670" w:type="pct"/>
            <w:shd w:val="clear" w:color="auto" w:fill="auto"/>
            <w:noWrap/>
            <w:vAlign w:val="center"/>
            <w:hideMark/>
          </w:tcPr>
          <w:p w14:paraId="5597DE67" w14:textId="77777777" w:rsidR="0033161F" w:rsidRPr="00F83FF4" w:rsidRDefault="0033161F" w:rsidP="0033161F">
            <w:pPr>
              <w:suppressAutoHyphens w:val="0"/>
              <w:jc w:val="right"/>
              <w:rPr>
                <w:rFonts w:ascii="Verdana" w:hAnsi="Verdana" w:cstheme="minorHAnsi"/>
                <w:sz w:val="16"/>
                <w:szCs w:val="16"/>
              </w:rPr>
            </w:pPr>
            <w:r w:rsidRPr="00F83FF4">
              <w:rPr>
                <w:rFonts w:ascii="Verdana" w:hAnsi="Verdana" w:cstheme="minorHAnsi"/>
                <w:sz w:val="16"/>
                <w:szCs w:val="16"/>
              </w:rPr>
              <w:t>100% FIPE</w:t>
            </w:r>
          </w:p>
        </w:tc>
      </w:tr>
      <w:tr w:rsidR="005F6DD4" w:rsidRPr="00557572" w14:paraId="017D0D6E" w14:textId="77777777" w:rsidTr="00875FAB">
        <w:trPr>
          <w:trHeight w:val="170"/>
        </w:trPr>
        <w:tc>
          <w:tcPr>
            <w:tcW w:w="2927" w:type="pct"/>
            <w:shd w:val="clear" w:color="auto" w:fill="auto"/>
            <w:noWrap/>
            <w:vAlign w:val="center"/>
            <w:hideMark/>
          </w:tcPr>
          <w:p w14:paraId="532EB0C1" w14:textId="77777777" w:rsidR="00C81128" w:rsidRPr="000007D6" w:rsidRDefault="00C81128" w:rsidP="00C81128">
            <w:pPr>
              <w:suppressAutoHyphens w:val="0"/>
              <w:rPr>
                <w:rFonts w:ascii="Verdana" w:hAnsi="Verdana" w:cstheme="minorHAnsi"/>
                <w:sz w:val="16"/>
                <w:szCs w:val="16"/>
              </w:rPr>
            </w:pPr>
            <w:bookmarkStart w:id="18" w:name="_Hlk31106091"/>
            <w:r w:rsidRPr="000007D6">
              <w:rPr>
                <w:rFonts w:ascii="Verdana" w:hAnsi="Verdana" w:cstheme="minorHAnsi"/>
                <w:sz w:val="16"/>
                <w:szCs w:val="16"/>
              </w:rPr>
              <w:t xml:space="preserve">Seguro de </w:t>
            </w:r>
            <w:r w:rsidR="00521D87" w:rsidRPr="000007D6">
              <w:rPr>
                <w:rFonts w:ascii="Verdana" w:hAnsi="Verdana" w:cstheme="minorHAnsi"/>
                <w:sz w:val="16"/>
                <w:szCs w:val="16"/>
              </w:rPr>
              <w:t>r</w:t>
            </w:r>
            <w:r w:rsidRPr="000007D6">
              <w:rPr>
                <w:rFonts w:ascii="Verdana" w:hAnsi="Verdana" w:cstheme="minorHAnsi"/>
                <w:sz w:val="16"/>
                <w:szCs w:val="16"/>
              </w:rPr>
              <w:t xml:space="preserve">esponsabilidade </w:t>
            </w:r>
            <w:r w:rsidR="00521D87" w:rsidRPr="000007D6">
              <w:rPr>
                <w:rFonts w:ascii="Verdana" w:hAnsi="Verdana" w:cstheme="minorHAnsi"/>
                <w:sz w:val="16"/>
                <w:szCs w:val="16"/>
              </w:rPr>
              <w:t>c</w:t>
            </w:r>
            <w:r w:rsidRPr="000007D6">
              <w:rPr>
                <w:rFonts w:ascii="Verdana" w:hAnsi="Verdana" w:cstheme="minorHAnsi"/>
                <w:sz w:val="16"/>
                <w:szCs w:val="16"/>
              </w:rPr>
              <w:t xml:space="preserve">ivil dos </w:t>
            </w:r>
            <w:r w:rsidR="00521D87" w:rsidRPr="000007D6">
              <w:rPr>
                <w:rFonts w:ascii="Verdana" w:hAnsi="Verdana" w:cstheme="minorHAnsi"/>
                <w:sz w:val="16"/>
                <w:szCs w:val="16"/>
              </w:rPr>
              <w:t>a</w:t>
            </w:r>
            <w:r w:rsidRPr="000007D6">
              <w:rPr>
                <w:rFonts w:ascii="Verdana" w:hAnsi="Verdana" w:cstheme="minorHAnsi"/>
                <w:sz w:val="16"/>
                <w:szCs w:val="16"/>
              </w:rPr>
              <w:t>dministradores</w:t>
            </w:r>
          </w:p>
        </w:tc>
        <w:tc>
          <w:tcPr>
            <w:tcW w:w="1403" w:type="pct"/>
            <w:shd w:val="clear" w:color="auto" w:fill="auto"/>
            <w:noWrap/>
            <w:vAlign w:val="center"/>
            <w:hideMark/>
          </w:tcPr>
          <w:p w14:paraId="413FBE32" w14:textId="77777777" w:rsidR="00C81128" w:rsidRPr="000007D6" w:rsidRDefault="00461FAF" w:rsidP="003C05FF">
            <w:pPr>
              <w:suppressAutoHyphens w:val="0"/>
              <w:jc w:val="right"/>
              <w:rPr>
                <w:rFonts w:ascii="Verdana" w:hAnsi="Verdana" w:cstheme="minorHAnsi"/>
                <w:sz w:val="16"/>
                <w:szCs w:val="16"/>
              </w:rPr>
            </w:pPr>
            <w:proofErr w:type="spellStart"/>
            <w:r w:rsidRPr="000007D6">
              <w:rPr>
                <w:rFonts w:ascii="Verdana" w:hAnsi="Verdana" w:cstheme="minorHAnsi"/>
                <w:sz w:val="16"/>
                <w:szCs w:val="16"/>
              </w:rPr>
              <w:t>Liberty</w:t>
            </w:r>
            <w:proofErr w:type="spellEnd"/>
            <w:r w:rsidRPr="000007D6">
              <w:rPr>
                <w:rFonts w:ascii="Verdana" w:hAnsi="Verdana" w:cstheme="minorHAnsi"/>
                <w:sz w:val="16"/>
                <w:szCs w:val="16"/>
              </w:rPr>
              <w:t xml:space="preserve"> Seguros</w:t>
            </w:r>
          </w:p>
        </w:tc>
        <w:tc>
          <w:tcPr>
            <w:tcW w:w="670" w:type="pct"/>
            <w:shd w:val="clear" w:color="auto" w:fill="auto"/>
            <w:noWrap/>
            <w:vAlign w:val="center"/>
            <w:hideMark/>
          </w:tcPr>
          <w:p w14:paraId="45705516" w14:textId="77777777" w:rsidR="00C81128" w:rsidRPr="000007D6" w:rsidRDefault="00C81128" w:rsidP="00C81128">
            <w:pPr>
              <w:suppressAutoHyphens w:val="0"/>
              <w:jc w:val="right"/>
              <w:rPr>
                <w:rFonts w:ascii="Verdana" w:hAnsi="Verdana" w:cstheme="minorHAnsi"/>
                <w:sz w:val="16"/>
                <w:szCs w:val="16"/>
              </w:rPr>
            </w:pPr>
            <w:r w:rsidRPr="000007D6">
              <w:rPr>
                <w:rFonts w:ascii="Verdana" w:hAnsi="Verdana" w:cstheme="minorHAnsi"/>
                <w:sz w:val="16"/>
                <w:szCs w:val="16"/>
              </w:rPr>
              <w:t>20.000</w:t>
            </w:r>
          </w:p>
        </w:tc>
      </w:tr>
    </w:tbl>
    <w:bookmarkEnd w:id="18"/>
    <w:p w14:paraId="3510FBFA" w14:textId="16E81CFE" w:rsidR="00F87AAA" w:rsidRPr="00511B05" w:rsidRDefault="00A435B5" w:rsidP="003C4AB7">
      <w:pPr>
        <w:pStyle w:val="Corpodetexto2"/>
        <w:spacing w:before="240" w:after="240"/>
        <w:rPr>
          <w:rFonts w:ascii="Verdana" w:hAnsi="Verdana"/>
          <w:b/>
          <w:color w:val="0070C0"/>
          <w:sz w:val="20"/>
          <w:szCs w:val="20"/>
        </w:rPr>
      </w:pPr>
      <w:r w:rsidRPr="00511B05">
        <w:rPr>
          <w:rFonts w:ascii="Verdana" w:hAnsi="Verdana"/>
          <w:b/>
          <w:color w:val="0070C0"/>
          <w:sz w:val="20"/>
          <w:szCs w:val="20"/>
          <w:highlight w:val="lightGray"/>
        </w:rPr>
        <w:t xml:space="preserve">Nota </w:t>
      </w:r>
      <w:r w:rsidR="00667090" w:rsidRPr="00511B05">
        <w:rPr>
          <w:rFonts w:ascii="Verdana" w:hAnsi="Verdana"/>
          <w:b/>
          <w:color w:val="0070C0"/>
          <w:sz w:val="20"/>
          <w:szCs w:val="20"/>
          <w:highlight w:val="lightGray"/>
        </w:rPr>
        <w:t>3</w:t>
      </w:r>
      <w:r w:rsidR="009B2185">
        <w:rPr>
          <w:rFonts w:ascii="Verdana" w:hAnsi="Verdana"/>
          <w:b/>
          <w:color w:val="0070C0"/>
          <w:sz w:val="20"/>
          <w:szCs w:val="20"/>
          <w:highlight w:val="lightGray"/>
        </w:rPr>
        <w:t>4</w:t>
      </w:r>
      <w:r w:rsidRPr="00511B05">
        <w:rPr>
          <w:rFonts w:ascii="Verdana" w:hAnsi="Verdana"/>
          <w:b/>
          <w:color w:val="0070C0"/>
          <w:sz w:val="20"/>
          <w:szCs w:val="20"/>
        </w:rPr>
        <w:t xml:space="preserve"> Outros assuntos</w:t>
      </w:r>
    </w:p>
    <w:p w14:paraId="0C05FACE" w14:textId="40885442" w:rsidR="005B56F8" w:rsidRPr="007361C4" w:rsidRDefault="007361C4" w:rsidP="003C4AB7">
      <w:pPr>
        <w:pStyle w:val="Corpodetexto2"/>
        <w:spacing w:before="240" w:after="240"/>
        <w:rPr>
          <w:rFonts w:ascii="Verdana" w:hAnsi="Verdana"/>
          <w:b/>
          <w:sz w:val="20"/>
          <w:szCs w:val="20"/>
        </w:rPr>
      </w:pPr>
      <w:proofErr w:type="spellStart"/>
      <w:r w:rsidRPr="007361C4">
        <w:rPr>
          <w:rFonts w:ascii="Verdana" w:hAnsi="Verdana"/>
          <w:b/>
          <w:sz w:val="20"/>
          <w:szCs w:val="20"/>
        </w:rPr>
        <w:t>Circus</w:t>
      </w:r>
      <w:proofErr w:type="spellEnd"/>
      <w:r w:rsidRPr="007361C4">
        <w:rPr>
          <w:rFonts w:ascii="Verdana" w:hAnsi="Verdana"/>
          <w:b/>
          <w:sz w:val="20"/>
          <w:szCs w:val="20"/>
        </w:rPr>
        <w:t xml:space="preserve"> Maximus</w:t>
      </w:r>
    </w:p>
    <w:p w14:paraId="770499AE" w14:textId="77777777" w:rsidR="003C4AB7" w:rsidRDefault="003C4AB7" w:rsidP="003C4AB7">
      <w:pPr>
        <w:pStyle w:val="Corpodetexto2"/>
        <w:spacing w:before="240" w:after="240"/>
        <w:rPr>
          <w:rFonts w:ascii="Verdana" w:hAnsi="Verdana"/>
        </w:rPr>
      </w:pPr>
      <w:r>
        <w:rPr>
          <w:rFonts w:ascii="Verdana" w:hAnsi="Verdana"/>
          <w:sz w:val="20"/>
          <w:szCs w:val="20"/>
        </w:rPr>
        <w:t xml:space="preserve">Conforme divulgado em Fato Relevante, no dia 29.01.2019 foi deflagrada a operação </w:t>
      </w:r>
      <w:proofErr w:type="spellStart"/>
      <w:r w:rsidRPr="00B53266">
        <w:rPr>
          <w:rFonts w:ascii="Verdana" w:hAnsi="Verdana"/>
          <w:sz w:val="20"/>
          <w:szCs w:val="20"/>
        </w:rPr>
        <w:t>Circus</w:t>
      </w:r>
      <w:proofErr w:type="spellEnd"/>
      <w:r w:rsidRPr="00B53266">
        <w:rPr>
          <w:rFonts w:ascii="Verdana" w:hAnsi="Verdana"/>
          <w:sz w:val="20"/>
          <w:szCs w:val="20"/>
        </w:rPr>
        <w:t xml:space="preserve"> Maximus</w:t>
      </w:r>
      <w:r>
        <w:rPr>
          <w:rFonts w:ascii="Verdana" w:hAnsi="Verdana"/>
          <w:sz w:val="20"/>
          <w:szCs w:val="20"/>
        </w:rPr>
        <w:t xml:space="preserve">, na qual o Ministério Público Federal apura suposto esquema de pagamento de propinas a ex-diretores do BRB. Tal operação teve como objetivo a apuração de irregularidades em fundos de investimentos ocorridas em empresas que compõem o conglomerado BRB. Dentre os denunciados, foram incluídos antigos gestores do BRB – Banco de Brasília e de suas empresas, o que justificou a necessidade de instauração de investigação forense sobre operações realizadas entre janeiro de 2013 e janeiro de 2019, envolvendo as seguintes empresas do conglomerado: BRB – Banco de Brasília, BRB-DTVM, Financeira BRB, Corretora Seguros BRB, </w:t>
      </w:r>
      <w:proofErr w:type="spellStart"/>
      <w:r>
        <w:rPr>
          <w:rFonts w:ascii="Verdana" w:hAnsi="Verdana"/>
          <w:sz w:val="20"/>
          <w:szCs w:val="20"/>
        </w:rPr>
        <w:t>BRBCard</w:t>
      </w:r>
      <w:proofErr w:type="spellEnd"/>
      <w:r>
        <w:rPr>
          <w:rFonts w:ascii="Verdana" w:hAnsi="Verdana"/>
          <w:sz w:val="20"/>
          <w:szCs w:val="20"/>
        </w:rPr>
        <w:t xml:space="preserve"> e BRB Serviços. </w:t>
      </w:r>
    </w:p>
    <w:p w14:paraId="06889F6D" w14:textId="42A64657" w:rsidR="003C4AB7" w:rsidRDefault="003C4AB7" w:rsidP="003C4AB7">
      <w:pPr>
        <w:pStyle w:val="Corpodetexto2"/>
        <w:spacing w:before="240" w:after="240"/>
        <w:rPr>
          <w:rFonts w:ascii="Verdana" w:hAnsi="Verdana"/>
        </w:rPr>
      </w:pPr>
      <w:r>
        <w:rPr>
          <w:rFonts w:ascii="Verdana" w:hAnsi="Verdana"/>
          <w:sz w:val="20"/>
          <w:szCs w:val="20"/>
        </w:rPr>
        <w:t xml:space="preserve">De acordo com a </w:t>
      </w:r>
      <w:r w:rsidR="00534ADF">
        <w:rPr>
          <w:rFonts w:ascii="Verdana" w:hAnsi="Verdana"/>
          <w:sz w:val="20"/>
          <w:szCs w:val="20"/>
        </w:rPr>
        <w:t>d</w:t>
      </w:r>
      <w:r>
        <w:rPr>
          <w:rFonts w:ascii="Verdana" w:hAnsi="Verdana"/>
          <w:sz w:val="20"/>
          <w:szCs w:val="20"/>
        </w:rPr>
        <w:t xml:space="preserve">enúncia, há indícios de pagamento de propinas que justificaram os investimentos em, pelo menos, dois empreendimentos: o FIP LSH (relacionado ao antigo </w:t>
      </w:r>
      <w:r w:rsidRPr="00B53266">
        <w:rPr>
          <w:rFonts w:ascii="Verdana" w:hAnsi="Verdana"/>
          <w:sz w:val="20"/>
          <w:szCs w:val="20"/>
        </w:rPr>
        <w:t>Trump</w:t>
      </w:r>
      <w:r>
        <w:rPr>
          <w:rFonts w:ascii="Verdana" w:hAnsi="Verdana"/>
          <w:sz w:val="20"/>
          <w:szCs w:val="20"/>
        </w:rPr>
        <w:t xml:space="preserve"> Hotel, na Barra da Tijuca) e o FII SIA Corporate (relacionado ao empreendimento Praça Capital, desenvolvido pela Odebrecht Realizações e pela Brasal Incorporações). </w:t>
      </w:r>
    </w:p>
    <w:p w14:paraId="4258CBC6" w14:textId="36F4B711" w:rsidR="003C4AB7" w:rsidRDefault="003C4AB7" w:rsidP="003C4AB7">
      <w:pPr>
        <w:pStyle w:val="Corpodetexto2"/>
        <w:spacing w:before="240" w:after="240"/>
        <w:rPr>
          <w:rFonts w:ascii="Verdana" w:hAnsi="Verdana"/>
          <w:sz w:val="20"/>
          <w:szCs w:val="20"/>
        </w:rPr>
      </w:pPr>
      <w:r>
        <w:rPr>
          <w:rFonts w:ascii="Verdana" w:hAnsi="Verdana"/>
          <w:sz w:val="20"/>
          <w:szCs w:val="20"/>
        </w:rPr>
        <w:t xml:space="preserve">A nova Administração, ao tomar conhecimento dos fatos, imediatamente adotou providências, no sentido de auxiliar as autoridades e minimizar os impactos sobre o </w:t>
      </w:r>
      <w:r w:rsidR="00534ADF">
        <w:rPr>
          <w:rFonts w:ascii="Verdana" w:hAnsi="Verdana"/>
          <w:sz w:val="20"/>
          <w:szCs w:val="20"/>
        </w:rPr>
        <w:t xml:space="preserve">Conglomerado </w:t>
      </w:r>
      <w:r>
        <w:rPr>
          <w:rFonts w:ascii="Verdana" w:hAnsi="Verdana"/>
          <w:sz w:val="20"/>
          <w:szCs w:val="20"/>
        </w:rPr>
        <w:t>BRB, quais sejam: destituição de todos os diretores presos;</w:t>
      </w:r>
      <w:r w:rsidR="00534ADF">
        <w:rPr>
          <w:rFonts w:ascii="Verdana" w:hAnsi="Verdana"/>
          <w:sz w:val="20"/>
          <w:szCs w:val="20"/>
        </w:rPr>
        <w:t xml:space="preserve"> </w:t>
      </w:r>
      <w:r>
        <w:rPr>
          <w:rFonts w:ascii="Verdana" w:hAnsi="Verdana"/>
          <w:sz w:val="20"/>
          <w:szCs w:val="20"/>
        </w:rPr>
        <w:t>suspensão de contratos de trabalho de ex-diretores funcionários; fornecimento de informações</w:t>
      </w:r>
      <w:r w:rsidR="00534ADF">
        <w:rPr>
          <w:rFonts w:ascii="Verdana" w:hAnsi="Verdana"/>
          <w:sz w:val="20"/>
          <w:szCs w:val="20"/>
        </w:rPr>
        <w:t xml:space="preserve"> e </w:t>
      </w:r>
      <w:r>
        <w:rPr>
          <w:rFonts w:ascii="Verdana" w:hAnsi="Verdana"/>
          <w:sz w:val="20"/>
          <w:szCs w:val="20"/>
        </w:rPr>
        <w:t xml:space="preserve">documentos a órgãos externos; criação de Corregedoria; habilitação como Assistente de Acusação do Ministério Público Federal na ação penal e acompanhamento dos processos relacionados à operação; além de </w:t>
      </w:r>
      <w:r w:rsidR="00534ADF">
        <w:rPr>
          <w:rFonts w:ascii="Verdana" w:hAnsi="Verdana"/>
          <w:sz w:val="20"/>
          <w:szCs w:val="20"/>
        </w:rPr>
        <w:t>implementação</w:t>
      </w:r>
      <w:r>
        <w:rPr>
          <w:rFonts w:ascii="Verdana" w:hAnsi="Verdana"/>
          <w:sz w:val="20"/>
          <w:szCs w:val="20"/>
        </w:rPr>
        <w:t xml:space="preserve"> de programa de integridade que consiste na adoção de medidas de fortalecimento da governança e de </w:t>
      </w:r>
      <w:r w:rsidRPr="00B53266">
        <w:rPr>
          <w:rFonts w:ascii="Verdana" w:hAnsi="Verdana"/>
          <w:sz w:val="20"/>
          <w:szCs w:val="20"/>
        </w:rPr>
        <w:t>compliance</w:t>
      </w:r>
      <w:r>
        <w:rPr>
          <w:rFonts w:ascii="Verdana" w:hAnsi="Verdana"/>
          <w:sz w:val="20"/>
          <w:szCs w:val="20"/>
        </w:rPr>
        <w:t>, tais como gestão, controle, auditoria e transparência das informações.</w:t>
      </w:r>
    </w:p>
    <w:p w14:paraId="638E4717" w14:textId="651FDF5D" w:rsidR="003C4AB7" w:rsidRDefault="003C4AB7" w:rsidP="003C4AB7">
      <w:pPr>
        <w:pStyle w:val="Corpodetexto2"/>
        <w:spacing w:before="240" w:after="240"/>
        <w:rPr>
          <w:rFonts w:ascii="Verdana" w:hAnsi="Verdana"/>
          <w:sz w:val="20"/>
          <w:szCs w:val="20"/>
        </w:rPr>
      </w:pPr>
      <w:r>
        <w:rPr>
          <w:rFonts w:ascii="Verdana" w:hAnsi="Verdana"/>
          <w:sz w:val="20"/>
          <w:szCs w:val="20"/>
        </w:rPr>
        <w:t>Considerando os acontecimentos, o Presidente do BRB instituiu a Comissão de Investigação Forense - CIF, constituída por um membro independente do Conselho de Administração, um representante da Procuradoria-Geral do DF e um representante da Presidência</w:t>
      </w:r>
      <w:r w:rsidR="00EE35D5">
        <w:rPr>
          <w:rFonts w:ascii="Verdana" w:hAnsi="Verdana"/>
          <w:sz w:val="20"/>
          <w:szCs w:val="20"/>
        </w:rPr>
        <w:t xml:space="preserve"> do Banco</w:t>
      </w:r>
      <w:r>
        <w:rPr>
          <w:rFonts w:ascii="Verdana" w:hAnsi="Verdana"/>
          <w:sz w:val="20"/>
          <w:szCs w:val="20"/>
        </w:rPr>
        <w:t xml:space="preserve">. A finalidade da Comissão foi supervisionar e acompanhar os trabalhos da </w:t>
      </w:r>
      <w:r w:rsidRPr="00F65881">
        <w:rPr>
          <w:rFonts w:ascii="Verdana" w:hAnsi="Verdana"/>
          <w:sz w:val="20"/>
          <w:szCs w:val="20"/>
        </w:rPr>
        <w:t>PricewaterhouseCoopers</w:t>
      </w:r>
      <w:r>
        <w:rPr>
          <w:rFonts w:ascii="Verdana" w:hAnsi="Verdana"/>
          <w:sz w:val="20"/>
          <w:szCs w:val="20"/>
        </w:rPr>
        <w:t xml:space="preserve"> (</w:t>
      </w:r>
      <w:proofErr w:type="spellStart"/>
      <w:r>
        <w:rPr>
          <w:rFonts w:ascii="Verdana" w:hAnsi="Verdana"/>
          <w:sz w:val="20"/>
          <w:szCs w:val="20"/>
        </w:rPr>
        <w:t>PwC</w:t>
      </w:r>
      <w:proofErr w:type="spellEnd"/>
      <w:r>
        <w:rPr>
          <w:rFonts w:ascii="Verdana" w:hAnsi="Verdana"/>
          <w:sz w:val="20"/>
          <w:szCs w:val="20"/>
        </w:rPr>
        <w:t xml:space="preserve">), contratada para realização de auditoria forense no âmbito das empresas </w:t>
      </w:r>
      <w:r w:rsidR="00EE35D5">
        <w:rPr>
          <w:rFonts w:ascii="Verdana" w:hAnsi="Verdana"/>
          <w:sz w:val="20"/>
          <w:szCs w:val="20"/>
        </w:rPr>
        <w:t>do Conglomerado</w:t>
      </w:r>
      <w:r>
        <w:rPr>
          <w:rFonts w:ascii="Verdana" w:hAnsi="Verdana"/>
          <w:sz w:val="20"/>
          <w:szCs w:val="20"/>
        </w:rPr>
        <w:t>. A investigação foi concluída em 20 de dezembro de 2019 e não houve ajustes a serem realizados nos saldos contábeis.</w:t>
      </w:r>
    </w:p>
    <w:p w14:paraId="1C693543" w14:textId="77777777" w:rsidR="007361C4" w:rsidRPr="005B56F8" w:rsidRDefault="007361C4" w:rsidP="007361C4">
      <w:pPr>
        <w:pStyle w:val="Corpodetexto2"/>
        <w:spacing w:before="240" w:after="240"/>
        <w:rPr>
          <w:rFonts w:ascii="Verdana" w:hAnsi="Verdana"/>
          <w:b/>
          <w:sz w:val="20"/>
          <w:szCs w:val="20"/>
        </w:rPr>
      </w:pPr>
      <w:r w:rsidRPr="005B56F8">
        <w:rPr>
          <w:rFonts w:ascii="Verdana" w:hAnsi="Verdana"/>
          <w:b/>
          <w:sz w:val="20"/>
          <w:szCs w:val="20"/>
        </w:rPr>
        <w:t>COVID-19</w:t>
      </w:r>
    </w:p>
    <w:p w14:paraId="1CBB7D84" w14:textId="73911CD8" w:rsidR="00071EE7" w:rsidRPr="009A435D" w:rsidRDefault="00B07A98" w:rsidP="00B07A98">
      <w:pPr>
        <w:spacing w:before="240" w:after="240"/>
        <w:jc w:val="both"/>
        <w:rPr>
          <w:rFonts w:ascii="Verdana" w:hAnsi="Verdana"/>
          <w:bCs/>
          <w:color w:val="FF0000"/>
        </w:rPr>
      </w:pPr>
      <w:r w:rsidRPr="00804B6A">
        <w:rPr>
          <w:rFonts w:ascii="Verdana" w:hAnsi="Verdana"/>
          <w:bCs/>
        </w:rPr>
        <w:t>A</w:t>
      </w:r>
      <w:r w:rsidR="00944F23">
        <w:rPr>
          <w:rFonts w:ascii="Verdana" w:hAnsi="Verdana"/>
          <w:bCs/>
        </w:rPr>
        <w:t xml:space="preserve"> Cartão BRB atuou</w:t>
      </w:r>
      <w:r w:rsidRPr="00804B6A">
        <w:rPr>
          <w:rFonts w:ascii="Verdana" w:hAnsi="Verdana"/>
          <w:bCs/>
        </w:rPr>
        <w:t xml:space="preserve"> em parcerias estratégicas junto ao Controlador viabilizando as ações do governo para combater o impacto da pandemia </w:t>
      </w:r>
      <w:r w:rsidRPr="00EE35D5">
        <w:rPr>
          <w:rFonts w:ascii="Verdana" w:hAnsi="Verdana"/>
          <w:bCs/>
        </w:rPr>
        <w:t xml:space="preserve">sobre a situação econômica das famílias de baixa renda do Distrito Federal nos programas sociais a partir da plataforma de cartões pré-pagos, tais como: </w:t>
      </w:r>
      <w:r w:rsidR="009A435D" w:rsidRPr="00B20726">
        <w:rPr>
          <w:rFonts w:ascii="Verdana" w:hAnsi="Verdana" w:cs="Segoe UI"/>
          <w:color w:val="242424"/>
          <w:shd w:val="clear" w:color="auto" w:fill="FFFFFF"/>
        </w:rPr>
        <w:t>Gás, Creche, Renova DF, Mobilidade Cidadã, Prato Cheio, Bolsa Alimentação e C</w:t>
      </w:r>
      <w:r w:rsidR="00E5576F">
        <w:rPr>
          <w:rFonts w:ascii="Verdana" w:hAnsi="Verdana" w:cs="Segoe UI"/>
          <w:color w:val="242424"/>
          <w:shd w:val="clear" w:color="auto" w:fill="FFFFFF"/>
        </w:rPr>
        <w:t xml:space="preserve">artão </w:t>
      </w:r>
      <w:r w:rsidR="009A435D" w:rsidRPr="00B20726">
        <w:rPr>
          <w:rFonts w:ascii="Verdana" w:hAnsi="Verdana" w:cs="Segoe UI"/>
          <w:color w:val="242424"/>
          <w:shd w:val="clear" w:color="auto" w:fill="FFFFFF"/>
        </w:rPr>
        <w:t>M</w:t>
      </w:r>
      <w:r w:rsidR="00E5576F">
        <w:rPr>
          <w:rFonts w:ascii="Verdana" w:hAnsi="Verdana" w:cs="Segoe UI"/>
          <w:color w:val="242424"/>
          <w:shd w:val="clear" w:color="auto" w:fill="FFFFFF"/>
        </w:rPr>
        <w:t xml:space="preserve">aterial </w:t>
      </w:r>
      <w:r w:rsidR="009A435D" w:rsidRPr="00B20726">
        <w:rPr>
          <w:rFonts w:ascii="Verdana" w:hAnsi="Verdana" w:cs="Segoe UI"/>
          <w:color w:val="242424"/>
          <w:shd w:val="clear" w:color="auto" w:fill="FFFFFF"/>
        </w:rPr>
        <w:t>E</w:t>
      </w:r>
      <w:r w:rsidR="00E5576F">
        <w:rPr>
          <w:rFonts w:ascii="Verdana" w:hAnsi="Verdana" w:cs="Segoe UI"/>
          <w:color w:val="242424"/>
          <w:shd w:val="clear" w:color="auto" w:fill="FFFFFF"/>
        </w:rPr>
        <w:t>scolar - CME</w:t>
      </w:r>
      <w:r w:rsidR="009A435D" w:rsidRPr="00B20726">
        <w:rPr>
          <w:rFonts w:ascii="Verdana" w:hAnsi="Verdana" w:cs="Segoe UI"/>
          <w:color w:val="242424"/>
          <w:shd w:val="clear" w:color="auto" w:fill="FFFFFF"/>
        </w:rPr>
        <w:t>.</w:t>
      </w:r>
    </w:p>
    <w:p w14:paraId="7334392C" w14:textId="4334B99C" w:rsidR="00E5576F" w:rsidRPr="006E7879" w:rsidRDefault="006E7879" w:rsidP="006E7879">
      <w:pPr>
        <w:jc w:val="both"/>
        <w:rPr>
          <w:rFonts w:ascii="Verdana" w:hAnsi="Verdana"/>
          <w:bCs/>
        </w:rPr>
      </w:pPr>
      <w:r w:rsidRPr="006E7879">
        <w:rPr>
          <w:rFonts w:ascii="Verdana" w:hAnsi="Verdana"/>
          <w:bCs/>
        </w:rPr>
        <w:t xml:space="preserve">No que se refere </w:t>
      </w:r>
      <w:r w:rsidR="00E5576F">
        <w:rPr>
          <w:rFonts w:ascii="Verdana" w:hAnsi="Verdana"/>
          <w:bCs/>
        </w:rPr>
        <w:t>à</w:t>
      </w:r>
      <w:r w:rsidR="004B624B">
        <w:rPr>
          <w:rFonts w:ascii="Verdana" w:hAnsi="Verdana"/>
          <w:bCs/>
        </w:rPr>
        <w:t xml:space="preserve"> </w:t>
      </w:r>
      <w:r w:rsidRPr="006E7879">
        <w:rPr>
          <w:rFonts w:ascii="Verdana" w:hAnsi="Verdana"/>
          <w:bCs/>
        </w:rPr>
        <w:t xml:space="preserve">gestão de pessoas, </w:t>
      </w:r>
      <w:proofErr w:type="gramStart"/>
      <w:r w:rsidRPr="006E7879">
        <w:rPr>
          <w:rFonts w:ascii="Verdana" w:hAnsi="Verdana"/>
          <w:bCs/>
        </w:rPr>
        <w:t>a  BRBCARD</w:t>
      </w:r>
      <w:proofErr w:type="gramEnd"/>
      <w:r w:rsidRPr="006E7879">
        <w:rPr>
          <w:rFonts w:ascii="Verdana" w:hAnsi="Verdana"/>
          <w:bCs/>
        </w:rPr>
        <w:t xml:space="preserve">  preocupada com a manutenção da saúde de seus colaboradores, realiz</w:t>
      </w:r>
      <w:r w:rsidR="00E5576F">
        <w:rPr>
          <w:rFonts w:ascii="Verdana" w:hAnsi="Verdana"/>
          <w:bCs/>
        </w:rPr>
        <w:t>ou</w:t>
      </w:r>
      <w:r w:rsidRPr="006E7879">
        <w:rPr>
          <w:rFonts w:ascii="Verdana" w:hAnsi="Verdana"/>
          <w:bCs/>
        </w:rPr>
        <w:t xml:space="preserve"> a campanha de vacinação contra a gripe, sem custos para os </w:t>
      </w:r>
      <w:r w:rsidR="00E5576F">
        <w:rPr>
          <w:rFonts w:ascii="Verdana" w:hAnsi="Verdana"/>
          <w:bCs/>
        </w:rPr>
        <w:t>empregados</w:t>
      </w:r>
      <w:r w:rsidRPr="006E7879">
        <w:rPr>
          <w:rFonts w:ascii="Verdana" w:hAnsi="Verdana"/>
          <w:bCs/>
        </w:rPr>
        <w:t xml:space="preserve"> e extensível a seus beneficiários</w:t>
      </w:r>
      <w:r w:rsidR="00E5576F">
        <w:rPr>
          <w:rFonts w:ascii="Verdana" w:hAnsi="Verdana"/>
          <w:bCs/>
        </w:rPr>
        <w:t>,</w:t>
      </w:r>
      <w:r w:rsidRPr="006E7879">
        <w:rPr>
          <w:rFonts w:ascii="Verdana" w:hAnsi="Verdana"/>
          <w:bCs/>
        </w:rPr>
        <w:t xml:space="preserve"> com desconto. </w:t>
      </w:r>
      <w:r w:rsidR="00E5576F">
        <w:rPr>
          <w:rFonts w:ascii="Verdana" w:hAnsi="Verdana"/>
          <w:bCs/>
        </w:rPr>
        <w:t>N</w:t>
      </w:r>
      <w:r w:rsidRPr="006E7879">
        <w:rPr>
          <w:rFonts w:ascii="Verdana" w:hAnsi="Verdana"/>
          <w:bCs/>
        </w:rPr>
        <w:t xml:space="preserve">a </w:t>
      </w:r>
      <w:r w:rsidR="00E5576F">
        <w:rPr>
          <w:rFonts w:ascii="Verdana" w:hAnsi="Verdana"/>
          <w:bCs/>
        </w:rPr>
        <w:t xml:space="preserve">medida em que a </w:t>
      </w:r>
      <w:r w:rsidRPr="006E7879">
        <w:rPr>
          <w:rFonts w:ascii="Verdana" w:hAnsi="Verdana"/>
          <w:bCs/>
        </w:rPr>
        <w:t xml:space="preserve">maioria </w:t>
      </w:r>
      <w:r w:rsidR="00E5576F">
        <w:rPr>
          <w:rFonts w:ascii="Verdana" w:hAnsi="Verdana"/>
          <w:bCs/>
        </w:rPr>
        <w:t>dos</w:t>
      </w:r>
      <w:r w:rsidRPr="006E7879">
        <w:rPr>
          <w:rFonts w:ascii="Verdana" w:hAnsi="Verdana"/>
          <w:bCs/>
        </w:rPr>
        <w:t xml:space="preserve"> colaboradores</w:t>
      </w:r>
      <w:r w:rsidR="00E5576F">
        <w:rPr>
          <w:rFonts w:ascii="Verdana" w:hAnsi="Verdana"/>
          <w:bCs/>
        </w:rPr>
        <w:t xml:space="preserve"> foram</w:t>
      </w:r>
      <w:r w:rsidRPr="006E7879">
        <w:rPr>
          <w:rFonts w:ascii="Verdana" w:hAnsi="Verdana"/>
          <w:bCs/>
        </w:rPr>
        <w:t xml:space="preserve"> vacinados contra a Covid-19, </w:t>
      </w:r>
      <w:r w:rsidR="00E5576F">
        <w:rPr>
          <w:rFonts w:ascii="Verdana" w:hAnsi="Verdana"/>
          <w:bCs/>
        </w:rPr>
        <w:t>em outubro de 2021, foi dada a o</w:t>
      </w:r>
      <w:r w:rsidRPr="006E7879">
        <w:rPr>
          <w:rFonts w:ascii="Verdana" w:hAnsi="Verdana"/>
          <w:bCs/>
        </w:rPr>
        <w:t>r</w:t>
      </w:r>
      <w:r w:rsidR="00E5576F">
        <w:rPr>
          <w:rFonts w:ascii="Verdana" w:hAnsi="Verdana"/>
          <w:bCs/>
        </w:rPr>
        <w:t>ientação para retorno presencial</w:t>
      </w:r>
      <w:r w:rsidRPr="006E7879">
        <w:rPr>
          <w:rFonts w:ascii="Verdana" w:hAnsi="Verdana"/>
          <w:bCs/>
        </w:rPr>
        <w:t xml:space="preserve"> ao trabalho aplicando-se todas as medidas preventivas </w:t>
      </w:r>
      <w:r w:rsidR="00E5576F">
        <w:rPr>
          <w:rFonts w:ascii="Verdana" w:hAnsi="Verdana"/>
          <w:bCs/>
        </w:rPr>
        <w:t>de acordo com as orientações dos órgãos de saúde pública.</w:t>
      </w:r>
    </w:p>
    <w:p w14:paraId="2AA03C1D" w14:textId="249D0D93" w:rsidR="00982D84" w:rsidRDefault="00982D84" w:rsidP="00CE5112">
      <w:pPr>
        <w:pStyle w:val="level3"/>
        <w:spacing w:after="0" w:line="240" w:lineRule="auto"/>
        <w:ind w:hanging="1440"/>
        <w:rPr>
          <w:rFonts w:ascii="Verdana" w:hAnsi="Verdana"/>
          <w:strike/>
          <w:lang w:val="pt-BR"/>
        </w:rPr>
      </w:pPr>
    </w:p>
    <w:p w14:paraId="47C34E50" w14:textId="7AF88327" w:rsidR="00982D84" w:rsidRDefault="00982D84" w:rsidP="00CE5112">
      <w:pPr>
        <w:pStyle w:val="level3"/>
        <w:spacing w:after="0" w:line="240" w:lineRule="auto"/>
        <w:ind w:hanging="1440"/>
        <w:rPr>
          <w:rFonts w:ascii="Verdana" w:hAnsi="Verdana"/>
          <w:color w:val="FF0000"/>
          <w:lang w:val="pt-BR"/>
        </w:rPr>
      </w:pPr>
    </w:p>
    <w:p w14:paraId="223F8C5D" w14:textId="77777777" w:rsidR="008B277B" w:rsidRPr="008B277B" w:rsidRDefault="008B277B" w:rsidP="00CE5112">
      <w:pPr>
        <w:pStyle w:val="level3"/>
        <w:spacing w:after="0" w:line="240" w:lineRule="auto"/>
        <w:ind w:hanging="1440"/>
        <w:rPr>
          <w:rFonts w:ascii="Verdana" w:hAnsi="Verdana"/>
          <w:lang w:val="pt-BR"/>
        </w:rPr>
      </w:pPr>
    </w:p>
    <w:p w14:paraId="096D48D6" w14:textId="170F1930" w:rsidR="00552441" w:rsidRPr="008B277B" w:rsidRDefault="00552441" w:rsidP="00552441">
      <w:pPr>
        <w:pStyle w:val="level3"/>
        <w:spacing w:after="0"/>
        <w:ind w:hanging="1440"/>
        <w:rPr>
          <w:rFonts w:ascii="Verdana" w:hAnsi="Verdana"/>
          <w:lang w:val="pt-BR"/>
        </w:rPr>
      </w:pPr>
    </w:p>
    <w:p w14:paraId="394615B6" w14:textId="678426A1" w:rsidR="008B277B" w:rsidRDefault="008B277B" w:rsidP="00552441">
      <w:pPr>
        <w:pStyle w:val="level3"/>
        <w:spacing w:after="0"/>
        <w:ind w:hanging="1440"/>
        <w:rPr>
          <w:rFonts w:ascii="Verdana" w:hAnsi="Verdana"/>
          <w:lang w:val="pt-BR"/>
        </w:rPr>
      </w:pPr>
      <w:r w:rsidRPr="008B277B">
        <w:rPr>
          <w:rFonts w:ascii="Verdana" w:hAnsi="Verdana"/>
          <w:lang w:val="pt-BR"/>
        </w:rPr>
        <w:t>Carlos Alberto Carneiro Moreira</w:t>
      </w:r>
    </w:p>
    <w:p w14:paraId="28EC483A" w14:textId="77777777" w:rsidR="00D67243" w:rsidRDefault="00D67243" w:rsidP="00B02E55">
      <w:pPr>
        <w:pStyle w:val="level3"/>
        <w:spacing w:after="0"/>
        <w:ind w:hanging="1440"/>
        <w:rPr>
          <w:rFonts w:ascii="Verdana" w:hAnsi="Verdana"/>
          <w:lang w:val="pt-BR"/>
        </w:rPr>
      </w:pPr>
      <w:r w:rsidRPr="008B277B">
        <w:rPr>
          <w:rFonts w:ascii="Verdana" w:hAnsi="Verdana"/>
          <w:lang w:val="pt-BR"/>
        </w:rPr>
        <w:t>Diretor Presidente</w:t>
      </w:r>
    </w:p>
    <w:p w14:paraId="01937F7E" w14:textId="7A38744B" w:rsidR="00D67243" w:rsidRDefault="00D67243" w:rsidP="00B02E55">
      <w:pPr>
        <w:pStyle w:val="level3"/>
        <w:spacing w:after="0"/>
        <w:ind w:hanging="1440"/>
        <w:rPr>
          <w:rFonts w:ascii="Verdana" w:hAnsi="Verdana"/>
          <w:lang w:val="pt-BR"/>
        </w:rPr>
      </w:pPr>
      <w:r w:rsidRPr="008B277B">
        <w:rPr>
          <w:rFonts w:ascii="Verdana" w:hAnsi="Verdana"/>
          <w:lang w:val="pt-BR"/>
        </w:rPr>
        <w:t>Diretor de Controladoria</w:t>
      </w:r>
      <w:r w:rsidR="00B02E55">
        <w:rPr>
          <w:rFonts w:ascii="Verdana" w:hAnsi="Verdana"/>
          <w:lang w:val="pt-BR"/>
        </w:rPr>
        <w:t xml:space="preserve"> e</w:t>
      </w:r>
      <w:r w:rsidRPr="008B277B">
        <w:rPr>
          <w:rFonts w:ascii="Verdana" w:hAnsi="Verdana"/>
          <w:lang w:val="pt-BR"/>
        </w:rPr>
        <w:t xml:space="preserve"> Controles</w:t>
      </w:r>
    </w:p>
    <w:p w14:paraId="1EFC4248" w14:textId="771B3D2F" w:rsidR="00552441" w:rsidRDefault="00552441" w:rsidP="00B02E55">
      <w:pPr>
        <w:pStyle w:val="level3"/>
        <w:spacing w:after="0"/>
        <w:ind w:hanging="1440"/>
        <w:rPr>
          <w:rFonts w:ascii="Verdana" w:hAnsi="Verdana"/>
          <w:lang w:val="pt-BR"/>
        </w:rPr>
      </w:pPr>
    </w:p>
    <w:p w14:paraId="6B0733D3" w14:textId="77777777" w:rsidR="00B02E55" w:rsidRDefault="00B02E55" w:rsidP="00B02E55">
      <w:pPr>
        <w:pStyle w:val="level3"/>
        <w:spacing w:after="0"/>
        <w:ind w:hanging="1440"/>
        <w:rPr>
          <w:rFonts w:ascii="Verdana" w:hAnsi="Verdana"/>
          <w:lang w:val="pt-BR"/>
        </w:rPr>
      </w:pPr>
    </w:p>
    <w:p w14:paraId="70C73D12" w14:textId="77777777" w:rsidR="008B277B" w:rsidRPr="008B277B" w:rsidRDefault="008B277B" w:rsidP="00B02E55">
      <w:pPr>
        <w:pStyle w:val="level3"/>
        <w:spacing w:after="0"/>
        <w:ind w:hanging="1440"/>
        <w:rPr>
          <w:rFonts w:ascii="Verdana" w:hAnsi="Verdana"/>
          <w:lang w:val="pt-BR"/>
        </w:rPr>
      </w:pPr>
    </w:p>
    <w:p w14:paraId="4372D5AE" w14:textId="77777777" w:rsidR="00552441" w:rsidRPr="008B277B" w:rsidRDefault="00552441" w:rsidP="00552441">
      <w:pPr>
        <w:pStyle w:val="level3"/>
        <w:spacing w:after="0"/>
        <w:ind w:hanging="1440"/>
        <w:rPr>
          <w:rFonts w:ascii="Verdana" w:hAnsi="Verdana"/>
          <w:lang w:val="pt-BR"/>
        </w:rPr>
      </w:pPr>
      <w:r w:rsidRPr="008B277B">
        <w:rPr>
          <w:rFonts w:ascii="Verdana" w:hAnsi="Verdana"/>
          <w:lang w:val="pt-BR"/>
        </w:rPr>
        <w:t xml:space="preserve">Marcos Paulo </w:t>
      </w:r>
      <w:proofErr w:type="spellStart"/>
      <w:r w:rsidRPr="008B277B">
        <w:rPr>
          <w:rFonts w:ascii="Verdana" w:hAnsi="Verdana"/>
          <w:lang w:val="pt-BR"/>
        </w:rPr>
        <w:t>Ilidio</w:t>
      </w:r>
      <w:proofErr w:type="spellEnd"/>
      <w:r w:rsidRPr="008B277B">
        <w:rPr>
          <w:rFonts w:ascii="Verdana" w:hAnsi="Verdana"/>
          <w:lang w:val="pt-BR"/>
        </w:rPr>
        <w:t xml:space="preserve"> dos Santos</w:t>
      </w:r>
    </w:p>
    <w:p w14:paraId="61FA885C" w14:textId="4FDF15E5" w:rsidR="00552441" w:rsidRDefault="00B02E55" w:rsidP="00B02E55">
      <w:pPr>
        <w:pStyle w:val="level3"/>
        <w:spacing w:after="0"/>
        <w:ind w:hanging="1440"/>
        <w:rPr>
          <w:rFonts w:ascii="Verdana" w:hAnsi="Verdana"/>
          <w:lang w:val="pt-BR"/>
        </w:rPr>
      </w:pPr>
      <w:r>
        <w:rPr>
          <w:rFonts w:ascii="Verdana" w:hAnsi="Verdana"/>
          <w:lang w:val="pt-BR"/>
        </w:rPr>
        <w:t>Diretor de Tecnologia</w:t>
      </w:r>
    </w:p>
    <w:p w14:paraId="6B4C6F0B" w14:textId="0E5C1A52" w:rsidR="008B277B" w:rsidRDefault="008B277B" w:rsidP="00B02E55">
      <w:pPr>
        <w:pStyle w:val="level3"/>
        <w:spacing w:after="0"/>
        <w:ind w:hanging="1440"/>
        <w:rPr>
          <w:rFonts w:ascii="Verdana" w:hAnsi="Verdana"/>
          <w:lang w:val="pt-BR"/>
        </w:rPr>
      </w:pPr>
    </w:p>
    <w:p w14:paraId="7E6A6838" w14:textId="77777777" w:rsidR="00B02E55" w:rsidRDefault="00B02E55" w:rsidP="00B02E55">
      <w:pPr>
        <w:pStyle w:val="level3"/>
        <w:spacing w:after="0"/>
        <w:ind w:hanging="1440"/>
        <w:rPr>
          <w:rFonts w:ascii="Verdana" w:hAnsi="Verdana"/>
          <w:lang w:val="pt-BR"/>
        </w:rPr>
      </w:pPr>
    </w:p>
    <w:p w14:paraId="0FE91DB2" w14:textId="77777777" w:rsidR="00B02E55" w:rsidRDefault="00B02E55" w:rsidP="00B02E55">
      <w:pPr>
        <w:pStyle w:val="level3"/>
        <w:spacing w:after="0"/>
        <w:ind w:hanging="1440"/>
        <w:rPr>
          <w:rFonts w:ascii="Verdana" w:hAnsi="Verdana"/>
          <w:lang w:val="pt-BR"/>
        </w:rPr>
      </w:pPr>
    </w:p>
    <w:p w14:paraId="7E9E6202" w14:textId="39FF3D8D" w:rsidR="00D67243" w:rsidRPr="008B277B" w:rsidRDefault="00D67243" w:rsidP="00B02E55">
      <w:pPr>
        <w:pStyle w:val="level3"/>
        <w:spacing w:after="0"/>
        <w:ind w:hanging="1440"/>
        <w:rPr>
          <w:rFonts w:ascii="Verdana" w:hAnsi="Verdana"/>
          <w:lang w:val="pt-BR"/>
        </w:rPr>
      </w:pPr>
      <w:r>
        <w:rPr>
          <w:rFonts w:ascii="Verdana" w:hAnsi="Verdana"/>
          <w:lang w:val="pt-BR"/>
        </w:rPr>
        <w:t xml:space="preserve">Alex </w:t>
      </w:r>
      <w:proofErr w:type="spellStart"/>
      <w:r>
        <w:rPr>
          <w:rFonts w:ascii="Verdana" w:hAnsi="Verdana"/>
          <w:lang w:val="pt-BR"/>
        </w:rPr>
        <w:t>Ragel</w:t>
      </w:r>
      <w:proofErr w:type="spellEnd"/>
      <w:r>
        <w:rPr>
          <w:rFonts w:ascii="Verdana" w:hAnsi="Verdana"/>
          <w:lang w:val="pt-BR"/>
        </w:rPr>
        <w:t xml:space="preserve"> Alonso</w:t>
      </w:r>
    </w:p>
    <w:p w14:paraId="2AC0CEAE" w14:textId="77777777" w:rsidR="00B02E55" w:rsidRPr="008B277B" w:rsidRDefault="00B02E55" w:rsidP="00B02E55">
      <w:pPr>
        <w:pStyle w:val="level3"/>
        <w:spacing w:after="0"/>
        <w:ind w:hanging="1440"/>
        <w:rPr>
          <w:rFonts w:ascii="Verdana" w:hAnsi="Verdana"/>
          <w:lang w:val="pt-BR"/>
        </w:rPr>
      </w:pPr>
      <w:r w:rsidRPr="008B277B">
        <w:rPr>
          <w:rFonts w:ascii="Verdana" w:hAnsi="Verdana"/>
          <w:lang w:val="pt-BR"/>
        </w:rPr>
        <w:t>Diretor</w:t>
      </w:r>
      <w:r>
        <w:rPr>
          <w:rFonts w:ascii="Verdana" w:hAnsi="Verdana"/>
          <w:lang w:val="pt-BR"/>
        </w:rPr>
        <w:t xml:space="preserve"> de Operações, Pessoas, Administração e Segurança</w:t>
      </w:r>
    </w:p>
    <w:p w14:paraId="6B8906C5" w14:textId="532D2188" w:rsidR="00B02E55" w:rsidRDefault="00B02E55" w:rsidP="00B02E55">
      <w:pPr>
        <w:pStyle w:val="level3"/>
        <w:spacing w:after="0"/>
        <w:ind w:hanging="1440"/>
        <w:rPr>
          <w:rFonts w:ascii="Verdana" w:hAnsi="Verdana"/>
          <w:lang w:val="pt-BR"/>
        </w:rPr>
      </w:pPr>
    </w:p>
    <w:p w14:paraId="056C3B8C" w14:textId="77777777" w:rsidR="00B02E55" w:rsidRDefault="00B02E55" w:rsidP="00B02E55">
      <w:pPr>
        <w:pStyle w:val="level3"/>
        <w:spacing w:after="0"/>
        <w:ind w:hanging="1440"/>
        <w:rPr>
          <w:rFonts w:ascii="Verdana" w:hAnsi="Verdana"/>
          <w:lang w:val="pt-BR"/>
        </w:rPr>
      </w:pPr>
    </w:p>
    <w:p w14:paraId="6705BBF2" w14:textId="77777777" w:rsidR="00B02E55" w:rsidRDefault="00B02E55" w:rsidP="00B02E55">
      <w:pPr>
        <w:pStyle w:val="level3"/>
        <w:spacing w:after="0"/>
        <w:ind w:hanging="1440"/>
        <w:rPr>
          <w:rFonts w:ascii="Verdana" w:hAnsi="Verdana"/>
          <w:lang w:val="pt-BR"/>
        </w:rPr>
      </w:pPr>
    </w:p>
    <w:p w14:paraId="5698B55A" w14:textId="3C57DBB1" w:rsidR="00B02E55" w:rsidRDefault="00B02E55" w:rsidP="00B02E55">
      <w:pPr>
        <w:pStyle w:val="level3"/>
        <w:spacing w:after="0"/>
        <w:ind w:hanging="1440"/>
        <w:rPr>
          <w:rFonts w:ascii="Verdana" w:hAnsi="Verdana"/>
          <w:lang w:val="pt-BR"/>
        </w:rPr>
      </w:pPr>
      <w:r>
        <w:rPr>
          <w:rFonts w:ascii="Verdana" w:hAnsi="Verdana"/>
          <w:lang w:val="pt-BR"/>
        </w:rPr>
        <w:t>Luis Cássio de Oliveira</w:t>
      </w:r>
    </w:p>
    <w:p w14:paraId="1193E58D" w14:textId="4A7B522C" w:rsidR="00B02E55" w:rsidRPr="008B277B" w:rsidRDefault="00B02E55" w:rsidP="00B02E55">
      <w:pPr>
        <w:pStyle w:val="level3"/>
        <w:spacing w:after="0"/>
        <w:ind w:hanging="1440"/>
        <w:rPr>
          <w:rFonts w:ascii="Verdana" w:hAnsi="Verdana"/>
          <w:lang w:val="pt-BR"/>
        </w:rPr>
      </w:pPr>
      <w:r>
        <w:rPr>
          <w:rFonts w:ascii="Verdana" w:hAnsi="Verdana"/>
          <w:lang w:val="pt-BR"/>
        </w:rPr>
        <w:t>Diretor de Meios de Pagamentos</w:t>
      </w:r>
    </w:p>
    <w:p w14:paraId="4D5C1ACA" w14:textId="62082EC5" w:rsidR="008B277B" w:rsidRDefault="008B277B" w:rsidP="00B02E55">
      <w:pPr>
        <w:pStyle w:val="level3"/>
        <w:spacing w:after="0"/>
        <w:ind w:hanging="1440"/>
        <w:rPr>
          <w:rFonts w:ascii="Verdana" w:hAnsi="Verdana"/>
          <w:lang w:val="pt-BR"/>
        </w:rPr>
      </w:pPr>
    </w:p>
    <w:p w14:paraId="6EF71F12" w14:textId="77777777" w:rsidR="00B02E55" w:rsidRDefault="00B02E55" w:rsidP="00B02E55">
      <w:pPr>
        <w:pStyle w:val="level3"/>
        <w:spacing w:after="0"/>
        <w:ind w:hanging="1440"/>
        <w:rPr>
          <w:rFonts w:ascii="Verdana" w:hAnsi="Verdana"/>
          <w:lang w:val="pt-BR"/>
        </w:rPr>
      </w:pPr>
    </w:p>
    <w:p w14:paraId="3E6C33DD" w14:textId="36B42B1D" w:rsidR="00552441" w:rsidRDefault="00552441" w:rsidP="00B02E55">
      <w:pPr>
        <w:pStyle w:val="level3"/>
        <w:spacing w:after="0"/>
        <w:ind w:hanging="1440"/>
        <w:rPr>
          <w:rFonts w:ascii="Verdana" w:hAnsi="Verdana"/>
          <w:lang w:val="pt-BR"/>
        </w:rPr>
      </w:pPr>
    </w:p>
    <w:p w14:paraId="38E6CE61" w14:textId="570A2E30" w:rsidR="008B277B" w:rsidRPr="008B277B" w:rsidRDefault="00D67243" w:rsidP="00B02E55">
      <w:pPr>
        <w:pStyle w:val="level3"/>
        <w:spacing w:after="0"/>
        <w:ind w:hanging="1440"/>
        <w:rPr>
          <w:rFonts w:ascii="Verdana" w:hAnsi="Verdana"/>
          <w:lang w:val="pt-BR"/>
        </w:rPr>
      </w:pPr>
      <w:r>
        <w:rPr>
          <w:rFonts w:ascii="Verdana" w:hAnsi="Verdana"/>
          <w:lang w:val="pt-BR"/>
        </w:rPr>
        <w:t>José Anderson Sousa de Queiroz</w:t>
      </w:r>
    </w:p>
    <w:p w14:paraId="569DEB3F" w14:textId="77587ECD" w:rsidR="00783C33" w:rsidRPr="008B277B" w:rsidRDefault="00E5576F" w:rsidP="005278EC">
      <w:pPr>
        <w:pStyle w:val="level3"/>
        <w:spacing w:after="0"/>
        <w:ind w:hanging="1440"/>
        <w:rPr>
          <w:rFonts w:ascii="Verdana" w:hAnsi="Verdana"/>
          <w:lang w:val="pt-BR"/>
        </w:rPr>
      </w:pPr>
      <w:r w:rsidRPr="008B277B">
        <w:rPr>
          <w:rFonts w:ascii="Verdana" w:hAnsi="Verdana"/>
          <w:lang w:val="pt-BR"/>
        </w:rPr>
        <w:t>Contador DF –</w:t>
      </w:r>
      <w:r w:rsidR="00D67243">
        <w:rPr>
          <w:rFonts w:ascii="Verdana" w:hAnsi="Verdana"/>
          <w:lang w:val="pt-BR"/>
        </w:rPr>
        <w:t xml:space="preserve"> </w:t>
      </w:r>
      <w:r w:rsidR="00D67243" w:rsidRPr="00D67243">
        <w:rPr>
          <w:rFonts w:ascii="Verdana" w:hAnsi="Verdana"/>
          <w:lang w:val="pt-BR"/>
        </w:rPr>
        <w:t>023815O-7</w:t>
      </w:r>
    </w:p>
    <w:sectPr w:rsidR="00783C33" w:rsidRPr="008B277B" w:rsidSect="0033174E">
      <w:headerReference w:type="default" r:id="rId11"/>
      <w:footerReference w:type="default" r:id="rId12"/>
      <w:footnotePr>
        <w:pos w:val="beneathText"/>
      </w:footnotePr>
      <w:pgSz w:w="12240" w:h="15840"/>
      <w:pgMar w:top="992" w:right="737" w:bottom="124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A072" w14:textId="77777777" w:rsidR="00651791" w:rsidRDefault="00651791">
      <w:r>
        <w:separator/>
      </w:r>
    </w:p>
  </w:endnote>
  <w:endnote w:type="continuationSeparator" w:id="0">
    <w:p w14:paraId="6F757010" w14:textId="77777777" w:rsidR="00651791" w:rsidRDefault="00651791">
      <w:r>
        <w:continuationSeparator/>
      </w:r>
    </w:p>
  </w:endnote>
  <w:endnote w:type="continuationNotice" w:id="1">
    <w:p w14:paraId="7FC56829" w14:textId="77777777" w:rsidR="00651791" w:rsidRDefault="00651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9898" w14:textId="77777777" w:rsidR="004B4051" w:rsidRDefault="004B40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AF09" w14:textId="77777777" w:rsidR="00651791" w:rsidRDefault="00651791">
      <w:r>
        <w:separator/>
      </w:r>
    </w:p>
  </w:footnote>
  <w:footnote w:type="continuationSeparator" w:id="0">
    <w:p w14:paraId="1265EECD" w14:textId="77777777" w:rsidR="00651791" w:rsidRDefault="00651791">
      <w:r>
        <w:continuationSeparator/>
      </w:r>
    </w:p>
  </w:footnote>
  <w:footnote w:type="continuationNotice" w:id="1">
    <w:p w14:paraId="2FE1E119" w14:textId="77777777" w:rsidR="00651791" w:rsidRDefault="00651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60C" w14:textId="65950A6F" w:rsidR="00D173C4" w:rsidRPr="00F93191" w:rsidRDefault="00D173C4">
    <w:pPr>
      <w:pStyle w:val="Cabealho"/>
      <w:rPr>
        <w:rFonts w:ascii="Verdana" w:hAnsi="Verdana" w:cstheme="minorHAnsi"/>
        <w:b/>
        <w:bCs/>
        <w:color w:val="0070C0"/>
      </w:rPr>
    </w:pPr>
    <w:r w:rsidRPr="00F93191">
      <w:rPr>
        <w:rFonts w:ascii="Verdana" w:hAnsi="Verdana" w:cstheme="minorHAnsi"/>
        <w:b/>
        <w:bCs/>
        <w:color w:val="0070C0"/>
      </w:rPr>
      <w:t>Cartão BRB S.A.</w:t>
    </w:r>
  </w:p>
  <w:p w14:paraId="2CD0CDBE" w14:textId="05007752" w:rsidR="00D173C4" w:rsidRDefault="00D173C4">
    <w:pPr>
      <w:pStyle w:val="Cabealho"/>
      <w:rPr>
        <w:rFonts w:ascii="Verdana" w:hAnsi="Verdana" w:cstheme="minorHAnsi"/>
        <w:b/>
        <w:bCs/>
        <w:color w:val="0070C0"/>
      </w:rPr>
    </w:pPr>
    <w:r w:rsidRPr="00F93191">
      <w:rPr>
        <w:rFonts w:ascii="Verdana" w:hAnsi="Verdana" w:cstheme="minorHAnsi"/>
        <w:b/>
        <w:bCs/>
        <w:color w:val="0070C0"/>
      </w:rPr>
      <w:t>Notas Explicativas às Demonstrações Contábeis</w:t>
    </w:r>
  </w:p>
  <w:p w14:paraId="7DE58501" w14:textId="1B62E982" w:rsidR="00D173C4" w:rsidRPr="00F93191" w:rsidRDefault="00D173C4">
    <w:pPr>
      <w:pStyle w:val="Cabealho"/>
      <w:rPr>
        <w:rFonts w:ascii="Verdana" w:hAnsi="Verdana" w:cstheme="minorHAnsi"/>
        <w:b/>
        <w:bCs/>
        <w:color w:val="00B0F0"/>
        <w:sz w:val="18"/>
        <w:szCs w:val="18"/>
      </w:rPr>
    </w:pPr>
    <w:r w:rsidRPr="00F93191">
      <w:rPr>
        <w:rFonts w:ascii="Verdana" w:hAnsi="Verdana" w:cstheme="minorHAnsi"/>
        <w:b/>
        <w:bCs/>
        <w:color w:val="00B0F0"/>
        <w:sz w:val="18"/>
        <w:szCs w:val="18"/>
      </w:rPr>
      <w:t>Exercício finalizado em 31.12.202</w:t>
    </w:r>
    <w:r w:rsidR="00091F2D">
      <w:rPr>
        <w:rFonts w:ascii="Verdana" w:hAnsi="Verdana" w:cstheme="minorHAnsi"/>
        <w:b/>
        <w:bCs/>
        <w:color w:val="00B0F0"/>
        <w:sz w:val="18"/>
        <w:szCs w:val="18"/>
      </w:rPr>
      <w:t>2</w:t>
    </w:r>
    <w:r w:rsidRPr="00F93191">
      <w:rPr>
        <w:rFonts w:ascii="Verdana" w:hAnsi="Verdana" w:cstheme="minorHAnsi"/>
        <w:b/>
        <w:bCs/>
        <w:color w:val="00B0F0"/>
        <w:sz w:val="18"/>
        <w:szCs w:val="18"/>
      </w:rPr>
      <w:t xml:space="preserve"> </w:t>
    </w:r>
  </w:p>
  <w:p w14:paraId="7DEE3258" w14:textId="598497DE" w:rsidR="00D173C4" w:rsidRPr="00F93191" w:rsidRDefault="00D173C4">
    <w:pPr>
      <w:pStyle w:val="Cabealho"/>
      <w:rPr>
        <w:rFonts w:ascii="Verdana" w:hAnsi="Verdana" w:cstheme="minorHAnsi"/>
        <w:b/>
        <w:bCs/>
        <w:color w:val="0070C0"/>
        <w:sz w:val="16"/>
        <w:szCs w:val="16"/>
      </w:rPr>
    </w:pPr>
    <w:r w:rsidRPr="00F93191">
      <w:rPr>
        <w:rFonts w:ascii="Verdana" w:hAnsi="Verdana" w:cstheme="minorHAnsi"/>
        <w:b/>
        <w:bCs/>
        <w:color w:val="0070C0"/>
        <w:sz w:val="16"/>
        <w:szCs w:val="16"/>
      </w:rPr>
      <w:t>(Em milhares de Reais, exceto quan</w:t>
    </w:r>
    <w:r>
      <w:rPr>
        <w:rFonts w:ascii="Verdana" w:hAnsi="Verdana" w:cstheme="minorHAnsi"/>
        <w:b/>
        <w:bCs/>
        <w:color w:val="0070C0"/>
        <w:sz w:val="16"/>
        <w:szCs w:val="16"/>
      </w:rPr>
      <w:t>d</w:t>
    </w:r>
    <w:r w:rsidRPr="00F93191">
      <w:rPr>
        <w:rFonts w:ascii="Verdana" w:hAnsi="Verdana" w:cstheme="minorHAnsi"/>
        <w:b/>
        <w:bCs/>
        <w:color w:val="0070C0"/>
        <w:sz w:val="16"/>
        <w:szCs w:val="16"/>
      </w:rPr>
      <w:t>o indicado)</w:t>
    </w:r>
  </w:p>
  <w:p w14:paraId="5C046B42" w14:textId="3093BAB7" w:rsidR="00D173C4" w:rsidRDefault="00D173C4">
    <w:pPr>
      <w:pStyle w:val="Cabealho"/>
      <w:rPr>
        <w:rFonts w:ascii="Verdana" w:hAnsi="Verdana"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360"/>
      </w:pPr>
      <w:rPr>
        <w:rFonts w:ascii="StarSymbol" w:hAnsi="StarSymbol"/>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360"/>
        </w:tabs>
        <w:ind w:left="360" w:hanging="360"/>
      </w:pPr>
      <w:rPr>
        <w:b w:val="0"/>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4" w15:restartNumberingAfterBreak="0">
    <w:nsid w:val="00000006"/>
    <w:multiLevelType w:val="singleLevel"/>
    <w:tmpl w:val="47167D78"/>
    <w:name w:val="WW8Num6"/>
    <w:lvl w:ilvl="0">
      <w:start w:val="1"/>
      <w:numFmt w:val="lowerLetter"/>
      <w:lvlText w:val="%1)"/>
      <w:lvlJc w:val="left"/>
      <w:pPr>
        <w:tabs>
          <w:tab w:val="num" w:pos="283"/>
        </w:tabs>
        <w:ind w:left="283" w:hanging="283"/>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555"/>
        </w:tabs>
        <w:ind w:left="555" w:hanging="555"/>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singleLevel"/>
    <w:tmpl w:val="0000000B"/>
    <w:name w:val="WW8Num11"/>
    <w:lvl w:ilvl="0">
      <w:start w:val="3"/>
      <w:numFmt w:val="lowerLetter"/>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5"/>
      <w:numFmt w:val="lowerLetter"/>
      <w:lvlText w:val="%1)"/>
      <w:lvlJc w:val="left"/>
      <w:pPr>
        <w:tabs>
          <w:tab w:val="num" w:pos="360"/>
        </w:tabs>
        <w:ind w:left="360" w:hanging="360"/>
      </w:pPr>
    </w:lvl>
  </w:abstractNum>
  <w:abstractNum w:abstractNumId="11"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12" w15:restartNumberingAfterBreak="0">
    <w:nsid w:val="0000000E"/>
    <w:multiLevelType w:val="singleLevel"/>
    <w:tmpl w:val="0000000E"/>
    <w:name w:val="WW8Num14"/>
    <w:lvl w:ilvl="0">
      <w:start w:val="7"/>
      <w:numFmt w:val="lowerLetter"/>
      <w:lvlText w:val="%1)"/>
      <w:lvlJc w:val="left"/>
      <w:pPr>
        <w:tabs>
          <w:tab w:val="num" w:pos="360"/>
        </w:tabs>
        <w:ind w:left="360" w:hanging="360"/>
      </w:pPr>
    </w:lvl>
  </w:abstractNum>
  <w:abstractNum w:abstractNumId="13" w15:restartNumberingAfterBreak="0">
    <w:nsid w:val="0000000F"/>
    <w:multiLevelType w:val="singleLevel"/>
    <w:tmpl w:val="0000000F"/>
    <w:name w:val="WW8Num15"/>
    <w:lvl w:ilvl="0">
      <w:start w:val="2"/>
      <w:numFmt w:val="lowerLetter"/>
      <w:lvlText w:val="%1)"/>
      <w:lvlJc w:val="left"/>
      <w:pPr>
        <w:tabs>
          <w:tab w:val="num" w:pos="360"/>
        </w:tabs>
        <w:ind w:left="360" w:hanging="360"/>
      </w:pPr>
    </w:lvl>
  </w:abstractNum>
  <w:abstractNum w:abstractNumId="14" w15:restartNumberingAfterBreak="0">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5" w15:restartNumberingAfterBreak="0">
    <w:nsid w:val="00000012"/>
    <w:multiLevelType w:val="singleLevel"/>
    <w:tmpl w:val="00000012"/>
    <w:name w:val="WW8Num18"/>
    <w:lvl w:ilvl="0">
      <w:start w:val="7"/>
      <w:numFmt w:val="lowerLetter"/>
      <w:lvlText w:val="%1)"/>
      <w:lvlJc w:val="left"/>
      <w:pPr>
        <w:tabs>
          <w:tab w:val="num" w:pos="360"/>
        </w:tabs>
        <w:ind w:left="360" w:hanging="360"/>
      </w:pPr>
    </w:lvl>
  </w:abstractNum>
  <w:abstractNum w:abstractNumId="16" w15:restartNumberingAfterBreak="0">
    <w:nsid w:val="00000013"/>
    <w:multiLevelType w:val="singleLevel"/>
    <w:tmpl w:val="00000013"/>
    <w:name w:val="WW8Num19"/>
    <w:lvl w:ilvl="0">
      <w:start w:val="9"/>
      <w:numFmt w:val="lowerLetter"/>
      <w:lvlText w:val="%1)"/>
      <w:lvlJc w:val="left"/>
      <w:pPr>
        <w:tabs>
          <w:tab w:val="num" w:pos="360"/>
        </w:tabs>
        <w:ind w:left="360" w:hanging="360"/>
      </w:pPr>
    </w:lvl>
  </w:abstractNum>
  <w:abstractNum w:abstractNumId="17" w15:restartNumberingAfterBreak="0">
    <w:nsid w:val="00000014"/>
    <w:multiLevelType w:val="singleLevel"/>
    <w:tmpl w:val="00000014"/>
    <w:name w:val="WW8Num20"/>
    <w:lvl w:ilvl="0">
      <w:start w:val="1"/>
      <w:numFmt w:val="lowerLetter"/>
      <w:lvlText w:val="%1)"/>
      <w:lvlJc w:val="left"/>
      <w:pPr>
        <w:tabs>
          <w:tab w:val="num" w:pos="360"/>
        </w:tabs>
        <w:ind w:left="360" w:hanging="360"/>
      </w:pPr>
    </w:lvl>
  </w:abstractNum>
  <w:abstractNum w:abstractNumId="18" w15:restartNumberingAfterBreak="0">
    <w:nsid w:val="00000016"/>
    <w:multiLevelType w:val="multilevel"/>
    <w:tmpl w:val="00000016"/>
    <w:name w:val="WW8Num22"/>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7"/>
    <w:multiLevelType w:val="singleLevel"/>
    <w:tmpl w:val="00000017"/>
    <w:name w:val="WW8Num23"/>
    <w:lvl w:ilvl="0">
      <w:numFmt w:val="bullet"/>
      <w:lvlText w:val="-"/>
      <w:lvlJc w:val="left"/>
      <w:pPr>
        <w:tabs>
          <w:tab w:val="num" w:pos="720"/>
        </w:tabs>
        <w:ind w:left="720" w:hanging="360"/>
      </w:pPr>
      <w:rPr>
        <w:rFonts w:ascii="StarSymbol" w:hAnsi="StarSymbol"/>
      </w:rPr>
    </w:lvl>
  </w:abstractNum>
  <w:abstractNum w:abstractNumId="20" w15:restartNumberingAfterBreak="0">
    <w:nsid w:val="00000018"/>
    <w:multiLevelType w:val="singleLevel"/>
    <w:tmpl w:val="00000018"/>
    <w:name w:val="WW8Num24"/>
    <w:lvl w:ilvl="0">
      <w:numFmt w:val="bullet"/>
      <w:lvlText w:val="-"/>
      <w:lvlJc w:val="left"/>
      <w:pPr>
        <w:tabs>
          <w:tab w:val="num" w:pos="720"/>
        </w:tabs>
        <w:ind w:left="720" w:hanging="360"/>
      </w:pPr>
      <w:rPr>
        <w:rFonts w:ascii="StarSymbol" w:hAnsi="StarSymbol"/>
        <w:sz w:val="22"/>
      </w:rPr>
    </w:lvl>
  </w:abstractNum>
  <w:abstractNum w:abstractNumId="21" w15:restartNumberingAfterBreak="0">
    <w:nsid w:val="00000019"/>
    <w:multiLevelType w:val="singleLevel"/>
    <w:tmpl w:val="00000019"/>
    <w:name w:val="WW8Num25"/>
    <w:lvl w:ilvl="0">
      <w:start w:val="2"/>
      <w:numFmt w:val="lowerLetter"/>
      <w:lvlText w:val="%1)"/>
      <w:lvlJc w:val="left"/>
      <w:pPr>
        <w:tabs>
          <w:tab w:val="num" w:pos="360"/>
        </w:tabs>
        <w:ind w:left="360" w:hanging="360"/>
      </w:pPr>
    </w:lvl>
  </w:abstractNum>
  <w:abstractNum w:abstractNumId="22" w15:restartNumberingAfterBreak="0">
    <w:nsid w:val="0000001A"/>
    <w:multiLevelType w:val="singleLevel"/>
    <w:tmpl w:val="0000001A"/>
    <w:name w:val="WW8Num26"/>
    <w:lvl w:ilvl="0">
      <w:start w:val="1"/>
      <w:numFmt w:val="lowerLetter"/>
      <w:lvlText w:val="%1)"/>
      <w:lvlJc w:val="left"/>
      <w:pPr>
        <w:tabs>
          <w:tab w:val="num" w:pos="360"/>
        </w:tabs>
        <w:ind w:left="360" w:hanging="360"/>
      </w:pPr>
    </w:lvl>
  </w:abstractNum>
  <w:abstractNum w:abstractNumId="23" w15:restartNumberingAfterBreak="0">
    <w:nsid w:val="0000001B"/>
    <w:multiLevelType w:val="singleLevel"/>
    <w:tmpl w:val="0000001B"/>
    <w:name w:val="WW8Num27"/>
    <w:lvl w:ilvl="0">
      <w:start w:val="2"/>
      <w:numFmt w:val="lowerLetter"/>
      <w:lvlText w:val="%1)"/>
      <w:lvlJc w:val="left"/>
      <w:pPr>
        <w:tabs>
          <w:tab w:val="num" w:pos="360"/>
        </w:tabs>
        <w:ind w:left="360" w:hanging="360"/>
      </w:pPr>
    </w:lvl>
  </w:abstractNum>
  <w:abstractNum w:abstractNumId="24" w15:restartNumberingAfterBreak="0">
    <w:nsid w:val="0000001C"/>
    <w:multiLevelType w:val="singleLevel"/>
    <w:tmpl w:val="0000001C"/>
    <w:name w:val="WW8Num30"/>
    <w:lvl w:ilvl="0">
      <w:start w:val="2"/>
      <w:numFmt w:val="bullet"/>
      <w:lvlText w:val="–"/>
      <w:lvlJc w:val="left"/>
      <w:pPr>
        <w:tabs>
          <w:tab w:val="num" w:pos="360"/>
        </w:tabs>
        <w:ind w:left="360" w:hanging="360"/>
      </w:pPr>
      <w:rPr>
        <w:rFonts w:ascii="Times New Roman" w:hAnsi="Times New Roman"/>
        <w:b w:val="0"/>
      </w:rPr>
    </w:lvl>
  </w:abstractNum>
  <w:abstractNum w:abstractNumId="25" w15:restartNumberingAfterBreak="0">
    <w:nsid w:val="0000001D"/>
    <w:multiLevelType w:val="singleLevel"/>
    <w:tmpl w:val="0000001D"/>
    <w:name w:val="WW8Num29"/>
    <w:lvl w:ilvl="0">
      <w:start w:val="1"/>
      <w:numFmt w:val="lowerLetter"/>
      <w:lvlText w:val="%1)"/>
      <w:lvlJc w:val="left"/>
      <w:pPr>
        <w:tabs>
          <w:tab w:val="num" w:pos="360"/>
        </w:tabs>
        <w:ind w:left="360" w:hanging="360"/>
      </w:pPr>
    </w:lvl>
  </w:abstractNum>
  <w:abstractNum w:abstractNumId="26" w15:restartNumberingAfterBreak="0">
    <w:nsid w:val="0000001F"/>
    <w:multiLevelType w:val="singleLevel"/>
    <w:tmpl w:val="0000001F"/>
    <w:name w:val="WW8Num31"/>
    <w:lvl w:ilvl="0">
      <w:start w:val="1"/>
      <w:numFmt w:val="lowerLetter"/>
      <w:lvlText w:val="%1)"/>
      <w:lvlJc w:val="left"/>
      <w:pPr>
        <w:tabs>
          <w:tab w:val="num" w:pos="360"/>
        </w:tabs>
        <w:ind w:left="360" w:hanging="360"/>
      </w:pPr>
    </w:lvl>
  </w:abstractNum>
  <w:abstractNum w:abstractNumId="27" w15:restartNumberingAfterBreak="0">
    <w:nsid w:val="00000020"/>
    <w:multiLevelType w:val="singleLevel"/>
    <w:tmpl w:val="00000020"/>
    <w:name w:val="WW8Num32"/>
    <w:lvl w:ilvl="0">
      <w:start w:val="1"/>
      <w:numFmt w:val="lowerLetter"/>
      <w:lvlText w:val="%1)"/>
      <w:lvlJc w:val="left"/>
      <w:pPr>
        <w:tabs>
          <w:tab w:val="num" w:pos="360"/>
        </w:tabs>
        <w:ind w:left="360" w:hanging="360"/>
      </w:pPr>
    </w:lvl>
  </w:abstractNum>
  <w:abstractNum w:abstractNumId="28" w15:restartNumberingAfterBreak="0">
    <w:nsid w:val="00000021"/>
    <w:multiLevelType w:val="singleLevel"/>
    <w:tmpl w:val="00000021"/>
    <w:name w:val="WW8Num33"/>
    <w:lvl w:ilvl="0">
      <w:start w:val="1"/>
      <w:numFmt w:val="lowerLetter"/>
      <w:lvlText w:val="%1)"/>
      <w:lvlJc w:val="left"/>
      <w:pPr>
        <w:tabs>
          <w:tab w:val="num" w:pos="360"/>
        </w:tabs>
        <w:ind w:left="360" w:hanging="360"/>
      </w:pPr>
    </w:lvl>
  </w:abstractNum>
  <w:abstractNum w:abstractNumId="29" w15:restartNumberingAfterBreak="0">
    <w:nsid w:val="00000022"/>
    <w:multiLevelType w:val="multilevel"/>
    <w:tmpl w:val="00000022"/>
    <w:name w:val="WW8Num35"/>
    <w:lvl w:ilvl="0">
      <w:start w:val="1"/>
      <w:numFmt w:val="bullet"/>
      <w:lvlText w:val=""/>
      <w:lvlJc w:val="left"/>
      <w:pPr>
        <w:tabs>
          <w:tab w:val="num" w:pos="720"/>
        </w:tabs>
        <w:ind w:left="720" w:hanging="360"/>
      </w:pPr>
      <w:rPr>
        <w:rFonts w:ascii="Symbol" w:hAnsi="Symbol" w:cs="Garamond"/>
      </w:rPr>
    </w:lvl>
    <w:lvl w:ilvl="1">
      <w:start w:val="1"/>
      <w:numFmt w:val="bullet"/>
      <w:lvlText w:val=""/>
      <w:lvlJc w:val="left"/>
      <w:pPr>
        <w:tabs>
          <w:tab w:val="num" w:pos="1080"/>
        </w:tabs>
        <w:ind w:left="1080" w:hanging="360"/>
      </w:pPr>
      <w:rPr>
        <w:rFonts w:ascii="Symbol" w:hAnsi="Symbol" w:cs="Garamond"/>
      </w:rPr>
    </w:lvl>
    <w:lvl w:ilvl="2">
      <w:start w:val="1"/>
      <w:numFmt w:val="bullet"/>
      <w:lvlText w:val=""/>
      <w:lvlJc w:val="left"/>
      <w:pPr>
        <w:tabs>
          <w:tab w:val="num" w:pos="1440"/>
        </w:tabs>
        <w:ind w:left="1440" w:hanging="360"/>
      </w:pPr>
      <w:rPr>
        <w:rFonts w:ascii="Symbol" w:hAnsi="Symbol" w:cs="Garamond"/>
      </w:rPr>
    </w:lvl>
    <w:lvl w:ilvl="3">
      <w:start w:val="1"/>
      <w:numFmt w:val="bullet"/>
      <w:lvlText w:val=""/>
      <w:lvlJc w:val="left"/>
      <w:pPr>
        <w:tabs>
          <w:tab w:val="num" w:pos="1800"/>
        </w:tabs>
        <w:ind w:left="1800" w:hanging="360"/>
      </w:pPr>
      <w:rPr>
        <w:rFonts w:ascii="Symbol" w:hAnsi="Symbol" w:cs="Garamond"/>
      </w:rPr>
    </w:lvl>
    <w:lvl w:ilvl="4">
      <w:start w:val="1"/>
      <w:numFmt w:val="bullet"/>
      <w:lvlText w:val=""/>
      <w:lvlJc w:val="left"/>
      <w:pPr>
        <w:tabs>
          <w:tab w:val="num" w:pos="2160"/>
        </w:tabs>
        <w:ind w:left="2160" w:hanging="360"/>
      </w:pPr>
      <w:rPr>
        <w:rFonts w:ascii="Symbol" w:hAnsi="Symbol" w:cs="Garamond"/>
      </w:rPr>
    </w:lvl>
    <w:lvl w:ilvl="5">
      <w:start w:val="1"/>
      <w:numFmt w:val="bullet"/>
      <w:lvlText w:val=""/>
      <w:lvlJc w:val="left"/>
      <w:pPr>
        <w:tabs>
          <w:tab w:val="num" w:pos="2520"/>
        </w:tabs>
        <w:ind w:left="2520" w:hanging="360"/>
      </w:pPr>
      <w:rPr>
        <w:rFonts w:ascii="Symbol" w:hAnsi="Symbol" w:cs="Garamond"/>
      </w:rPr>
    </w:lvl>
    <w:lvl w:ilvl="6">
      <w:start w:val="1"/>
      <w:numFmt w:val="bullet"/>
      <w:lvlText w:val=""/>
      <w:lvlJc w:val="left"/>
      <w:pPr>
        <w:tabs>
          <w:tab w:val="num" w:pos="2880"/>
        </w:tabs>
        <w:ind w:left="2880" w:hanging="360"/>
      </w:pPr>
      <w:rPr>
        <w:rFonts w:ascii="Symbol" w:hAnsi="Symbol" w:cs="Garamond"/>
      </w:rPr>
    </w:lvl>
    <w:lvl w:ilvl="7">
      <w:start w:val="1"/>
      <w:numFmt w:val="bullet"/>
      <w:lvlText w:val=""/>
      <w:lvlJc w:val="left"/>
      <w:pPr>
        <w:tabs>
          <w:tab w:val="num" w:pos="3240"/>
        </w:tabs>
        <w:ind w:left="3240" w:hanging="360"/>
      </w:pPr>
      <w:rPr>
        <w:rFonts w:ascii="Symbol" w:hAnsi="Symbol" w:cs="Garamond"/>
      </w:rPr>
    </w:lvl>
    <w:lvl w:ilvl="8">
      <w:start w:val="1"/>
      <w:numFmt w:val="bullet"/>
      <w:lvlText w:val=""/>
      <w:lvlJc w:val="left"/>
      <w:pPr>
        <w:tabs>
          <w:tab w:val="num" w:pos="3600"/>
        </w:tabs>
        <w:ind w:left="3600" w:hanging="360"/>
      </w:pPr>
      <w:rPr>
        <w:rFonts w:ascii="Symbol" w:hAnsi="Symbol" w:cs="Garamond"/>
      </w:rPr>
    </w:lvl>
  </w:abstractNum>
  <w:abstractNum w:abstractNumId="30" w15:restartNumberingAfterBreak="0">
    <w:nsid w:val="001D7B3E"/>
    <w:multiLevelType w:val="hybridMultilevel"/>
    <w:tmpl w:val="D8A25A86"/>
    <w:lvl w:ilvl="0" w:tplc="CC2069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27B60CD"/>
    <w:multiLevelType w:val="hybridMultilevel"/>
    <w:tmpl w:val="0D92E8C2"/>
    <w:lvl w:ilvl="0" w:tplc="09AEBC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212785C"/>
    <w:multiLevelType w:val="hybridMultilevel"/>
    <w:tmpl w:val="161CA728"/>
    <w:lvl w:ilvl="0" w:tplc="CFC2D1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2527B11"/>
    <w:multiLevelType w:val="hybridMultilevel"/>
    <w:tmpl w:val="4BBE2C7A"/>
    <w:lvl w:ilvl="0" w:tplc="CF46707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2F5075D"/>
    <w:multiLevelType w:val="hybridMultilevel"/>
    <w:tmpl w:val="387A2E62"/>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1FFD7659"/>
    <w:multiLevelType w:val="hybridMultilevel"/>
    <w:tmpl w:val="220A42D6"/>
    <w:lvl w:ilvl="0" w:tplc="7C8807CC">
      <w:start w:val="1"/>
      <w:numFmt w:val="lowerRoman"/>
      <w:lvlText w:val="(%1)"/>
      <w:lvlJc w:val="left"/>
      <w:pPr>
        <w:ind w:left="4406" w:hanging="720"/>
      </w:pPr>
      <w:rPr>
        <w:rFonts w:hint="default"/>
        <w:b w:val="0"/>
      </w:rPr>
    </w:lvl>
    <w:lvl w:ilvl="1" w:tplc="04160019" w:tentative="1">
      <w:start w:val="1"/>
      <w:numFmt w:val="lowerLetter"/>
      <w:lvlText w:val="%2."/>
      <w:lvlJc w:val="left"/>
      <w:pPr>
        <w:ind w:left="4766" w:hanging="360"/>
      </w:pPr>
    </w:lvl>
    <w:lvl w:ilvl="2" w:tplc="0416001B" w:tentative="1">
      <w:start w:val="1"/>
      <w:numFmt w:val="lowerRoman"/>
      <w:lvlText w:val="%3."/>
      <w:lvlJc w:val="right"/>
      <w:pPr>
        <w:ind w:left="5486" w:hanging="180"/>
      </w:pPr>
    </w:lvl>
    <w:lvl w:ilvl="3" w:tplc="0416000F" w:tentative="1">
      <w:start w:val="1"/>
      <w:numFmt w:val="decimal"/>
      <w:lvlText w:val="%4."/>
      <w:lvlJc w:val="left"/>
      <w:pPr>
        <w:ind w:left="6206" w:hanging="360"/>
      </w:pPr>
    </w:lvl>
    <w:lvl w:ilvl="4" w:tplc="04160019" w:tentative="1">
      <w:start w:val="1"/>
      <w:numFmt w:val="lowerLetter"/>
      <w:lvlText w:val="%5."/>
      <w:lvlJc w:val="left"/>
      <w:pPr>
        <w:ind w:left="6926" w:hanging="360"/>
      </w:pPr>
    </w:lvl>
    <w:lvl w:ilvl="5" w:tplc="0416001B" w:tentative="1">
      <w:start w:val="1"/>
      <w:numFmt w:val="lowerRoman"/>
      <w:lvlText w:val="%6."/>
      <w:lvlJc w:val="right"/>
      <w:pPr>
        <w:ind w:left="7646" w:hanging="180"/>
      </w:pPr>
    </w:lvl>
    <w:lvl w:ilvl="6" w:tplc="0416000F" w:tentative="1">
      <w:start w:val="1"/>
      <w:numFmt w:val="decimal"/>
      <w:lvlText w:val="%7."/>
      <w:lvlJc w:val="left"/>
      <w:pPr>
        <w:ind w:left="8366" w:hanging="360"/>
      </w:pPr>
    </w:lvl>
    <w:lvl w:ilvl="7" w:tplc="04160019" w:tentative="1">
      <w:start w:val="1"/>
      <w:numFmt w:val="lowerLetter"/>
      <w:lvlText w:val="%8."/>
      <w:lvlJc w:val="left"/>
      <w:pPr>
        <w:ind w:left="9086" w:hanging="360"/>
      </w:pPr>
    </w:lvl>
    <w:lvl w:ilvl="8" w:tplc="0416001B" w:tentative="1">
      <w:start w:val="1"/>
      <w:numFmt w:val="lowerRoman"/>
      <w:lvlText w:val="%9."/>
      <w:lvlJc w:val="right"/>
      <w:pPr>
        <w:ind w:left="9806" w:hanging="180"/>
      </w:pPr>
    </w:lvl>
  </w:abstractNum>
  <w:abstractNum w:abstractNumId="36" w15:restartNumberingAfterBreak="0">
    <w:nsid w:val="20B6148D"/>
    <w:multiLevelType w:val="hybridMultilevel"/>
    <w:tmpl w:val="8B6C36F8"/>
    <w:lvl w:ilvl="0" w:tplc="A34AB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BA484E"/>
    <w:multiLevelType w:val="hybridMultilevel"/>
    <w:tmpl w:val="189C7DEA"/>
    <w:lvl w:ilvl="0" w:tplc="E17253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30540EA"/>
    <w:multiLevelType w:val="hybridMultilevel"/>
    <w:tmpl w:val="A066F6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DAD0925"/>
    <w:multiLevelType w:val="hybridMultilevel"/>
    <w:tmpl w:val="EE8AC11E"/>
    <w:lvl w:ilvl="0" w:tplc="274E29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556550E"/>
    <w:multiLevelType w:val="hybridMultilevel"/>
    <w:tmpl w:val="9126CB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E24C78"/>
    <w:multiLevelType w:val="hybridMultilevel"/>
    <w:tmpl w:val="C142827A"/>
    <w:lvl w:ilvl="0" w:tplc="F878D974">
      <w:start w:val="1"/>
      <w:numFmt w:val="lowerRoman"/>
      <w:lvlText w:val="(%1)"/>
      <w:lvlJc w:val="left"/>
      <w:pPr>
        <w:ind w:left="1080" w:hanging="720"/>
      </w:pPr>
      <w:rPr>
        <w:rFonts w:hint="default"/>
      </w:rPr>
    </w:lvl>
    <w:lvl w:ilvl="1" w:tplc="EBC44AC4">
      <w:start w:val="1"/>
      <w:numFmt w:val="lowerLetter"/>
      <w:lvlText w:val="%2)"/>
      <w:lvlJc w:val="left"/>
      <w:pPr>
        <w:ind w:left="720" w:hanging="360"/>
      </w:pPr>
      <w:rPr>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7614DCE"/>
    <w:multiLevelType w:val="hybridMultilevel"/>
    <w:tmpl w:val="FA54032A"/>
    <w:lvl w:ilvl="0" w:tplc="04160001">
      <w:start w:val="2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3A841773"/>
    <w:multiLevelType w:val="hybridMultilevel"/>
    <w:tmpl w:val="3EAA48C0"/>
    <w:lvl w:ilvl="0" w:tplc="FAE27C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ECC4F0C"/>
    <w:multiLevelType w:val="hybridMultilevel"/>
    <w:tmpl w:val="FD3206B0"/>
    <w:lvl w:ilvl="0" w:tplc="ECAAE80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F973EBC"/>
    <w:multiLevelType w:val="singleLevel"/>
    <w:tmpl w:val="DA8608B6"/>
    <w:name w:val="WW8Num52"/>
    <w:lvl w:ilvl="0">
      <w:start w:val="5"/>
      <w:numFmt w:val="lowerLetter"/>
      <w:lvlText w:val="%1)"/>
      <w:lvlJc w:val="left"/>
      <w:pPr>
        <w:tabs>
          <w:tab w:val="num" w:pos="360"/>
        </w:tabs>
        <w:ind w:left="360" w:hanging="360"/>
      </w:pPr>
    </w:lvl>
  </w:abstractNum>
  <w:abstractNum w:abstractNumId="46" w15:restartNumberingAfterBreak="0">
    <w:nsid w:val="41587CEF"/>
    <w:multiLevelType w:val="hybridMultilevel"/>
    <w:tmpl w:val="7C986B66"/>
    <w:lvl w:ilvl="0" w:tplc="AB8814A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ED454A"/>
    <w:multiLevelType w:val="hybridMultilevel"/>
    <w:tmpl w:val="7BC257C6"/>
    <w:lvl w:ilvl="0" w:tplc="4388060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380A61"/>
    <w:multiLevelType w:val="singleLevel"/>
    <w:tmpl w:val="F96AF2DC"/>
    <w:name w:val="WW8Num142"/>
    <w:lvl w:ilvl="0">
      <w:start w:val="2"/>
      <w:numFmt w:val="lowerLetter"/>
      <w:lvlText w:val="%1)"/>
      <w:lvlJc w:val="left"/>
      <w:pPr>
        <w:tabs>
          <w:tab w:val="num" w:pos="360"/>
        </w:tabs>
        <w:ind w:left="360" w:hanging="360"/>
      </w:pPr>
    </w:lvl>
  </w:abstractNum>
  <w:abstractNum w:abstractNumId="49" w15:restartNumberingAfterBreak="0">
    <w:nsid w:val="44E015AB"/>
    <w:multiLevelType w:val="singleLevel"/>
    <w:tmpl w:val="13C606FE"/>
    <w:name w:val="WW8Num42"/>
    <w:lvl w:ilvl="0">
      <w:start w:val="4"/>
      <w:numFmt w:val="lowerLetter"/>
      <w:lvlText w:val="%1)"/>
      <w:lvlJc w:val="left"/>
      <w:pPr>
        <w:tabs>
          <w:tab w:val="num" w:pos="360"/>
        </w:tabs>
        <w:ind w:left="360" w:hanging="360"/>
      </w:pPr>
      <w:rPr>
        <w:b w:val="0"/>
      </w:rPr>
    </w:lvl>
  </w:abstractNum>
  <w:abstractNum w:abstractNumId="50" w15:restartNumberingAfterBreak="0">
    <w:nsid w:val="497C4B59"/>
    <w:multiLevelType w:val="hybridMultilevel"/>
    <w:tmpl w:val="F362AD8A"/>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C2D0EFB"/>
    <w:multiLevelType w:val="hybridMultilevel"/>
    <w:tmpl w:val="BD0E69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F73399D"/>
    <w:multiLevelType w:val="hybridMultilevel"/>
    <w:tmpl w:val="3948FA98"/>
    <w:lvl w:ilvl="0" w:tplc="04160001">
      <w:start w:val="6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05B6C4D"/>
    <w:multiLevelType w:val="hybridMultilevel"/>
    <w:tmpl w:val="E9CE1612"/>
    <w:lvl w:ilvl="0" w:tplc="DB4686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73C63CA"/>
    <w:multiLevelType w:val="hybridMultilevel"/>
    <w:tmpl w:val="8DD6F424"/>
    <w:lvl w:ilvl="0" w:tplc="5E9A96FA">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95D0164"/>
    <w:multiLevelType w:val="hybridMultilevel"/>
    <w:tmpl w:val="A066F6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A605005"/>
    <w:multiLevelType w:val="hybridMultilevel"/>
    <w:tmpl w:val="4BF09C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066741B"/>
    <w:multiLevelType w:val="hybridMultilevel"/>
    <w:tmpl w:val="679431F6"/>
    <w:lvl w:ilvl="0" w:tplc="B45A6A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120E9C"/>
    <w:multiLevelType w:val="hybridMultilevel"/>
    <w:tmpl w:val="77E4096A"/>
    <w:lvl w:ilvl="0" w:tplc="0416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644D27B3"/>
    <w:multiLevelType w:val="singleLevel"/>
    <w:tmpl w:val="0416000F"/>
    <w:name w:val="WW8Num1422"/>
    <w:lvl w:ilvl="0">
      <w:start w:val="1"/>
      <w:numFmt w:val="decimal"/>
      <w:lvlText w:val="%1."/>
      <w:lvlJc w:val="left"/>
      <w:pPr>
        <w:tabs>
          <w:tab w:val="num" w:pos="360"/>
        </w:tabs>
        <w:ind w:left="360" w:hanging="360"/>
      </w:pPr>
    </w:lvl>
  </w:abstractNum>
  <w:abstractNum w:abstractNumId="60" w15:restartNumberingAfterBreak="0">
    <w:nsid w:val="66F769B1"/>
    <w:multiLevelType w:val="hybridMultilevel"/>
    <w:tmpl w:val="3F587532"/>
    <w:lvl w:ilvl="0" w:tplc="04160019">
      <w:start w:val="1"/>
      <w:numFmt w:val="lowerLetter"/>
      <w:lvlText w:val="%1."/>
      <w:lvlJc w:val="left"/>
      <w:pPr>
        <w:ind w:left="75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75451EC"/>
    <w:multiLevelType w:val="hybridMultilevel"/>
    <w:tmpl w:val="7B26E696"/>
    <w:lvl w:ilvl="0" w:tplc="BF64F3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8E1465E"/>
    <w:multiLevelType w:val="singleLevel"/>
    <w:tmpl w:val="0416000B"/>
    <w:name w:val="WW8Num62"/>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692E5FB4"/>
    <w:multiLevelType w:val="hybridMultilevel"/>
    <w:tmpl w:val="EC5AD6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C8D24CA"/>
    <w:multiLevelType w:val="hybridMultilevel"/>
    <w:tmpl w:val="0A92FF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6E767139"/>
    <w:multiLevelType w:val="hybridMultilevel"/>
    <w:tmpl w:val="1A522976"/>
    <w:lvl w:ilvl="0" w:tplc="35149A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00305F5"/>
    <w:multiLevelType w:val="singleLevel"/>
    <w:tmpl w:val="8F6A6ABC"/>
    <w:lvl w:ilvl="0">
      <w:start w:val="1"/>
      <w:numFmt w:val="lowerLetter"/>
      <w:lvlText w:val="%1)"/>
      <w:lvlJc w:val="left"/>
      <w:pPr>
        <w:tabs>
          <w:tab w:val="num" w:pos="360"/>
        </w:tabs>
        <w:ind w:left="360" w:hanging="360"/>
      </w:pPr>
      <w:rPr>
        <w:rFonts w:hint="default"/>
        <w:strike w:val="0"/>
      </w:rPr>
    </w:lvl>
  </w:abstractNum>
  <w:abstractNum w:abstractNumId="67" w15:restartNumberingAfterBreak="0">
    <w:nsid w:val="723E0612"/>
    <w:multiLevelType w:val="hybridMultilevel"/>
    <w:tmpl w:val="55B69EF4"/>
    <w:lvl w:ilvl="0" w:tplc="6F209A3C">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8" w15:restartNumberingAfterBreak="0">
    <w:nsid w:val="74E5595C"/>
    <w:multiLevelType w:val="hybridMultilevel"/>
    <w:tmpl w:val="E43A14B2"/>
    <w:lvl w:ilvl="0" w:tplc="FC40BCA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CEF3A27"/>
    <w:multiLevelType w:val="hybridMultilevel"/>
    <w:tmpl w:val="6748CD12"/>
    <w:lvl w:ilvl="0" w:tplc="BF0482C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A42D22"/>
    <w:multiLevelType w:val="hybridMultilevel"/>
    <w:tmpl w:val="CD7CBF10"/>
    <w:lvl w:ilvl="0" w:tplc="A7CA6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FB62F4E"/>
    <w:multiLevelType w:val="hybridMultilevel"/>
    <w:tmpl w:val="D618DDE8"/>
    <w:lvl w:ilvl="0" w:tplc="66761B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7222561">
    <w:abstractNumId w:val="66"/>
  </w:num>
  <w:num w:numId="2" w16cid:durableId="1267347401">
    <w:abstractNumId w:val="42"/>
  </w:num>
  <w:num w:numId="3" w16cid:durableId="807741444">
    <w:abstractNumId w:val="39"/>
  </w:num>
  <w:num w:numId="4" w16cid:durableId="334966005">
    <w:abstractNumId w:val="60"/>
  </w:num>
  <w:num w:numId="5" w16cid:durableId="1922980757">
    <w:abstractNumId w:val="46"/>
  </w:num>
  <w:num w:numId="6" w16cid:durableId="2041125642">
    <w:abstractNumId w:val="35"/>
  </w:num>
  <w:num w:numId="7" w16cid:durableId="1449274875">
    <w:abstractNumId w:val="41"/>
  </w:num>
  <w:num w:numId="8" w16cid:durableId="101609510">
    <w:abstractNumId w:val="67"/>
  </w:num>
  <w:num w:numId="9" w16cid:durableId="1815216323">
    <w:abstractNumId w:val="38"/>
  </w:num>
  <w:num w:numId="10" w16cid:durableId="289362833">
    <w:abstractNumId w:val="43"/>
  </w:num>
  <w:num w:numId="11" w16cid:durableId="130905770">
    <w:abstractNumId w:val="51"/>
  </w:num>
  <w:num w:numId="12" w16cid:durableId="5089058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7589851">
    <w:abstractNumId w:val="44"/>
  </w:num>
  <w:num w:numId="14" w16cid:durableId="471483943">
    <w:abstractNumId w:val="52"/>
  </w:num>
  <w:num w:numId="15" w16cid:durableId="2042046038">
    <w:abstractNumId w:val="70"/>
  </w:num>
  <w:num w:numId="16" w16cid:durableId="1525631893">
    <w:abstractNumId w:val="57"/>
  </w:num>
  <w:num w:numId="17" w16cid:durableId="1744179726">
    <w:abstractNumId w:val="55"/>
  </w:num>
  <w:num w:numId="18" w16cid:durableId="1608735508">
    <w:abstractNumId w:val="68"/>
  </w:num>
  <w:num w:numId="19" w16cid:durableId="1162623669">
    <w:abstractNumId w:val="56"/>
  </w:num>
  <w:num w:numId="20" w16cid:durableId="1090736787">
    <w:abstractNumId w:val="36"/>
  </w:num>
  <w:num w:numId="21" w16cid:durableId="1071463356">
    <w:abstractNumId w:val="63"/>
  </w:num>
  <w:num w:numId="22" w16cid:durableId="1131359948">
    <w:abstractNumId w:val="64"/>
  </w:num>
  <w:num w:numId="23" w16cid:durableId="52773472">
    <w:abstractNumId w:val="53"/>
  </w:num>
  <w:num w:numId="24" w16cid:durableId="1482503413">
    <w:abstractNumId w:val="65"/>
  </w:num>
  <w:num w:numId="25" w16cid:durableId="1336222741">
    <w:abstractNumId w:val="30"/>
  </w:num>
  <w:num w:numId="26" w16cid:durableId="2034719953">
    <w:abstractNumId w:val="58"/>
  </w:num>
  <w:num w:numId="27" w16cid:durableId="1192232652">
    <w:abstractNumId w:val="32"/>
  </w:num>
  <w:num w:numId="28" w16cid:durableId="102188439">
    <w:abstractNumId w:val="33"/>
  </w:num>
  <w:num w:numId="29" w16cid:durableId="2099134119">
    <w:abstractNumId w:val="61"/>
  </w:num>
  <w:num w:numId="30" w16cid:durableId="290671405">
    <w:abstractNumId w:val="37"/>
  </w:num>
  <w:num w:numId="31" w16cid:durableId="1739816740">
    <w:abstractNumId w:val="40"/>
  </w:num>
  <w:num w:numId="32" w16cid:durableId="1170365008">
    <w:abstractNumId w:val="31"/>
  </w:num>
  <w:num w:numId="33" w16cid:durableId="1790784003">
    <w:abstractNumId w:val="54"/>
  </w:num>
  <w:num w:numId="34" w16cid:durableId="979311246">
    <w:abstractNumId w:val="71"/>
  </w:num>
  <w:num w:numId="35" w16cid:durableId="685600625">
    <w:abstractNumId w:val="50"/>
  </w:num>
  <w:num w:numId="36" w16cid:durableId="1782069103">
    <w:abstractNumId w:val="69"/>
  </w:num>
  <w:num w:numId="37" w16cid:durableId="1689211817">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8" w:dllVersion="513" w:checkStyle="1"/>
  <w:activeWritingStyle w:appName="MSWord" w:lang="pt-BR" w:vendorID="1" w:dllVersion="513" w:checkStyle="1"/>
  <w:proofState w:spelling="clean" w:grammar="clean"/>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37"/>
    <w:rsid w:val="000007D6"/>
    <w:rsid w:val="00001029"/>
    <w:rsid w:val="000012D6"/>
    <w:rsid w:val="0000189C"/>
    <w:rsid w:val="00001A5B"/>
    <w:rsid w:val="000025A4"/>
    <w:rsid w:val="00002DA0"/>
    <w:rsid w:val="000039B0"/>
    <w:rsid w:val="00003C9A"/>
    <w:rsid w:val="00003DE9"/>
    <w:rsid w:val="00003F1A"/>
    <w:rsid w:val="00003F25"/>
    <w:rsid w:val="00004576"/>
    <w:rsid w:val="00004D89"/>
    <w:rsid w:val="000053D8"/>
    <w:rsid w:val="000062E4"/>
    <w:rsid w:val="00006999"/>
    <w:rsid w:val="00006D96"/>
    <w:rsid w:val="00006EDE"/>
    <w:rsid w:val="00007106"/>
    <w:rsid w:val="000100A7"/>
    <w:rsid w:val="00010580"/>
    <w:rsid w:val="00010B25"/>
    <w:rsid w:val="00010F43"/>
    <w:rsid w:val="000122AA"/>
    <w:rsid w:val="000124D6"/>
    <w:rsid w:val="00012627"/>
    <w:rsid w:val="00012930"/>
    <w:rsid w:val="00012AB6"/>
    <w:rsid w:val="00012EF4"/>
    <w:rsid w:val="00013596"/>
    <w:rsid w:val="0001369D"/>
    <w:rsid w:val="00014094"/>
    <w:rsid w:val="000141A7"/>
    <w:rsid w:val="00014220"/>
    <w:rsid w:val="000147EC"/>
    <w:rsid w:val="00014D4C"/>
    <w:rsid w:val="0001534D"/>
    <w:rsid w:val="000158CD"/>
    <w:rsid w:val="00015A32"/>
    <w:rsid w:val="00016CB7"/>
    <w:rsid w:val="00017119"/>
    <w:rsid w:val="0001770F"/>
    <w:rsid w:val="0001787D"/>
    <w:rsid w:val="0001789B"/>
    <w:rsid w:val="00020497"/>
    <w:rsid w:val="000205E9"/>
    <w:rsid w:val="00020739"/>
    <w:rsid w:val="00020870"/>
    <w:rsid w:val="00020D93"/>
    <w:rsid w:val="0002143E"/>
    <w:rsid w:val="000214D6"/>
    <w:rsid w:val="00021C0A"/>
    <w:rsid w:val="00021C9F"/>
    <w:rsid w:val="00022C2D"/>
    <w:rsid w:val="00022E4B"/>
    <w:rsid w:val="0002309E"/>
    <w:rsid w:val="000244AC"/>
    <w:rsid w:val="000245E8"/>
    <w:rsid w:val="000246D6"/>
    <w:rsid w:val="00024A5B"/>
    <w:rsid w:val="00024BD7"/>
    <w:rsid w:val="0002513F"/>
    <w:rsid w:val="0002514F"/>
    <w:rsid w:val="0002556F"/>
    <w:rsid w:val="000260D5"/>
    <w:rsid w:val="00026124"/>
    <w:rsid w:val="000262CF"/>
    <w:rsid w:val="00026AB8"/>
    <w:rsid w:val="00027C0B"/>
    <w:rsid w:val="00030497"/>
    <w:rsid w:val="00030602"/>
    <w:rsid w:val="000307B5"/>
    <w:rsid w:val="00030B90"/>
    <w:rsid w:val="00030BAB"/>
    <w:rsid w:val="00031205"/>
    <w:rsid w:val="00031425"/>
    <w:rsid w:val="000318AF"/>
    <w:rsid w:val="00031CC0"/>
    <w:rsid w:val="00031DF8"/>
    <w:rsid w:val="000323FB"/>
    <w:rsid w:val="00032F0A"/>
    <w:rsid w:val="00033090"/>
    <w:rsid w:val="00033481"/>
    <w:rsid w:val="00033898"/>
    <w:rsid w:val="000338E6"/>
    <w:rsid w:val="00033DCA"/>
    <w:rsid w:val="00034403"/>
    <w:rsid w:val="000348F4"/>
    <w:rsid w:val="00035709"/>
    <w:rsid w:val="00035D25"/>
    <w:rsid w:val="000361FA"/>
    <w:rsid w:val="000367ED"/>
    <w:rsid w:val="00036E5F"/>
    <w:rsid w:val="0003742C"/>
    <w:rsid w:val="000377C9"/>
    <w:rsid w:val="00040238"/>
    <w:rsid w:val="000408A6"/>
    <w:rsid w:val="00041159"/>
    <w:rsid w:val="00041B74"/>
    <w:rsid w:val="00042703"/>
    <w:rsid w:val="000429BC"/>
    <w:rsid w:val="000432C2"/>
    <w:rsid w:val="00043E0D"/>
    <w:rsid w:val="000446BE"/>
    <w:rsid w:val="00044D2A"/>
    <w:rsid w:val="00046373"/>
    <w:rsid w:val="00047B95"/>
    <w:rsid w:val="00047FE1"/>
    <w:rsid w:val="000504D8"/>
    <w:rsid w:val="00050981"/>
    <w:rsid w:val="00050A4A"/>
    <w:rsid w:val="00050F58"/>
    <w:rsid w:val="00051370"/>
    <w:rsid w:val="0005144C"/>
    <w:rsid w:val="000517EB"/>
    <w:rsid w:val="00051FC8"/>
    <w:rsid w:val="000521AA"/>
    <w:rsid w:val="00052733"/>
    <w:rsid w:val="000528F8"/>
    <w:rsid w:val="0005439A"/>
    <w:rsid w:val="000545AB"/>
    <w:rsid w:val="00054783"/>
    <w:rsid w:val="00054B8C"/>
    <w:rsid w:val="00054D32"/>
    <w:rsid w:val="00055648"/>
    <w:rsid w:val="00055ECE"/>
    <w:rsid w:val="00056133"/>
    <w:rsid w:val="00056145"/>
    <w:rsid w:val="00056283"/>
    <w:rsid w:val="0005664D"/>
    <w:rsid w:val="00056D36"/>
    <w:rsid w:val="00057C69"/>
    <w:rsid w:val="00060105"/>
    <w:rsid w:val="00060526"/>
    <w:rsid w:val="000605EE"/>
    <w:rsid w:val="00060CCC"/>
    <w:rsid w:val="00060EC3"/>
    <w:rsid w:val="00061453"/>
    <w:rsid w:val="0006161C"/>
    <w:rsid w:val="000617FE"/>
    <w:rsid w:val="000624F9"/>
    <w:rsid w:val="000625F9"/>
    <w:rsid w:val="00063C67"/>
    <w:rsid w:val="00063EE1"/>
    <w:rsid w:val="0006448C"/>
    <w:rsid w:val="000644A2"/>
    <w:rsid w:val="00064837"/>
    <w:rsid w:val="00065BAE"/>
    <w:rsid w:val="00066CF9"/>
    <w:rsid w:val="0006750A"/>
    <w:rsid w:val="000676B8"/>
    <w:rsid w:val="00067C71"/>
    <w:rsid w:val="00067E3C"/>
    <w:rsid w:val="00070398"/>
    <w:rsid w:val="00070738"/>
    <w:rsid w:val="00071EE7"/>
    <w:rsid w:val="000728D9"/>
    <w:rsid w:val="0007358C"/>
    <w:rsid w:val="0007373C"/>
    <w:rsid w:val="000738F4"/>
    <w:rsid w:val="00073965"/>
    <w:rsid w:val="00073F5B"/>
    <w:rsid w:val="00073FD2"/>
    <w:rsid w:val="00074D82"/>
    <w:rsid w:val="00075F8E"/>
    <w:rsid w:val="00076330"/>
    <w:rsid w:val="000764E0"/>
    <w:rsid w:val="000765F4"/>
    <w:rsid w:val="00076ACA"/>
    <w:rsid w:val="00076DAC"/>
    <w:rsid w:val="000773C9"/>
    <w:rsid w:val="000777FB"/>
    <w:rsid w:val="00077FEA"/>
    <w:rsid w:val="0008028A"/>
    <w:rsid w:val="000807CA"/>
    <w:rsid w:val="00080AD5"/>
    <w:rsid w:val="000814D4"/>
    <w:rsid w:val="00081720"/>
    <w:rsid w:val="00081CED"/>
    <w:rsid w:val="0008207F"/>
    <w:rsid w:val="000832D1"/>
    <w:rsid w:val="000837E0"/>
    <w:rsid w:val="00083A87"/>
    <w:rsid w:val="00083A8B"/>
    <w:rsid w:val="00083C0C"/>
    <w:rsid w:val="000842F8"/>
    <w:rsid w:val="0008482C"/>
    <w:rsid w:val="00084EDD"/>
    <w:rsid w:val="00084FA8"/>
    <w:rsid w:val="0008542B"/>
    <w:rsid w:val="0008550B"/>
    <w:rsid w:val="0008560F"/>
    <w:rsid w:val="00085E78"/>
    <w:rsid w:val="000860EE"/>
    <w:rsid w:val="000874A2"/>
    <w:rsid w:val="00087B19"/>
    <w:rsid w:val="00087C94"/>
    <w:rsid w:val="00087DC0"/>
    <w:rsid w:val="00087E14"/>
    <w:rsid w:val="00090412"/>
    <w:rsid w:val="000910FE"/>
    <w:rsid w:val="00091839"/>
    <w:rsid w:val="0009195E"/>
    <w:rsid w:val="00091A08"/>
    <w:rsid w:val="00091F2D"/>
    <w:rsid w:val="0009215C"/>
    <w:rsid w:val="00092190"/>
    <w:rsid w:val="0009361B"/>
    <w:rsid w:val="0009403F"/>
    <w:rsid w:val="00094276"/>
    <w:rsid w:val="000942EF"/>
    <w:rsid w:val="0009457E"/>
    <w:rsid w:val="00094ADB"/>
    <w:rsid w:val="00094E9C"/>
    <w:rsid w:val="000955AC"/>
    <w:rsid w:val="00095D70"/>
    <w:rsid w:val="00095D74"/>
    <w:rsid w:val="00096323"/>
    <w:rsid w:val="00096CEF"/>
    <w:rsid w:val="0009740E"/>
    <w:rsid w:val="00097EF9"/>
    <w:rsid w:val="000A0267"/>
    <w:rsid w:val="000A0696"/>
    <w:rsid w:val="000A073B"/>
    <w:rsid w:val="000A107A"/>
    <w:rsid w:val="000A1322"/>
    <w:rsid w:val="000A1582"/>
    <w:rsid w:val="000A16BD"/>
    <w:rsid w:val="000A2111"/>
    <w:rsid w:val="000A234A"/>
    <w:rsid w:val="000A2629"/>
    <w:rsid w:val="000A2E87"/>
    <w:rsid w:val="000A2F2C"/>
    <w:rsid w:val="000A34C4"/>
    <w:rsid w:val="000A3C4F"/>
    <w:rsid w:val="000A3D2F"/>
    <w:rsid w:val="000A3E72"/>
    <w:rsid w:val="000A4729"/>
    <w:rsid w:val="000A5BE1"/>
    <w:rsid w:val="000A6123"/>
    <w:rsid w:val="000A6570"/>
    <w:rsid w:val="000A67D9"/>
    <w:rsid w:val="000A68BB"/>
    <w:rsid w:val="000A68EC"/>
    <w:rsid w:val="000A6C0A"/>
    <w:rsid w:val="000A700B"/>
    <w:rsid w:val="000A71AF"/>
    <w:rsid w:val="000A73A7"/>
    <w:rsid w:val="000A78EF"/>
    <w:rsid w:val="000A7D4B"/>
    <w:rsid w:val="000B008C"/>
    <w:rsid w:val="000B0729"/>
    <w:rsid w:val="000B0738"/>
    <w:rsid w:val="000B0C34"/>
    <w:rsid w:val="000B0EC8"/>
    <w:rsid w:val="000B0EE2"/>
    <w:rsid w:val="000B1380"/>
    <w:rsid w:val="000B139D"/>
    <w:rsid w:val="000B19EA"/>
    <w:rsid w:val="000B1AE9"/>
    <w:rsid w:val="000B1B14"/>
    <w:rsid w:val="000B28E0"/>
    <w:rsid w:val="000B2EAF"/>
    <w:rsid w:val="000B33D9"/>
    <w:rsid w:val="000B34D5"/>
    <w:rsid w:val="000B4C53"/>
    <w:rsid w:val="000B5E7E"/>
    <w:rsid w:val="000B62A7"/>
    <w:rsid w:val="000B6CA7"/>
    <w:rsid w:val="000B6DCD"/>
    <w:rsid w:val="000B7480"/>
    <w:rsid w:val="000B779E"/>
    <w:rsid w:val="000C0247"/>
    <w:rsid w:val="000C052C"/>
    <w:rsid w:val="000C0D21"/>
    <w:rsid w:val="000C10A0"/>
    <w:rsid w:val="000C20C1"/>
    <w:rsid w:val="000C2749"/>
    <w:rsid w:val="000C27B5"/>
    <w:rsid w:val="000C27D0"/>
    <w:rsid w:val="000C2841"/>
    <w:rsid w:val="000C2858"/>
    <w:rsid w:val="000C28AB"/>
    <w:rsid w:val="000C2B13"/>
    <w:rsid w:val="000C2D00"/>
    <w:rsid w:val="000C2D9B"/>
    <w:rsid w:val="000C3CA5"/>
    <w:rsid w:val="000C4528"/>
    <w:rsid w:val="000C480F"/>
    <w:rsid w:val="000C499F"/>
    <w:rsid w:val="000C4CF4"/>
    <w:rsid w:val="000C4D1F"/>
    <w:rsid w:val="000C4E03"/>
    <w:rsid w:val="000C5358"/>
    <w:rsid w:val="000C53EE"/>
    <w:rsid w:val="000C5497"/>
    <w:rsid w:val="000C559D"/>
    <w:rsid w:val="000C55B9"/>
    <w:rsid w:val="000C58A4"/>
    <w:rsid w:val="000C7225"/>
    <w:rsid w:val="000C759A"/>
    <w:rsid w:val="000C7721"/>
    <w:rsid w:val="000C7CB3"/>
    <w:rsid w:val="000D0087"/>
    <w:rsid w:val="000D01F4"/>
    <w:rsid w:val="000D0640"/>
    <w:rsid w:val="000D0887"/>
    <w:rsid w:val="000D177E"/>
    <w:rsid w:val="000D1791"/>
    <w:rsid w:val="000D1F4A"/>
    <w:rsid w:val="000D22BB"/>
    <w:rsid w:val="000D23AB"/>
    <w:rsid w:val="000D2ACD"/>
    <w:rsid w:val="000D367D"/>
    <w:rsid w:val="000D3E13"/>
    <w:rsid w:val="000D4366"/>
    <w:rsid w:val="000D45EA"/>
    <w:rsid w:val="000D470A"/>
    <w:rsid w:val="000D4A5D"/>
    <w:rsid w:val="000D4BAC"/>
    <w:rsid w:val="000D5DC5"/>
    <w:rsid w:val="000D5DD4"/>
    <w:rsid w:val="000D5E30"/>
    <w:rsid w:val="000D6B00"/>
    <w:rsid w:val="000D709B"/>
    <w:rsid w:val="000D71FF"/>
    <w:rsid w:val="000D72BD"/>
    <w:rsid w:val="000D7D08"/>
    <w:rsid w:val="000E02E1"/>
    <w:rsid w:val="000E03D2"/>
    <w:rsid w:val="000E0A07"/>
    <w:rsid w:val="000E14DD"/>
    <w:rsid w:val="000E1941"/>
    <w:rsid w:val="000E1D90"/>
    <w:rsid w:val="000E228B"/>
    <w:rsid w:val="000E2791"/>
    <w:rsid w:val="000E2910"/>
    <w:rsid w:val="000E29BE"/>
    <w:rsid w:val="000E2A21"/>
    <w:rsid w:val="000E2F36"/>
    <w:rsid w:val="000E3090"/>
    <w:rsid w:val="000E3457"/>
    <w:rsid w:val="000E35D2"/>
    <w:rsid w:val="000E3BC4"/>
    <w:rsid w:val="000E439F"/>
    <w:rsid w:val="000E4ED6"/>
    <w:rsid w:val="000E5484"/>
    <w:rsid w:val="000E54C1"/>
    <w:rsid w:val="000E5567"/>
    <w:rsid w:val="000E56C7"/>
    <w:rsid w:val="000E598A"/>
    <w:rsid w:val="000E59D2"/>
    <w:rsid w:val="000E7294"/>
    <w:rsid w:val="000E79B0"/>
    <w:rsid w:val="000E7B63"/>
    <w:rsid w:val="000E7C93"/>
    <w:rsid w:val="000F00C5"/>
    <w:rsid w:val="000F0179"/>
    <w:rsid w:val="000F0BBA"/>
    <w:rsid w:val="000F0BDD"/>
    <w:rsid w:val="000F112E"/>
    <w:rsid w:val="000F1538"/>
    <w:rsid w:val="000F16DF"/>
    <w:rsid w:val="000F18B9"/>
    <w:rsid w:val="000F1CD7"/>
    <w:rsid w:val="000F2239"/>
    <w:rsid w:val="000F22E8"/>
    <w:rsid w:val="000F26C3"/>
    <w:rsid w:val="000F27E5"/>
    <w:rsid w:val="000F3484"/>
    <w:rsid w:val="000F3990"/>
    <w:rsid w:val="000F3A83"/>
    <w:rsid w:val="000F47D6"/>
    <w:rsid w:val="000F4A71"/>
    <w:rsid w:val="000F53B3"/>
    <w:rsid w:val="000F5468"/>
    <w:rsid w:val="000F5A07"/>
    <w:rsid w:val="000F5ADB"/>
    <w:rsid w:val="000F5B40"/>
    <w:rsid w:val="000F5C56"/>
    <w:rsid w:val="000F6203"/>
    <w:rsid w:val="000F66D1"/>
    <w:rsid w:val="000F6D67"/>
    <w:rsid w:val="000F7386"/>
    <w:rsid w:val="000F73B8"/>
    <w:rsid w:val="000F7B5A"/>
    <w:rsid w:val="000F7BAA"/>
    <w:rsid w:val="000F7DFB"/>
    <w:rsid w:val="00100012"/>
    <w:rsid w:val="0010007C"/>
    <w:rsid w:val="00100084"/>
    <w:rsid w:val="001008EA"/>
    <w:rsid w:val="00101136"/>
    <w:rsid w:val="00101157"/>
    <w:rsid w:val="00101262"/>
    <w:rsid w:val="001012D3"/>
    <w:rsid w:val="0010143F"/>
    <w:rsid w:val="001015C9"/>
    <w:rsid w:val="00101937"/>
    <w:rsid w:val="00101B4C"/>
    <w:rsid w:val="00101FE7"/>
    <w:rsid w:val="0010215F"/>
    <w:rsid w:val="00102636"/>
    <w:rsid w:val="00102AD8"/>
    <w:rsid w:val="00102ED5"/>
    <w:rsid w:val="001030CA"/>
    <w:rsid w:val="00103EB8"/>
    <w:rsid w:val="00104394"/>
    <w:rsid w:val="001044C5"/>
    <w:rsid w:val="001047A0"/>
    <w:rsid w:val="001048E4"/>
    <w:rsid w:val="00104AAD"/>
    <w:rsid w:val="00105A5A"/>
    <w:rsid w:val="00105CCD"/>
    <w:rsid w:val="00105CD2"/>
    <w:rsid w:val="0010691D"/>
    <w:rsid w:val="00106E7F"/>
    <w:rsid w:val="00107132"/>
    <w:rsid w:val="0010722D"/>
    <w:rsid w:val="001079B5"/>
    <w:rsid w:val="00107FBE"/>
    <w:rsid w:val="00110475"/>
    <w:rsid w:val="001105A0"/>
    <w:rsid w:val="001110E3"/>
    <w:rsid w:val="0011123C"/>
    <w:rsid w:val="00111529"/>
    <w:rsid w:val="001120BA"/>
    <w:rsid w:val="001121A4"/>
    <w:rsid w:val="001127E1"/>
    <w:rsid w:val="00112894"/>
    <w:rsid w:val="00112D23"/>
    <w:rsid w:val="00113143"/>
    <w:rsid w:val="001134BE"/>
    <w:rsid w:val="001135F1"/>
    <w:rsid w:val="001139DA"/>
    <w:rsid w:val="001143BE"/>
    <w:rsid w:val="001149B8"/>
    <w:rsid w:val="00115109"/>
    <w:rsid w:val="00115536"/>
    <w:rsid w:val="00115BC2"/>
    <w:rsid w:val="00115D7D"/>
    <w:rsid w:val="00115DF0"/>
    <w:rsid w:val="0011662B"/>
    <w:rsid w:val="001167F9"/>
    <w:rsid w:val="001168A6"/>
    <w:rsid w:val="001173A9"/>
    <w:rsid w:val="00117CF0"/>
    <w:rsid w:val="00117E2D"/>
    <w:rsid w:val="00117F81"/>
    <w:rsid w:val="00120115"/>
    <w:rsid w:val="0012025E"/>
    <w:rsid w:val="00120960"/>
    <w:rsid w:val="00120B8C"/>
    <w:rsid w:val="0012120B"/>
    <w:rsid w:val="001215AD"/>
    <w:rsid w:val="00121CC2"/>
    <w:rsid w:val="0012270A"/>
    <w:rsid w:val="00122904"/>
    <w:rsid w:val="00122C07"/>
    <w:rsid w:val="001230B9"/>
    <w:rsid w:val="0012350C"/>
    <w:rsid w:val="0012381A"/>
    <w:rsid w:val="00123899"/>
    <w:rsid w:val="00123FD0"/>
    <w:rsid w:val="00124181"/>
    <w:rsid w:val="00124F6E"/>
    <w:rsid w:val="00125201"/>
    <w:rsid w:val="00125612"/>
    <w:rsid w:val="00126631"/>
    <w:rsid w:val="00126A65"/>
    <w:rsid w:val="0012729D"/>
    <w:rsid w:val="0012732A"/>
    <w:rsid w:val="0012738E"/>
    <w:rsid w:val="00127448"/>
    <w:rsid w:val="0012768F"/>
    <w:rsid w:val="0012783A"/>
    <w:rsid w:val="0012784F"/>
    <w:rsid w:val="00127866"/>
    <w:rsid w:val="001304BF"/>
    <w:rsid w:val="00130D1E"/>
    <w:rsid w:val="00130EB4"/>
    <w:rsid w:val="00130F24"/>
    <w:rsid w:val="00130FFF"/>
    <w:rsid w:val="00131417"/>
    <w:rsid w:val="0013166A"/>
    <w:rsid w:val="00131704"/>
    <w:rsid w:val="001319C8"/>
    <w:rsid w:val="00131D15"/>
    <w:rsid w:val="001321A7"/>
    <w:rsid w:val="0013264B"/>
    <w:rsid w:val="00132EB6"/>
    <w:rsid w:val="00132FD9"/>
    <w:rsid w:val="00133372"/>
    <w:rsid w:val="001333D5"/>
    <w:rsid w:val="00133A46"/>
    <w:rsid w:val="00133F58"/>
    <w:rsid w:val="00134E8C"/>
    <w:rsid w:val="00135393"/>
    <w:rsid w:val="0013574B"/>
    <w:rsid w:val="00135A06"/>
    <w:rsid w:val="00135A85"/>
    <w:rsid w:val="00135C3C"/>
    <w:rsid w:val="00135FC2"/>
    <w:rsid w:val="001360D1"/>
    <w:rsid w:val="00136385"/>
    <w:rsid w:val="001373E0"/>
    <w:rsid w:val="001407FC"/>
    <w:rsid w:val="00140989"/>
    <w:rsid w:val="00140B65"/>
    <w:rsid w:val="00140BA7"/>
    <w:rsid w:val="001413BF"/>
    <w:rsid w:val="001415BE"/>
    <w:rsid w:val="00141EC2"/>
    <w:rsid w:val="00141F16"/>
    <w:rsid w:val="001422F5"/>
    <w:rsid w:val="00142E05"/>
    <w:rsid w:val="00143DCE"/>
    <w:rsid w:val="001440FF"/>
    <w:rsid w:val="001441F2"/>
    <w:rsid w:val="00144527"/>
    <w:rsid w:val="00144A8A"/>
    <w:rsid w:val="00145012"/>
    <w:rsid w:val="001450B9"/>
    <w:rsid w:val="001455F9"/>
    <w:rsid w:val="00145800"/>
    <w:rsid w:val="00145A51"/>
    <w:rsid w:val="00145ACD"/>
    <w:rsid w:val="00145CCA"/>
    <w:rsid w:val="00146B27"/>
    <w:rsid w:val="00146E93"/>
    <w:rsid w:val="0014744A"/>
    <w:rsid w:val="001478A5"/>
    <w:rsid w:val="0014790A"/>
    <w:rsid w:val="00150048"/>
    <w:rsid w:val="0015017A"/>
    <w:rsid w:val="001504B2"/>
    <w:rsid w:val="00150807"/>
    <w:rsid w:val="00150B43"/>
    <w:rsid w:val="00150E35"/>
    <w:rsid w:val="001511D7"/>
    <w:rsid w:val="001515DE"/>
    <w:rsid w:val="00152D86"/>
    <w:rsid w:val="00153016"/>
    <w:rsid w:val="001532CB"/>
    <w:rsid w:val="00154CD9"/>
    <w:rsid w:val="00155344"/>
    <w:rsid w:val="0015562C"/>
    <w:rsid w:val="0015565F"/>
    <w:rsid w:val="00155ACB"/>
    <w:rsid w:val="001565DD"/>
    <w:rsid w:val="001568E8"/>
    <w:rsid w:val="00156E49"/>
    <w:rsid w:val="0015723D"/>
    <w:rsid w:val="0015731E"/>
    <w:rsid w:val="0015743A"/>
    <w:rsid w:val="00157867"/>
    <w:rsid w:val="00160A9D"/>
    <w:rsid w:val="00160FBB"/>
    <w:rsid w:val="00161224"/>
    <w:rsid w:val="001612D2"/>
    <w:rsid w:val="001613E4"/>
    <w:rsid w:val="00161A99"/>
    <w:rsid w:val="00162013"/>
    <w:rsid w:val="001623D9"/>
    <w:rsid w:val="0016244D"/>
    <w:rsid w:val="00162780"/>
    <w:rsid w:val="00162BF7"/>
    <w:rsid w:val="00162D78"/>
    <w:rsid w:val="0016317E"/>
    <w:rsid w:val="001633D5"/>
    <w:rsid w:val="001636DE"/>
    <w:rsid w:val="00163E2F"/>
    <w:rsid w:val="00163F3F"/>
    <w:rsid w:val="00164B3F"/>
    <w:rsid w:val="00164E5B"/>
    <w:rsid w:val="00164FF6"/>
    <w:rsid w:val="00165409"/>
    <w:rsid w:val="001659C5"/>
    <w:rsid w:val="00165A4C"/>
    <w:rsid w:val="00165EBE"/>
    <w:rsid w:val="0016695F"/>
    <w:rsid w:val="00167378"/>
    <w:rsid w:val="00170619"/>
    <w:rsid w:val="001707BC"/>
    <w:rsid w:val="001718EB"/>
    <w:rsid w:val="00172131"/>
    <w:rsid w:val="00172412"/>
    <w:rsid w:val="0017294E"/>
    <w:rsid w:val="00172E9C"/>
    <w:rsid w:val="00173385"/>
    <w:rsid w:val="0017497A"/>
    <w:rsid w:val="00174B52"/>
    <w:rsid w:val="00175E4C"/>
    <w:rsid w:val="0017609C"/>
    <w:rsid w:val="001763A4"/>
    <w:rsid w:val="001763F2"/>
    <w:rsid w:val="00176AEC"/>
    <w:rsid w:val="001773CA"/>
    <w:rsid w:val="00177622"/>
    <w:rsid w:val="0017792A"/>
    <w:rsid w:val="00177DF3"/>
    <w:rsid w:val="00180A0E"/>
    <w:rsid w:val="00180B5F"/>
    <w:rsid w:val="00180D05"/>
    <w:rsid w:val="00180E8A"/>
    <w:rsid w:val="001812BB"/>
    <w:rsid w:val="001819EB"/>
    <w:rsid w:val="0018206D"/>
    <w:rsid w:val="0018284A"/>
    <w:rsid w:val="00182CC1"/>
    <w:rsid w:val="00182F7D"/>
    <w:rsid w:val="00183444"/>
    <w:rsid w:val="00183587"/>
    <w:rsid w:val="0018372E"/>
    <w:rsid w:val="00184A4A"/>
    <w:rsid w:val="0018651E"/>
    <w:rsid w:val="001867F5"/>
    <w:rsid w:val="00186FA8"/>
    <w:rsid w:val="0018712F"/>
    <w:rsid w:val="001871A7"/>
    <w:rsid w:val="001879EA"/>
    <w:rsid w:val="00187AFC"/>
    <w:rsid w:val="00187D7C"/>
    <w:rsid w:val="0019014D"/>
    <w:rsid w:val="00190742"/>
    <w:rsid w:val="00190811"/>
    <w:rsid w:val="001909FA"/>
    <w:rsid w:val="00190B01"/>
    <w:rsid w:val="00190BC9"/>
    <w:rsid w:val="001917F0"/>
    <w:rsid w:val="001918E6"/>
    <w:rsid w:val="00191966"/>
    <w:rsid w:val="00191CE8"/>
    <w:rsid w:val="001921CA"/>
    <w:rsid w:val="00192E46"/>
    <w:rsid w:val="00193368"/>
    <w:rsid w:val="0019343B"/>
    <w:rsid w:val="001941BF"/>
    <w:rsid w:val="001942E8"/>
    <w:rsid w:val="001943E3"/>
    <w:rsid w:val="001945A5"/>
    <w:rsid w:val="00194A9D"/>
    <w:rsid w:val="001959BD"/>
    <w:rsid w:val="00195C20"/>
    <w:rsid w:val="00196064"/>
    <w:rsid w:val="00196518"/>
    <w:rsid w:val="00196614"/>
    <w:rsid w:val="00196F08"/>
    <w:rsid w:val="001A04DE"/>
    <w:rsid w:val="001A0514"/>
    <w:rsid w:val="001A07B5"/>
    <w:rsid w:val="001A0AD7"/>
    <w:rsid w:val="001A1063"/>
    <w:rsid w:val="001A1615"/>
    <w:rsid w:val="001A16DE"/>
    <w:rsid w:val="001A211C"/>
    <w:rsid w:val="001A2799"/>
    <w:rsid w:val="001A2D2B"/>
    <w:rsid w:val="001A3770"/>
    <w:rsid w:val="001A4415"/>
    <w:rsid w:val="001A4BB7"/>
    <w:rsid w:val="001A4C86"/>
    <w:rsid w:val="001A52B2"/>
    <w:rsid w:val="001A5718"/>
    <w:rsid w:val="001A5863"/>
    <w:rsid w:val="001A6F29"/>
    <w:rsid w:val="001A7735"/>
    <w:rsid w:val="001A7B4F"/>
    <w:rsid w:val="001B0CDC"/>
    <w:rsid w:val="001B1742"/>
    <w:rsid w:val="001B1BA9"/>
    <w:rsid w:val="001B1BD4"/>
    <w:rsid w:val="001B1F6A"/>
    <w:rsid w:val="001B1F76"/>
    <w:rsid w:val="001B2319"/>
    <w:rsid w:val="001B2443"/>
    <w:rsid w:val="001B25E5"/>
    <w:rsid w:val="001B349B"/>
    <w:rsid w:val="001B353A"/>
    <w:rsid w:val="001B37FD"/>
    <w:rsid w:val="001B3ACD"/>
    <w:rsid w:val="001B42AD"/>
    <w:rsid w:val="001B4648"/>
    <w:rsid w:val="001B4F02"/>
    <w:rsid w:val="001B5108"/>
    <w:rsid w:val="001B537B"/>
    <w:rsid w:val="001B54A8"/>
    <w:rsid w:val="001B5C4C"/>
    <w:rsid w:val="001B5CCE"/>
    <w:rsid w:val="001B5E50"/>
    <w:rsid w:val="001B5E83"/>
    <w:rsid w:val="001B6099"/>
    <w:rsid w:val="001B632F"/>
    <w:rsid w:val="001B656F"/>
    <w:rsid w:val="001B66B3"/>
    <w:rsid w:val="001B68CA"/>
    <w:rsid w:val="001B6C1C"/>
    <w:rsid w:val="001B71AB"/>
    <w:rsid w:val="001B744A"/>
    <w:rsid w:val="001B77E3"/>
    <w:rsid w:val="001B7BDB"/>
    <w:rsid w:val="001C02CA"/>
    <w:rsid w:val="001C0654"/>
    <w:rsid w:val="001C0978"/>
    <w:rsid w:val="001C0C59"/>
    <w:rsid w:val="001C1458"/>
    <w:rsid w:val="001C19A0"/>
    <w:rsid w:val="001C2323"/>
    <w:rsid w:val="001C34F5"/>
    <w:rsid w:val="001C3587"/>
    <w:rsid w:val="001C3A66"/>
    <w:rsid w:val="001C4283"/>
    <w:rsid w:val="001C4467"/>
    <w:rsid w:val="001C4699"/>
    <w:rsid w:val="001C4BE0"/>
    <w:rsid w:val="001C4C7D"/>
    <w:rsid w:val="001C4E50"/>
    <w:rsid w:val="001C5E6E"/>
    <w:rsid w:val="001C5FAB"/>
    <w:rsid w:val="001C6828"/>
    <w:rsid w:val="001C691D"/>
    <w:rsid w:val="001C6B64"/>
    <w:rsid w:val="001C7457"/>
    <w:rsid w:val="001C7EBD"/>
    <w:rsid w:val="001D017D"/>
    <w:rsid w:val="001D0B08"/>
    <w:rsid w:val="001D0FAB"/>
    <w:rsid w:val="001D1675"/>
    <w:rsid w:val="001D16B6"/>
    <w:rsid w:val="001D1795"/>
    <w:rsid w:val="001D184D"/>
    <w:rsid w:val="001D18AE"/>
    <w:rsid w:val="001D1A11"/>
    <w:rsid w:val="001D1F20"/>
    <w:rsid w:val="001D20F3"/>
    <w:rsid w:val="001D2389"/>
    <w:rsid w:val="001D32B8"/>
    <w:rsid w:val="001D3469"/>
    <w:rsid w:val="001D358C"/>
    <w:rsid w:val="001D3834"/>
    <w:rsid w:val="001D4A0E"/>
    <w:rsid w:val="001D4CC9"/>
    <w:rsid w:val="001D4FFD"/>
    <w:rsid w:val="001D5026"/>
    <w:rsid w:val="001D56CA"/>
    <w:rsid w:val="001D6164"/>
    <w:rsid w:val="001D620B"/>
    <w:rsid w:val="001D6DA9"/>
    <w:rsid w:val="001D71E1"/>
    <w:rsid w:val="001D7713"/>
    <w:rsid w:val="001D794F"/>
    <w:rsid w:val="001D7B66"/>
    <w:rsid w:val="001D7F94"/>
    <w:rsid w:val="001E0377"/>
    <w:rsid w:val="001E0EA0"/>
    <w:rsid w:val="001E0F7F"/>
    <w:rsid w:val="001E17DC"/>
    <w:rsid w:val="001E1B64"/>
    <w:rsid w:val="001E1E72"/>
    <w:rsid w:val="001E2123"/>
    <w:rsid w:val="001E22C8"/>
    <w:rsid w:val="001E22E6"/>
    <w:rsid w:val="001E2726"/>
    <w:rsid w:val="001E29F8"/>
    <w:rsid w:val="001E3799"/>
    <w:rsid w:val="001E3896"/>
    <w:rsid w:val="001E3AC2"/>
    <w:rsid w:val="001E3BE3"/>
    <w:rsid w:val="001E40C3"/>
    <w:rsid w:val="001E4402"/>
    <w:rsid w:val="001E4D57"/>
    <w:rsid w:val="001E4DA9"/>
    <w:rsid w:val="001E4E27"/>
    <w:rsid w:val="001E5827"/>
    <w:rsid w:val="001E6045"/>
    <w:rsid w:val="001E6F33"/>
    <w:rsid w:val="001E72F9"/>
    <w:rsid w:val="001E7C25"/>
    <w:rsid w:val="001F1476"/>
    <w:rsid w:val="001F1521"/>
    <w:rsid w:val="001F201B"/>
    <w:rsid w:val="001F2893"/>
    <w:rsid w:val="001F3943"/>
    <w:rsid w:val="001F3DB1"/>
    <w:rsid w:val="001F3EFB"/>
    <w:rsid w:val="001F4101"/>
    <w:rsid w:val="001F444C"/>
    <w:rsid w:val="001F44C9"/>
    <w:rsid w:val="001F48DC"/>
    <w:rsid w:val="001F4CB9"/>
    <w:rsid w:val="001F5AF3"/>
    <w:rsid w:val="001F5E51"/>
    <w:rsid w:val="001F6E23"/>
    <w:rsid w:val="001F6FFD"/>
    <w:rsid w:val="001F70E2"/>
    <w:rsid w:val="001F722D"/>
    <w:rsid w:val="001F75A7"/>
    <w:rsid w:val="001F7A38"/>
    <w:rsid w:val="002000BE"/>
    <w:rsid w:val="002001D6"/>
    <w:rsid w:val="0020052C"/>
    <w:rsid w:val="00200CB3"/>
    <w:rsid w:val="0020174C"/>
    <w:rsid w:val="0020181E"/>
    <w:rsid w:val="00201D92"/>
    <w:rsid w:val="00202444"/>
    <w:rsid w:val="0020363F"/>
    <w:rsid w:val="00203AD4"/>
    <w:rsid w:val="00203D59"/>
    <w:rsid w:val="00203F83"/>
    <w:rsid w:val="00204643"/>
    <w:rsid w:val="00204644"/>
    <w:rsid w:val="0020476A"/>
    <w:rsid w:val="00204AFA"/>
    <w:rsid w:val="00204FE8"/>
    <w:rsid w:val="0020560C"/>
    <w:rsid w:val="002056B8"/>
    <w:rsid w:val="00205D11"/>
    <w:rsid w:val="00206259"/>
    <w:rsid w:val="0020655E"/>
    <w:rsid w:val="002065B8"/>
    <w:rsid w:val="00206E22"/>
    <w:rsid w:val="0020765D"/>
    <w:rsid w:val="00207935"/>
    <w:rsid w:val="00207ACA"/>
    <w:rsid w:val="00207B76"/>
    <w:rsid w:val="0021017E"/>
    <w:rsid w:val="0021084D"/>
    <w:rsid w:val="0021085C"/>
    <w:rsid w:val="00210927"/>
    <w:rsid w:val="00210BA2"/>
    <w:rsid w:val="00211364"/>
    <w:rsid w:val="002114D4"/>
    <w:rsid w:val="002115B4"/>
    <w:rsid w:val="00211833"/>
    <w:rsid w:val="00211C06"/>
    <w:rsid w:val="0021266A"/>
    <w:rsid w:val="00212AC2"/>
    <w:rsid w:val="002132D5"/>
    <w:rsid w:val="002141C3"/>
    <w:rsid w:val="002148B4"/>
    <w:rsid w:val="002149F1"/>
    <w:rsid w:val="00214B94"/>
    <w:rsid w:val="00215154"/>
    <w:rsid w:val="002151BF"/>
    <w:rsid w:val="00215330"/>
    <w:rsid w:val="00215A43"/>
    <w:rsid w:val="00216FD0"/>
    <w:rsid w:val="00217621"/>
    <w:rsid w:val="002178C3"/>
    <w:rsid w:val="0022008A"/>
    <w:rsid w:val="002200C9"/>
    <w:rsid w:val="002202E9"/>
    <w:rsid w:val="0022058B"/>
    <w:rsid w:val="0022076A"/>
    <w:rsid w:val="002207DF"/>
    <w:rsid w:val="00222A4C"/>
    <w:rsid w:val="00222EB3"/>
    <w:rsid w:val="00222F2F"/>
    <w:rsid w:val="00223ACA"/>
    <w:rsid w:val="00223B82"/>
    <w:rsid w:val="002248DC"/>
    <w:rsid w:val="00224C99"/>
    <w:rsid w:val="00224D10"/>
    <w:rsid w:val="00224F1E"/>
    <w:rsid w:val="00224FE0"/>
    <w:rsid w:val="002255AC"/>
    <w:rsid w:val="002259ED"/>
    <w:rsid w:val="00225CB1"/>
    <w:rsid w:val="00226065"/>
    <w:rsid w:val="00226446"/>
    <w:rsid w:val="002267A1"/>
    <w:rsid w:val="00226809"/>
    <w:rsid w:val="00226991"/>
    <w:rsid w:val="00226CC9"/>
    <w:rsid w:val="0022789A"/>
    <w:rsid w:val="002305A6"/>
    <w:rsid w:val="00230621"/>
    <w:rsid w:val="0023079B"/>
    <w:rsid w:val="002313A9"/>
    <w:rsid w:val="00231661"/>
    <w:rsid w:val="00231C4A"/>
    <w:rsid w:val="00231EAF"/>
    <w:rsid w:val="002320BF"/>
    <w:rsid w:val="0023353C"/>
    <w:rsid w:val="00233554"/>
    <w:rsid w:val="00233AE7"/>
    <w:rsid w:val="002345AF"/>
    <w:rsid w:val="002346A4"/>
    <w:rsid w:val="002349F8"/>
    <w:rsid w:val="002357B4"/>
    <w:rsid w:val="002357F3"/>
    <w:rsid w:val="002359AE"/>
    <w:rsid w:val="00235D43"/>
    <w:rsid w:val="00235EB0"/>
    <w:rsid w:val="0023748C"/>
    <w:rsid w:val="00237514"/>
    <w:rsid w:val="0023758C"/>
    <w:rsid w:val="00237EDC"/>
    <w:rsid w:val="00237FC0"/>
    <w:rsid w:val="0024088D"/>
    <w:rsid w:val="00241156"/>
    <w:rsid w:val="00241347"/>
    <w:rsid w:val="002424AC"/>
    <w:rsid w:val="0024256D"/>
    <w:rsid w:val="00242636"/>
    <w:rsid w:val="0024279B"/>
    <w:rsid w:val="002437C5"/>
    <w:rsid w:val="0024393D"/>
    <w:rsid w:val="00243D1E"/>
    <w:rsid w:val="00243D24"/>
    <w:rsid w:val="00244469"/>
    <w:rsid w:val="00244540"/>
    <w:rsid w:val="0024461B"/>
    <w:rsid w:val="00244922"/>
    <w:rsid w:val="00245387"/>
    <w:rsid w:val="00245A0C"/>
    <w:rsid w:val="00245C75"/>
    <w:rsid w:val="00245CBA"/>
    <w:rsid w:val="00245F4B"/>
    <w:rsid w:val="00247070"/>
    <w:rsid w:val="0024798F"/>
    <w:rsid w:val="00247A31"/>
    <w:rsid w:val="002501BE"/>
    <w:rsid w:val="00251301"/>
    <w:rsid w:val="0025136F"/>
    <w:rsid w:val="00251621"/>
    <w:rsid w:val="00251A82"/>
    <w:rsid w:val="00251B30"/>
    <w:rsid w:val="0025206C"/>
    <w:rsid w:val="00252199"/>
    <w:rsid w:val="00252423"/>
    <w:rsid w:val="00252900"/>
    <w:rsid w:val="002529AB"/>
    <w:rsid w:val="00252AC5"/>
    <w:rsid w:val="00252D51"/>
    <w:rsid w:val="00252DC1"/>
    <w:rsid w:val="00252EB5"/>
    <w:rsid w:val="00252FE5"/>
    <w:rsid w:val="00253842"/>
    <w:rsid w:val="00253968"/>
    <w:rsid w:val="00253CC1"/>
    <w:rsid w:val="00254B13"/>
    <w:rsid w:val="0025545C"/>
    <w:rsid w:val="00255B9E"/>
    <w:rsid w:val="00256492"/>
    <w:rsid w:val="002564F9"/>
    <w:rsid w:val="00256A3D"/>
    <w:rsid w:val="00256A75"/>
    <w:rsid w:val="0025742F"/>
    <w:rsid w:val="0025759B"/>
    <w:rsid w:val="002579FD"/>
    <w:rsid w:val="00257BBC"/>
    <w:rsid w:val="002603B0"/>
    <w:rsid w:val="0026087A"/>
    <w:rsid w:val="002609D2"/>
    <w:rsid w:val="00261392"/>
    <w:rsid w:val="00262B07"/>
    <w:rsid w:val="00262F60"/>
    <w:rsid w:val="00262F82"/>
    <w:rsid w:val="0026333C"/>
    <w:rsid w:val="002634C6"/>
    <w:rsid w:val="00263D10"/>
    <w:rsid w:val="00263D3A"/>
    <w:rsid w:val="00264292"/>
    <w:rsid w:val="00264A77"/>
    <w:rsid w:val="00264FA8"/>
    <w:rsid w:val="002653C1"/>
    <w:rsid w:val="0026545B"/>
    <w:rsid w:val="00265621"/>
    <w:rsid w:val="00265EFC"/>
    <w:rsid w:val="00266975"/>
    <w:rsid w:val="00266BA8"/>
    <w:rsid w:val="00266F1A"/>
    <w:rsid w:val="0026724F"/>
    <w:rsid w:val="00267ED4"/>
    <w:rsid w:val="002705D1"/>
    <w:rsid w:val="00270634"/>
    <w:rsid w:val="002709E0"/>
    <w:rsid w:val="0027107F"/>
    <w:rsid w:val="00271458"/>
    <w:rsid w:val="00271634"/>
    <w:rsid w:val="00271842"/>
    <w:rsid w:val="00271E1F"/>
    <w:rsid w:val="00272301"/>
    <w:rsid w:val="0027255A"/>
    <w:rsid w:val="00272C41"/>
    <w:rsid w:val="002737BE"/>
    <w:rsid w:val="00273B6C"/>
    <w:rsid w:val="00273E7C"/>
    <w:rsid w:val="00273F13"/>
    <w:rsid w:val="00274DBE"/>
    <w:rsid w:val="0027507E"/>
    <w:rsid w:val="00276030"/>
    <w:rsid w:val="00276658"/>
    <w:rsid w:val="00276AD6"/>
    <w:rsid w:val="00276BC8"/>
    <w:rsid w:val="00276F5E"/>
    <w:rsid w:val="00276F85"/>
    <w:rsid w:val="002773CA"/>
    <w:rsid w:val="00277474"/>
    <w:rsid w:val="002777BE"/>
    <w:rsid w:val="002778CA"/>
    <w:rsid w:val="00277F2B"/>
    <w:rsid w:val="0028016E"/>
    <w:rsid w:val="00280206"/>
    <w:rsid w:val="00280500"/>
    <w:rsid w:val="00280A74"/>
    <w:rsid w:val="00280D07"/>
    <w:rsid w:val="002810B3"/>
    <w:rsid w:val="00281280"/>
    <w:rsid w:val="00281A17"/>
    <w:rsid w:val="00281BC4"/>
    <w:rsid w:val="00281C12"/>
    <w:rsid w:val="00282919"/>
    <w:rsid w:val="00282F27"/>
    <w:rsid w:val="0028328A"/>
    <w:rsid w:val="00284097"/>
    <w:rsid w:val="00284B79"/>
    <w:rsid w:val="00285403"/>
    <w:rsid w:val="00285C86"/>
    <w:rsid w:val="00285DB6"/>
    <w:rsid w:val="002868C4"/>
    <w:rsid w:val="0028716A"/>
    <w:rsid w:val="002873BC"/>
    <w:rsid w:val="0028776F"/>
    <w:rsid w:val="002878DA"/>
    <w:rsid w:val="00287F12"/>
    <w:rsid w:val="002902F7"/>
    <w:rsid w:val="002903B2"/>
    <w:rsid w:val="00290C94"/>
    <w:rsid w:val="00290F13"/>
    <w:rsid w:val="00291297"/>
    <w:rsid w:val="00291B58"/>
    <w:rsid w:val="00291CD0"/>
    <w:rsid w:val="00291FB1"/>
    <w:rsid w:val="0029236B"/>
    <w:rsid w:val="002925BE"/>
    <w:rsid w:val="00292876"/>
    <w:rsid w:val="00292887"/>
    <w:rsid w:val="00292F62"/>
    <w:rsid w:val="00293027"/>
    <w:rsid w:val="00294447"/>
    <w:rsid w:val="00294785"/>
    <w:rsid w:val="002948DC"/>
    <w:rsid w:val="002950F4"/>
    <w:rsid w:val="002953E3"/>
    <w:rsid w:val="00295913"/>
    <w:rsid w:val="00296D3A"/>
    <w:rsid w:val="0029709A"/>
    <w:rsid w:val="002977A6"/>
    <w:rsid w:val="002A0776"/>
    <w:rsid w:val="002A0817"/>
    <w:rsid w:val="002A0927"/>
    <w:rsid w:val="002A15FD"/>
    <w:rsid w:val="002A1715"/>
    <w:rsid w:val="002A184C"/>
    <w:rsid w:val="002A1CEF"/>
    <w:rsid w:val="002A2539"/>
    <w:rsid w:val="002A2C12"/>
    <w:rsid w:val="002A3EAA"/>
    <w:rsid w:val="002A485B"/>
    <w:rsid w:val="002A4F3A"/>
    <w:rsid w:val="002A5A21"/>
    <w:rsid w:val="002A5ABD"/>
    <w:rsid w:val="002A5CA3"/>
    <w:rsid w:val="002A7350"/>
    <w:rsid w:val="002A7C4C"/>
    <w:rsid w:val="002A7D52"/>
    <w:rsid w:val="002A7EDE"/>
    <w:rsid w:val="002B0BAB"/>
    <w:rsid w:val="002B0D3D"/>
    <w:rsid w:val="002B0F6F"/>
    <w:rsid w:val="002B10BA"/>
    <w:rsid w:val="002B1444"/>
    <w:rsid w:val="002B1480"/>
    <w:rsid w:val="002B1D69"/>
    <w:rsid w:val="002B1D7E"/>
    <w:rsid w:val="002B1E63"/>
    <w:rsid w:val="002B3076"/>
    <w:rsid w:val="002B4BF5"/>
    <w:rsid w:val="002B50E4"/>
    <w:rsid w:val="002B57B9"/>
    <w:rsid w:val="002B6ADE"/>
    <w:rsid w:val="002B6B41"/>
    <w:rsid w:val="002B7180"/>
    <w:rsid w:val="002B71F2"/>
    <w:rsid w:val="002B72C6"/>
    <w:rsid w:val="002B7728"/>
    <w:rsid w:val="002B7814"/>
    <w:rsid w:val="002B7965"/>
    <w:rsid w:val="002B7B8F"/>
    <w:rsid w:val="002C080D"/>
    <w:rsid w:val="002C0B7A"/>
    <w:rsid w:val="002C0BAD"/>
    <w:rsid w:val="002C0EA4"/>
    <w:rsid w:val="002C14D5"/>
    <w:rsid w:val="002C1A56"/>
    <w:rsid w:val="002C2634"/>
    <w:rsid w:val="002C2A00"/>
    <w:rsid w:val="002C2B9A"/>
    <w:rsid w:val="002C366F"/>
    <w:rsid w:val="002C3BEB"/>
    <w:rsid w:val="002C4653"/>
    <w:rsid w:val="002C4668"/>
    <w:rsid w:val="002C48C6"/>
    <w:rsid w:val="002C4A4C"/>
    <w:rsid w:val="002C4DE2"/>
    <w:rsid w:val="002C5150"/>
    <w:rsid w:val="002C5428"/>
    <w:rsid w:val="002C587F"/>
    <w:rsid w:val="002C5940"/>
    <w:rsid w:val="002C626E"/>
    <w:rsid w:val="002C6667"/>
    <w:rsid w:val="002C6E49"/>
    <w:rsid w:val="002C7062"/>
    <w:rsid w:val="002C7268"/>
    <w:rsid w:val="002C7BDB"/>
    <w:rsid w:val="002D003D"/>
    <w:rsid w:val="002D08E6"/>
    <w:rsid w:val="002D0B83"/>
    <w:rsid w:val="002D16E5"/>
    <w:rsid w:val="002D219C"/>
    <w:rsid w:val="002D2731"/>
    <w:rsid w:val="002D28B4"/>
    <w:rsid w:val="002D394C"/>
    <w:rsid w:val="002D3A79"/>
    <w:rsid w:val="002D4533"/>
    <w:rsid w:val="002D4546"/>
    <w:rsid w:val="002D4647"/>
    <w:rsid w:val="002D471A"/>
    <w:rsid w:val="002D4E88"/>
    <w:rsid w:val="002D4EB3"/>
    <w:rsid w:val="002D4FDC"/>
    <w:rsid w:val="002D509D"/>
    <w:rsid w:val="002D52CA"/>
    <w:rsid w:val="002D5363"/>
    <w:rsid w:val="002D64ED"/>
    <w:rsid w:val="002D66AB"/>
    <w:rsid w:val="002D6A47"/>
    <w:rsid w:val="002D6AC4"/>
    <w:rsid w:val="002D6F74"/>
    <w:rsid w:val="002D768A"/>
    <w:rsid w:val="002D7BF4"/>
    <w:rsid w:val="002D7D98"/>
    <w:rsid w:val="002D7DF4"/>
    <w:rsid w:val="002D7E07"/>
    <w:rsid w:val="002D7E94"/>
    <w:rsid w:val="002D7F23"/>
    <w:rsid w:val="002E0233"/>
    <w:rsid w:val="002E0557"/>
    <w:rsid w:val="002E0EF9"/>
    <w:rsid w:val="002E1B4B"/>
    <w:rsid w:val="002E1FA0"/>
    <w:rsid w:val="002E211D"/>
    <w:rsid w:val="002E222A"/>
    <w:rsid w:val="002E227A"/>
    <w:rsid w:val="002E2759"/>
    <w:rsid w:val="002E2D91"/>
    <w:rsid w:val="002E2E23"/>
    <w:rsid w:val="002E3325"/>
    <w:rsid w:val="002E47AC"/>
    <w:rsid w:val="002E490D"/>
    <w:rsid w:val="002E4F48"/>
    <w:rsid w:val="002E5273"/>
    <w:rsid w:val="002E5C77"/>
    <w:rsid w:val="002E5E75"/>
    <w:rsid w:val="002E607A"/>
    <w:rsid w:val="002E67D0"/>
    <w:rsid w:val="002E6941"/>
    <w:rsid w:val="002E6994"/>
    <w:rsid w:val="002E7044"/>
    <w:rsid w:val="002F0B38"/>
    <w:rsid w:val="002F0F98"/>
    <w:rsid w:val="002F1436"/>
    <w:rsid w:val="002F1657"/>
    <w:rsid w:val="002F1A7D"/>
    <w:rsid w:val="002F1C6A"/>
    <w:rsid w:val="002F207B"/>
    <w:rsid w:val="002F20A4"/>
    <w:rsid w:val="002F2485"/>
    <w:rsid w:val="002F2F3C"/>
    <w:rsid w:val="002F3671"/>
    <w:rsid w:val="002F382A"/>
    <w:rsid w:val="002F3EF1"/>
    <w:rsid w:val="002F5DDA"/>
    <w:rsid w:val="002F613A"/>
    <w:rsid w:val="002F6A43"/>
    <w:rsid w:val="002F6F33"/>
    <w:rsid w:val="002F6F53"/>
    <w:rsid w:val="002F7015"/>
    <w:rsid w:val="002F76F3"/>
    <w:rsid w:val="002F7927"/>
    <w:rsid w:val="002F7DE5"/>
    <w:rsid w:val="003003C1"/>
    <w:rsid w:val="003003F5"/>
    <w:rsid w:val="0030103A"/>
    <w:rsid w:val="0030113D"/>
    <w:rsid w:val="00301406"/>
    <w:rsid w:val="00301611"/>
    <w:rsid w:val="00301684"/>
    <w:rsid w:val="0030184B"/>
    <w:rsid w:val="003027E2"/>
    <w:rsid w:val="0030294F"/>
    <w:rsid w:val="003032D3"/>
    <w:rsid w:val="00304310"/>
    <w:rsid w:val="003049D7"/>
    <w:rsid w:val="00304C89"/>
    <w:rsid w:val="00304D2C"/>
    <w:rsid w:val="00304FD2"/>
    <w:rsid w:val="003053FD"/>
    <w:rsid w:val="0030549C"/>
    <w:rsid w:val="0030556C"/>
    <w:rsid w:val="00305878"/>
    <w:rsid w:val="00305D20"/>
    <w:rsid w:val="0030654E"/>
    <w:rsid w:val="00306820"/>
    <w:rsid w:val="00306880"/>
    <w:rsid w:val="00306B5D"/>
    <w:rsid w:val="003078E4"/>
    <w:rsid w:val="00307978"/>
    <w:rsid w:val="00307F02"/>
    <w:rsid w:val="003102A6"/>
    <w:rsid w:val="00310494"/>
    <w:rsid w:val="00310756"/>
    <w:rsid w:val="00310CDE"/>
    <w:rsid w:val="003114AF"/>
    <w:rsid w:val="00311EF8"/>
    <w:rsid w:val="00311F57"/>
    <w:rsid w:val="00312201"/>
    <w:rsid w:val="00313B1B"/>
    <w:rsid w:val="00313C87"/>
    <w:rsid w:val="003145BF"/>
    <w:rsid w:val="00314B4A"/>
    <w:rsid w:val="00314C0C"/>
    <w:rsid w:val="00314CCD"/>
    <w:rsid w:val="003151FC"/>
    <w:rsid w:val="00315255"/>
    <w:rsid w:val="00315439"/>
    <w:rsid w:val="003157B9"/>
    <w:rsid w:val="00315FD9"/>
    <w:rsid w:val="003164AD"/>
    <w:rsid w:val="00316746"/>
    <w:rsid w:val="0031676C"/>
    <w:rsid w:val="00316CC6"/>
    <w:rsid w:val="00316CDB"/>
    <w:rsid w:val="003176E2"/>
    <w:rsid w:val="00317E9C"/>
    <w:rsid w:val="003200D0"/>
    <w:rsid w:val="00320312"/>
    <w:rsid w:val="00320DF7"/>
    <w:rsid w:val="00320F9A"/>
    <w:rsid w:val="00321424"/>
    <w:rsid w:val="00321873"/>
    <w:rsid w:val="00321927"/>
    <w:rsid w:val="00321F03"/>
    <w:rsid w:val="0032205F"/>
    <w:rsid w:val="003223EE"/>
    <w:rsid w:val="00322559"/>
    <w:rsid w:val="0032281D"/>
    <w:rsid w:val="00322A81"/>
    <w:rsid w:val="00322B4A"/>
    <w:rsid w:val="00322BDE"/>
    <w:rsid w:val="00322D13"/>
    <w:rsid w:val="00322FFA"/>
    <w:rsid w:val="00323085"/>
    <w:rsid w:val="00323122"/>
    <w:rsid w:val="00323378"/>
    <w:rsid w:val="00323591"/>
    <w:rsid w:val="00323C79"/>
    <w:rsid w:val="00324038"/>
    <w:rsid w:val="003247CB"/>
    <w:rsid w:val="00324B5B"/>
    <w:rsid w:val="00324EC1"/>
    <w:rsid w:val="00324F9C"/>
    <w:rsid w:val="00325864"/>
    <w:rsid w:val="003258F2"/>
    <w:rsid w:val="00325F7F"/>
    <w:rsid w:val="00326001"/>
    <w:rsid w:val="0032606E"/>
    <w:rsid w:val="00326734"/>
    <w:rsid w:val="00327081"/>
    <w:rsid w:val="003275C0"/>
    <w:rsid w:val="003277A1"/>
    <w:rsid w:val="0033004E"/>
    <w:rsid w:val="00330BFF"/>
    <w:rsid w:val="0033161F"/>
    <w:rsid w:val="0033174E"/>
    <w:rsid w:val="00331F7D"/>
    <w:rsid w:val="00331FA1"/>
    <w:rsid w:val="003321D3"/>
    <w:rsid w:val="00333BB1"/>
    <w:rsid w:val="00333E41"/>
    <w:rsid w:val="00334362"/>
    <w:rsid w:val="00334737"/>
    <w:rsid w:val="00334BAF"/>
    <w:rsid w:val="00334D3A"/>
    <w:rsid w:val="00334DD5"/>
    <w:rsid w:val="00334F93"/>
    <w:rsid w:val="00335885"/>
    <w:rsid w:val="00335A50"/>
    <w:rsid w:val="00336511"/>
    <w:rsid w:val="00336592"/>
    <w:rsid w:val="00336A71"/>
    <w:rsid w:val="00336E4A"/>
    <w:rsid w:val="00336E68"/>
    <w:rsid w:val="00336F21"/>
    <w:rsid w:val="003371F4"/>
    <w:rsid w:val="003373D2"/>
    <w:rsid w:val="003374C8"/>
    <w:rsid w:val="00337C12"/>
    <w:rsid w:val="003402D3"/>
    <w:rsid w:val="00340316"/>
    <w:rsid w:val="00340B93"/>
    <w:rsid w:val="00340F29"/>
    <w:rsid w:val="00341E86"/>
    <w:rsid w:val="003422F2"/>
    <w:rsid w:val="00342342"/>
    <w:rsid w:val="00342483"/>
    <w:rsid w:val="0034337C"/>
    <w:rsid w:val="003433D9"/>
    <w:rsid w:val="0034367F"/>
    <w:rsid w:val="003437E6"/>
    <w:rsid w:val="00343DAA"/>
    <w:rsid w:val="00343F51"/>
    <w:rsid w:val="003452B1"/>
    <w:rsid w:val="003456F7"/>
    <w:rsid w:val="00345C20"/>
    <w:rsid w:val="00346C78"/>
    <w:rsid w:val="00346EDE"/>
    <w:rsid w:val="00347377"/>
    <w:rsid w:val="003478DC"/>
    <w:rsid w:val="003479E9"/>
    <w:rsid w:val="00347DA9"/>
    <w:rsid w:val="0035097A"/>
    <w:rsid w:val="00350C5B"/>
    <w:rsid w:val="00350ECF"/>
    <w:rsid w:val="0035137A"/>
    <w:rsid w:val="003517D5"/>
    <w:rsid w:val="00351A2C"/>
    <w:rsid w:val="00352DA7"/>
    <w:rsid w:val="00352EAF"/>
    <w:rsid w:val="0035327F"/>
    <w:rsid w:val="00353457"/>
    <w:rsid w:val="00353C1B"/>
    <w:rsid w:val="00353F80"/>
    <w:rsid w:val="003548FE"/>
    <w:rsid w:val="00354B6D"/>
    <w:rsid w:val="00354E9C"/>
    <w:rsid w:val="0035559D"/>
    <w:rsid w:val="00355757"/>
    <w:rsid w:val="00356245"/>
    <w:rsid w:val="0035667B"/>
    <w:rsid w:val="00356EC8"/>
    <w:rsid w:val="00357433"/>
    <w:rsid w:val="00357AE4"/>
    <w:rsid w:val="00357F9E"/>
    <w:rsid w:val="003603D9"/>
    <w:rsid w:val="00360533"/>
    <w:rsid w:val="00360538"/>
    <w:rsid w:val="0036093E"/>
    <w:rsid w:val="00360D3E"/>
    <w:rsid w:val="003617BE"/>
    <w:rsid w:val="00362479"/>
    <w:rsid w:val="0036265C"/>
    <w:rsid w:val="0036279C"/>
    <w:rsid w:val="00362915"/>
    <w:rsid w:val="00362A43"/>
    <w:rsid w:val="00362B1C"/>
    <w:rsid w:val="00362E73"/>
    <w:rsid w:val="003637C3"/>
    <w:rsid w:val="00363BC0"/>
    <w:rsid w:val="00363E6E"/>
    <w:rsid w:val="00363FD2"/>
    <w:rsid w:val="00364315"/>
    <w:rsid w:val="003651C3"/>
    <w:rsid w:val="00365F5B"/>
    <w:rsid w:val="0036645B"/>
    <w:rsid w:val="00366ACD"/>
    <w:rsid w:val="00366E71"/>
    <w:rsid w:val="003670AE"/>
    <w:rsid w:val="003675C0"/>
    <w:rsid w:val="00367797"/>
    <w:rsid w:val="0036795C"/>
    <w:rsid w:val="00367D00"/>
    <w:rsid w:val="0037078E"/>
    <w:rsid w:val="00370929"/>
    <w:rsid w:val="00370D3F"/>
    <w:rsid w:val="00370EBB"/>
    <w:rsid w:val="0037103A"/>
    <w:rsid w:val="00371080"/>
    <w:rsid w:val="003727D9"/>
    <w:rsid w:val="0037288B"/>
    <w:rsid w:val="00372E1B"/>
    <w:rsid w:val="00372F10"/>
    <w:rsid w:val="00373304"/>
    <w:rsid w:val="003737B6"/>
    <w:rsid w:val="003738ED"/>
    <w:rsid w:val="00374D6E"/>
    <w:rsid w:val="00374E72"/>
    <w:rsid w:val="00374EDC"/>
    <w:rsid w:val="00374F05"/>
    <w:rsid w:val="00375CD2"/>
    <w:rsid w:val="00375ED6"/>
    <w:rsid w:val="0037657D"/>
    <w:rsid w:val="0037679D"/>
    <w:rsid w:val="003772C8"/>
    <w:rsid w:val="003775BF"/>
    <w:rsid w:val="00377B36"/>
    <w:rsid w:val="00377C9D"/>
    <w:rsid w:val="00377FD6"/>
    <w:rsid w:val="0038089F"/>
    <w:rsid w:val="00381743"/>
    <w:rsid w:val="003818B7"/>
    <w:rsid w:val="003818E2"/>
    <w:rsid w:val="00381980"/>
    <w:rsid w:val="00381C28"/>
    <w:rsid w:val="00381EC7"/>
    <w:rsid w:val="00382013"/>
    <w:rsid w:val="003826E0"/>
    <w:rsid w:val="00382D73"/>
    <w:rsid w:val="00382E9D"/>
    <w:rsid w:val="00383841"/>
    <w:rsid w:val="00383B7F"/>
    <w:rsid w:val="00383E8B"/>
    <w:rsid w:val="00384118"/>
    <w:rsid w:val="0038412B"/>
    <w:rsid w:val="00384C44"/>
    <w:rsid w:val="0038517F"/>
    <w:rsid w:val="003852FB"/>
    <w:rsid w:val="00385A26"/>
    <w:rsid w:val="00385E87"/>
    <w:rsid w:val="003860A0"/>
    <w:rsid w:val="003865B7"/>
    <w:rsid w:val="00386AF8"/>
    <w:rsid w:val="00386FA3"/>
    <w:rsid w:val="00387BDB"/>
    <w:rsid w:val="00387D33"/>
    <w:rsid w:val="00390198"/>
    <w:rsid w:val="00390527"/>
    <w:rsid w:val="00390A3C"/>
    <w:rsid w:val="00390A8C"/>
    <w:rsid w:val="00390CA4"/>
    <w:rsid w:val="00390EE2"/>
    <w:rsid w:val="00390FAF"/>
    <w:rsid w:val="00391048"/>
    <w:rsid w:val="0039186A"/>
    <w:rsid w:val="00391E81"/>
    <w:rsid w:val="00392383"/>
    <w:rsid w:val="003925BF"/>
    <w:rsid w:val="00392AA1"/>
    <w:rsid w:val="00393BAF"/>
    <w:rsid w:val="0039413A"/>
    <w:rsid w:val="003952BB"/>
    <w:rsid w:val="003954D9"/>
    <w:rsid w:val="00395590"/>
    <w:rsid w:val="003955DC"/>
    <w:rsid w:val="0039639D"/>
    <w:rsid w:val="0039696A"/>
    <w:rsid w:val="00397BB9"/>
    <w:rsid w:val="00397BF2"/>
    <w:rsid w:val="00397D86"/>
    <w:rsid w:val="003A074C"/>
    <w:rsid w:val="003A0E43"/>
    <w:rsid w:val="003A0E6C"/>
    <w:rsid w:val="003A0E9D"/>
    <w:rsid w:val="003A0FE6"/>
    <w:rsid w:val="003A1146"/>
    <w:rsid w:val="003A11C7"/>
    <w:rsid w:val="003A1DD9"/>
    <w:rsid w:val="003A2597"/>
    <w:rsid w:val="003A28BF"/>
    <w:rsid w:val="003A2C0D"/>
    <w:rsid w:val="003A2C5B"/>
    <w:rsid w:val="003A2E7D"/>
    <w:rsid w:val="003A38D6"/>
    <w:rsid w:val="003A4AF7"/>
    <w:rsid w:val="003A4CF9"/>
    <w:rsid w:val="003A5450"/>
    <w:rsid w:val="003A5700"/>
    <w:rsid w:val="003A5935"/>
    <w:rsid w:val="003A5D13"/>
    <w:rsid w:val="003A6178"/>
    <w:rsid w:val="003A64C9"/>
    <w:rsid w:val="003A7FDE"/>
    <w:rsid w:val="003A7FE4"/>
    <w:rsid w:val="003B0C66"/>
    <w:rsid w:val="003B17C0"/>
    <w:rsid w:val="003B1806"/>
    <w:rsid w:val="003B1E6D"/>
    <w:rsid w:val="003B2319"/>
    <w:rsid w:val="003B2465"/>
    <w:rsid w:val="003B308B"/>
    <w:rsid w:val="003B3CE9"/>
    <w:rsid w:val="003B4153"/>
    <w:rsid w:val="003B4715"/>
    <w:rsid w:val="003B4831"/>
    <w:rsid w:val="003B4F92"/>
    <w:rsid w:val="003B56FC"/>
    <w:rsid w:val="003B574C"/>
    <w:rsid w:val="003B5A3A"/>
    <w:rsid w:val="003B617F"/>
    <w:rsid w:val="003B633D"/>
    <w:rsid w:val="003B6A7C"/>
    <w:rsid w:val="003B7753"/>
    <w:rsid w:val="003B77A0"/>
    <w:rsid w:val="003B78E3"/>
    <w:rsid w:val="003C01FC"/>
    <w:rsid w:val="003C02DE"/>
    <w:rsid w:val="003C05FF"/>
    <w:rsid w:val="003C0ABD"/>
    <w:rsid w:val="003C0F36"/>
    <w:rsid w:val="003C150B"/>
    <w:rsid w:val="003C250E"/>
    <w:rsid w:val="003C2553"/>
    <w:rsid w:val="003C30BD"/>
    <w:rsid w:val="003C3318"/>
    <w:rsid w:val="003C3508"/>
    <w:rsid w:val="003C37C1"/>
    <w:rsid w:val="003C37EC"/>
    <w:rsid w:val="003C3F57"/>
    <w:rsid w:val="003C41A8"/>
    <w:rsid w:val="003C4376"/>
    <w:rsid w:val="003C43F9"/>
    <w:rsid w:val="003C4593"/>
    <w:rsid w:val="003C4AB7"/>
    <w:rsid w:val="003C4D35"/>
    <w:rsid w:val="003C504B"/>
    <w:rsid w:val="003C5505"/>
    <w:rsid w:val="003C5ADB"/>
    <w:rsid w:val="003C5FC3"/>
    <w:rsid w:val="003C67CE"/>
    <w:rsid w:val="003C7D84"/>
    <w:rsid w:val="003D045E"/>
    <w:rsid w:val="003D054A"/>
    <w:rsid w:val="003D073A"/>
    <w:rsid w:val="003D08EC"/>
    <w:rsid w:val="003D095E"/>
    <w:rsid w:val="003D1089"/>
    <w:rsid w:val="003D1796"/>
    <w:rsid w:val="003D1A90"/>
    <w:rsid w:val="003D24AD"/>
    <w:rsid w:val="003D2BE9"/>
    <w:rsid w:val="003D2C3C"/>
    <w:rsid w:val="003D2F54"/>
    <w:rsid w:val="003D3800"/>
    <w:rsid w:val="003D3AF8"/>
    <w:rsid w:val="003D3E96"/>
    <w:rsid w:val="003D4A00"/>
    <w:rsid w:val="003D4A3D"/>
    <w:rsid w:val="003D5068"/>
    <w:rsid w:val="003D5271"/>
    <w:rsid w:val="003D5CFB"/>
    <w:rsid w:val="003D5EB9"/>
    <w:rsid w:val="003D6C5E"/>
    <w:rsid w:val="003D6F89"/>
    <w:rsid w:val="003D71C7"/>
    <w:rsid w:val="003D7288"/>
    <w:rsid w:val="003D775E"/>
    <w:rsid w:val="003D78D6"/>
    <w:rsid w:val="003D7A3E"/>
    <w:rsid w:val="003D7B9F"/>
    <w:rsid w:val="003D7CBD"/>
    <w:rsid w:val="003E039A"/>
    <w:rsid w:val="003E0F45"/>
    <w:rsid w:val="003E11C1"/>
    <w:rsid w:val="003E1308"/>
    <w:rsid w:val="003E1418"/>
    <w:rsid w:val="003E1AFE"/>
    <w:rsid w:val="003E2221"/>
    <w:rsid w:val="003E2BCA"/>
    <w:rsid w:val="003E2CE0"/>
    <w:rsid w:val="003E3201"/>
    <w:rsid w:val="003E38FE"/>
    <w:rsid w:val="003E3D1E"/>
    <w:rsid w:val="003E3DA7"/>
    <w:rsid w:val="003E3F4B"/>
    <w:rsid w:val="003E4010"/>
    <w:rsid w:val="003E4239"/>
    <w:rsid w:val="003E45CA"/>
    <w:rsid w:val="003E47B6"/>
    <w:rsid w:val="003E49CB"/>
    <w:rsid w:val="003E6922"/>
    <w:rsid w:val="003E6F59"/>
    <w:rsid w:val="003E7C71"/>
    <w:rsid w:val="003E7ED0"/>
    <w:rsid w:val="003E7EF3"/>
    <w:rsid w:val="003F0A6D"/>
    <w:rsid w:val="003F0AA0"/>
    <w:rsid w:val="003F0D82"/>
    <w:rsid w:val="003F18F7"/>
    <w:rsid w:val="003F2312"/>
    <w:rsid w:val="003F23B7"/>
    <w:rsid w:val="003F2433"/>
    <w:rsid w:val="003F2712"/>
    <w:rsid w:val="003F2748"/>
    <w:rsid w:val="003F2BC0"/>
    <w:rsid w:val="003F3130"/>
    <w:rsid w:val="003F3299"/>
    <w:rsid w:val="003F3465"/>
    <w:rsid w:val="003F352F"/>
    <w:rsid w:val="003F3753"/>
    <w:rsid w:val="003F375D"/>
    <w:rsid w:val="003F3973"/>
    <w:rsid w:val="003F3C4A"/>
    <w:rsid w:val="003F41DB"/>
    <w:rsid w:val="003F4454"/>
    <w:rsid w:val="003F47FB"/>
    <w:rsid w:val="003F4A8F"/>
    <w:rsid w:val="003F4E7A"/>
    <w:rsid w:val="003F596F"/>
    <w:rsid w:val="003F5B6C"/>
    <w:rsid w:val="003F5DAD"/>
    <w:rsid w:val="003F67C1"/>
    <w:rsid w:val="003F6C9A"/>
    <w:rsid w:val="003F6D35"/>
    <w:rsid w:val="003F6E29"/>
    <w:rsid w:val="003F785A"/>
    <w:rsid w:val="003F7E85"/>
    <w:rsid w:val="003F7F32"/>
    <w:rsid w:val="00400260"/>
    <w:rsid w:val="00400378"/>
    <w:rsid w:val="004003E4"/>
    <w:rsid w:val="00400B46"/>
    <w:rsid w:val="00400DDB"/>
    <w:rsid w:val="00401A68"/>
    <w:rsid w:val="00401DC3"/>
    <w:rsid w:val="00402153"/>
    <w:rsid w:val="0040251C"/>
    <w:rsid w:val="00402928"/>
    <w:rsid w:val="00402CD4"/>
    <w:rsid w:val="00402F22"/>
    <w:rsid w:val="00403056"/>
    <w:rsid w:val="00403269"/>
    <w:rsid w:val="004036CD"/>
    <w:rsid w:val="00404020"/>
    <w:rsid w:val="00404EDD"/>
    <w:rsid w:val="004051A6"/>
    <w:rsid w:val="0040536F"/>
    <w:rsid w:val="00405CB0"/>
    <w:rsid w:val="00406AE7"/>
    <w:rsid w:val="00406ECB"/>
    <w:rsid w:val="00406F1D"/>
    <w:rsid w:val="004072BA"/>
    <w:rsid w:val="004072E6"/>
    <w:rsid w:val="00407531"/>
    <w:rsid w:val="00410CFC"/>
    <w:rsid w:val="004115EB"/>
    <w:rsid w:val="00411AC8"/>
    <w:rsid w:val="00411B88"/>
    <w:rsid w:val="00411D0D"/>
    <w:rsid w:val="004128C3"/>
    <w:rsid w:val="00413491"/>
    <w:rsid w:val="00413694"/>
    <w:rsid w:val="004139B8"/>
    <w:rsid w:val="00413AC3"/>
    <w:rsid w:val="004143E9"/>
    <w:rsid w:val="0041469A"/>
    <w:rsid w:val="004146C0"/>
    <w:rsid w:val="00414D67"/>
    <w:rsid w:val="0041516B"/>
    <w:rsid w:val="00415240"/>
    <w:rsid w:val="00415F10"/>
    <w:rsid w:val="004163FA"/>
    <w:rsid w:val="004165CC"/>
    <w:rsid w:val="00416741"/>
    <w:rsid w:val="004169E1"/>
    <w:rsid w:val="00416D80"/>
    <w:rsid w:val="0041757A"/>
    <w:rsid w:val="00417746"/>
    <w:rsid w:val="00417857"/>
    <w:rsid w:val="00417C4C"/>
    <w:rsid w:val="0042018D"/>
    <w:rsid w:val="00420F85"/>
    <w:rsid w:val="004210D8"/>
    <w:rsid w:val="004213B5"/>
    <w:rsid w:val="00421C0E"/>
    <w:rsid w:val="00421D32"/>
    <w:rsid w:val="00422073"/>
    <w:rsid w:val="00422698"/>
    <w:rsid w:val="00422A50"/>
    <w:rsid w:val="00422BAE"/>
    <w:rsid w:val="00422BBF"/>
    <w:rsid w:val="004230CB"/>
    <w:rsid w:val="00423220"/>
    <w:rsid w:val="00423368"/>
    <w:rsid w:val="00423F52"/>
    <w:rsid w:val="00424749"/>
    <w:rsid w:val="00424BF3"/>
    <w:rsid w:val="0042521D"/>
    <w:rsid w:val="00425499"/>
    <w:rsid w:val="0042594C"/>
    <w:rsid w:val="004263C7"/>
    <w:rsid w:val="00426973"/>
    <w:rsid w:val="00426E03"/>
    <w:rsid w:val="00427A7F"/>
    <w:rsid w:val="00427C2F"/>
    <w:rsid w:val="00427DB8"/>
    <w:rsid w:val="00427E93"/>
    <w:rsid w:val="0043026F"/>
    <w:rsid w:val="00430E3B"/>
    <w:rsid w:val="00431923"/>
    <w:rsid w:val="00431FCA"/>
    <w:rsid w:val="00432646"/>
    <w:rsid w:val="0043289C"/>
    <w:rsid w:val="00432B82"/>
    <w:rsid w:val="00433324"/>
    <w:rsid w:val="004333E7"/>
    <w:rsid w:val="00433410"/>
    <w:rsid w:val="004336CD"/>
    <w:rsid w:val="004344DD"/>
    <w:rsid w:val="004353F5"/>
    <w:rsid w:val="004354EC"/>
    <w:rsid w:val="00435725"/>
    <w:rsid w:val="004358E5"/>
    <w:rsid w:val="0043590D"/>
    <w:rsid w:val="004361BC"/>
    <w:rsid w:val="00436238"/>
    <w:rsid w:val="00436397"/>
    <w:rsid w:val="00436D8B"/>
    <w:rsid w:val="0043706E"/>
    <w:rsid w:val="004377EC"/>
    <w:rsid w:val="0044052C"/>
    <w:rsid w:val="004417A4"/>
    <w:rsid w:val="00442155"/>
    <w:rsid w:val="00442197"/>
    <w:rsid w:val="004421D1"/>
    <w:rsid w:val="00442761"/>
    <w:rsid w:val="00442C94"/>
    <w:rsid w:val="00442FA0"/>
    <w:rsid w:val="00443039"/>
    <w:rsid w:val="0044364C"/>
    <w:rsid w:val="0044370B"/>
    <w:rsid w:val="00443A67"/>
    <w:rsid w:val="00444E8B"/>
    <w:rsid w:val="00444F00"/>
    <w:rsid w:val="00445406"/>
    <w:rsid w:val="00445838"/>
    <w:rsid w:val="00445DF2"/>
    <w:rsid w:val="00446145"/>
    <w:rsid w:val="004461FE"/>
    <w:rsid w:val="00446B66"/>
    <w:rsid w:val="00446E5E"/>
    <w:rsid w:val="00446FEB"/>
    <w:rsid w:val="0044703B"/>
    <w:rsid w:val="004475C7"/>
    <w:rsid w:val="0044763E"/>
    <w:rsid w:val="00447E96"/>
    <w:rsid w:val="00447FB1"/>
    <w:rsid w:val="00450280"/>
    <w:rsid w:val="00450DBB"/>
    <w:rsid w:val="00450F11"/>
    <w:rsid w:val="004516B3"/>
    <w:rsid w:val="004516F9"/>
    <w:rsid w:val="00451858"/>
    <w:rsid w:val="0045186A"/>
    <w:rsid w:val="00452357"/>
    <w:rsid w:val="00452FA9"/>
    <w:rsid w:val="0045354A"/>
    <w:rsid w:val="0045365D"/>
    <w:rsid w:val="00453908"/>
    <w:rsid w:val="004541EE"/>
    <w:rsid w:val="00454286"/>
    <w:rsid w:val="00454A09"/>
    <w:rsid w:val="00454AA1"/>
    <w:rsid w:val="00454B54"/>
    <w:rsid w:val="004555DE"/>
    <w:rsid w:val="004556D5"/>
    <w:rsid w:val="00455AB7"/>
    <w:rsid w:val="00456252"/>
    <w:rsid w:val="0045637A"/>
    <w:rsid w:val="00456792"/>
    <w:rsid w:val="004569CB"/>
    <w:rsid w:val="00456FE9"/>
    <w:rsid w:val="004579DB"/>
    <w:rsid w:val="00457E29"/>
    <w:rsid w:val="00457ED3"/>
    <w:rsid w:val="00457FD8"/>
    <w:rsid w:val="004600B5"/>
    <w:rsid w:val="00460B84"/>
    <w:rsid w:val="00461633"/>
    <w:rsid w:val="00461661"/>
    <w:rsid w:val="004616EC"/>
    <w:rsid w:val="00461FAF"/>
    <w:rsid w:val="00462178"/>
    <w:rsid w:val="00462A64"/>
    <w:rsid w:val="00462A88"/>
    <w:rsid w:val="00462B44"/>
    <w:rsid w:val="004637CD"/>
    <w:rsid w:val="00463D23"/>
    <w:rsid w:val="00464017"/>
    <w:rsid w:val="004642CC"/>
    <w:rsid w:val="004650DC"/>
    <w:rsid w:val="004651D8"/>
    <w:rsid w:val="004654B5"/>
    <w:rsid w:val="00465987"/>
    <w:rsid w:val="004664AE"/>
    <w:rsid w:val="00466894"/>
    <w:rsid w:val="00466B23"/>
    <w:rsid w:val="00466BC9"/>
    <w:rsid w:val="00466F8D"/>
    <w:rsid w:val="00466FC0"/>
    <w:rsid w:val="00467066"/>
    <w:rsid w:val="00467BCD"/>
    <w:rsid w:val="00467F0F"/>
    <w:rsid w:val="004702E3"/>
    <w:rsid w:val="00470B4C"/>
    <w:rsid w:val="00470CAF"/>
    <w:rsid w:val="00470EE4"/>
    <w:rsid w:val="00471848"/>
    <w:rsid w:val="00471929"/>
    <w:rsid w:val="00471A3C"/>
    <w:rsid w:val="00471A56"/>
    <w:rsid w:val="00472412"/>
    <w:rsid w:val="00472B2C"/>
    <w:rsid w:val="00472C17"/>
    <w:rsid w:val="00472D6C"/>
    <w:rsid w:val="00472F8E"/>
    <w:rsid w:val="00473EC2"/>
    <w:rsid w:val="004741EC"/>
    <w:rsid w:val="00474557"/>
    <w:rsid w:val="00474741"/>
    <w:rsid w:val="004753E8"/>
    <w:rsid w:val="0047544F"/>
    <w:rsid w:val="00475C8F"/>
    <w:rsid w:val="00475D63"/>
    <w:rsid w:val="00476EA8"/>
    <w:rsid w:val="004773E9"/>
    <w:rsid w:val="00477F8A"/>
    <w:rsid w:val="0048020F"/>
    <w:rsid w:val="00480A8C"/>
    <w:rsid w:val="00481075"/>
    <w:rsid w:val="004815B2"/>
    <w:rsid w:val="00481A65"/>
    <w:rsid w:val="00481B3F"/>
    <w:rsid w:val="004828B0"/>
    <w:rsid w:val="00482AE6"/>
    <w:rsid w:val="00482B14"/>
    <w:rsid w:val="00482CE3"/>
    <w:rsid w:val="004830A1"/>
    <w:rsid w:val="004833BB"/>
    <w:rsid w:val="00483F42"/>
    <w:rsid w:val="00484880"/>
    <w:rsid w:val="00484A34"/>
    <w:rsid w:val="00484AD5"/>
    <w:rsid w:val="004851ED"/>
    <w:rsid w:val="00485242"/>
    <w:rsid w:val="00485A01"/>
    <w:rsid w:val="00485B5D"/>
    <w:rsid w:val="00485FE9"/>
    <w:rsid w:val="004863BA"/>
    <w:rsid w:val="00487021"/>
    <w:rsid w:val="00487CD8"/>
    <w:rsid w:val="00487F46"/>
    <w:rsid w:val="004907CD"/>
    <w:rsid w:val="0049088B"/>
    <w:rsid w:val="00490C50"/>
    <w:rsid w:val="00490F19"/>
    <w:rsid w:val="004916A2"/>
    <w:rsid w:val="00491C1A"/>
    <w:rsid w:val="00491FE9"/>
    <w:rsid w:val="0049457C"/>
    <w:rsid w:val="00494A46"/>
    <w:rsid w:val="00494CCD"/>
    <w:rsid w:val="00495426"/>
    <w:rsid w:val="00495CF4"/>
    <w:rsid w:val="004966F1"/>
    <w:rsid w:val="00496DE3"/>
    <w:rsid w:val="00497055"/>
    <w:rsid w:val="004973FF"/>
    <w:rsid w:val="00497969"/>
    <w:rsid w:val="004A024E"/>
    <w:rsid w:val="004A03F1"/>
    <w:rsid w:val="004A0593"/>
    <w:rsid w:val="004A0BCD"/>
    <w:rsid w:val="004A0C69"/>
    <w:rsid w:val="004A0D18"/>
    <w:rsid w:val="004A0F38"/>
    <w:rsid w:val="004A11AC"/>
    <w:rsid w:val="004A12A0"/>
    <w:rsid w:val="004A23B0"/>
    <w:rsid w:val="004A27FE"/>
    <w:rsid w:val="004A3503"/>
    <w:rsid w:val="004A37C1"/>
    <w:rsid w:val="004A38DF"/>
    <w:rsid w:val="004A3FE7"/>
    <w:rsid w:val="004A4076"/>
    <w:rsid w:val="004A4272"/>
    <w:rsid w:val="004A460C"/>
    <w:rsid w:val="004A4C77"/>
    <w:rsid w:val="004A4D26"/>
    <w:rsid w:val="004A5376"/>
    <w:rsid w:val="004A58DD"/>
    <w:rsid w:val="004A5969"/>
    <w:rsid w:val="004A5EBC"/>
    <w:rsid w:val="004A60F9"/>
    <w:rsid w:val="004A66CE"/>
    <w:rsid w:val="004A68B3"/>
    <w:rsid w:val="004A6E17"/>
    <w:rsid w:val="004A796B"/>
    <w:rsid w:val="004B0BA6"/>
    <w:rsid w:val="004B1669"/>
    <w:rsid w:val="004B17E6"/>
    <w:rsid w:val="004B1DA4"/>
    <w:rsid w:val="004B2901"/>
    <w:rsid w:val="004B2C93"/>
    <w:rsid w:val="004B2DC2"/>
    <w:rsid w:val="004B3009"/>
    <w:rsid w:val="004B3895"/>
    <w:rsid w:val="004B3A6F"/>
    <w:rsid w:val="004B4051"/>
    <w:rsid w:val="004B44BA"/>
    <w:rsid w:val="004B46CC"/>
    <w:rsid w:val="004B4F6B"/>
    <w:rsid w:val="004B5094"/>
    <w:rsid w:val="004B57E1"/>
    <w:rsid w:val="004B5AA9"/>
    <w:rsid w:val="004B624B"/>
    <w:rsid w:val="004B6282"/>
    <w:rsid w:val="004B6678"/>
    <w:rsid w:val="004B6680"/>
    <w:rsid w:val="004B6BD0"/>
    <w:rsid w:val="004B6F47"/>
    <w:rsid w:val="004B7518"/>
    <w:rsid w:val="004B77FE"/>
    <w:rsid w:val="004C02F0"/>
    <w:rsid w:val="004C0B87"/>
    <w:rsid w:val="004C0DCF"/>
    <w:rsid w:val="004C0E15"/>
    <w:rsid w:val="004C1BD5"/>
    <w:rsid w:val="004C3465"/>
    <w:rsid w:val="004C35CD"/>
    <w:rsid w:val="004C3AA8"/>
    <w:rsid w:val="004C3E06"/>
    <w:rsid w:val="004C4187"/>
    <w:rsid w:val="004C4828"/>
    <w:rsid w:val="004C4B5D"/>
    <w:rsid w:val="004C4C79"/>
    <w:rsid w:val="004C515E"/>
    <w:rsid w:val="004C5168"/>
    <w:rsid w:val="004C5873"/>
    <w:rsid w:val="004C5929"/>
    <w:rsid w:val="004C594D"/>
    <w:rsid w:val="004C5E96"/>
    <w:rsid w:val="004C6068"/>
    <w:rsid w:val="004C617E"/>
    <w:rsid w:val="004C6560"/>
    <w:rsid w:val="004C66A5"/>
    <w:rsid w:val="004C6F8E"/>
    <w:rsid w:val="004C7397"/>
    <w:rsid w:val="004C7905"/>
    <w:rsid w:val="004C7C6B"/>
    <w:rsid w:val="004C7D04"/>
    <w:rsid w:val="004C7EB2"/>
    <w:rsid w:val="004D104C"/>
    <w:rsid w:val="004D1994"/>
    <w:rsid w:val="004D1A27"/>
    <w:rsid w:val="004D1AEC"/>
    <w:rsid w:val="004D22EF"/>
    <w:rsid w:val="004D292C"/>
    <w:rsid w:val="004D3514"/>
    <w:rsid w:val="004D3A0C"/>
    <w:rsid w:val="004D485A"/>
    <w:rsid w:val="004D4A9B"/>
    <w:rsid w:val="004D5917"/>
    <w:rsid w:val="004D6353"/>
    <w:rsid w:val="004D720B"/>
    <w:rsid w:val="004D72AC"/>
    <w:rsid w:val="004D7FE3"/>
    <w:rsid w:val="004E07A1"/>
    <w:rsid w:val="004E104D"/>
    <w:rsid w:val="004E1773"/>
    <w:rsid w:val="004E220B"/>
    <w:rsid w:val="004E228B"/>
    <w:rsid w:val="004E22E5"/>
    <w:rsid w:val="004E252F"/>
    <w:rsid w:val="004E2715"/>
    <w:rsid w:val="004E2841"/>
    <w:rsid w:val="004E3016"/>
    <w:rsid w:val="004E37C4"/>
    <w:rsid w:val="004E3D22"/>
    <w:rsid w:val="004E3D8F"/>
    <w:rsid w:val="004E3FB9"/>
    <w:rsid w:val="004E4824"/>
    <w:rsid w:val="004E497A"/>
    <w:rsid w:val="004E4FD1"/>
    <w:rsid w:val="004E5026"/>
    <w:rsid w:val="004E54E7"/>
    <w:rsid w:val="004E5626"/>
    <w:rsid w:val="004E6493"/>
    <w:rsid w:val="004E6583"/>
    <w:rsid w:val="004E6779"/>
    <w:rsid w:val="004E685D"/>
    <w:rsid w:val="004F0241"/>
    <w:rsid w:val="004F0FB4"/>
    <w:rsid w:val="004F1743"/>
    <w:rsid w:val="004F1A5D"/>
    <w:rsid w:val="004F20BA"/>
    <w:rsid w:val="004F2674"/>
    <w:rsid w:val="004F2F39"/>
    <w:rsid w:val="004F34BE"/>
    <w:rsid w:val="004F34F8"/>
    <w:rsid w:val="004F36EF"/>
    <w:rsid w:val="004F42A1"/>
    <w:rsid w:val="004F4712"/>
    <w:rsid w:val="004F4721"/>
    <w:rsid w:val="004F47D4"/>
    <w:rsid w:val="004F4906"/>
    <w:rsid w:val="004F4D8D"/>
    <w:rsid w:val="004F5253"/>
    <w:rsid w:val="004F57F2"/>
    <w:rsid w:val="004F5894"/>
    <w:rsid w:val="004F5AE4"/>
    <w:rsid w:val="004F6699"/>
    <w:rsid w:val="004F68A1"/>
    <w:rsid w:val="004F6913"/>
    <w:rsid w:val="004F6E06"/>
    <w:rsid w:val="004F769C"/>
    <w:rsid w:val="004F7A68"/>
    <w:rsid w:val="0050032E"/>
    <w:rsid w:val="005006B7"/>
    <w:rsid w:val="0050070F"/>
    <w:rsid w:val="00500821"/>
    <w:rsid w:val="00501602"/>
    <w:rsid w:val="00501A73"/>
    <w:rsid w:val="00502C45"/>
    <w:rsid w:val="00502FE5"/>
    <w:rsid w:val="00503465"/>
    <w:rsid w:val="00503715"/>
    <w:rsid w:val="00503E2D"/>
    <w:rsid w:val="00504129"/>
    <w:rsid w:val="005042A3"/>
    <w:rsid w:val="00504689"/>
    <w:rsid w:val="005047AB"/>
    <w:rsid w:val="00504A47"/>
    <w:rsid w:val="00504BF0"/>
    <w:rsid w:val="00504F39"/>
    <w:rsid w:val="00505233"/>
    <w:rsid w:val="00505868"/>
    <w:rsid w:val="00505ACD"/>
    <w:rsid w:val="00505DC7"/>
    <w:rsid w:val="00505EFF"/>
    <w:rsid w:val="00506EFD"/>
    <w:rsid w:val="00506F18"/>
    <w:rsid w:val="00506F55"/>
    <w:rsid w:val="00510444"/>
    <w:rsid w:val="005105B7"/>
    <w:rsid w:val="005109EE"/>
    <w:rsid w:val="00511606"/>
    <w:rsid w:val="005117B6"/>
    <w:rsid w:val="00511B05"/>
    <w:rsid w:val="00513260"/>
    <w:rsid w:val="00513F56"/>
    <w:rsid w:val="0051416C"/>
    <w:rsid w:val="00514313"/>
    <w:rsid w:val="00515735"/>
    <w:rsid w:val="005157D0"/>
    <w:rsid w:val="0051619C"/>
    <w:rsid w:val="00516513"/>
    <w:rsid w:val="00516548"/>
    <w:rsid w:val="0051761D"/>
    <w:rsid w:val="00517699"/>
    <w:rsid w:val="005178FE"/>
    <w:rsid w:val="0051791D"/>
    <w:rsid w:val="00520310"/>
    <w:rsid w:val="00521D87"/>
    <w:rsid w:val="0052238D"/>
    <w:rsid w:val="0052268E"/>
    <w:rsid w:val="005227EF"/>
    <w:rsid w:val="00522AEC"/>
    <w:rsid w:val="00522B21"/>
    <w:rsid w:val="00522C37"/>
    <w:rsid w:val="00522D79"/>
    <w:rsid w:val="00523540"/>
    <w:rsid w:val="005239D2"/>
    <w:rsid w:val="00523AEB"/>
    <w:rsid w:val="00523F58"/>
    <w:rsid w:val="00523F83"/>
    <w:rsid w:val="00523FA6"/>
    <w:rsid w:val="00524209"/>
    <w:rsid w:val="00524D23"/>
    <w:rsid w:val="00524EE4"/>
    <w:rsid w:val="00525964"/>
    <w:rsid w:val="005264F8"/>
    <w:rsid w:val="00526614"/>
    <w:rsid w:val="00527039"/>
    <w:rsid w:val="00527063"/>
    <w:rsid w:val="00527670"/>
    <w:rsid w:val="005278EC"/>
    <w:rsid w:val="00527B71"/>
    <w:rsid w:val="00527D57"/>
    <w:rsid w:val="00527F16"/>
    <w:rsid w:val="0053042C"/>
    <w:rsid w:val="005307B1"/>
    <w:rsid w:val="00530878"/>
    <w:rsid w:val="00530AD6"/>
    <w:rsid w:val="00530E00"/>
    <w:rsid w:val="00530EA0"/>
    <w:rsid w:val="005314BA"/>
    <w:rsid w:val="00532054"/>
    <w:rsid w:val="005322F4"/>
    <w:rsid w:val="0053248D"/>
    <w:rsid w:val="005331B2"/>
    <w:rsid w:val="005333AD"/>
    <w:rsid w:val="0053365D"/>
    <w:rsid w:val="005337AE"/>
    <w:rsid w:val="00533AAF"/>
    <w:rsid w:val="00533BF1"/>
    <w:rsid w:val="0053427A"/>
    <w:rsid w:val="005343EA"/>
    <w:rsid w:val="005346FD"/>
    <w:rsid w:val="005348A9"/>
    <w:rsid w:val="00534ADF"/>
    <w:rsid w:val="00534BD8"/>
    <w:rsid w:val="00534E1F"/>
    <w:rsid w:val="0053525E"/>
    <w:rsid w:val="005352AB"/>
    <w:rsid w:val="00536066"/>
    <w:rsid w:val="0053615B"/>
    <w:rsid w:val="005363D9"/>
    <w:rsid w:val="00536AB7"/>
    <w:rsid w:val="0053733C"/>
    <w:rsid w:val="00537444"/>
    <w:rsid w:val="005374CE"/>
    <w:rsid w:val="0054015C"/>
    <w:rsid w:val="00540296"/>
    <w:rsid w:val="0054091F"/>
    <w:rsid w:val="00541305"/>
    <w:rsid w:val="0054132B"/>
    <w:rsid w:val="00541A7A"/>
    <w:rsid w:val="00541CEB"/>
    <w:rsid w:val="00541EDC"/>
    <w:rsid w:val="00542147"/>
    <w:rsid w:val="005421DA"/>
    <w:rsid w:val="0054253A"/>
    <w:rsid w:val="0054271C"/>
    <w:rsid w:val="00543090"/>
    <w:rsid w:val="00543455"/>
    <w:rsid w:val="00543D97"/>
    <w:rsid w:val="00544200"/>
    <w:rsid w:val="00544619"/>
    <w:rsid w:val="00544656"/>
    <w:rsid w:val="00544780"/>
    <w:rsid w:val="00544792"/>
    <w:rsid w:val="00544965"/>
    <w:rsid w:val="00544B94"/>
    <w:rsid w:val="00545155"/>
    <w:rsid w:val="005454AC"/>
    <w:rsid w:val="00545D81"/>
    <w:rsid w:val="0054621F"/>
    <w:rsid w:val="00546928"/>
    <w:rsid w:val="00546AAF"/>
    <w:rsid w:val="0054721C"/>
    <w:rsid w:val="005475B4"/>
    <w:rsid w:val="00547B00"/>
    <w:rsid w:val="00550181"/>
    <w:rsid w:val="00550C7E"/>
    <w:rsid w:val="00551426"/>
    <w:rsid w:val="00552027"/>
    <w:rsid w:val="00552441"/>
    <w:rsid w:val="00552F11"/>
    <w:rsid w:val="0055312D"/>
    <w:rsid w:val="00553EDA"/>
    <w:rsid w:val="00553FC8"/>
    <w:rsid w:val="005547C1"/>
    <w:rsid w:val="00554CA4"/>
    <w:rsid w:val="00555137"/>
    <w:rsid w:val="00555246"/>
    <w:rsid w:val="0055591C"/>
    <w:rsid w:val="00556B97"/>
    <w:rsid w:val="00556BF5"/>
    <w:rsid w:val="00556C21"/>
    <w:rsid w:val="005571E4"/>
    <w:rsid w:val="00557572"/>
    <w:rsid w:val="0055768C"/>
    <w:rsid w:val="0055771F"/>
    <w:rsid w:val="005603D5"/>
    <w:rsid w:val="00560A16"/>
    <w:rsid w:val="00560BBD"/>
    <w:rsid w:val="00560C13"/>
    <w:rsid w:val="0056106D"/>
    <w:rsid w:val="00561333"/>
    <w:rsid w:val="0056152F"/>
    <w:rsid w:val="00561794"/>
    <w:rsid w:val="00561908"/>
    <w:rsid w:val="00561A2B"/>
    <w:rsid w:val="00561B2C"/>
    <w:rsid w:val="00561C14"/>
    <w:rsid w:val="00562142"/>
    <w:rsid w:val="00562542"/>
    <w:rsid w:val="005625B8"/>
    <w:rsid w:val="00562783"/>
    <w:rsid w:val="0056287F"/>
    <w:rsid w:val="0056299F"/>
    <w:rsid w:val="00562B74"/>
    <w:rsid w:val="00562C76"/>
    <w:rsid w:val="005630C2"/>
    <w:rsid w:val="005633AC"/>
    <w:rsid w:val="005634A4"/>
    <w:rsid w:val="005634BF"/>
    <w:rsid w:val="005634E4"/>
    <w:rsid w:val="005638AA"/>
    <w:rsid w:val="00563AA4"/>
    <w:rsid w:val="00563E74"/>
    <w:rsid w:val="00563E92"/>
    <w:rsid w:val="00564A14"/>
    <w:rsid w:val="00564B0F"/>
    <w:rsid w:val="00564B1D"/>
    <w:rsid w:val="00565253"/>
    <w:rsid w:val="00565FE3"/>
    <w:rsid w:val="00566425"/>
    <w:rsid w:val="00567F7C"/>
    <w:rsid w:val="00570052"/>
    <w:rsid w:val="00570123"/>
    <w:rsid w:val="00570395"/>
    <w:rsid w:val="005706E2"/>
    <w:rsid w:val="00571B14"/>
    <w:rsid w:val="00571B2A"/>
    <w:rsid w:val="00571F0F"/>
    <w:rsid w:val="00572131"/>
    <w:rsid w:val="00572583"/>
    <w:rsid w:val="005727B1"/>
    <w:rsid w:val="00572E11"/>
    <w:rsid w:val="0057334C"/>
    <w:rsid w:val="005735DE"/>
    <w:rsid w:val="005736D4"/>
    <w:rsid w:val="00573933"/>
    <w:rsid w:val="00574BC3"/>
    <w:rsid w:val="005757F3"/>
    <w:rsid w:val="00575883"/>
    <w:rsid w:val="00575F23"/>
    <w:rsid w:val="005766C4"/>
    <w:rsid w:val="005770DD"/>
    <w:rsid w:val="0057716F"/>
    <w:rsid w:val="00577435"/>
    <w:rsid w:val="005774E5"/>
    <w:rsid w:val="005778F3"/>
    <w:rsid w:val="00577B42"/>
    <w:rsid w:val="00580805"/>
    <w:rsid w:val="005811A3"/>
    <w:rsid w:val="00581A70"/>
    <w:rsid w:val="00581AAF"/>
    <w:rsid w:val="005826E6"/>
    <w:rsid w:val="00582D5B"/>
    <w:rsid w:val="005837ED"/>
    <w:rsid w:val="005839E0"/>
    <w:rsid w:val="00583A4E"/>
    <w:rsid w:val="00583C69"/>
    <w:rsid w:val="00584ADF"/>
    <w:rsid w:val="00584BF5"/>
    <w:rsid w:val="00584E9A"/>
    <w:rsid w:val="00585909"/>
    <w:rsid w:val="005859C2"/>
    <w:rsid w:val="00585A1F"/>
    <w:rsid w:val="00585CE3"/>
    <w:rsid w:val="005862B7"/>
    <w:rsid w:val="005862ED"/>
    <w:rsid w:val="00586513"/>
    <w:rsid w:val="005865E9"/>
    <w:rsid w:val="0058695A"/>
    <w:rsid w:val="00586ECB"/>
    <w:rsid w:val="0058738A"/>
    <w:rsid w:val="00590015"/>
    <w:rsid w:val="005901C9"/>
    <w:rsid w:val="00590399"/>
    <w:rsid w:val="0059046A"/>
    <w:rsid w:val="005908C0"/>
    <w:rsid w:val="00590F1E"/>
    <w:rsid w:val="0059260B"/>
    <w:rsid w:val="005928D7"/>
    <w:rsid w:val="00592BE8"/>
    <w:rsid w:val="00592D9E"/>
    <w:rsid w:val="00593079"/>
    <w:rsid w:val="00593BF1"/>
    <w:rsid w:val="00593EBF"/>
    <w:rsid w:val="005944D7"/>
    <w:rsid w:val="00594515"/>
    <w:rsid w:val="00594A47"/>
    <w:rsid w:val="00595057"/>
    <w:rsid w:val="00595193"/>
    <w:rsid w:val="005951CC"/>
    <w:rsid w:val="005953C4"/>
    <w:rsid w:val="00596639"/>
    <w:rsid w:val="0059687E"/>
    <w:rsid w:val="00596EAA"/>
    <w:rsid w:val="005971E2"/>
    <w:rsid w:val="00597736"/>
    <w:rsid w:val="00597865"/>
    <w:rsid w:val="00597934"/>
    <w:rsid w:val="005A001B"/>
    <w:rsid w:val="005A032A"/>
    <w:rsid w:val="005A03B3"/>
    <w:rsid w:val="005A118D"/>
    <w:rsid w:val="005A1612"/>
    <w:rsid w:val="005A19A9"/>
    <w:rsid w:val="005A225E"/>
    <w:rsid w:val="005A24A6"/>
    <w:rsid w:val="005A2F16"/>
    <w:rsid w:val="005A3469"/>
    <w:rsid w:val="005A3902"/>
    <w:rsid w:val="005A393F"/>
    <w:rsid w:val="005A3D82"/>
    <w:rsid w:val="005A3DCA"/>
    <w:rsid w:val="005A5195"/>
    <w:rsid w:val="005A660B"/>
    <w:rsid w:val="005A6717"/>
    <w:rsid w:val="005A6E8E"/>
    <w:rsid w:val="005A6F8C"/>
    <w:rsid w:val="005A7129"/>
    <w:rsid w:val="005A7265"/>
    <w:rsid w:val="005A73C2"/>
    <w:rsid w:val="005A76DA"/>
    <w:rsid w:val="005A79D3"/>
    <w:rsid w:val="005A7D28"/>
    <w:rsid w:val="005B07B4"/>
    <w:rsid w:val="005B09C7"/>
    <w:rsid w:val="005B1435"/>
    <w:rsid w:val="005B171A"/>
    <w:rsid w:val="005B1A82"/>
    <w:rsid w:val="005B2413"/>
    <w:rsid w:val="005B2733"/>
    <w:rsid w:val="005B3230"/>
    <w:rsid w:val="005B32C7"/>
    <w:rsid w:val="005B34F0"/>
    <w:rsid w:val="005B3C44"/>
    <w:rsid w:val="005B4D1A"/>
    <w:rsid w:val="005B4EEF"/>
    <w:rsid w:val="005B4F72"/>
    <w:rsid w:val="005B549E"/>
    <w:rsid w:val="005B56F8"/>
    <w:rsid w:val="005B5894"/>
    <w:rsid w:val="005B62C8"/>
    <w:rsid w:val="005B699F"/>
    <w:rsid w:val="005B6F95"/>
    <w:rsid w:val="005C002C"/>
    <w:rsid w:val="005C0036"/>
    <w:rsid w:val="005C0AEE"/>
    <w:rsid w:val="005C0DA6"/>
    <w:rsid w:val="005C0E61"/>
    <w:rsid w:val="005C14DC"/>
    <w:rsid w:val="005C1D1C"/>
    <w:rsid w:val="005C1D23"/>
    <w:rsid w:val="005C21BC"/>
    <w:rsid w:val="005C2219"/>
    <w:rsid w:val="005C27D0"/>
    <w:rsid w:val="005C2AFC"/>
    <w:rsid w:val="005C32FB"/>
    <w:rsid w:val="005C3491"/>
    <w:rsid w:val="005C3AA0"/>
    <w:rsid w:val="005C3CEC"/>
    <w:rsid w:val="005C3CFC"/>
    <w:rsid w:val="005C3F14"/>
    <w:rsid w:val="005C4F45"/>
    <w:rsid w:val="005C4FFC"/>
    <w:rsid w:val="005C50AA"/>
    <w:rsid w:val="005C50BE"/>
    <w:rsid w:val="005C5931"/>
    <w:rsid w:val="005C5E81"/>
    <w:rsid w:val="005C6328"/>
    <w:rsid w:val="005C690F"/>
    <w:rsid w:val="005C6A42"/>
    <w:rsid w:val="005C6C82"/>
    <w:rsid w:val="005C7064"/>
    <w:rsid w:val="005C7115"/>
    <w:rsid w:val="005C771F"/>
    <w:rsid w:val="005C7FEF"/>
    <w:rsid w:val="005D05B3"/>
    <w:rsid w:val="005D0972"/>
    <w:rsid w:val="005D0C01"/>
    <w:rsid w:val="005D1396"/>
    <w:rsid w:val="005D1C97"/>
    <w:rsid w:val="005D20D9"/>
    <w:rsid w:val="005D21E3"/>
    <w:rsid w:val="005D22B4"/>
    <w:rsid w:val="005D2651"/>
    <w:rsid w:val="005D3083"/>
    <w:rsid w:val="005D31BF"/>
    <w:rsid w:val="005D33A3"/>
    <w:rsid w:val="005D34F2"/>
    <w:rsid w:val="005D3BA6"/>
    <w:rsid w:val="005D4868"/>
    <w:rsid w:val="005D4D1C"/>
    <w:rsid w:val="005D5CB2"/>
    <w:rsid w:val="005D65DA"/>
    <w:rsid w:val="005D6811"/>
    <w:rsid w:val="005D6866"/>
    <w:rsid w:val="005D6FBD"/>
    <w:rsid w:val="005D795B"/>
    <w:rsid w:val="005E00A7"/>
    <w:rsid w:val="005E0366"/>
    <w:rsid w:val="005E04D0"/>
    <w:rsid w:val="005E06BE"/>
    <w:rsid w:val="005E08F7"/>
    <w:rsid w:val="005E0F24"/>
    <w:rsid w:val="005E0FE9"/>
    <w:rsid w:val="005E11BD"/>
    <w:rsid w:val="005E1D84"/>
    <w:rsid w:val="005E2184"/>
    <w:rsid w:val="005E2401"/>
    <w:rsid w:val="005E2D7F"/>
    <w:rsid w:val="005E32CC"/>
    <w:rsid w:val="005E3F5B"/>
    <w:rsid w:val="005E40A8"/>
    <w:rsid w:val="005E450F"/>
    <w:rsid w:val="005E4791"/>
    <w:rsid w:val="005E4D40"/>
    <w:rsid w:val="005E5188"/>
    <w:rsid w:val="005E530B"/>
    <w:rsid w:val="005E5F5E"/>
    <w:rsid w:val="005E7079"/>
    <w:rsid w:val="005E7E18"/>
    <w:rsid w:val="005F05AB"/>
    <w:rsid w:val="005F0AB1"/>
    <w:rsid w:val="005F15FD"/>
    <w:rsid w:val="005F1AF1"/>
    <w:rsid w:val="005F1E1E"/>
    <w:rsid w:val="005F2453"/>
    <w:rsid w:val="005F2A1A"/>
    <w:rsid w:val="005F2AA8"/>
    <w:rsid w:val="005F3088"/>
    <w:rsid w:val="005F3B1D"/>
    <w:rsid w:val="005F4057"/>
    <w:rsid w:val="005F4297"/>
    <w:rsid w:val="005F430D"/>
    <w:rsid w:val="005F4626"/>
    <w:rsid w:val="005F4D22"/>
    <w:rsid w:val="005F4FA3"/>
    <w:rsid w:val="005F503E"/>
    <w:rsid w:val="005F592E"/>
    <w:rsid w:val="005F5BB2"/>
    <w:rsid w:val="005F6366"/>
    <w:rsid w:val="005F64BC"/>
    <w:rsid w:val="005F669C"/>
    <w:rsid w:val="005F69A9"/>
    <w:rsid w:val="005F6A61"/>
    <w:rsid w:val="005F6DA8"/>
    <w:rsid w:val="005F6DD4"/>
    <w:rsid w:val="005F7072"/>
    <w:rsid w:val="005F7491"/>
    <w:rsid w:val="005F76E4"/>
    <w:rsid w:val="005F7E04"/>
    <w:rsid w:val="00600507"/>
    <w:rsid w:val="006005D8"/>
    <w:rsid w:val="006016E4"/>
    <w:rsid w:val="006017DD"/>
    <w:rsid w:val="00601F2E"/>
    <w:rsid w:val="006020AD"/>
    <w:rsid w:val="00602262"/>
    <w:rsid w:val="00602B14"/>
    <w:rsid w:val="00602C94"/>
    <w:rsid w:val="00602F72"/>
    <w:rsid w:val="00603236"/>
    <w:rsid w:val="006032D1"/>
    <w:rsid w:val="00603D21"/>
    <w:rsid w:val="00603E0E"/>
    <w:rsid w:val="00604A14"/>
    <w:rsid w:val="00604FF9"/>
    <w:rsid w:val="0060692F"/>
    <w:rsid w:val="00606C7F"/>
    <w:rsid w:val="00606D20"/>
    <w:rsid w:val="00606DB0"/>
    <w:rsid w:val="00607C1E"/>
    <w:rsid w:val="00607DDB"/>
    <w:rsid w:val="00610261"/>
    <w:rsid w:val="00610767"/>
    <w:rsid w:val="006116BC"/>
    <w:rsid w:val="00612550"/>
    <w:rsid w:val="00612782"/>
    <w:rsid w:val="00612E59"/>
    <w:rsid w:val="00613666"/>
    <w:rsid w:val="00613846"/>
    <w:rsid w:val="00614833"/>
    <w:rsid w:val="00614CEE"/>
    <w:rsid w:val="00615070"/>
    <w:rsid w:val="0061531F"/>
    <w:rsid w:val="0061534D"/>
    <w:rsid w:val="0061542D"/>
    <w:rsid w:val="00615499"/>
    <w:rsid w:val="0061554D"/>
    <w:rsid w:val="006159F8"/>
    <w:rsid w:val="00615BA6"/>
    <w:rsid w:val="00615E5B"/>
    <w:rsid w:val="00615E73"/>
    <w:rsid w:val="00616368"/>
    <w:rsid w:val="00616F2A"/>
    <w:rsid w:val="0061717D"/>
    <w:rsid w:val="00620872"/>
    <w:rsid w:val="00621616"/>
    <w:rsid w:val="00621E1A"/>
    <w:rsid w:val="006220B9"/>
    <w:rsid w:val="0062237D"/>
    <w:rsid w:val="00622ACB"/>
    <w:rsid w:val="00622EFF"/>
    <w:rsid w:val="006230D3"/>
    <w:rsid w:val="0062340B"/>
    <w:rsid w:val="00624258"/>
    <w:rsid w:val="0062481C"/>
    <w:rsid w:val="00624E26"/>
    <w:rsid w:val="00624FC1"/>
    <w:rsid w:val="006259C2"/>
    <w:rsid w:val="00625B21"/>
    <w:rsid w:val="00625E9D"/>
    <w:rsid w:val="00626292"/>
    <w:rsid w:val="00626863"/>
    <w:rsid w:val="00626A14"/>
    <w:rsid w:val="00626C37"/>
    <w:rsid w:val="0062701A"/>
    <w:rsid w:val="00627917"/>
    <w:rsid w:val="00627E9D"/>
    <w:rsid w:val="00630021"/>
    <w:rsid w:val="006308D2"/>
    <w:rsid w:val="00630A26"/>
    <w:rsid w:val="006310E1"/>
    <w:rsid w:val="00631209"/>
    <w:rsid w:val="00631481"/>
    <w:rsid w:val="006314D8"/>
    <w:rsid w:val="00631745"/>
    <w:rsid w:val="0063193C"/>
    <w:rsid w:val="00632706"/>
    <w:rsid w:val="006327A8"/>
    <w:rsid w:val="00632B8C"/>
    <w:rsid w:val="00633915"/>
    <w:rsid w:val="0063391B"/>
    <w:rsid w:val="006341A4"/>
    <w:rsid w:val="00634589"/>
    <w:rsid w:val="0063478A"/>
    <w:rsid w:val="006347DA"/>
    <w:rsid w:val="006352F9"/>
    <w:rsid w:val="00635C0D"/>
    <w:rsid w:val="0063699E"/>
    <w:rsid w:val="00636A86"/>
    <w:rsid w:val="00636D85"/>
    <w:rsid w:val="006376D7"/>
    <w:rsid w:val="00640401"/>
    <w:rsid w:val="006406D1"/>
    <w:rsid w:val="00640730"/>
    <w:rsid w:val="00640ECC"/>
    <w:rsid w:val="00641304"/>
    <w:rsid w:val="0064134B"/>
    <w:rsid w:val="00642724"/>
    <w:rsid w:val="00643FE7"/>
    <w:rsid w:val="00644834"/>
    <w:rsid w:val="00644B3B"/>
    <w:rsid w:val="00645180"/>
    <w:rsid w:val="006454CD"/>
    <w:rsid w:val="006456E8"/>
    <w:rsid w:val="00645C29"/>
    <w:rsid w:val="00645E78"/>
    <w:rsid w:val="00646750"/>
    <w:rsid w:val="00646919"/>
    <w:rsid w:val="00646A72"/>
    <w:rsid w:val="00646E0E"/>
    <w:rsid w:val="00647288"/>
    <w:rsid w:val="006473C0"/>
    <w:rsid w:val="00647BEB"/>
    <w:rsid w:val="00650238"/>
    <w:rsid w:val="00650422"/>
    <w:rsid w:val="006510E7"/>
    <w:rsid w:val="0065117C"/>
    <w:rsid w:val="0065168D"/>
    <w:rsid w:val="00651791"/>
    <w:rsid w:val="00651997"/>
    <w:rsid w:val="006520F3"/>
    <w:rsid w:val="0065233C"/>
    <w:rsid w:val="006539E4"/>
    <w:rsid w:val="00653A8C"/>
    <w:rsid w:val="00653AD5"/>
    <w:rsid w:val="00653B06"/>
    <w:rsid w:val="00653D40"/>
    <w:rsid w:val="00653D5F"/>
    <w:rsid w:val="0065420D"/>
    <w:rsid w:val="00654323"/>
    <w:rsid w:val="00656309"/>
    <w:rsid w:val="006568B4"/>
    <w:rsid w:val="00656B99"/>
    <w:rsid w:val="00656E8E"/>
    <w:rsid w:val="00656F40"/>
    <w:rsid w:val="0065756A"/>
    <w:rsid w:val="006579B4"/>
    <w:rsid w:val="00657A31"/>
    <w:rsid w:val="00657B34"/>
    <w:rsid w:val="00657D74"/>
    <w:rsid w:val="00660084"/>
    <w:rsid w:val="006612DC"/>
    <w:rsid w:val="00661D98"/>
    <w:rsid w:val="006621ED"/>
    <w:rsid w:val="006624EF"/>
    <w:rsid w:val="006627E3"/>
    <w:rsid w:val="00662EBD"/>
    <w:rsid w:val="00662F46"/>
    <w:rsid w:val="0066311C"/>
    <w:rsid w:val="00663668"/>
    <w:rsid w:val="00663ABD"/>
    <w:rsid w:val="00663B13"/>
    <w:rsid w:val="00663B7C"/>
    <w:rsid w:val="00663ECA"/>
    <w:rsid w:val="00664BEA"/>
    <w:rsid w:val="00664D75"/>
    <w:rsid w:val="00666014"/>
    <w:rsid w:val="0066659F"/>
    <w:rsid w:val="0066689D"/>
    <w:rsid w:val="00666E3E"/>
    <w:rsid w:val="00666E9E"/>
    <w:rsid w:val="00667090"/>
    <w:rsid w:val="00667283"/>
    <w:rsid w:val="00667528"/>
    <w:rsid w:val="0066752D"/>
    <w:rsid w:val="00667C90"/>
    <w:rsid w:val="00667CBF"/>
    <w:rsid w:val="006705CF"/>
    <w:rsid w:val="0067075B"/>
    <w:rsid w:val="006707BB"/>
    <w:rsid w:val="006716C4"/>
    <w:rsid w:val="00671859"/>
    <w:rsid w:val="0067194B"/>
    <w:rsid w:val="00671DDE"/>
    <w:rsid w:val="0067213A"/>
    <w:rsid w:val="00672153"/>
    <w:rsid w:val="0067259E"/>
    <w:rsid w:val="006727D0"/>
    <w:rsid w:val="006727E3"/>
    <w:rsid w:val="00672849"/>
    <w:rsid w:val="00672B7A"/>
    <w:rsid w:val="00673D85"/>
    <w:rsid w:val="00674DB8"/>
    <w:rsid w:val="006752C8"/>
    <w:rsid w:val="00675CC2"/>
    <w:rsid w:val="00675E7E"/>
    <w:rsid w:val="00676230"/>
    <w:rsid w:val="0067630A"/>
    <w:rsid w:val="00677178"/>
    <w:rsid w:val="00677B75"/>
    <w:rsid w:val="00680617"/>
    <w:rsid w:val="00680983"/>
    <w:rsid w:val="00680CFB"/>
    <w:rsid w:val="00680F5F"/>
    <w:rsid w:val="006810F6"/>
    <w:rsid w:val="0068122D"/>
    <w:rsid w:val="0068160F"/>
    <w:rsid w:val="00681782"/>
    <w:rsid w:val="00681851"/>
    <w:rsid w:val="00681C17"/>
    <w:rsid w:val="00681DFF"/>
    <w:rsid w:val="00682B68"/>
    <w:rsid w:val="00682D3E"/>
    <w:rsid w:val="0068317A"/>
    <w:rsid w:val="0068341E"/>
    <w:rsid w:val="00683BF5"/>
    <w:rsid w:val="0068505D"/>
    <w:rsid w:val="0068526A"/>
    <w:rsid w:val="006853DE"/>
    <w:rsid w:val="00685C2A"/>
    <w:rsid w:val="00685D1F"/>
    <w:rsid w:val="00686080"/>
    <w:rsid w:val="006862B7"/>
    <w:rsid w:val="00686975"/>
    <w:rsid w:val="0068718F"/>
    <w:rsid w:val="00687B76"/>
    <w:rsid w:val="00687C53"/>
    <w:rsid w:val="00687FBF"/>
    <w:rsid w:val="0069064D"/>
    <w:rsid w:val="00690702"/>
    <w:rsid w:val="0069092B"/>
    <w:rsid w:val="0069132A"/>
    <w:rsid w:val="0069161C"/>
    <w:rsid w:val="006921C8"/>
    <w:rsid w:val="0069241F"/>
    <w:rsid w:val="006929D0"/>
    <w:rsid w:val="00692BC9"/>
    <w:rsid w:val="006932AC"/>
    <w:rsid w:val="006935C3"/>
    <w:rsid w:val="00693770"/>
    <w:rsid w:val="0069379C"/>
    <w:rsid w:val="00694600"/>
    <w:rsid w:val="0069505E"/>
    <w:rsid w:val="0069563B"/>
    <w:rsid w:val="00695691"/>
    <w:rsid w:val="006960FF"/>
    <w:rsid w:val="006962B7"/>
    <w:rsid w:val="0069637C"/>
    <w:rsid w:val="00696994"/>
    <w:rsid w:val="00696B6B"/>
    <w:rsid w:val="0069754D"/>
    <w:rsid w:val="006978D7"/>
    <w:rsid w:val="00697988"/>
    <w:rsid w:val="006A0183"/>
    <w:rsid w:val="006A04A0"/>
    <w:rsid w:val="006A07E0"/>
    <w:rsid w:val="006A0802"/>
    <w:rsid w:val="006A1806"/>
    <w:rsid w:val="006A1A71"/>
    <w:rsid w:val="006A2743"/>
    <w:rsid w:val="006A2F08"/>
    <w:rsid w:val="006A4770"/>
    <w:rsid w:val="006A4E20"/>
    <w:rsid w:val="006A4EAF"/>
    <w:rsid w:val="006A535A"/>
    <w:rsid w:val="006A53F1"/>
    <w:rsid w:val="006A54F7"/>
    <w:rsid w:val="006A5537"/>
    <w:rsid w:val="006A59E9"/>
    <w:rsid w:val="006A6487"/>
    <w:rsid w:val="006A66E2"/>
    <w:rsid w:val="006A6893"/>
    <w:rsid w:val="006A6FD4"/>
    <w:rsid w:val="006A7121"/>
    <w:rsid w:val="006A71B5"/>
    <w:rsid w:val="006A7A55"/>
    <w:rsid w:val="006B029F"/>
    <w:rsid w:val="006B09A2"/>
    <w:rsid w:val="006B0A53"/>
    <w:rsid w:val="006B0AF4"/>
    <w:rsid w:val="006B0DEE"/>
    <w:rsid w:val="006B14CE"/>
    <w:rsid w:val="006B1EB6"/>
    <w:rsid w:val="006B1F16"/>
    <w:rsid w:val="006B2230"/>
    <w:rsid w:val="006B29DF"/>
    <w:rsid w:val="006B3190"/>
    <w:rsid w:val="006B32AA"/>
    <w:rsid w:val="006B369F"/>
    <w:rsid w:val="006B3A6E"/>
    <w:rsid w:val="006B40D7"/>
    <w:rsid w:val="006B4305"/>
    <w:rsid w:val="006B489C"/>
    <w:rsid w:val="006B4961"/>
    <w:rsid w:val="006B4DE9"/>
    <w:rsid w:val="006B4E98"/>
    <w:rsid w:val="006B5251"/>
    <w:rsid w:val="006B5416"/>
    <w:rsid w:val="006B56E6"/>
    <w:rsid w:val="006B5934"/>
    <w:rsid w:val="006B5DB1"/>
    <w:rsid w:val="006B5E33"/>
    <w:rsid w:val="006B5F56"/>
    <w:rsid w:val="006B63E1"/>
    <w:rsid w:val="006B6C31"/>
    <w:rsid w:val="006B70C3"/>
    <w:rsid w:val="006B769F"/>
    <w:rsid w:val="006B77A4"/>
    <w:rsid w:val="006B7ACF"/>
    <w:rsid w:val="006B7D11"/>
    <w:rsid w:val="006C0A71"/>
    <w:rsid w:val="006C11D7"/>
    <w:rsid w:val="006C158A"/>
    <w:rsid w:val="006C1976"/>
    <w:rsid w:val="006C1ABF"/>
    <w:rsid w:val="006C1D20"/>
    <w:rsid w:val="006C1EE0"/>
    <w:rsid w:val="006C2100"/>
    <w:rsid w:val="006C2AD9"/>
    <w:rsid w:val="006C2D64"/>
    <w:rsid w:val="006C2DAF"/>
    <w:rsid w:val="006C324D"/>
    <w:rsid w:val="006C38B5"/>
    <w:rsid w:val="006C3C02"/>
    <w:rsid w:val="006C484A"/>
    <w:rsid w:val="006C6586"/>
    <w:rsid w:val="006C65C3"/>
    <w:rsid w:val="006C71DF"/>
    <w:rsid w:val="006C7200"/>
    <w:rsid w:val="006C7DB3"/>
    <w:rsid w:val="006D09A3"/>
    <w:rsid w:val="006D0DCE"/>
    <w:rsid w:val="006D115C"/>
    <w:rsid w:val="006D1604"/>
    <w:rsid w:val="006D178F"/>
    <w:rsid w:val="006D17D9"/>
    <w:rsid w:val="006D19E4"/>
    <w:rsid w:val="006D1E90"/>
    <w:rsid w:val="006D29DA"/>
    <w:rsid w:val="006D333B"/>
    <w:rsid w:val="006D383B"/>
    <w:rsid w:val="006D3848"/>
    <w:rsid w:val="006D43AD"/>
    <w:rsid w:val="006D4692"/>
    <w:rsid w:val="006D47FE"/>
    <w:rsid w:val="006D482C"/>
    <w:rsid w:val="006D50EE"/>
    <w:rsid w:val="006D52AF"/>
    <w:rsid w:val="006D540D"/>
    <w:rsid w:val="006D5BEB"/>
    <w:rsid w:val="006D5FFF"/>
    <w:rsid w:val="006D610E"/>
    <w:rsid w:val="006D7083"/>
    <w:rsid w:val="006D7705"/>
    <w:rsid w:val="006D7879"/>
    <w:rsid w:val="006D7ED9"/>
    <w:rsid w:val="006E0C8E"/>
    <w:rsid w:val="006E187B"/>
    <w:rsid w:val="006E18D2"/>
    <w:rsid w:val="006E1C02"/>
    <w:rsid w:val="006E1E6B"/>
    <w:rsid w:val="006E211D"/>
    <w:rsid w:val="006E2872"/>
    <w:rsid w:val="006E28CD"/>
    <w:rsid w:val="006E2AB3"/>
    <w:rsid w:val="006E2B93"/>
    <w:rsid w:val="006E2EEC"/>
    <w:rsid w:val="006E31FD"/>
    <w:rsid w:val="006E359C"/>
    <w:rsid w:val="006E374B"/>
    <w:rsid w:val="006E38E8"/>
    <w:rsid w:val="006E3B76"/>
    <w:rsid w:val="006E4779"/>
    <w:rsid w:val="006E499A"/>
    <w:rsid w:val="006E4C2D"/>
    <w:rsid w:val="006E51C8"/>
    <w:rsid w:val="006E51F4"/>
    <w:rsid w:val="006E5CEC"/>
    <w:rsid w:val="006E60FF"/>
    <w:rsid w:val="006E627A"/>
    <w:rsid w:val="006E63BD"/>
    <w:rsid w:val="006E6435"/>
    <w:rsid w:val="006E6653"/>
    <w:rsid w:val="006E6D19"/>
    <w:rsid w:val="006E7069"/>
    <w:rsid w:val="006E7361"/>
    <w:rsid w:val="006E75A6"/>
    <w:rsid w:val="006E7879"/>
    <w:rsid w:val="006E79DF"/>
    <w:rsid w:val="006E7AC9"/>
    <w:rsid w:val="006E7B8F"/>
    <w:rsid w:val="006E7D7C"/>
    <w:rsid w:val="006F045C"/>
    <w:rsid w:val="006F0B89"/>
    <w:rsid w:val="006F0DCB"/>
    <w:rsid w:val="006F0E3E"/>
    <w:rsid w:val="006F0ECD"/>
    <w:rsid w:val="006F0EF3"/>
    <w:rsid w:val="006F0F2A"/>
    <w:rsid w:val="006F11B6"/>
    <w:rsid w:val="006F1B97"/>
    <w:rsid w:val="006F2FAD"/>
    <w:rsid w:val="006F3077"/>
    <w:rsid w:val="006F350A"/>
    <w:rsid w:val="006F3549"/>
    <w:rsid w:val="006F3680"/>
    <w:rsid w:val="006F36AE"/>
    <w:rsid w:val="006F389A"/>
    <w:rsid w:val="006F3D3F"/>
    <w:rsid w:val="006F3EC8"/>
    <w:rsid w:val="006F45DE"/>
    <w:rsid w:val="006F534A"/>
    <w:rsid w:val="006F5720"/>
    <w:rsid w:val="006F583C"/>
    <w:rsid w:val="006F5943"/>
    <w:rsid w:val="006F596C"/>
    <w:rsid w:val="006F5F9E"/>
    <w:rsid w:val="006F65AE"/>
    <w:rsid w:val="006F6A74"/>
    <w:rsid w:val="006F6F8E"/>
    <w:rsid w:val="006F70E4"/>
    <w:rsid w:val="006F72EA"/>
    <w:rsid w:val="006F731A"/>
    <w:rsid w:val="006F7D7E"/>
    <w:rsid w:val="006F7FC6"/>
    <w:rsid w:val="0070053E"/>
    <w:rsid w:val="00700927"/>
    <w:rsid w:val="00700A41"/>
    <w:rsid w:val="00701656"/>
    <w:rsid w:val="00701E95"/>
    <w:rsid w:val="007022D6"/>
    <w:rsid w:val="00702686"/>
    <w:rsid w:val="0070271F"/>
    <w:rsid w:val="00703320"/>
    <w:rsid w:val="00703740"/>
    <w:rsid w:val="0070379A"/>
    <w:rsid w:val="00703A32"/>
    <w:rsid w:val="007041F6"/>
    <w:rsid w:val="007043B4"/>
    <w:rsid w:val="00704967"/>
    <w:rsid w:val="00704F4D"/>
    <w:rsid w:val="007057C8"/>
    <w:rsid w:val="007059CA"/>
    <w:rsid w:val="00705D10"/>
    <w:rsid w:val="00706DD5"/>
    <w:rsid w:val="00707BBF"/>
    <w:rsid w:val="00707F7A"/>
    <w:rsid w:val="00707FA2"/>
    <w:rsid w:val="00710490"/>
    <w:rsid w:val="0071051B"/>
    <w:rsid w:val="0071079C"/>
    <w:rsid w:val="00710D5C"/>
    <w:rsid w:val="00710EB7"/>
    <w:rsid w:val="00711140"/>
    <w:rsid w:val="0071136C"/>
    <w:rsid w:val="00711A93"/>
    <w:rsid w:val="00711F49"/>
    <w:rsid w:val="00712247"/>
    <w:rsid w:val="007129CA"/>
    <w:rsid w:val="00713555"/>
    <w:rsid w:val="007135C5"/>
    <w:rsid w:val="00713C0C"/>
    <w:rsid w:val="00713C63"/>
    <w:rsid w:val="00714088"/>
    <w:rsid w:val="007141AD"/>
    <w:rsid w:val="00714658"/>
    <w:rsid w:val="0071465B"/>
    <w:rsid w:val="00714841"/>
    <w:rsid w:val="007149B4"/>
    <w:rsid w:val="00714BF3"/>
    <w:rsid w:val="007155C9"/>
    <w:rsid w:val="0071587F"/>
    <w:rsid w:val="00715C2F"/>
    <w:rsid w:val="00715C89"/>
    <w:rsid w:val="00716138"/>
    <w:rsid w:val="007164FC"/>
    <w:rsid w:val="00716612"/>
    <w:rsid w:val="00716B93"/>
    <w:rsid w:val="00716D89"/>
    <w:rsid w:val="00716E73"/>
    <w:rsid w:val="00716E92"/>
    <w:rsid w:val="007174D2"/>
    <w:rsid w:val="00720823"/>
    <w:rsid w:val="00720855"/>
    <w:rsid w:val="007208AC"/>
    <w:rsid w:val="00720930"/>
    <w:rsid w:val="00720B22"/>
    <w:rsid w:val="00720C3F"/>
    <w:rsid w:val="00720C91"/>
    <w:rsid w:val="007215C6"/>
    <w:rsid w:val="0072179C"/>
    <w:rsid w:val="00721C76"/>
    <w:rsid w:val="00721E1A"/>
    <w:rsid w:val="007220C0"/>
    <w:rsid w:val="00722DCA"/>
    <w:rsid w:val="00722DF8"/>
    <w:rsid w:val="0072304C"/>
    <w:rsid w:val="00723880"/>
    <w:rsid w:val="007239F0"/>
    <w:rsid w:val="00723C85"/>
    <w:rsid w:val="00723F54"/>
    <w:rsid w:val="007240F2"/>
    <w:rsid w:val="0072428A"/>
    <w:rsid w:val="00724594"/>
    <w:rsid w:val="0072474C"/>
    <w:rsid w:val="007248C1"/>
    <w:rsid w:val="0072543D"/>
    <w:rsid w:val="007254F9"/>
    <w:rsid w:val="00726218"/>
    <w:rsid w:val="00726346"/>
    <w:rsid w:val="0072640A"/>
    <w:rsid w:val="0072642B"/>
    <w:rsid w:val="007264F4"/>
    <w:rsid w:val="007269D7"/>
    <w:rsid w:val="00726C12"/>
    <w:rsid w:val="0072717D"/>
    <w:rsid w:val="007274FA"/>
    <w:rsid w:val="00727537"/>
    <w:rsid w:val="00727800"/>
    <w:rsid w:val="00727B74"/>
    <w:rsid w:val="00730AED"/>
    <w:rsid w:val="0073120D"/>
    <w:rsid w:val="00731DEB"/>
    <w:rsid w:val="0073243F"/>
    <w:rsid w:val="00732E71"/>
    <w:rsid w:val="00733000"/>
    <w:rsid w:val="00733A4A"/>
    <w:rsid w:val="00733E1F"/>
    <w:rsid w:val="00733E9D"/>
    <w:rsid w:val="007340E5"/>
    <w:rsid w:val="00734243"/>
    <w:rsid w:val="007342AB"/>
    <w:rsid w:val="00734D6D"/>
    <w:rsid w:val="00735024"/>
    <w:rsid w:val="00735060"/>
    <w:rsid w:val="00735819"/>
    <w:rsid w:val="007361C4"/>
    <w:rsid w:val="0073650B"/>
    <w:rsid w:val="00736B25"/>
    <w:rsid w:val="00736BA1"/>
    <w:rsid w:val="0073758D"/>
    <w:rsid w:val="007379CF"/>
    <w:rsid w:val="00737A7F"/>
    <w:rsid w:val="00737AB5"/>
    <w:rsid w:val="00737F1E"/>
    <w:rsid w:val="00740512"/>
    <w:rsid w:val="0074071A"/>
    <w:rsid w:val="0074087A"/>
    <w:rsid w:val="0074122F"/>
    <w:rsid w:val="00741277"/>
    <w:rsid w:val="007417D8"/>
    <w:rsid w:val="007419CB"/>
    <w:rsid w:val="00741A32"/>
    <w:rsid w:val="00741C92"/>
    <w:rsid w:val="00741D97"/>
    <w:rsid w:val="007431EB"/>
    <w:rsid w:val="00743447"/>
    <w:rsid w:val="00743554"/>
    <w:rsid w:val="00744459"/>
    <w:rsid w:val="0074590B"/>
    <w:rsid w:val="00745D6C"/>
    <w:rsid w:val="00745E21"/>
    <w:rsid w:val="007466E7"/>
    <w:rsid w:val="00746845"/>
    <w:rsid w:val="00746957"/>
    <w:rsid w:val="00746FBD"/>
    <w:rsid w:val="007475F4"/>
    <w:rsid w:val="00747828"/>
    <w:rsid w:val="00750408"/>
    <w:rsid w:val="00750564"/>
    <w:rsid w:val="0075102A"/>
    <w:rsid w:val="00751511"/>
    <w:rsid w:val="007516D6"/>
    <w:rsid w:val="007516D7"/>
    <w:rsid w:val="00752175"/>
    <w:rsid w:val="00752278"/>
    <w:rsid w:val="00752CF4"/>
    <w:rsid w:val="00753624"/>
    <w:rsid w:val="00753C61"/>
    <w:rsid w:val="00753C99"/>
    <w:rsid w:val="00753E6E"/>
    <w:rsid w:val="007553AF"/>
    <w:rsid w:val="0075547C"/>
    <w:rsid w:val="007562B7"/>
    <w:rsid w:val="007570AC"/>
    <w:rsid w:val="00757224"/>
    <w:rsid w:val="00757386"/>
    <w:rsid w:val="00757908"/>
    <w:rsid w:val="00757919"/>
    <w:rsid w:val="0076093F"/>
    <w:rsid w:val="00760E09"/>
    <w:rsid w:val="00761520"/>
    <w:rsid w:val="007615AC"/>
    <w:rsid w:val="00761897"/>
    <w:rsid w:val="00761A07"/>
    <w:rsid w:val="00761FDD"/>
    <w:rsid w:val="007622B2"/>
    <w:rsid w:val="00762B63"/>
    <w:rsid w:val="00762BBC"/>
    <w:rsid w:val="00762F6E"/>
    <w:rsid w:val="007631F9"/>
    <w:rsid w:val="007634DC"/>
    <w:rsid w:val="007635BB"/>
    <w:rsid w:val="0076361D"/>
    <w:rsid w:val="007648E0"/>
    <w:rsid w:val="00764EBF"/>
    <w:rsid w:val="00764F0D"/>
    <w:rsid w:val="00764FB4"/>
    <w:rsid w:val="00765880"/>
    <w:rsid w:val="00765B05"/>
    <w:rsid w:val="00765C72"/>
    <w:rsid w:val="00765FBD"/>
    <w:rsid w:val="007666FB"/>
    <w:rsid w:val="00767027"/>
    <w:rsid w:val="007677C6"/>
    <w:rsid w:val="00770175"/>
    <w:rsid w:val="0077053A"/>
    <w:rsid w:val="0077072D"/>
    <w:rsid w:val="00770B4A"/>
    <w:rsid w:val="00770C80"/>
    <w:rsid w:val="0077117D"/>
    <w:rsid w:val="0077174C"/>
    <w:rsid w:val="00771DC8"/>
    <w:rsid w:val="00771F96"/>
    <w:rsid w:val="007721BB"/>
    <w:rsid w:val="00772283"/>
    <w:rsid w:val="00772567"/>
    <w:rsid w:val="00772798"/>
    <w:rsid w:val="00772D47"/>
    <w:rsid w:val="00773DCF"/>
    <w:rsid w:val="00773FA6"/>
    <w:rsid w:val="00773FE9"/>
    <w:rsid w:val="00774AD7"/>
    <w:rsid w:val="0077512C"/>
    <w:rsid w:val="007756EB"/>
    <w:rsid w:val="007758A3"/>
    <w:rsid w:val="00775AB6"/>
    <w:rsid w:val="00775CAC"/>
    <w:rsid w:val="00775FB5"/>
    <w:rsid w:val="00776758"/>
    <w:rsid w:val="007801D6"/>
    <w:rsid w:val="0078025D"/>
    <w:rsid w:val="00780363"/>
    <w:rsid w:val="0078059C"/>
    <w:rsid w:val="00783044"/>
    <w:rsid w:val="0078334B"/>
    <w:rsid w:val="00783637"/>
    <w:rsid w:val="007836DD"/>
    <w:rsid w:val="00783A2E"/>
    <w:rsid w:val="00783AC7"/>
    <w:rsid w:val="00783C33"/>
    <w:rsid w:val="00783C42"/>
    <w:rsid w:val="00783F9F"/>
    <w:rsid w:val="00784146"/>
    <w:rsid w:val="0078414A"/>
    <w:rsid w:val="00784A3F"/>
    <w:rsid w:val="00784AE0"/>
    <w:rsid w:val="00784AEF"/>
    <w:rsid w:val="00784D5B"/>
    <w:rsid w:val="00785601"/>
    <w:rsid w:val="00785A5D"/>
    <w:rsid w:val="00785B5A"/>
    <w:rsid w:val="00787680"/>
    <w:rsid w:val="00790206"/>
    <w:rsid w:val="00790B76"/>
    <w:rsid w:val="00791582"/>
    <w:rsid w:val="00791ABF"/>
    <w:rsid w:val="00791B5F"/>
    <w:rsid w:val="00791B87"/>
    <w:rsid w:val="00791DF6"/>
    <w:rsid w:val="00791E31"/>
    <w:rsid w:val="00791EF0"/>
    <w:rsid w:val="00792171"/>
    <w:rsid w:val="00792495"/>
    <w:rsid w:val="00792718"/>
    <w:rsid w:val="00792C7F"/>
    <w:rsid w:val="00793000"/>
    <w:rsid w:val="00793DDF"/>
    <w:rsid w:val="00794117"/>
    <w:rsid w:val="00794BAB"/>
    <w:rsid w:val="00795426"/>
    <w:rsid w:val="00795763"/>
    <w:rsid w:val="00795A68"/>
    <w:rsid w:val="00795C9A"/>
    <w:rsid w:val="0079660F"/>
    <w:rsid w:val="00796A19"/>
    <w:rsid w:val="00796B26"/>
    <w:rsid w:val="00796FE4"/>
    <w:rsid w:val="00797029"/>
    <w:rsid w:val="0079714B"/>
    <w:rsid w:val="007977C0"/>
    <w:rsid w:val="00797B5F"/>
    <w:rsid w:val="007A00BF"/>
    <w:rsid w:val="007A0520"/>
    <w:rsid w:val="007A1707"/>
    <w:rsid w:val="007A18F3"/>
    <w:rsid w:val="007A1ADA"/>
    <w:rsid w:val="007A1DAD"/>
    <w:rsid w:val="007A1FAE"/>
    <w:rsid w:val="007A2A8B"/>
    <w:rsid w:val="007A2F24"/>
    <w:rsid w:val="007A3286"/>
    <w:rsid w:val="007A32AC"/>
    <w:rsid w:val="007A32CA"/>
    <w:rsid w:val="007A3462"/>
    <w:rsid w:val="007A3A31"/>
    <w:rsid w:val="007A3C78"/>
    <w:rsid w:val="007A4851"/>
    <w:rsid w:val="007A4BAF"/>
    <w:rsid w:val="007A4D6D"/>
    <w:rsid w:val="007A4E39"/>
    <w:rsid w:val="007A4E61"/>
    <w:rsid w:val="007A4FC1"/>
    <w:rsid w:val="007A502D"/>
    <w:rsid w:val="007A50A1"/>
    <w:rsid w:val="007A5295"/>
    <w:rsid w:val="007A56DA"/>
    <w:rsid w:val="007A5743"/>
    <w:rsid w:val="007A58F1"/>
    <w:rsid w:val="007A5D5B"/>
    <w:rsid w:val="007A61EE"/>
    <w:rsid w:val="007A63FD"/>
    <w:rsid w:val="007A6D6F"/>
    <w:rsid w:val="007A6DE0"/>
    <w:rsid w:val="007A70D6"/>
    <w:rsid w:val="007A7146"/>
    <w:rsid w:val="007A7534"/>
    <w:rsid w:val="007A7660"/>
    <w:rsid w:val="007A7A79"/>
    <w:rsid w:val="007B02C9"/>
    <w:rsid w:val="007B06F9"/>
    <w:rsid w:val="007B0C9F"/>
    <w:rsid w:val="007B136D"/>
    <w:rsid w:val="007B15FF"/>
    <w:rsid w:val="007B1FD1"/>
    <w:rsid w:val="007B2817"/>
    <w:rsid w:val="007B2D4C"/>
    <w:rsid w:val="007B3436"/>
    <w:rsid w:val="007B352B"/>
    <w:rsid w:val="007B3C58"/>
    <w:rsid w:val="007B3D20"/>
    <w:rsid w:val="007B418E"/>
    <w:rsid w:val="007B497D"/>
    <w:rsid w:val="007B4AA9"/>
    <w:rsid w:val="007B5517"/>
    <w:rsid w:val="007B5F81"/>
    <w:rsid w:val="007B60E3"/>
    <w:rsid w:val="007B60F0"/>
    <w:rsid w:val="007B67B6"/>
    <w:rsid w:val="007B695C"/>
    <w:rsid w:val="007B6D61"/>
    <w:rsid w:val="007B6DB4"/>
    <w:rsid w:val="007B725D"/>
    <w:rsid w:val="007B7D6E"/>
    <w:rsid w:val="007C03D1"/>
    <w:rsid w:val="007C05E5"/>
    <w:rsid w:val="007C0925"/>
    <w:rsid w:val="007C0955"/>
    <w:rsid w:val="007C0D8C"/>
    <w:rsid w:val="007C10E4"/>
    <w:rsid w:val="007C12F7"/>
    <w:rsid w:val="007C1635"/>
    <w:rsid w:val="007C1F30"/>
    <w:rsid w:val="007C206B"/>
    <w:rsid w:val="007C228C"/>
    <w:rsid w:val="007C2347"/>
    <w:rsid w:val="007C2946"/>
    <w:rsid w:val="007C2AF7"/>
    <w:rsid w:val="007C2B1B"/>
    <w:rsid w:val="007C2F1B"/>
    <w:rsid w:val="007C34D9"/>
    <w:rsid w:val="007C3B6D"/>
    <w:rsid w:val="007C3E0C"/>
    <w:rsid w:val="007C3EA2"/>
    <w:rsid w:val="007C44F7"/>
    <w:rsid w:val="007C4FB1"/>
    <w:rsid w:val="007C57FE"/>
    <w:rsid w:val="007C5BC7"/>
    <w:rsid w:val="007C5C64"/>
    <w:rsid w:val="007C5E90"/>
    <w:rsid w:val="007C6504"/>
    <w:rsid w:val="007C6597"/>
    <w:rsid w:val="007C6ABA"/>
    <w:rsid w:val="007C6F81"/>
    <w:rsid w:val="007C70D3"/>
    <w:rsid w:val="007C75A3"/>
    <w:rsid w:val="007C7758"/>
    <w:rsid w:val="007C7B38"/>
    <w:rsid w:val="007C7D6B"/>
    <w:rsid w:val="007D0197"/>
    <w:rsid w:val="007D01AF"/>
    <w:rsid w:val="007D0370"/>
    <w:rsid w:val="007D0961"/>
    <w:rsid w:val="007D0A98"/>
    <w:rsid w:val="007D0CAC"/>
    <w:rsid w:val="007D18FE"/>
    <w:rsid w:val="007D2712"/>
    <w:rsid w:val="007D2B1B"/>
    <w:rsid w:val="007D2E14"/>
    <w:rsid w:val="007D360D"/>
    <w:rsid w:val="007D43F1"/>
    <w:rsid w:val="007D48A0"/>
    <w:rsid w:val="007D48FC"/>
    <w:rsid w:val="007D4A11"/>
    <w:rsid w:val="007D51CC"/>
    <w:rsid w:val="007D5239"/>
    <w:rsid w:val="007D5DFF"/>
    <w:rsid w:val="007D6083"/>
    <w:rsid w:val="007D64FE"/>
    <w:rsid w:val="007D6899"/>
    <w:rsid w:val="007D7244"/>
    <w:rsid w:val="007D7AA8"/>
    <w:rsid w:val="007D7B4D"/>
    <w:rsid w:val="007E03F9"/>
    <w:rsid w:val="007E0B76"/>
    <w:rsid w:val="007E0E8A"/>
    <w:rsid w:val="007E11F1"/>
    <w:rsid w:val="007E131D"/>
    <w:rsid w:val="007E1BD8"/>
    <w:rsid w:val="007E1D57"/>
    <w:rsid w:val="007E1E84"/>
    <w:rsid w:val="007E1F81"/>
    <w:rsid w:val="007E22F3"/>
    <w:rsid w:val="007E2514"/>
    <w:rsid w:val="007E2D26"/>
    <w:rsid w:val="007E407C"/>
    <w:rsid w:val="007E447B"/>
    <w:rsid w:val="007E4A1F"/>
    <w:rsid w:val="007E4C51"/>
    <w:rsid w:val="007E4D56"/>
    <w:rsid w:val="007E4EA1"/>
    <w:rsid w:val="007E4F80"/>
    <w:rsid w:val="007E522B"/>
    <w:rsid w:val="007E5231"/>
    <w:rsid w:val="007E578E"/>
    <w:rsid w:val="007E62F0"/>
    <w:rsid w:val="007E6350"/>
    <w:rsid w:val="007E67A9"/>
    <w:rsid w:val="007E6DC8"/>
    <w:rsid w:val="007E71F8"/>
    <w:rsid w:val="007E726F"/>
    <w:rsid w:val="007E7A12"/>
    <w:rsid w:val="007F0164"/>
    <w:rsid w:val="007F1397"/>
    <w:rsid w:val="007F154E"/>
    <w:rsid w:val="007F1739"/>
    <w:rsid w:val="007F1973"/>
    <w:rsid w:val="007F1A62"/>
    <w:rsid w:val="007F1CA0"/>
    <w:rsid w:val="007F1F11"/>
    <w:rsid w:val="007F243D"/>
    <w:rsid w:val="007F2C79"/>
    <w:rsid w:val="007F312A"/>
    <w:rsid w:val="007F32CE"/>
    <w:rsid w:val="007F34A1"/>
    <w:rsid w:val="007F3620"/>
    <w:rsid w:val="007F3F75"/>
    <w:rsid w:val="007F3FFD"/>
    <w:rsid w:val="007F40B8"/>
    <w:rsid w:val="007F41D7"/>
    <w:rsid w:val="007F518A"/>
    <w:rsid w:val="007F542D"/>
    <w:rsid w:val="007F5CF6"/>
    <w:rsid w:val="007F5F59"/>
    <w:rsid w:val="007F6289"/>
    <w:rsid w:val="007F6483"/>
    <w:rsid w:val="007F66D1"/>
    <w:rsid w:val="007F6BFF"/>
    <w:rsid w:val="007F6DE2"/>
    <w:rsid w:val="007F702F"/>
    <w:rsid w:val="007F7282"/>
    <w:rsid w:val="007F79B5"/>
    <w:rsid w:val="007F7DD6"/>
    <w:rsid w:val="007F7E88"/>
    <w:rsid w:val="00800FDB"/>
    <w:rsid w:val="00801655"/>
    <w:rsid w:val="008018B1"/>
    <w:rsid w:val="00801936"/>
    <w:rsid w:val="00801CAB"/>
    <w:rsid w:val="00801E83"/>
    <w:rsid w:val="0080240F"/>
    <w:rsid w:val="008027B5"/>
    <w:rsid w:val="00802926"/>
    <w:rsid w:val="00802A03"/>
    <w:rsid w:val="008030EB"/>
    <w:rsid w:val="008034EB"/>
    <w:rsid w:val="008035D0"/>
    <w:rsid w:val="00803694"/>
    <w:rsid w:val="00803AC0"/>
    <w:rsid w:val="00803EAC"/>
    <w:rsid w:val="008040BB"/>
    <w:rsid w:val="0080439D"/>
    <w:rsid w:val="00804952"/>
    <w:rsid w:val="00804A89"/>
    <w:rsid w:val="00804B6A"/>
    <w:rsid w:val="00804ECD"/>
    <w:rsid w:val="0080530F"/>
    <w:rsid w:val="008054DF"/>
    <w:rsid w:val="00805EBB"/>
    <w:rsid w:val="00805F98"/>
    <w:rsid w:val="008063BF"/>
    <w:rsid w:val="0080677C"/>
    <w:rsid w:val="00806AE3"/>
    <w:rsid w:val="00806B4D"/>
    <w:rsid w:val="00807D03"/>
    <w:rsid w:val="0081023E"/>
    <w:rsid w:val="00810D36"/>
    <w:rsid w:val="0081101E"/>
    <w:rsid w:val="008116F1"/>
    <w:rsid w:val="008117BD"/>
    <w:rsid w:val="0081242F"/>
    <w:rsid w:val="008126A0"/>
    <w:rsid w:val="00812A61"/>
    <w:rsid w:val="00812C33"/>
    <w:rsid w:val="00812C47"/>
    <w:rsid w:val="00812DC8"/>
    <w:rsid w:val="008133C0"/>
    <w:rsid w:val="00813573"/>
    <w:rsid w:val="00813668"/>
    <w:rsid w:val="00813726"/>
    <w:rsid w:val="00813C41"/>
    <w:rsid w:val="008144B0"/>
    <w:rsid w:val="008146E5"/>
    <w:rsid w:val="00814E9E"/>
    <w:rsid w:val="0081582D"/>
    <w:rsid w:val="00815AF4"/>
    <w:rsid w:val="00815C26"/>
    <w:rsid w:val="0081608B"/>
    <w:rsid w:val="008161F2"/>
    <w:rsid w:val="0081624F"/>
    <w:rsid w:val="008167CC"/>
    <w:rsid w:val="008167E6"/>
    <w:rsid w:val="00816E35"/>
    <w:rsid w:val="008171DA"/>
    <w:rsid w:val="00817280"/>
    <w:rsid w:val="00817D03"/>
    <w:rsid w:val="0082050B"/>
    <w:rsid w:val="0082055E"/>
    <w:rsid w:val="00821316"/>
    <w:rsid w:val="00821662"/>
    <w:rsid w:val="0082187C"/>
    <w:rsid w:val="0082190B"/>
    <w:rsid w:val="00821AB7"/>
    <w:rsid w:val="0082238E"/>
    <w:rsid w:val="008226E1"/>
    <w:rsid w:val="008246C1"/>
    <w:rsid w:val="00824E12"/>
    <w:rsid w:val="00824EE4"/>
    <w:rsid w:val="00824F60"/>
    <w:rsid w:val="008268BB"/>
    <w:rsid w:val="00826D67"/>
    <w:rsid w:val="008273AB"/>
    <w:rsid w:val="00827B38"/>
    <w:rsid w:val="00827E59"/>
    <w:rsid w:val="00827E86"/>
    <w:rsid w:val="00827E8A"/>
    <w:rsid w:val="00830376"/>
    <w:rsid w:val="008303A1"/>
    <w:rsid w:val="008306DB"/>
    <w:rsid w:val="0083194B"/>
    <w:rsid w:val="00831DFA"/>
    <w:rsid w:val="00832610"/>
    <w:rsid w:val="008330CE"/>
    <w:rsid w:val="008347B6"/>
    <w:rsid w:val="008350B0"/>
    <w:rsid w:val="008363D0"/>
    <w:rsid w:val="00836BD0"/>
    <w:rsid w:val="00836D3F"/>
    <w:rsid w:val="0083705B"/>
    <w:rsid w:val="00837142"/>
    <w:rsid w:val="00837479"/>
    <w:rsid w:val="008405E1"/>
    <w:rsid w:val="008406E6"/>
    <w:rsid w:val="00840824"/>
    <w:rsid w:val="008409A9"/>
    <w:rsid w:val="00840FE9"/>
    <w:rsid w:val="008415E4"/>
    <w:rsid w:val="00841B55"/>
    <w:rsid w:val="00841CA6"/>
    <w:rsid w:val="00841DD9"/>
    <w:rsid w:val="00841FD6"/>
    <w:rsid w:val="00842182"/>
    <w:rsid w:val="00842275"/>
    <w:rsid w:val="008422EB"/>
    <w:rsid w:val="00842513"/>
    <w:rsid w:val="0084258E"/>
    <w:rsid w:val="008425EC"/>
    <w:rsid w:val="00842939"/>
    <w:rsid w:val="00843B3D"/>
    <w:rsid w:val="0084427A"/>
    <w:rsid w:val="00844942"/>
    <w:rsid w:val="00844E65"/>
    <w:rsid w:val="008454C2"/>
    <w:rsid w:val="0084593E"/>
    <w:rsid w:val="00846671"/>
    <w:rsid w:val="0084712F"/>
    <w:rsid w:val="00850349"/>
    <w:rsid w:val="0085034E"/>
    <w:rsid w:val="00850931"/>
    <w:rsid w:val="00850E3E"/>
    <w:rsid w:val="0085197E"/>
    <w:rsid w:val="00851A46"/>
    <w:rsid w:val="008528F0"/>
    <w:rsid w:val="0085322B"/>
    <w:rsid w:val="00853790"/>
    <w:rsid w:val="00853968"/>
    <w:rsid w:val="00853B8B"/>
    <w:rsid w:val="008541CE"/>
    <w:rsid w:val="008545B9"/>
    <w:rsid w:val="00855286"/>
    <w:rsid w:val="00855C7A"/>
    <w:rsid w:val="00856826"/>
    <w:rsid w:val="008568AA"/>
    <w:rsid w:val="00857303"/>
    <w:rsid w:val="008574A8"/>
    <w:rsid w:val="00857825"/>
    <w:rsid w:val="00857CE8"/>
    <w:rsid w:val="008600E7"/>
    <w:rsid w:val="00860511"/>
    <w:rsid w:val="00860863"/>
    <w:rsid w:val="00860AC5"/>
    <w:rsid w:val="00860CD9"/>
    <w:rsid w:val="008611AB"/>
    <w:rsid w:val="00861469"/>
    <w:rsid w:val="00861731"/>
    <w:rsid w:val="00861B94"/>
    <w:rsid w:val="00861EED"/>
    <w:rsid w:val="0086215D"/>
    <w:rsid w:val="00862845"/>
    <w:rsid w:val="00862B45"/>
    <w:rsid w:val="00862D78"/>
    <w:rsid w:val="008636EC"/>
    <w:rsid w:val="00863757"/>
    <w:rsid w:val="00864319"/>
    <w:rsid w:val="00865403"/>
    <w:rsid w:val="00865662"/>
    <w:rsid w:val="00866283"/>
    <w:rsid w:val="00866A37"/>
    <w:rsid w:val="00867758"/>
    <w:rsid w:val="00867E0B"/>
    <w:rsid w:val="0087042C"/>
    <w:rsid w:val="00870F44"/>
    <w:rsid w:val="00870F51"/>
    <w:rsid w:val="0087133D"/>
    <w:rsid w:val="00871354"/>
    <w:rsid w:val="008725CB"/>
    <w:rsid w:val="00873394"/>
    <w:rsid w:val="00874095"/>
    <w:rsid w:val="008740AA"/>
    <w:rsid w:val="00874299"/>
    <w:rsid w:val="008744CF"/>
    <w:rsid w:val="00874DB8"/>
    <w:rsid w:val="0087509E"/>
    <w:rsid w:val="008755B9"/>
    <w:rsid w:val="00875686"/>
    <w:rsid w:val="00875F22"/>
    <w:rsid w:val="00875FAB"/>
    <w:rsid w:val="0087657B"/>
    <w:rsid w:val="008775D8"/>
    <w:rsid w:val="008805F1"/>
    <w:rsid w:val="0088060E"/>
    <w:rsid w:val="00880FAD"/>
    <w:rsid w:val="0088186A"/>
    <w:rsid w:val="008819A4"/>
    <w:rsid w:val="00882435"/>
    <w:rsid w:val="00882B04"/>
    <w:rsid w:val="00882D53"/>
    <w:rsid w:val="00885BA5"/>
    <w:rsid w:val="00885C6C"/>
    <w:rsid w:val="00885FCA"/>
    <w:rsid w:val="008863B8"/>
    <w:rsid w:val="008866F9"/>
    <w:rsid w:val="00886ACC"/>
    <w:rsid w:val="00886B76"/>
    <w:rsid w:val="00886C59"/>
    <w:rsid w:val="008872A9"/>
    <w:rsid w:val="008873D0"/>
    <w:rsid w:val="00887F4D"/>
    <w:rsid w:val="00890308"/>
    <w:rsid w:val="00890673"/>
    <w:rsid w:val="008912B9"/>
    <w:rsid w:val="0089130C"/>
    <w:rsid w:val="00891326"/>
    <w:rsid w:val="00892068"/>
    <w:rsid w:val="008921CD"/>
    <w:rsid w:val="0089255B"/>
    <w:rsid w:val="00892846"/>
    <w:rsid w:val="008931AA"/>
    <w:rsid w:val="00893318"/>
    <w:rsid w:val="00893DC2"/>
    <w:rsid w:val="00894417"/>
    <w:rsid w:val="008944EC"/>
    <w:rsid w:val="0089477E"/>
    <w:rsid w:val="008949FB"/>
    <w:rsid w:val="00894BD5"/>
    <w:rsid w:val="00894DC6"/>
    <w:rsid w:val="00894FDE"/>
    <w:rsid w:val="0089562F"/>
    <w:rsid w:val="008956B5"/>
    <w:rsid w:val="00895B39"/>
    <w:rsid w:val="00895B67"/>
    <w:rsid w:val="00895E64"/>
    <w:rsid w:val="00895F1A"/>
    <w:rsid w:val="00896107"/>
    <w:rsid w:val="00896210"/>
    <w:rsid w:val="0089640F"/>
    <w:rsid w:val="008964FC"/>
    <w:rsid w:val="00896867"/>
    <w:rsid w:val="0089690C"/>
    <w:rsid w:val="00896DAE"/>
    <w:rsid w:val="00897850"/>
    <w:rsid w:val="008A0066"/>
    <w:rsid w:val="008A0AC8"/>
    <w:rsid w:val="008A0CF2"/>
    <w:rsid w:val="008A16E9"/>
    <w:rsid w:val="008A1731"/>
    <w:rsid w:val="008A3521"/>
    <w:rsid w:val="008A3C62"/>
    <w:rsid w:val="008A40C3"/>
    <w:rsid w:val="008A53A8"/>
    <w:rsid w:val="008A56AB"/>
    <w:rsid w:val="008A5868"/>
    <w:rsid w:val="008A5D21"/>
    <w:rsid w:val="008A665D"/>
    <w:rsid w:val="008A679A"/>
    <w:rsid w:val="008A6A1D"/>
    <w:rsid w:val="008A71EF"/>
    <w:rsid w:val="008A7EA8"/>
    <w:rsid w:val="008B02BF"/>
    <w:rsid w:val="008B0A3D"/>
    <w:rsid w:val="008B0AB2"/>
    <w:rsid w:val="008B0B04"/>
    <w:rsid w:val="008B1220"/>
    <w:rsid w:val="008B2750"/>
    <w:rsid w:val="008B277B"/>
    <w:rsid w:val="008B2B41"/>
    <w:rsid w:val="008B2B48"/>
    <w:rsid w:val="008B2D77"/>
    <w:rsid w:val="008B30C0"/>
    <w:rsid w:val="008B3336"/>
    <w:rsid w:val="008B3683"/>
    <w:rsid w:val="008B38CB"/>
    <w:rsid w:val="008B39BE"/>
    <w:rsid w:val="008B3A17"/>
    <w:rsid w:val="008B455B"/>
    <w:rsid w:val="008B4C96"/>
    <w:rsid w:val="008B55B0"/>
    <w:rsid w:val="008B65DC"/>
    <w:rsid w:val="008B7186"/>
    <w:rsid w:val="008B73F8"/>
    <w:rsid w:val="008C0217"/>
    <w:rsid w:val="008C0336"/>
    <w:rsid w:val="008C10CD"/>
    <w:rsid w:val="008C1155"/>
    <w:rsid w:val="008C1276"/>
    <w:rsid w:val="008C1317"/>
    <w:rsid w:val="008C1B20"/>
    <w:rsid w:val="008C20E3"/>
    <w:rsid w:val="008C20F0"/>
    <w:rsid w:val="008C23E5"/>
    <w:rsid w:val="008C2476"/>
    <w:rsid w:val="008C39E5"/>
    <w:rsid w:val="008C3B76"/>
    <w:rsid w:val="008C42DC"/>
    <w:rsid w:val="008C4323"/>
    <w:rsid w:val="008C46FD"/>
    <w:rsid w:val="008C47F7"/>
    <w:rsid w:val="008C48A2"/>
    <w:rsid w:val="008C4DF8"/>
    <w:rsid w:val="008C4F63"/>
    <w:rsid w:val="008C5341"/>
    <w:rsid w:val="008C5E18"/>
    <w:rsid w:val="008C5F38"/>
    <w:rsid w:val="008C5F87"/>
    <w:rsid w:val="008C6216"/>
    <w:rsid w:val="008C6584"/>
    <w:rsid w:val="008C6829"/>
    <w:rsid w:val="008C698E"/>
    <w:rsid w:val="008C6C0C"/>
    <w:rsid w:val="008C768C"/>
    <w:rsid w:val="008C7B7B"/>
    <w:rsid w:val="008C7BC2"/>
    <w:rsid w:val="008C7E9E"/>
    <w:rsid w:val="008D06B3"/>
    <w:rsid w:val="008D08AA"/>
    <w:rsid w:val="008D0A72"/>
    <w:rsid w:val="008D16C3"/>
    <w:rsid w:val="008D1951"/>
    <w:rsid w:val="008D1DC9"/>
    <w:rsid w:val="008D1F94"/>
    <w:rsid w:val="008D1FAC"/>
    <w:rsid w:val="008D2764"/>
    <w:rsid w:val="008D2BB5"/>
    <w:rsid w:val="008D3687"/>
    <w:rsid w:val="008D38E8"/>
    <w:rsid w:val="008D48C6"/>
    <w:rsid w:val="008D50A7"/>
    <w:rsid w:val="008D515B"/>
    <w:rsid w:val="008D5301"/>
    <w:rsid w:val="008D53FE"/>
    <w:rsid w:val="008D5A17"/>
    <w:rsid w:val="008D5BBE"/>
    <w:rsid w:val="008D62C8"/>
    <w:rsid w:val="008D6480"/>
    <w:rsid w:val="008D7B58"/>
    <w:rsid w:val="008E031B"/>
    <w:rsid w:val="008E053D"/>
    <w:rsid w:val="008E16CD"/>
    <w:rsid w:val="008E1FC6"/>
    <w:rsid w:val="008E254E"/>
    <w:rsid w:val="008E2F97"/>
    <w:rsid w:val="008E2FE0"/>
    <w:rsid w:val="008E37EC"/>
    <w:rsid w:val="008E4065"/>
    <w:rsid w:val="008E44E0"/>
    <w:rsid w:val="008E5F91"/>
    <w:rsid w:val="008E5FCF"/>
    <w:rsid w:val="008E6343"/>
    <w:rsid w:val="008E6655"/>
    <w:rsid w:val="008E673B"/>
    <w:rsid w:val="008E6E6D"/>
    <w:rsid w:val="008E7087"/>
    <w:rsid w:val="008E71D6"/>
    <w:rsid w:val="008E77E1"/>
    <w:rsid w:val="008E78FE"/>
    <w:rsid w:val="008E7A34"/>
    <w:rsid w:val="008F083E"/>
    <w:rsid w:val="008F0E2A"/>
    <w:rsid w:val="008F16DC"/>
    <w:rsid w:val="008F1C1E"/>
    <w:rsid w:val="008F2195"/>
    <w:rsid w:val="008F226C"/>
    <w:rsid w:val="008F25D8"/>
    <w:rsid w:val="008F27A3"/>
    <w:rsid w:val="008F2AF0"/>
    <w:rsid w:val="008F2BC4"/>
    <w:rsid w:val="008F2F34"/>
    <w:rsid w:val="008F326C"/>
    <w:rsid w:val="008F33E9"/>
    <w:rsid w:val="008F36D9"/>
    <w:rsid w:val="008F3796"/>
    <w:rsid w:val="008F3B41"/>
    <w:rsid w:val="008F42EC"/>
    <w:rsid w:val="008F4381"/>
    <w:rsid w:val="008F46E8"/>
    <w:rsid w:val="008F4AB5"/>
    <w:rsid w:val="008F5242"/>
    <w:rsid w:val="008F54AC"/>
    <w:rsid w:val="008F5547"/>
    <w:rsid w:val="008F5D91"/>
    <w:rsid w:val="008F5F7C"/>
    <w:rsid w:val="008F6092"/>
    <w:rsid w:val="008F64C3"/>
    <w:rsid w:val="008F6809"/>
    <w:rsid w:val="008F69E9"/>
    <w:rsid w:val="008F6EC6"/>
    <w:rsid w:val="008F70AD"/>
    <w:rsid w:val="008F74DE"/>
    <w:rsid w:val="008F7919"/>
    <w:rsid w:val="00900E81"/>
    <w:rsid w:val="0090147D"/>
    <w:rsid w:val="009017AA"/>
    <w:rsid w:val="009017D6"/>
    <w:rsid w:val="00901D53"/>
    <w:rsid w:val="00901E80"/>
    <w:rsid w:val="00902109"/>
    <w:rsid w:val="00902539"/>
    <w:rsid w:val="00902E24"/>
    <w:rsid w:val="00902E67"/>
    <w:rsid w:val="00903A9E"/>
    <w:rsid w:val="00903CEA"/>
    <w:rsid w:val="00903FDC"/>
    <w:rsid w:val="00904567"/>
    <w:rsid w:val="009049B3"/>
    <w:rsid w:val="00904E51"/>
    <w:rsid w:val="009059F1"/>
    <w:rsid w:val="00905C34"/>
    <w:rsid w:val="00905C85"/>
    <w:rsid w:val="0090630C"/>
    <w:rsid w:val="009070CF"/>
    <w:rsid w:val="00907333"/>
    <w:rsid w:val="009073EA"/>
    <w:rsid w:val="009075F9"/>
    <w:rsid w:val="009078F8"/>
    <w:rsid w:val="00907C33"/>
    <w:rsid w:val="00907CDE"/>
    <w:rsid w:val="00907E27"/>
    <w:rsid w:val="0091076D"/>
    <w:rsid w:val="00910A34"/>
    <w:rsid w:val="00910B16"/>
    <w:rsid w:val="00910D54"/>
    <w:rsid w:val="00910E9C"/>
    <w:rsid w:val="009110B5"/>
    <w:rsid w:val="009117C4"/>
    <w:rsid w:val="00911F07"/>
    <w:rsid w:val="009121B5"/>
    <w:rsid w:val="00912D2C"/>
    <w:rsid w:val="00913303"/>
    <w:rsid w:val="0091354C"/>
    <w:rsid w:val="00913F06"/>
    <w:rsid w:val="00914696"/>
    <w:rsid w:val="00914BB4"/>
    <w:rsid w:val="00914DD3"/>
    <w:rsid w:val="00914F3D"/>
    <w:rsid w:val="009158EF"/>
    <w:rsid w:val="00916DC1"/>
    <w:rsid w:val="009175AF"/>
    <w:rsid w:val="00917C96"/>
    <w:rsid w:val="009209A4"/>
    <w:rsid w:val="0092101D"/>
    <w:rsid w:val="0092170A"/>
    <w:rsid w:val="00921AA4"/>
    <w:rsid w:val="00921EF5"/>
    <w:rsid w:val="00922607"/>
    <w:rsid w:val="00922BFB"/>
    <w:rsid w:val="009245EA"/>
    <w:rsid w:val="0092467B"/>
    <w:rsid w:val="00924EA3"/>
    <w:rsid w:val="00925659"/>
    <w:rsid w:val="00926141"/>
    <w:rsid w:val="00926778"/>
    <w:rsid w:val="00926D89"/>
    <w:rsid w:val="009273F2"/>
    <w:rsid w:val="009275F0"/>
    <w:rsid w:val="00927A28"/>
    <w:rsid w:val="009305A0"/>
    <w:rsid w:val="00930A66"/>
    <w:rsid w:val="00930D0A"/>
    <w:rsid w:val="00930D81"/>
    <w:rsid w:val="00930F6D"/>
    <w:rsid w:val="00931BC2"/>
    <w:rsid w:val="00932C07"/>
    <w:rsid w:val="00932CD3"/>
    <w:rsid w:val="00932E13"/>
    <w:rsid w:val="0093348F"/>
    <w:rsid w:val="0093367F"/>
    <w:rsid w:val="009336E3"/>
    <w:rsid w:val="0093382F"/>
    <w:rsid w:val="00933E9C"/>
    <w:rsid w:val="00934168"/>
    <w:rsid w:val="00935DB1"/>
    <w:rsid w:val="00935EAA"/>
    <w:rsid w:val="00936967"/>
    <w:rsid w:val="009369C3"/>
    <w:rsid w:val="009379AC"/>
    <w:rsid w:val="00937AF6"/>
    <w:rsid w:val="00937EF0"/>
    <w:rsid w:val="00940234"/>
    <w:rsid w:val="00940324"/>
    <w:rsid w:val="00940722"/>
    <w:rsid w:val="009409C0"/>
    <w:rsid w:val="00941006"/>
    <w:rsid w:val="00942E90"/>
    <w:rsid w:val="00942EE1"/>
    <w:rsid w:val="009433F1"/>
    <w:rsid w:val="0094357C"/>
    <w:rsid w:val="00943ABC"/>
    <w:rsid w:val="00943E84"/>
    <w:rsid w:val="00944086"/>
    <w:rsid w:val="00944591"/>
    <w:rsid w:val="00944C56"/>
    <w:rsid w:val="00944E7A"/>
    <w:rsid w:val="00944F23"/>
    <w:rsid w:val="00945010"/>
    <w:rsid w:val="0094507C"/>
    <w:rsid w:val="00945342"/>
    <w:rsid w:val="009458D5"/>
    <w:rsid w:val="00945BCB"/>
    <w:rsid w:val="00945C39"/>
    <w:rsid w:val="00945CC3"/>
    <w:rsid w:val="00945E3C"/>
    <w:rsid w:val="009462BE"/>
    <w:rsid w:val="009467D0"/>
    <w:rsid w:val="00946A62"/>
    <w:rsid w:val="0094720E"/>
    <w:rsid w:val="00947715"/>
    <w:rsid w:val="0094773F"/>
    <w:rsid w:val="00947D6E"/>
    <w:rsid w:val="00947E95"/>
    <w:rsid w:val="00950577"/>
    <w:rsid w:val="00950624"/>
    <w:rsid w:val="00950773"/>
    <w:rsid w:val="00950F7A"/>
    <w:rsid w:val="00950FD8"/>
    <w:rsid w:val="00951042"/>
    <w:rsid w:val="00951267"/>
    <w:rsid w:val="009512DE"/>
    <w:rsid w:val="00951BAF"/>
    <w:rsid w:val="00951F09"/>
    <w:rsid w:val="0095207A"/>
    <w:rsid w:val="00952FA8"/>
    <w:rsid w:val="00953814"/>
    <w:rsid w:val="009539FB"/>
    <w:rsid w:val="00953FE2"/>
    <w:rsid w:val="009541AA"/>
    <w:rsid w:val="00954760"/>
    <w:rsid w:val="00954992"/>
    <w:rsid w:val="00954D9F"/>
    <w:rsid w:val="0095521D"/>
    <w:rsid w:val="00955CA3"/>
    <w:rsid w:val="009560CE"/>
    <w:rsid w:val="009561D2"/>
    <w:rsid w:val="009565E1"/>
    <w:rsid w:val="00956936"/>
    <w:rsid w:val="009569D3"/>
    <w:rsid w:val="00957081"/>
    <w:rsid w:val="00957357"/>
    <w:rsid w:val="0096022A"/>
    <w:rsid w:val="009602B0"/>
    <w:rsid w:val="00960643"/>
    <w:rsid w:val="00960B87"/>
    <w:rsid w:val="00960E8F"/>
    <w:rsid w:val="00960FC8"/>
    <w:rsid w:val="009616A6"/>
    <w:rsid w:val="00962347"/>
    <w:rsid w:val="00962578"/>
    <w:rsid w:val="00962659"/>
    <w:rsid w:val="00962811"/>
    <w:rsid w:val="00963173"/>
    <w:rsid w:val="00963545"/>
    <w:rsid w:val="00963AF8"/>
    <w:rsid w:val="009642E2"/>
    <w:rsid w:val="009644E0"/>
    <w:rsid w:val="00964545"/>
    <w:rsid w:val="0096475A"/>
    <w:rsid w:val="0096479D"/>
    <w:rsid w:val="00964B3A"/>
    <w:rsid w:val="009653A4"/>
    <w:rsid w:val="00965A95"/>
    <w:rsid w:val="00965C8D"/>
    <w:rsid w:val="0096605B"/>
    <w:rsid w:val="00966B2A"/>
    <w:rsid w:val="00966D68"/>
    <w:rsid w:val="00966E42"/>
    <w:rsid w:val="0097002F"/>
    <w:rsid w:val="00970368"/>
    <w:rsid w:val="00970EF8"/>
    <w:rsid w:val="00971289"/>
    <w:rsid w:val="00971457"/>
    <w:rsid w:val="009714F0"/>
    <w:rsid w:val="009715F5"/>
    <w:rsid w:val="009718DE"/>
    <w:rsid w:val="00971CAB"/>
    <w:rsid w:val="00971F40"/>
    <w:rsid w:val="00972092"/>
    <w:rsid w:val="00972A98"/>
    <w:rsid w:val="00973054"/>
    <w:rsid w:val="009733F3"/>
    <w:rsid w:val="00973948"/>
    <w:rsid w:val="0097413D"/>
    <w:rsid w:val="009744D2"/>
    <w:rsid w:val="0097464A"/>
    <w:rsid w:val="009747AB"/>
    <w:rsid w:val="00974F4D"/>
    <w:rsid w:val="00975CA7"/>
    <w:rsid w:val="00976139"/>
    <w:rsid w:val="00976253"/>
    <w:rsid w:val="00976318"/>
    <w:rsid w:val="009766F8"/>
    <w:rsid w:val="009767C5"/>
    <w:rsid w:val="0097698C"/>
    <w:rsid w:val="0097716B"/>
    <w:rsid w:val="00977891"/>
    <w:rsid w:val="009800A4"/>
    <w:rsid w:val="009807A2"/>
    <w:rsid w:val="00981A4C"/>
    <w:rsid w:val="00981D78"/>
    <w:rsid w:val="00981EF8"/>
    <w:rsid w:val="00982017"/>
    <w:rsid w:val="00982D84"/>
    <w:rsid w:val="00982F68"/>
    <w:rsid w:val="00982FC6"/>
    <w:rsid w:val="009834AE"/>
    <w:rsid w:val="00983595"/>
    <w:rsid w:val="00983A07"/>
    <w:rsid w:val="00983B43"/>
    <w:rsid w:val="00983C79"/>
    <w:rsid w:val="00984288"/>
    <w:rsid w:val="00984971"/>
    <w:rsid w:val="00985956"/>
    <w:rsid w:val="00985999"/>
    <w:rsid w:val="00985A3D"/>
    <w:rsid w:val="00985D08"/>
    <w:rsid w:val="00985FA0"/>
    <w:rsid w:val="009867DA"/>
    <w:rsid w:val="00987495"/>
    <w:rsid w:val="009876E4"/>
    <w:rsid w:val="0098788E"/>
    <w:rsid w:val="00990609"/>
    <w:rsid w:val="0099067D"/>
    <w:rsid w:val="009907A8"/>
    <w:rsid w:val="00990A4E"/>
    <w:rsid w:val="00991F59"/>
    <w:rsid w:val="00991F95"/>
    <w:rsid w:val="00992154"/>
    <w:rsid w:val="00992E66"/>
    <w:rsid w:val="009933BE"/>
    <w:rsid w:val="00993B7C"/>
    <w:rsid w:val="00994235"/>
    <w:rsid w:val="00994616"/>
    <w:rsid w:val="00994A28"/>
    <w:rsid w:val="00994A33"/>
    <w:rsid w:val="00994AE9"/>
    <w:rsid w:val="00994CD8"/>
    <w:rsid w:val="00995043"/>
    <w:rsid w:val="0099540A"/>
    <w:rsid w:val="00996072"/>
    <w:rsid w:val="00996E33"/>
    <w:rsid w:val="00996F98"/>
    <w:rsid w:val="009970CA"/>
    <w:rsid w:val="00997327"/>
    <w:rsid w:val="00997BCA"/>
    <w:rsid w:val="00997E2E"/>
    <w:rsid w:val="00997FB3"/>
    <w:rsid w:val="009A051C"/>
    <w:rsid w:val="009A1903"/>
    <w:rsid w:val="009A1B09"/>
    <w:rsid w:val="009A1D8A"/>
    <w:rsid w:val="009A2074"/>
    <w:rsid w:val="009A2086"/>
    <w:rsid w:val="009A2281"/>
    <w:rsid w:val="009A2415"/>
    <w:rsid w:val="009A257B"/>
    <w:rsid w:val="009A29B6"/>
    <w:rsid w:val="009A3526"/>
    <w:rsid w:val="009A3773"/>
    <w:rsid w:val="009A399F"/>
    <w:rsid w:val="009A435D"/>
    <w:rsid w:val="009A44E1"/>
    <w:rsid w:val="009A492B"/>
    <w:rsid w:val="009A4C80"/>
    <w:rsid w:val="009A5003"/>
    <w:rsid w:val="009A565B"/>
    <w:rsid w:val="009A59D5"/>
    <w:rsid w:val="009A5ACC"/>
    <w:rsid w:val="009A605E"/>
    <w:rsid w:val="009A62B9"/>
    <w:rsid w:val="009A65A7"/>
    <w:rsid w:val="009A66B6"/>
    <w:rsid w:val="009A6CC6"/>
    <w:rsid w:val="009A6E49"/>
    <w:rsid w:val="009A6F5F"/>
    <w:rsid w:val="009A7075"/>
    <w:rsid w:val="009A7C82"/>
    <w:rsid w:val="009B00B8"/>
    <w:rsid w:val="009B0A2E"/>
    <w:rsid w:val="009B0C50"/>
    <w:rsid w:val="009B0DC5"/>
    <w:rsid w:val="009B11D7"/>
    <w:rsid w:val="009B130E"/>
    <w:rsid w:val="009B13EE"/>
    <w:rsid w:val="009B1571"/>
    <w:rsid w:val="009B1807"/>
    <w:rsid w:val="009B1A8E"/>
    <w:rsid w:val="009B1B4F"/>
    <w:rsid w:val="009B1BC7"/>
    <w:rsid w:val="009B1EA7"/>
    <w:rsid w:val="009B2185"/>
    <w:rsid w:val="009B296F"/>
    <w:rsid w:val="009B2A9F"/>
    <w:rsid w:val="009B2F75"/>
    <w:rsid w:val="009B2FCA"/>
    <w:rsid w:val="009B3075"/>
    <w:rsid w:val="009B3399"/>
    <w:rsid w:val="009B3AED"/>
    <w:rsid w:val="009B3C69"/>
    <w:rsid w:val="009B3EE3"/>
    <w:rsid w:val="009B4104"/>
    <w:rsid w:val="009B4376"/>
    <w:rsid w:val="009B4593"/>
    <w:rsid w:val="009B45F5"/>
    <w:rsid w:val="009B48CE"/>
    <w:rsid w:val="009B4A8D"/>
    <w:rsid w:val="009B4AE4"/>
    <w:rsid w:val="009B4DC5"/>
    <w:rsid w:val="009B4FB2"/>
    <w:rsid w:val="009B4FFA"/>
    <w:rsid w:val="009B5355"/>
    <w:rsid w:val="009B544D"/>
    <w:rsid w:val="009B5673"/>
    <w:rsid w:val="009B59A7"/>
    <w:rsid w:val="009B5F32"/>
    <w:rsid w:val="009B5F49"/>
    <w:rsid w:val="009B6299"/>
    <w:rsid w:val="009B6B7A"/>
    <w:rsid w:val="009B702C"/>
    <w:rsid w:val="009B7F15"/>
    <w:rsid w:val="009B7FE1"/>
    <w:rsid w:val="009C0835"/>
    <w:rsid w:val="009C0913"/>
    <w:rsid w:val="009C0A60"/>
    <w:rsid w:val="009C0ACB"/>
    <w:rsid w:val="009C0E52"/>
    <w:rsid w:val="009C1090"/>
    <w:rsid w:val="009C153B"/>
    <w:rsid w:val="009C1EC9"/>
    <w:rsid w:val="009C200B"/>
    <w:rsid w:val="009C2077"/>
    <w:rsid w:val="009C2265"/>
    <w:rsid w:val="009C29B7"/>
    <w:rsid w:val="009C29CE"/>
    <w:rsid w:val="009C2EBD"/>
    <w:rsid w:val="009C325D"/>
    <w:rsid w:val="009C378A"/>
    <w:rsid w:val="009C3870"/>
    <w:rsid w:val="009C3CC2"/>
    <w:rsid w:val="009C3E21"/>
    <w:rsid w:val="009C3F0A"/>
    <w:rsid w:val="009C4469"/>
    <w:rsid w:val="009C4FEC"/>
    <w:rsid w:val="009C53BA"/>
    <w:rsid w:val="009C54E0"/>
    <w:rsid w:val="009C62CB"/>
    <w:rsid w:val="009C6AA5"/>
    <w:rsid w:val="009C6C60"/>
    <w:rsid w:val="009C6C67"/>
    <w:rsid w:val="009C6CFB"/>
    <w:rsid w:val="009C7164"/>
    <w:rsid w:val="009C77D8"/>
    <w:rsid w:val="009C7943"/>
    <w:rsid w:val="009D018B"/>
    <w:rsid w:val="009D02D9"/>
    <w:rsid w:val="009D055E"/>
    <w:rsid w:val="009D08DA"/>
    <w:rsid w:val="009D13B6"/>
    <w:rsid w:val="009D13EE"/>
    <w:rsid w:val="009D1728"/>
    <w:rsid w:val="009D1C24"/>
    <w:rsid w:val="009D1E23"/>
    <w:rsid w:val="009D2146"/>
    <w:rsid w:val="009D2655"/>
    <w:rsid w:val="009D2D5C"/>
    <w:rsid w:val="009D3269"/>
    <w:rsid w:val="009D3F04"/>
    <w:rsid w:val="009D400D"/>
    <w:rsid w:val="009D4CE2"/>
    <w:rsid w:val="009D500B"/>
    <w:rsid w:val="009D55DA"/>
    <w:rsid w:val="009D591A"/>
    <w:rsid w:val="009D5F08"/>
    <w:rsid w:val="009D5F51"/>
    <w:rsid w:val="009D65D6"/>
    <w:rsid w:val="009D7063"/>
    <w:rsid w:val="009D7252"/>
    <w:rsid w:val="009D72E9"/>
    <w:rsid w:val="009D737F"/>
    <w:rsid w:val="009D7718"/>
    <w:rsid w:val="009E004F"/>
    <w:rsid w:val="009E0A19"/>
    <w:rsid w:val="009E0BF1"/>
    <w:rsid w:val="009E1282"/>
    <w:rsid w:val="009E1E1D"/>
    <w:rsid w:val="009E24EE"/>
    <w:rsid w:val="009E25D6"/>
    <w:rsid w:val="009E27D4"/>
    <w:rsid w:val="009E293E"/>
    <w:rsid w:val="009E2C76"/>
    <w:rsid w:val="009E33E6"/>
    <w:rsid w:val="009E3791"/>
    <w:rsid w:val="009E3C0C"/>
    <w:rsid w:val="009E3EB0"/>
    <w:rsid w:val="009E41B2"/>
    <w:rsid w:val="009E47EB"/>
    <w:rsid w:val="009E485C"/>
    <w:rsid w:val="009E48FF"/>
    <w:rsid w:val="009E4E53"/>
    <w:rsid w:val="009E549D"/>
    <w:rsid w:val="009E5791"/>
    <w:rsid w:val="009E5C25"/>
    <w:rsid w:val="009E5D3D"/>
    <w:rsid w:val="009E5FDE"/>
    <w:rsid w:val="009E60F3"/>
    <w:rsid w:val="009E7AD7"/>
    <w:rsid w:val="009F0301"/>
    <w:rsid w:val="009F08D5"/>
    <w:rsid w:val="009F0AA9"/>
    <w:rsid w:val="009F1152"/>
    <w:rsid w:val="009F122E"/>
    <w:rsid w:val="009F1727"/>
    <w:rsid w:val="009F279C"/>
    <w:rsid w:val="009F304D"/>
    <w:rsid w:val="009F3909"/>
    <w:rsid w:val="009F39D5"/>
    <w:rsid w:val="009F3DD9"/>
    <w:rsid w:val="009F41B3"/>
    <w:rsid w:val="009F43C4"/>
    <w:rsid w:val="009F44C5"/>
    <w:rsid w:val="009F475B"/>
    <w:rsid w:val="009F4A2C"/>
    <w:rsid w:val="009F4D85"/>
    <w:rsid w:val="009F4F78"/>
    <w:rsid w:val="009F4F97"/>
    <w:rsid w:val="009F54F4"/>
    <w:rsid w:val="009F55AE"/>
    <w:rsid w:val="009F5656"/>
    <w:rsid w:val="009F5D3D"/>
    <w:rsid w:val="009F5D95"/>
    <w:rsid w:val="009F6765"/>
    <w:rsid w:val="009F6BB3"/>
    <w:rsid w:val="009F77F0"/>
    <w:rsid w:val="009F7BBD"/>
    <w:rsid w:val="00A001FD"/>
    <w:rsid w:val="00A00402"/>
    <w:rsid w:val="00A0165A"/>
    <w:rsid w:val="00A0198D"/>
    <w:rsid w:val="00A01A36"/>
    <w:rsid w:val="00A01CA2"/>
    <w:rsid w:val="00A01FBB"/>
    <w:rsid w:val="00A01FDA"/>
    <w:rsid w:val="00A02019"/>
    <w:rsid w:val="00A02261"/>
    <w:rsid w:val="00A02284"/>
    <w:rsid w:val="00A024DD"/>
    <w:rsid w:val="00A02939"/>
    <w:rsid w:val="00A02983"/>
    <w:rsid w:val="00A02C62"/>
    <w:rsid w:val="00A03298"/>
    <w:rsid w:val="00A03B3F"/>
    <w:rsid w:val="00A03E77"/>
    <w:rsid w:val="00A03F6C"/>
    <w:rsid w:val="00A04164"/>
    <w:rsid w:val="00A043B1"/>
    <w:rsid w:val="00A0461D"/>
    <w:rsid w:val="00A04B1E"/>
    <w:rsid w:val="00A04C55"/>
    <w:rsid w:val="00A054CA"/>
    <w:rsid w:val="00A05749"/>
    <w:rsid w:val="00A05AA8"/>
    <w:rsid w:val="00A06B9C"/>
    <w:rsid w:val="00A077BF"/>
    <w:rsid w:val="00A10129"/>
    <w:rsid w:val="00A105B7"/>
    <w:rsid w:val="00A10671"/>
    <w:rsid w:val="00A11CFF"/>
    <w:rsid w:val="00A11DF1"/>
    <w:rsid w:val="00A122A0"/>
    <w:rsid w:val="00A12303"/>
    <w:rsid w:val="00A1262A"/>
    <w:rsid w:val="00A12707"/>
    <w:rsid w:val="00A134CC"/>
    <w:rsid w:val="00A13581"/>
    <w:rsid w:val="00A1387C"/>
    <w:rsid w:val="00A13DF8"/>
    <w:rsid w:val="00A13F95"/>
    <w:rsid w:val="00A14335"/>
    <w:rsid w:val="00A144E3"/>
    <w:rsid w:val="00A14630"/>
    <w:rsid w:val="00A14792"/>
    <w:rsid w:val="00A1481E"/>
    <w:rsid w:val="00A14834"/>
    <w:rsid w:val="00A15703"/>
    <w:rsid w:val="00A16C3A"/>
    <w:rsid w:val="00A17633"/>
    <w:rsid w:val="00A17C24"/>
    <w:rsid w:val="00A17D1A"/>
    <w:rsid w:val="00A202F5"/>
    <w:rsid w:val="00A209DB"/>
    <w:rsid w:val="00A20A0D"/>
    <w:rsid w:val="00A20F13"/>
    <w:rsid w:val="00A21388"/>
    <w:rsid w:val="00A21726"/>
    <w:rsid w:val="00A21B52"/>
    <w:rsid w:val="00A2232A"/>
    <w:rsid w:val="00A22512"/>
    <w:rsid w:val="00A22532"/>
    <w:rsid w:val="00A22B23"/>
    <w:rsid w:val="00A23284"/>
    <w:rsid w:val="00A23ACC"/>
    <w:rsid w:val="00A23B38"/>
    <w:rsid w:val="00A241EE"/>
    <w:rsid w:val="00A24684"/>
    <w:rsid w:val="00A2473E"/>
    <w:rsid w:val="00A24745"/>
    <w:rsid w:val="00A24AE6"/>
    <w:rsid w:val="00A24AF4"/>
    <w:rsid w:val="00A24C5B"/>
    <w:rsid w:val="00A24CA1"/>
    <w:rsid w:val="00A252AA"/>
    <w:rsid w:val="00A25606"/>
    <w:rsid w:val="00A25C8B"/>
    <w:rsid w:val="00A26556"/>
    <w:rsid w:val="00A265E5"/>
    <w:rsid w:val="00A2689D"/>
    <w:rsid w:val="00A268A3"/>
    <w:rsid w:val="00A26AD3"/>
    <w:rsid w:val="00A26DD8"/>
    <w:rsid w:val="00A26E00"/>
    <w:rsid w:val="00A27287"/>
    <w:rsid w:val="00A278A3"/>
    <w:rsid w:val="00A27950"/>
    <w:rsid w:val="00A30133"/>
    <w:rsid w:val="00A31269"/>
    <w:rsid w:val="00A31432"/>
    <w:rsid w:val="00A31527"/>
    <w:rsid w:val="00A31541"/>
    <w:rsid w:val="00A31CEE"/>
    <w:rsid w:val="00A31DD5"/>
    <w:rsid w:val="00A32272"/>
    <w:rsid w:val="00A324DB"/>
    <w:rsid w:val="00A32F05"/>
    <w:rsid w:val="00A32F2B"/>
    <w:rsid w:val="00A33FE7"/>
    <w:rsid w:val="00A3431C"/>
    <w:rsid w:val="00A3483F"/>
    <w:rsid w:val="00A35097"/>
    <w:rsid w:val="00A3519F"/>
    <w:rsid w:val="00A35820"/>
    <w:rsid w:val="00A35832"/>
    <w:rsid w:val="00A358B2"/>
    <w:rsid w:val="00A35D7B"/>
    <w:rsid w:val="00A35FDA"/>
    <w:rsid w:val="00A361D7"/>
    <w:rsid w:val="00A36525"/>
    <w:rsid w:val="00A36DDC"/>
    <w:rsid w:val="00A377BE"/>
    <w:rsid w:val="00A40261"/>
    <w:rsid w:val="00A40305"/>
    <w:rsid w:val="00A40F53"/>
    <w:rsid w:val="00A414B1"/>
    <w:rsid w:val="00A41A25"/>
    <w:rsid w:val="00A4260B"/>
    <w:rsid w:val="00A42783"/>
    <w:rsid w:val="00A431F8"/>
    <w:rsid w:val="00A435B5"/>
    <w:rsid w:val="00A436EE"/>
    <w:rsid w:val="00A43A08"/>
    <w:rsid w:val="00A43D2D"/>
    <w:rsid w:val="00A4419F"/>
    <w:rsid w:val="00A4433B"/>
    <w:rsid w:val="00A4464F"/>
    <w:rsid w:val="00A447A7"/>
    <w:rsid w:val="00A449D4"/>
    <w:rsid w:val="00A44A96"/>
    <w:rsid w:val="00A44DA2"/>
    <w:rsid w:val="00A44F1D"/>
    <w:rsid w:val="00A450E3"/>
    <w:rsid w:val="00A45377"/>
    <w:rsid w:val="00A45379"/>
    <w:rsid w:val="00A453D8"/>
    <w:rsid w:val="00A4590D"/>
    <w:rsid w:val="00A45D3B"/>
    <w:rsid w:val="00A46073"/>
    <w:rsid w:val="00A46946"/>
    <w:rsid w:val="00A46968"/>
    <w:rsid w:val="00A472E2"/>
    <w:rsid w:val="00A503C2"/>
    <w:rsid w:val="00A508DF"/>
    <w:rsid w:val="00A513A1"/>
    <w:rsid w:val="00A513D2"/>
    <w:rsid w:val="00A51DBB"/>
    <w:rsid w:val="00A51F92"/>
    <w:rsid w:val="00A5225D"/>
    <w:rsid w:val="00A53E0D"/>
    <w:rsid w:val="00A53FD3"/>
    <w:rsid w:val="00A54567"/>
    <w:rsid w:val="00A5519C"/>
    <w:rsid w:val="00A552B5"/>
    <w:rsid w:val="00A56335"/>
    <w:rsid w:val="00A567D7"/>
    <w:rsid w:val="00A5693E"/>
    <w:rsid w:val="00A56D5F"/>
    <w:rsid w:val="00A56F32"/>
    <w:rsid w:val="00A56F9A"/>
    <w:rsid w:val="00A57AB9"/>
    <w:rsid w:val="00A57F68"/>
    <w:rsid w:val="00A60448"/>
    <w:rsid w:val="00A60BFE"/>
    <w:rsid w:val="00A61466"/>
    <w:rsid w:val="00A6246D"/>
    <w:rsid w:val="00A62573"/>
    <w:rsid w:val="00A629D0"/>
    <w:rsid w:val="00A63128"/>
    <w:rsid w:val="00A63257"/>
    <w:rsid w:val="00A63D16"/>
    <w:rsid w:val="00A64783"/>
    <w:rsid w:val="00A649BA"/>
    <w:rsid w:val="00A64E42"/>
    <w:rsid w:val="00A651ED"/>
    <w:rsid w:val="00A65B19"/>
    <w:rsid w:val="00A66830"/>
    <w:rsid w:val="00A66A22"/>
    <w:rsid w:val="00A674C7"/>
    <w:rsid w:val="00A67CDE"/>
    <w:rsid w:val="00A67E54"/>
    <w:rsid w:val="00A7081E"/>
    <w:rsid w:val="00A70924"/>
    <w:rsid w:val="00A7106C"/>
    <w:rsid w:val="00A717BE"/>
    <w:rsid w:val="00A717FB"/>
    <w:rsid w:val="00A7191C"/>
    <w:rsid w:val="00A71CE2"/>
    <w:rsid w:val="00A72204"/>
    <w:rsid w:val="00A72295"/>
    <w:rsid w:val="00A73D03"/>
    <w:rsid w:val="00A73ED5"/>
    <w:rsid w:val="00A74066"/>
    <w:rsid w:val="00A741C9"/>
    <w:rsid w:val="00A74ABC"/>
    <w:rsid w:val="00A74D2D"/>
    <w:rsid w:val="00A74EEA"/>
    <w:rsid w:val="00A75065"/>
    <w:rsid w:val="00A763A5"/>
    <w:rsid w:val="00A800BF"/>
    <w:rsid w:val="00A8022C"/>
    <w:rsid w:val="00A80CA0"/>
    <w:rsid w:val="00A8135C"/>
    <w:rsid w:val="00A81817"/>
    <w:rsid w:val="00A81DEB"/>
    <w:rsid w:val="00A81DFB"/>
    <w:rsid w:val="00A828B7"/>
    <w:rsid w:val="00A82BF4"/>
    <w:rsid w:val="00A837DD"/>
    <w:rsid w:val="00A838B3"/>
    <w:rsid w:val="00A83F60"/>
    <w:rsid w:val="00A844F8"/>
    <w:rsid w:val="00A847B4"/>
    <w:rsid w:val="00A8492A"/>
    <w:rsid w:val="00A84930"/>
    <w:rsid w:val="00A84E35"/>
    <w:rsid w:val="00A8515B"/>
    <w:rsid w:val="00A85646"/>
    <w:rsid w:val="00A85690"/>
    <w:rsid w:val="00A85A00"/>
    <w:rsid w:val="00A863D4"/>
    <w:rsid w:val="00A86735"/>
    <w:rsid w:val="00A868B6"/>
    <w:rsid w:val="00A86D19"/>
    <w:rsid w:val="00A8720B"/>
    <w:rsid w:val="00A902FC"/>
    <w:rsid w:val="00A90769"/>
    <w:rsid w:val="00A90AA5"/>
    <w:rsid w:val="00A90EB9"/>
    <w:rsid w:val="00A922AA"/>
    <w:rsid w:val="00A9234D"/>
    <w:rsid w:val="00A925D1"/>
    <w:rsid w:val="00A92C5E"/>
    <w:rsid w:val="00A937B9"/>
    <w:rsid w:val="00A93811"/>
    <w:rsid w:val="00A93881"/>
    <w:rsid w:val="00A93D1E"/>
    <w:rsid w:val="00A94AAC"/>
    <w:rsid w:val="00A95C70"/>
    <w:rsid w:val="00A963DB"/>
    <w:rsid w:val="00A964D5"/>
    <w:rsid w:val="00A965E4"/>
    <w:rsid w:val="00A96D69"/>
    <w:rsid w:val="00A970FE"/>
    <w:rsid w:val="00A976C2"/>
    <w:rsid w:val="00A97B8C"/>
    <w:rsid w:val="00A97DE9"/>
    <w:rsid w:val="00A97E5E"/>
    <w:rsid w:val="00A97EDB"/>
    <w:rsid w:val="00A97FF6"/>
    <w:rsid w:val="00AA0D99"/>
    <w:rsid w:val="00AA0E67"/>
    <w:rsid w:val="00AA10F0"/>
    <w:rsid w:val="00AA18C9"/>
    <w:rsid w:val="00AA1EE1"/>
    <w:rsid w:val="00AA2909"/>
    <w:rsid w:val="00AA325E"/>
    <w:rsid w:val="00AA3396"/>
    <w:rsid w:val="00AA3722"/>
    <w:rsid w:val="00AA532C"/>
    <w:rsid w:val="00AA5A19"/>
    <w:rsid w:val="00AA5F19"/>
    <w:rsid w:val="00AA61D5"/>
    <w:rsid w:val="00AA62FC"/>
    <w:rsid w:val="00AA664B"/>
    <w:rsid w:val="00AA6D10"/>
    <w:rsid w:val="00AA753E"/>
    <w:rsid w:val="00AA7AFC"/>
    <w:rsid w:val="00AB03C2"/>
    <w:rsid w:val="00AB0E73"/>
    <w:rsid w:val="00AB0F31"/>
    <w:rsid w:val="00AB1040"/>
    <w:rsid w:val="00AB1615"/>
    <w:rsid w:val="00AB17B3"/>
    <w:rsid w:val="00AB187D"/>
    <w:rsid w:val="00AB1B65"/>
    <w:rsid w:val="00AB1BF7"/>
    <w:rsid w:val="00AB1C31"/>
    <w:rsid w:val="00AB1CEF"/>
    <w:rsid w:val="00AB1E19"/>
    <w:rsid w:val="00AB21C8"/>
    <w:rsid w:val="00AB2928"/>
    <w:rsid w:val="00AB2AB2"/>
    <w:rsid w:val="00AB30C2"/>
    <w:rsid w:val="00AB338A"/>
    <w:rsid w:val="00AB35CC"/>
    <w:rsid w:val="00AB37C0"/>
    <w:rsid w:val="00AB3934"/>
    <w:rsid w:val="00AB458C"/>
    <w:rsid w:val="00AB4B26"/>
    <w:rsid w:val="00AB4B66"/>
    <w:rsid w:val="00AB4F03"/>
    <w:rsid w:val="00AB52F6"/>
    <w:rsid w:val="00AB55A5"/>
    <w:rsid w:val="00AB5D59"/>
    <w:rsid w:val="00AB6099"/>
    <w:rsid w:val="00AB6655"/>
    <w:rsid w:val="00AB6AF1"/>
    <w:rsid w:val="00AB6C04"/>
    <w:rsid w:val="00AB6D04"/>
    <w:rsid w:val="00AB6D88"/>
    <w:rsid w:val="00AB7047"/>
    <w:rsid w:val="00AB706A"/>
    <w:rsid w:val="00AB71B3"/>
    <w:rsid w:val="00AB7320"/>
    <w:rsid w:val="00AB7A69"/>
    <w:rsid w:val="00AB7B56"/>
    <w:rsid w:val="00AB7BDD"/>
    <w:rsid w:val="00AB7DBE"/>
    <w:rsid w:val="00AC03F7"/>
    <w:rsid w:val="00AC15AD"/>
    <w:rsid w:val="00AC162F"/>
    <w:rsid w:val="00AC198B"/>
    <w:rsid w:val="00AC22C7"/>
    <w:rsid w:val="00AC2307"/>
    <w:rsid w:val="00AC2DAA"/>
    <w:rsid w:val="00AC2DDE"/>
    <w:rsid w:val="00AC31D2"/>
    <w:rsid w:val="00AC34C6"/>
    <w:rsid w:val="00AC368E"/>
    <w:rsid w:val="00AC3816"/>
    <w:rsid w:val="00AC3887"/>
    <w:rsid w:val="00AC3F44"/>
    <w:rsid w:val="00AC42EB"/>
    <w:rsid w:val="00AC50FB"/>
    <w:rsid w:val="00AC54AF"/>
    <w:rsid w:val="00AC58C6"/>
    <w:rsid w:val="00AC5C4B"/>
    <w:rsid w:val="00AC61F5"/>
    <w:rsid w:val="00AC640A"/>
    <w:rsid w:val="00AC69C3"/>
    <w:rsid w:val="00AC6EEF"/>
    <w:rsid w:val="00AC791E"/>
    <w:rsid w:val="00AD0437"/>
    <w:rsid w:val="00AD052D"/>
    <w:rsid w:val="00AD0880"/>
    <w:rsid w:val="00AD11A0"/>
    <w:rsid w:val="00AD1367"/>
    <w:rsid w:val="00AD1ACD"/>
    <w:rsid w:val="00AD1BD2"/>
    <w:rsid w:val="00AD27DA"/>
    <w:rsid w:val="00AD2F7B"/>
    <w:rsid w:val="00AD3DCE"/>
    <w:rsid w:val="00AD42DB"/>
    <w:rsid w:val="00AD43DC"/>
    <w:rsid w:val="00AD49EA"/>
    <w:rsid w:val="00AD4D05"/>
    <w:rsid w:val="00AD4D3C"/>
    <w:rsid w:val="00AD50AB"/>
    <w:rsid w:val="00AD5647"/>
    <w:rsid w:val="00AD5835"/>
    <w:rsid w:val="00AD67FB"/>
    <w:rsid w:val="00AD6A6C"/>
    <w:rsid w:val="00AD713C"/>
    <w:rsid w:val="00AD759D"/>
    <w:rsid w:val="00AD76EA"/>
    <w:rsid w:val="00AD77A1"/>
    <w:rsid w:val="00AD7AA7"/>
    <w:rsid w:val="00AE0A35"/>
    <w:rsid w:val="00AE0AF0"/>
    <w:rsid w:val="00AE14B5"/>
    <w:rsid w:val="00AE2314"/>
    <w:rsid w:val="00AE2598"/>
    <w:rsid w:val="00AE2765"/>
    <w:rsid w:val="00AE2B7F"/>
    <w:rsid w:val="00AE31C5"/>
    <w:rsid w:val="00AE3505"/>
    <w:rsid w:val="00AE357E"/>
    <w:rsid w:val="00AE3675"/>
    <w:rsid w:val="00AE3846"/>
    <w:rsid w:val="00AE3A0B"/>
    <w:rsid w:val="00AE3DD6"/>
    <w:rsid w:val="00AE4031"/>
    <w:rsid w:val="00AE4073"/>
    <w:rsid w:val="00AE40AE"/>
    <w:rsid w:val="00AE4C2A"/>
    <w:rsid w:val="00AE4EE5"/>
    <w:rsid w:val="00AE5179"/>
    <w:rsid w:val="00AE525C"/>
    <w:rsid w:val="00AE53FC"/>
    <w:rsid w:val="00AE566C"/>
    <w:rsid w:val="00AE625C"/>
    <w:rsid w:val="00AE69DD"/>
    <w:rsid w:val="00AE6A5C"/>
    <w:rsid w:val="00AE7045"/>
    <w:rsid w:val="00AE76D3"/>
    <w:rsid w:val="00AE774A"/>
    <w:rsid w:val="00AE776C"/>
    <w:rsid w:val="00AF00B7"/>
    <w:rsid w:val="00AF00F5"/>
    <w:rsid w:val="00AF03E0"/>
    <w:rsid w:val="00AF07A1"/>
    <w:rsid w:val="00AF0A69"/>
    <w:rsid w:val="00AF2660"/>
    <w:rsid w:val="00AF2D22"/>
    <w:rsid w:val="00AF3751"/>
    <w:rsid w:val="00AF3D3F"/>
    <w:rsid w:val="00AF4B25"/>
    <w:rsid w:val="00AF4B93"/>
    <w:rsid w:val="00AF4D82"/>
    <w:rsid w:val="00AF5077"/>
    <w:rsid w:val="00AF52E5"/>
    <w:rsid w:val="00AF56F4"/>
    <w:rsid w:val="00AF5F5F"/>
    <w:rsid w:val="00AF616C"/>
    <w:rsid w:val="00AF62AD"/>
    <w:rsid w:val="00AF6A4E"/>
    <w:rsid w:val="00AF7AA5"/>
    <w:rsid w:val="00B00146"/>
    <w:rsid w:val="00B0056E"/>
    <w:rsid w:val="00B00D9D"/>
    <w:rsid w:val="00B01974"/>
    <w:rsid w:val="00B01E4B"/>
    <w:rsid w:val="00B02058"/>
    <w:rsid w:val="00B02121"/>
    <w:rsid w:val="00B02413"/>
    <w:rsid w:val="00B02DB8"/>
    <w:rsid w:val="00B02E55"/>
    <w:rsid w:val="00B03141"/>
    <w:rsid w:val="00B035CC"/>
    <w:rsid w:val="00B03903"/>
    <w:rsid w:val="00B03EA6"/>
    <w:rsid w:val="00B03F0F"/>
    <w:rsid w:val="00B04734"/>
    <w:rsid w:val="00B04AE6"/>
    <w:rsid w:val="00B05132"/>
    <w:rsid w:val="00B05525"/>
    <w:rsid w:val="00B05833"/>
    <w:rsid w:val="00B0584C"/>
    <w:rsid w:val="00B058E0"/>
    <w:rsid w:val="00B0636A"/>
    <w:rsid w:val="00B06649"/>
    <w:rsid w:val="00B0697D"/>
    <w:rsid w:val="00B069E8"/>
    <w:rsid w:val="00B06DDE"/>
    <w:rsid w:val="00B070B4"/>
    <w:rsid w:val="00B074AC"/>
    <w:rsid w:val="00B076CC"/>
    <w:rsid w:val="00B07A98"/>
    <w:rsid w:val="00B07ABA"/>
    <w:rsid w:val="00B100B1"/>
    <w:rsid w:val="00B10729"/>
    <w:rsid w:val="00B10BBE"/>
    <w:rsid w:val="00B1105D"/>
    <w:rsid w:val="00B118E0"/>
    <w:rsid w:val="00B11A5D"/>
    <w:rsid w:val="00B11B52"/>
    <w:rsid w:val="00B11E22"/>
    <w:rsid w:val="00B11EE8"/>
    <w:rsid w:val="00B122F8"/>
    <w:rsid w:val="00B122FB"/>
    <w:rsid w:val="00B12379"/>
    <w:rsid w:val="00B124A3"/>
    <w:rsid w:val="00B126CF"/>
    <w:rsid w:val="00B12789"/>
    <w:rsid w:val="00B12F9B"/>
    <w:rsid w:val="00B13CC9"/>
    <w:rsid w:val="00B1430E"/>
    <w:rsid w:val="00B1444D"/>
    <w:rsid w:val="00B148AA"/>
    <w:rsid w:val="00B14C2E"/>
    <w:rsid w:val="00B14E21"/>
    <w:rsid w:val="00B15197"/>
    <w:rsid w:val="00B160E3"/>
    <w:rsid w:val="00B1627A"/>
    <w:rsid w:val="00B165F7"/>
    <w:rsid w:val="00B16BA6"/>
    <w:rsid w:val="00B16E9E"/>
    <w:rsid w:val="00B16FB8"/>
    <w:rsid w:val="00B1739A"/>
    <w:rsid w:val="00B17480"/>
    <w:rsid w:val="00B17857"/>
    <w:rsid w:val="00B17BFA"/>
    <w:rsid w:val="00B20211"/>
    <w:rsid w:val="00B20726"/>
    <w:rsid w:val="00B2072A"/>
    <w:rsid w:val="00B2083C"/>
    <w:rsid w:val="00B21025"/>
    <w:rsid w:val="00B21197"/>
    <w:rsid w:val="00B212D4"/>
    <w:rsid w:val="00B21412"/>
    <w:rsid w:val="00B2238B"/>
    <w:rsid w:val="00B22C39"/>
    <w:rsid w:val="00B22EF7"/>
    <w:rsid w:val="00B23063"/>
    <w:rsid w:val="00B23290"/>
    <w:rsid w:val="00B23BE8"/>
    <w:rsid w:val="00B23D41"/>
    <w:rsid w:val="00B24348"/>
    <w:rsid w:val="00B24379"/>
    <w:rsid w:val="00B245BB"/>
    <w:rsid w:val="00B24808"/>
    <w:rsid w:val="00B248B8"/>
    <w:rsid w:val="00B24A28"/>
    <w:rsid w:val="00B25843"/>
    <w:rsid w:val="00B25950"/>
    <w:rsid w:val="00B25B4E"/>
    <w:rsid w:val="00B25C8A"/>
    <w:rsid w:val="00B25FF3"/>
    <w:rsid w:val="00B26067"/>
    <w:rsid w:val="00B2616B"/>
    <w:rsid w:val="00B26298"/>
    <w:rsid w:val="00B26C6E"/>
    <w:rsid w:val="00B26E64"/>
    <w:rsid w:val="00B26EB7"/>
    <w:rsid w:val="00B26F53"/>
    <w:rsid w:val="00B272BD"/>
    <w:rsid w:val="00B27551"/>
    <w:rsid w:val="00B27778"/>
    <w:rsid w:val="00B27DEC"/>
    <w:rsid w:val="00B300A6"/>
    <w:rsid w:val="00B30439"/>
    <w:rsid w:val="00B3065F"/>
    <w:rsid w:val="00B306C0"/>
    <w:rsid w:val="00B30777"/>
    <w:rsid w:val="00B30889"/>
    <w:rsid w:val="00B30BA7"/>
    <w:rsid w:val="00B310E7"/>
    <w:rsid w:val="00B316AD"/>
    <w:rsid w:val="00B31F94"/>
    <w:rsid w:val="00B32DCE"/>
    <w:rsid w:val="00B33665"/>
    <w:rsid w:val="00B34176"/>
    <w:rsid w:val="00B35281"/>
    <w:rsid w:val="00B355F0"/>
    <w:rsid w:val="00B35911"/>
    <w:rsid w:val="00B35F56"/>
    <w:rsid w:val="00B360D6"/>
    <w:rsid w:val="00B368BE"/>
    <w:rsid w:val="00B36A72"/>
    <w:rsid w:val="00B37600"/>
    <w:rsid w:val="00B378A2"/>
    <w:rsid w:val="00B379B5"/>
    <w:rsid w:val="00B4029F"/>
    <w:rsid w:val="00B403D5"/>
    <w:rsid w:val="00B407E8"/>
    <w:rsid w:val="00B41403"/>
    <w:rsid w:val="00B419F7"/>
    <w:rsid w:val="00B42023"/>
    <w:rsid w:val="00B4298D"/>
    <w:rsid w:val="00B42C21"/>
    <w:rsid w:val="00B43355"/>
    <w:rsid w:val="00B44C97"/>
    <w:rsid w:val="00B44E67"/>
    <w:rsid w:val="00B45369"/>
    <w:rsid w:val="00B45376"/>
    <w:rsid w:val="00B4568B"/>
    <w:rsid w:val="00B45810"/>
    <w:rsid w:val="00B458C3"/>
    <w:rsid w:val="00B45CB4"/>
    <w:rsid w:val="00B462E9"/>
    <w:rsid w:val="00B464A8"/>
    <w:rsid w:val="00B46C46"/>
    <w:rsid w:val="00B46E1E"/>
    <w:rsid w:val="00B46FA3"/>
    <w:rsid w:val="00B472FA"/>
    <w:rsid w:val="00B474E4"/>
    <w:rsid w:val="00B478B3"/>
    <w:rsid w:val="00B47B6F"/>
    <w:rsid w:val="00B50214"/>
    <w:rsid w:val="00B50271"/>
    <w:rsid w:val="00B50574"/>
    <w:rsid w:val="00B509BB"/>
    <w:rsid w:val="00B509F4"/>
    <w:rsid w:val="00B50F23"/>
    <w:rsid w:val="00B515EA"/>
    <w:rsid w:val="00B524E6"/>
    <w:rsid w:val="00B52B47"/>
    <w:rsid w:val="00B53037"/>
    <w:rsid w:val="00B53266"/>
    <w:rsid w:val="00B53667"/>
    <w:rsid w:val="00B53B10"/>
    <w:rsid w:val="00B53B57"/>
    <w:rsid w:val="00B53E35"/>
    <w:rsid w:val="00B5449C"/>
    <w:rsid w:val="00B5488E"/>
    <w:rsid w:val="00B550F8"/>
    <w:rsid w:val="00B551FE"/>
    <w:rsid w:val="00B55AAD"/>
    <w:rsid w:val="00B55D0D"/>
    <w:rsid w:val="00B56020"/>
    <w:rsid w:val="00B5633D"/>
    <w:rsid w:val="00B57599"/>
    <w:rsid w:val="00B57655"/>
    <w:rsid w:val="00B6009F"/>
    <w:rsid w:val="00B60D28"/>
    <w:rsid w:val="00B60E1A"/>
    <w:rsid w:val="00B610FA"/>
    <w:rsid w:val="00B610FF"/>
    <w:rsid w:val="00B61307"/>
    <w:rsid w:val="00B6132B"/>
    <w:rsid w:val="00B62758"/>
    <w:rsid w:val="00B62779"/>
    <w:rsid w:val="00B636EF"/>
    <w:rsid w:val="00B64286"/>
    <w:rsid w:val="00B6445B"/>
    <w:rsid w:val="00B644C0"/>
    <w:rsid w:val="00B65313"/>
    <w:rsid w:val="00B65996"/>
    <w:rsid w:val="00B65BA5"/>
    <w:rsid w:val="00B65D8C"/>
    <w:rsid w:val="00B65F10"/>
    <w:rsid w:val="00B65F9D"/>
    <w:rsid w:val="00B6619A"/>
    <w:rsid w:val="00B6631A"/>
    <w:rsid w:val="00B66E3C"/>
    <w:rsid w:val="00B671D0"/>
    <w:rsid w:val="00B677CE"/>
    <w:rsid w:val="00B67BD1"/>
    <w:rsid w:val="00B709EB"/>
    <w:rsid w:val="00B70B32"/>
    <w:rsid w:val="00B70E2C"/>
    <w:rsid w:val="00B71170"/>
    <w:rsid w:val="00B71201"/>
    <w:rsid w:val="00B7146E"/>
    <w:rsid w:val="00B71852"/>
    <w:rsid w:val="00B7193D"/>
    <w:rsid w:val="00B727E6"/>
    <w:rsid w:val="00B72848"/>
    <w:rsid w:val="00B72B5F"/>
    <w:rsid w:val="00B72E29"/>
    <w:rsid w:val="00B73757"/>
    <w:rsid w:val="00B73909"/>
    <w:rsid w:val="00B74849"/>
    <w:rsid w:val="00B74BCC"/>
    <w:rsid w:val="00B750CE"/>
    <w:rsid w:val="00B751E1"/>
    <w:rsid w:val="00B75521"/>
    <w:rsid w:val="00B75732"/>
    <w:rsid w:val="00B7594E"/>
    <w:rsid w:val="00B75EC1"/>
    <w:rsid w:val="00B76480"/>
    <w:rsid w:val="00B766AB"/>
    <w:rsid w:val="00B768F6"/>
    <w:rsid w:val="00B76E7E"/>
    <w:rsid w:val="00B76FF9"/>
    <w:rsid w:val="00B77194"/>
    <w:rsid w:val="00B77309"/>
    <w:rsid w:val="00B775BF"/>
    <w:rsid w:val="00B77B4E"/>
    <w:rsid w:val="00B80513"/>
    <w:rsid w:val="00B80728"/>
    <w:rsid w:val="00B80850"/>
    <w:rsid w:val="00B809B9"/>
    <w:rsid w:val="00B80AC0"/>
    <w:rsid w:val="00B80C4A"/>
    <w:rsid w:val="00B8137C"/>
    <w:rsid w:val="00B81A39"/>
    <w:rsid w:val="00B8208E"/>
    <w:rsid w:val="00B82635"/>
    <w:rsid w:val="00B8264A"/>
    <w:rsid w:val="00B82BE7"/>
    <w:rsid w:val="00B82CFD"/>
    <w:rsid w:val="00B82DEA"/>
    <w:rsid w:val="00B82FEC"/>
    <w:rsid w:val="00B83417"/>
    <w:rsid w:val="00B834BD"/>
    <w:rsid w:val="00B8364A"/>
    <w:rsid w:val="00B83686"/>
    <w:rsid w:val="00B83FA8"/>
    <w:rsid w:val="00B84012"/>
    <w:rsid w:val="00B84E57"/>
    <w:rsid w:val="00B85211"/>
    <w:rsid w:val="00B85519"/>
    <w:rsid w:val="00B85707"/>
    <w:rsid w:val="00B85D58"/>
    <w:rsid w:val="00B85FB9"/>
    <w:rsid w:val="00B868EE"/>
    <w:rsid w:val="00B86A87"/>
    <w:rsid w:val="00B86CA7"/>
    <w:rsid w:val="00B86E3C"/>
    <w:rsid w:val="00B87708"/>
    <w:rsid w:val="00B87D41"/>
    <w:rsid w:val="00B90282"/>
    <w:rsid w:val="00B902F7"/>
    <w:rsid w:val="00B9061F"/>
    <w:rsid w:val="00B90CAB"/>
    <w:rsid w:val="00B91049"/>
    <w:rsid w:val="00B914D7"/>
    <w:rsid w:val="00B91582"/>
    <w:rsid w:val="00B919AD"/>
    <w:rsid w:val="00B91B49"/>
    <w:rsid w:val="00B91D3F"/>
    <w:rsid w:val="00B933B9"/>
    <w:rsid w:val="00B9345F"/>
    <w:rsid w:val="00B93698"/>
    <w:rsid w:val="00B94031"/>
    <w:rsid w:val="00B945C3"/>
    <w:rsid w:val="00B94954"/>
    <w:rsid w:val="00B94D9D"/>
    <w:rsid w:val="00B9594B"/>
    <w:rsid w:val="00B96050"/>
    <w:rsid w:val="00B9639B"/>
    <w:rsid w:val="00B96811"/>
    <w:rsid w:val="00B969CE"/>
    <w:rsid w:val="00B96D35"/>
    <w:rsid w:val="00B96E0E"/>
    <w:rsid w:val="00B97072"/>
    <w:rsid w:val="00B974A2"/>
    <w:rsid w:val="00B97762"/>
    <w:rsid w:val="00B97ED7"/>
    <w:rsid w:val="00BA03EE"/>
    <w:rsid w:val="00BA044B"/>
    <w:rsid w:val="00BA074A"/>
    <w:rsid w:val="00BA09D6"/>
    <w:rsid w:val="00BA0A26"/>
    <w:rsid w:val="00BA112B"/>
    <w:rsid w:val="00BA1297"/>
    <w:rsid w:val="00BA1402"/>
    <w:rsid w:val="00BA1882"/>
    <w:rsid w:val="00BA1AE6"/>
    <w:rsid w:val="00BA28A6"/>
    <w:rsid w:val="00BA3002"/>
    <w:rsid w:val="00BA325D"/>
    <w:rsid w:val="00BA332C"/>
    <w:rsid w:val="00BA3804"/>
    <w:rsid w:val="00BA4F16"/>
    <w:rsid w:val="00BA4FC4"/>
    <w:rsid w:val="00BA52E2"/>
    <w:rsid w:val="00BA555E"/>
    <w:rsid w:val="00BA5743"/>
    <w:rsid w:val="00BA58AC"/>
    <w:rsid w:val="00BA6307"/>
    <w:rsid w:val="00BA6CCC"/>
    <w:rsid w:val="00BA7049"/>
    <w:rsid w:val="00BA73DE"/>
    <w:rsid w:val="00BA7834"/>
    <w:rsid w:val="00BA7BD4"/>
    <w:rsid w:val="00BA7C7B"/>
    <w:rsid w:val="00BA7EDF"/>
    <w:rsid w:val="00BB0192"/>
    <w:rsid w:val="00BB1676"/>
    <w:rsid w:val="00BB2075"/>
    <w:rsid w:val="00BB294D"/>
    <w:rsid w:val="00BB2C82"/>
    <w:rsid w:val="00BB2E73"/>
    <w:rsid w:val="00BB39E0"/>
    <w:rsid w:val="00BB4613"/>
    <w:rsid w:val="00BB4E05"/>
    <w:rsid w:val="00BB5054"/>
    <w:rsid w:val="00BB584C"/>
    <w:rsid w:val="00BB5913"/>
    <w:rsid w:val="00BB6680"/>
    <w:rsid w:val="00BB6F35"/>
    <w:rsid w:val="00BB7079"/>
    <w:rsid w:val="00BB7448"/>
    <w:rsid w:val="00BC00BE"/>
    <w:rsid w:val="00BC080B"/>
    <w:rsid w:val="00BC0DA3"/>
    <w:rsid w:val="00BC1151"/>
    <w:rsid w:val="00BC16CF"/>
    <w:rsid w:val="00BC19EF"/>
    <w:rsid w:val="00BC1BD8"/>
    <w:rsid w:val="00BC1E4A"/>
    <w:rsid w:val="00BC1FA7"/>
    <w:rsid w:val="00BC2ED6"/>
    <w:rsid w:val="00BC2F07"/>
    <w:rsid w:val="00BC3107"/>
    <w:rsid w:val="00BC3541"/>
    <w:rsid w:val="00BC359E"/>
    <w:rsid w:val="00BC3752"/>
    <w:rsid w:val="00BC3BEA"/>
    <w:rsid w:val="00BC45DA"/>
    <w:rsid w:val="00BC47AC"/>
    <w:rsid w:val="00BC4CB7"/>
    <w:rsid w:val="00BC51D0"/>
    <w:rsid w:val="00BC5824"/>
    <w:rsid w:val="00BC68FC"/>
    <w:rsid w:val="00BC6B62"/>
    <w:rsid w:val="00BC78D5"/>
    <w:rsid w:val="00BC792E"/>
    <w:rsid w:val="00BD0508"/>
    <w:rsid w:val="00BD05CC"/>
    <w:rsid w:val="00BD0EF0"/>
    <w:rsid w:val="00BD1DE2"/>
    <w:rsid w:val="00BD245B"/>
    <w:rsid w:val="00BD3525"/>
    <w:rsid w:val="00BD3C97"/>
    <w:rsid w:val="00BD3FC5"/>
    <w:rsid w:val="00BD489F"/>
    <w:rsid w:val="00BD4A12"/>
    <w:rsid w:val="00BD4C46"/>
    <w:rsid w:val="00BD58AE"/>
    <w:rsid w:val="00BD5DF3"/>
    <w:rsid w:val="00BD5F54"/>
    <w:rsid w:val="00BD60EB"/>
    <w:rsid w:val="00BD640C"/>
    <w:rsid w:val="00BD64BA"/>
    <w:rsid w:val="00BD6511"/>
    <w:rsid w:val="00BD6595"/>
    <w:rsid w:val="00BD6728"/>
    <w:rsid w:val="00BD69A0"/>
    <w:rsid w:val="00BD6D0C"/>
    <w:rsid w:val="00BD7DB0"/>
    <w:rsid w:val="00BD7DC4"/>
    <w:rsid w:val="00BD7E9A"/>
    <w:rsid w:val="00BD7E9D"/>
    <w:rsid w:val="00BD7FB3"/>
    <w:rsid w:val="00BE0245"/>
    <w:rsid w:val="00BE0AFE"/>
    <w:rsid w:val="00BE1542"/>
    <w:rsid w:val="00BE28B6"/>
    <w:rsid w:val="00BE3078"/>
    <w:rsid w:val="00BE3A59"/>
    <w:rsid w:val="00BE3C86"/>
    <w:rsid w:val="00BE4383"/>
    <w:rsid w:val="00BE4539"/>
    <w:rsid w:val="00BE46DD"/>
    <w:rsid w:val="00BE4942"/>
    <w:rsid w:val="00BE4AEC"/>
    <w:rsid w:val="00BE52E8"/>
    <w:rsid w:val="00BE574B"/>
    <w:rsid w:val="00BE6C0C"/>
    <w:rsid w:val="00BE6ED2"/>
    <w:rsid w:val="00BE7310"/>
    <w:rsid w:val="00BE769D"/>
    <w:rsid w:val="00BE7C9E"/>
    <w:rsid w:val="00BF0A70"/>
    <w:rsid w:val="00BF0EEB"/>
    <w:rsid w:val="00BF10DB"/>
    <w:rsid w:val="00BF10F4"/>
    <w:rsid w:val="00BF1A0B"/>
    <w:rsid w:val="00BF229F"/>
    <w:rsid w:val="00BF249C"/>
    <w:rsid w:val="00BF25EE"/>
    <w:rsid w:val="00BF2711"/>
    <w:rsid w:val="00BF2DDA"/>
    <w:rsid w:val="00BF3C7D"/>
    <w:rsid w:val="00BF3CB5"/>
    <w:rsid w:val="00BF4D32"/>
    <w:rsid w:val="00BF510C"/>
    <w:rsid w:val="00BF52D2"/>
    <w:rsid w:val="00BF578B"/>
    <w:rsid w:val="00BF6106"/>
    <w:rsid w:val="00BF623C"/>
    <w:rsid w:val="00BF6389"/>
    <w:rsid w:val="00BF6481"/>
    <w:rsid w:val="00BF6A25"/>
    <w:rsid w:val="00BF6E3A"/>
    <w:rsid w:val="00BF6ECE"/>
    <w:rsid w:val="00BF721B"/>
    <w:rsid w:val="00BF7350"/>
    <w:rsid w:val="00BF75DA"/>
    <w:rsid w:val="00BF7FF3"/>
    <w:rsid w:val="00C0079F"/>
    <w:rsid w:val="00C009E1"/>
    <w:rsid w:val="00C015F6"/>
    <w:rsid w:val="00C01B0F"/>
    <w:rsid w:val="00C031F3"/>
    <w:rsid w:val="00C03696"/>
    <w:rsid w:val="00C03F6C"/>
    <w:rsid w:val="00C04084"/>
    <w:rsid w:val="00C0422E"/>
    <w:rsid w:val="00C0470A"/>
    <w:rsid w:val="00C04C6F"/>
    <w:rsid w:val="00C04D45"/>
    <w:rsid w:val="00C04FDA"/>
    <w:rsid w:val="00C0530B"/>
    <w:rsid w:val="00C0596B"/>
    <w:rsid w:val="00C05A39"/>
    <w:rsid w:val="00C063C3"/>
    <w:rsid w:val="00C065C1"/>
    <w:rsid w:val="00C067B5"/>
    <w:rsid w:val="00C06E5B"/>
    <w:rsid w:val="00C075B1"/>
    <w:rsid w:val="00C075C5"/>
    <w:rsid w:val="00C0782D"/>
    <w:rsid w:val="00C07964"/>
    <w:rsid w:val="00C0797C"/>
    <w:rsid w:val="00C07F9A"/>
    <w:rsid w:val="00C1043A"/>
    <w:rsid w:val="00C1063E"/>
    <w:rsid w:val="00C10EF0"/>
    <w:rsid w:val="00C11197"/>
    <w:rsid w:val="00C112FA"/>
    <w:rsid w:val="00C113AC"/>
    <w:rsid w:val="00C1165D"/>
    <w:rsid w:val="00C119D3"/>
    <w:rsid w:val="00C11A48"/>
    <w:rsid w:val="00C138F6"/>
    <w:rsid w:val="00C140BB"/>
    <w:rsid w:val="00C1420D"/>
    <w:rsid w:val="00C14A9F"/>
    <w:rsid w:val="00C14E6F"/>
    <w:rsid w:val="00C1535E"/>
    <w:rsid w:val="00C1570B"/>
    <w:rsid w:val="00C159E2"/>
    <w:rsid w:val="00C15DCB"/>
    <w:rsid w:val="00C16487"/>
    <w:rsid w:val="00C16C92"/>
    <w:rsid w:val="00C16D61"/>
    <w:rsid w:val="00C17021"/>
    <w:rsid w:val="00C17031"/>
    <w:rsid w:val="00C17870"/>
    <w:rsid w:val="00C179FC"/>
    <w:rsid w:val="00C17D5C"/>
    <w:rsid w:val="00C17DA7"/>
    <w:rsid w:val="00C202CF"/>
    <w:rsid w:val="00C20AB0"/>
    <w:rsid w:val="00C21614"/>
    <w:rsid w:val="00C219A0"/>
    <w:rsid w:val="00C21AD3"/>
    <w:rsid w:val="00C21D49"/>
    <w:rsid w:val="00C21E9C"/>
    <w:rsid w:val="00C22B0B"/>
    <w:rsid w:val="00C22BA6"/>
    <w:rsid w:val="00C23D2F"/>
    <w:rsid w:val="00C24196"/>
    <w:rsid w:val="00C24EEA"/>
    <w:rsid w:val="00C24F0C"/>
    <w:rsid w:val="00C250B2"/>
    <w:rsid w:val="00C25F5C"/>
    <w:rsid w:val="00C2606D"/>
    <w:rsid w:val="00C26681"/>
    <w:rsid w:val="00C27F32"/>
    <w:rsid w:val="00C300AC"/>
    <w:rsid w:val="00C30545"/>
    <w:rsid w:val="00C309B2"/>
    <w:rsid w:val="00C30EA3"/>
    <w:rsid w:val="00C31068"/>
    <w:rsid w:val="00C31278"/>
    <w:rsid w:val="00C31976"/>
    <w:rsid w:val="00C32BBE"/>
    <w:rsid w:val="00C336A4"/>
    <w:rsid w:val="00C33C5C"/>
    <w:rsid w:val="00C341CE"/>
    <w:rsid w:val="00C3445F"/>
    <w:rsid w:val="00C353F4"/>
    <w:rsid w:val="00C35751"/>
    <w:rsid w:val="00C35B8F"/>
    <w:rsid w:val="00C36097"/>
    <w:rsid w:val="00C36726"/>
    <w:rsid w:val="00C367AC"/>
    <w:rsid w:val="00C3775A"/>
    <w:rsid w:val="00C40677"/>
    <w:rsid w:val="00C4081C"/>
    <w:rsid w:val="00C40ADC"/>
    <w:rsid w:val="00C40D5D"/>
    <w:rsid w:val="00C414C9"/>
    <w:rsid w:val="00C41D01"/>
    <w:rsid w:val="00C41D63"/>
    <w:rsid w:val="00C41F16"/>
    <w:rsid w:val="00C42204"/>
    <w:rsid w:val="00C42B38"/>
    <w:rsid w:val="00C42D0E"/>
    <w:rsid w:val="00C42DD4"/>
    <w:rsid w:val="00C42E03"/>
    <w:rsid w:val="00C42F17"/>
    <w:rsid w:val="00C42FD5"/>
    <w:rsid w:val="00C43499"/>
    <w:rsid w:val="00C43530"/>
    <w:rsid w:val="00C43C29"/>
    <w:rsid w:val="00C43C2A"/>
    <w:rsid w:val="00C44C25"/>
    <w:rsid w:val="00C45189"/>
    <w:rsid w:val="00C459E6"/>
    <w:rsid w:val="00C459ED"/>
    <w:rsid w:val="00C45BB5"/>
    <w:rsid w:val="00C45C62"/>
    <w:rsid w:val="00C45C71"/>
    <w:rsid w:val="00C45E45"/>
    <w:rsid w:val="00C46C01"/>
    <w:rsid w:val="00C477C9"/>
    <w:rsid w:val="00C47C06"/>
    <w:rsid w:val="00C47CC6"/>
    <w:rsid w:val="00C50A86"/>
    <w:rsid w:val="00C50D29"/>
    <w:rsid w:val="00C513FB"/>
    <w:rsid w:val="00C5174E"/>
    <w:rsid w:val="00C51D43"/>
    <w:rsid w:val="00C51D50"/>
    <w:rsid w:val="00C52437"/>
    <w:rsid w:val="00C52672"/>
    <w:rsid w:val="00C5278B"/>
    <w:rsid w:val="00C528FD"/>
    <w:rsid w:val="00C5326E"/>
    <w:rsid w:val="00C53415"/>
    <w:rsid w:val="00C53D85"/>
    <w:rsid w:val="00C540D4"/>
    <w:rsid w:val="00C5486A"/>
    <w:rsid w:val="00C54E40"/>
    <w:rsid w:val="00C54EC6"/>
    <w:rsid w:val="00C5511A"/>
    <w:rsid w:val="00C5523B"/>
    <w:rsid w:val="00C55709"/>
    <w:rsid w:val="00C55A9D"/>
    <w:rsid w:val="00C5614A"/>
    <w:rsid w:val="00C56321"/>
    <w:rsid w:val="00C565CF"/>
    <w:rsid w:val="00C566E3"/>
    <w:rsid w:val="00C567E3"/>
    <w:rsid w:val="00C57081"/>
    <w:rsid w:val="00C57104"/>
    <w:rsid w:val="00C57243"/>
    <w:rsid w:val="00C579F9"/>
    <w:rsid w:val="00C57C66"/>
    <w:rsid w:val="00C57D0C"/>
    <w:rsid w:val="00C607D8"/>
    <w:rsid w:val="00C60BBA"/>
    <w:rsid w:val="00C60E30"/>
    <w:rsid w:val="00C6108A"/>
    <w:rsid w:val="00C61BAF"/>
    <w:rsid w:val="00C61E92"/>
    <w:rsid w:val="00C625E2"/>
    <w:rsid w:val="00C627B3"/>
    <w:rsid w:val="00C627C5"/>
    <w:rsid w:val="00C62BBF"/>
    <w:rsid w:val="00C6363A"/>
    <w:rsid w:val="00C63BC5"/>
    <w:rsid w:val="00C6404B"/>
    <w:rsid w:val="00C6405E"/>
    <w:rsid w:val="00C6412B"/>
    <w:rsid w:val="00C645E2"/>
    <w:rsid w:val="00C6485B"/>
    <w:rsid w:val="00C64C3B"/>
    <w:rsid w:val="00C64F1E"/>
    <w:rsid w:val="00C64F38"/>
    <w:rsid w:val="00C65FB0"/>
    <w:rsid w:val="00C66349"/>
    <w:rsid w:val="00C6672E"/>
    <w:rsid w:val="00C675B2"/>
    <w:rsid w:val="00C67CD7"/>
    <w:rsid w:val="00C70C3D"/>
    <w:rsid w:val="00C70EDE"/>
    <w:rsid w:val="00C7165A"/>
    <w:rsid w:val="00C71680"/>
    <w:rsid w:val="00C71CC2"/>
    <w:rsid w:val="00C71E9E"/>
    <w:rsid w:val="00C71EF2"/>
    <w:rsid w:val="00C7440B"/>
    <w:rsid w:val="00C74487"/>
    <w:rsid w:val="00C74721"/>
    <w:rsid w:val="00C74799"/>
    <w:rsid w:val="00C7481D"/>
    <w:rsid w:val="00C74A22"/>
    <w:rsid w:val="00C74D00"/>
    <w:rsid w:val="00C74E78"/>
    <w:rsid w:val="00C75929"/>
    <w:rsid w:val="00C75952"/>
    <w:rsid w:val="00C75E6B"/>
    <w:rsid w:val="00C7605E"/>
    <w:rsid w:val="00C76142"/>
    <w:rsid w:val="00C763C2"/>
    <w:rsid w:val="00C76AED"/>
    <w:rsid w:val="00C773BA"/>
    <w:rsid w:val="00C77822"/>
    <w:rsid w:val="00C77DE9"/>
    <w:rsid w:val="00C80281"/>
    <w:rsid w:val="00C81128"/>
    <w:rsid w:val="00C817F9"/>
    <w:rsid w:val="00C81CFF"/>
    <w:rsid w:val="00C81D98"/>
    <w:rsid w:val="00C82134"/>
    <w:rsid w:val="00C82150"/>
    <w:rsid w:val="00C8278B"/>
    <w:rsid w:val="00C82795"/>
    <w:rsid w:val="00C828AB"/>
    <w:rsid w:val="00C829A5"/>
    <w:rsid w:val="00C82C4D"/>
    <w:rsid w:val="00C82F49"/>
    <w:rsid w:val="00C8307F"/>
    <w:rsid w:val="00C83871"/>
    <w:rsid w:val="00C83EB4"/>
    <w:rsid w:val="00C840E4"/>
    <w:rsid w:val="00C844A3"/>
    <w:rsid w:val="00C84D98"/>
    <w:rsid w:val="00C84F26"/>
    <w:rsid w:val="00C85157"/>
    <w:rsid w:val="00C85DA4"/>
    <w:rsid w:val="00C863E6"/>
    <w:rsid w:val="00C869C7"/>
    <w:rsid w:val="00C86BA5"/>
    <w:rsid w:val="00C87264"/>
    <w:rsid w:val="00C87345"/>
    <w:rsid w:val="00C873DE"/>
    <w:rsid w:val="00C879D5"/>
    <w:rsid w:val="00C90668"/>
    <w:rsid w:val="00C907C6"/>
    <w:rsid w:val="00C908F4"/>
    <w:rsid w:val="00C90A11"/>
    <w:rsid w:val="00C90BFE"/>
    <w:rsid w:val="00C90E97"/>
    <w:rsid w:val="00C90FA2"/>
    <w:rsid w:val="00C90FDD"/>
    <w:rsid w:val="00C91218"/>
    <w:rsid w:val="00C91B68"/>
    <w:rsid w:val="00C9213C"/>
    <w:rsid w:val="00C92802"/>
    <w:rsid w:val="00C92C78"/>
    <w:rsid w:val="00C92EE1"/>
    <w:rsid w:val="00C931C0"/>
    <w:rsid w:val="00C937C6"/>
    <w:rsid w:val="00C93CCA"/>
    <w:rsid w:val="00C9414D"/>
    <w:rsid w:val="00C9429D"/>
    <w:rsid w:val="00C94D92"/>
    <w:rsid w:val="00C9513C"/>
    <w:rsid w:val="00C95284"/>
    <w:rsid w:val="00C964AF"/>
    <w:rsid w:val="00C96748"/>
    <w:rsid w:val="00C968D9"/>
    <w:rsid w:val="00C970BE"/>
    <w:rsid w:val="00C970DF"/>
    <w:rsid w:val="00C971D3"/>
    <w:rsid w:val="00C972AA"/>
    <w:rsid w:val="00C972C1"/>
    <w:rsid w:val="00C9762F"/>
    <w:rsid w:val="00C97854"/>
    <w:rsid w:val="00C978E7"/>
    <w:rsid w:val="00C97924"/>
    <w:rsid w:val="00C9794B"/>
    <w:rsid w:val="00C97BE7"/>
    <w:rsid w:val="00CA0436"/>
    <w:rsid w:val="00CA0AE5"/>
    <w:rsid w:val="00CA0B26"/>
    <w:rsid w:val="00CA1EEB"/>
    <w:rsid w:val="00CA2168"/>
    <w:rsid w:val="00CA295F"/>
    <w:rsid w:val="00CA302E"/>
    <w:rsid w:val="00CA31DA"/>
    <w:rsid w:val="00CA3481"/>
    <w:rsid w:val="00CA3579"/>
    <w:rsid w:val="00CA3811"/>
    <w:rsid w:val="00CA433E"/>
    <w:rsid w:val="00CA4F98"/>
    <w:rsid w:val="00CA5BB3"/>
    <w:rsid w:val="00CA607F"/>
    <w:rsid w:val="00CA68CC"/>
    <w:rsid w:val="00CA6FA2"/>
    <w:rsid w:val="00CA716D"/>
    <w:rsid w:val="00CB0B0B"/>
    <w:rsid w:val="00CB0F52"/>
    <w:rsid w:val="00CB16F3"/>
    <w:rsid w:val="00CB17D6"/>
    <w:rsid w:val="00CB1834"/>
    <w:rsid w:val="00CB1E89"/>
    <w:rsid w:val="00CB24E6"/>
    <w:rsid w:val="00CB3990"/>
    <w:rsid w:val="00CB39E5"/>
    <w:rsid w:val="00CB5224"/>
    <w:rsid w:val="00CB5269"/>
    <w:rsid w:val="00CB5636"/>
    <w:rsid w:val="00CB596B"/>
    <w:rsid w:val="00CB6036"/>
    <w:rsid w:val="00CB6118"/>
    <w:rsid w:val="00CB6B68"/>
    <w:rsid w:val="00CB6D76"/>
    <w:rsid w:val="00CB6F37"/>
    <w:rsid w:val="00CB7277"/>
    <w:rsid w:val="00CB76A3"/>
    <w:rsid w:val="00CB7EAE"/>
    <w:rsid w:val="00CB7FBC"/>
    <w:rsid w:val="00CC0015"/>
    <w:rsid w:val="00CC0222"/>
    <w:rsid w:val="00CC023F"/>
    <w:rsid w:val="00CC0433"/>
    <w:rsid w:val="00CC0D06"/>
    <w:rsid w:val="00CC12E4"/>
    <w:rsid w:val="00CC1D3F"/>
    <w:rsid w:val="00CC219C"/>
    <w:rsid w:val="00CC22E7"/>
    <w:rsid w:val="00CC25E3"/>
    <w:rsid w:val="00CC2731"/>
    <w:rsid w:val="00CC27E2"/>
    <w:rsid w:val="00CC29A5"/>
    <w:rsid w:val="00CC2C1A"/>
    <w:rsid w:val="00CC307E"/>
    <w:rsid w:val="00CC4037"/>
    <w:rsid w:val="00CC41DB"/>
    <w:rsid w:val="00CC436A"/>
    <w:rsid w:val="00CC4399"/>
    <w:rsid w:val="00CC43BD"/>
    <w:rsid w:val="00CC4435"/>
    <w:rsid w:val="00CC5E44"/>
    <w:rsid w:val="00CC683C"/>
    <w:rsid w:val="00CC6D16"/>
    <w:rsid w:val="00CC735B"/>
    <w:rsid w:val="00CC76DD"/>
    <w:rsid w:val="00CC77B2"/>
    <w:rsid w:val="00CC7994"/>
    <w:rsid w:val="00CC7C5D"/>
    <w:rsid w:val="00CD0599"/>
    <w:rsid w:val="00CD1102"/>
    <w:rsid w:val="00CD128B"/>
    <w:rsid w:val="00CD1B48"/>
    <w:rsid w:val="00CD226B"/>
    <w:rsid w:val="00CD2622"/>
    <w:rsid w:val="00CD304E"/>
    <w:rsid w:val="00CD35F7"/>
    <w:rsid w:val="00CD3829"/>
    <w:rsid w:val="00CD3B1A"/>
    <w:rsid w:val="00CD3BD9"/>
    <w:rsid w:val="00CD3FD6"/>
    <w:rsid w:val="00CD4637"/>
    <w:rsid w:val="00CD572A"/>
    <w:rsid w:val="00CD5E2A"/>
    <w:rsid w:val="00CD5FB0"/>
    <w:rsid w:val="00CD5FF1"/>
    <w:rsid w:val="00CD65DB"/>
    <w:rsid w:val="00CD6E80"/>
    <w:rsid w:val="00CD74CD"/>
    <w:rsid w:val="00CD798F"/>
    <w:rsid w:val="00CD7E1C"/>
    <w:rsid w:val="00CD7F8B"/>
    <w:rsid w:val="00CE0101"/>
    <w:rsid w:val="00CE105B"/>
    <w:rsid w:val="00CE12FB"/>
    <w:rsid w:val="00CE176C"/>
    <w:rsid w:val="00CE2400"/>
    <w:rsid w:val="00CE249F"/>
    <w:rsid w:val="00CE251D"/>
    <w:rsid w:val="00CE269F"/>
    <w:rsid w:val="00CE2A59"/>
    <w:rsid w:val="00CE2ABD"/>
    <w:rsid w:val="00CE2CFC"/>
    <w:rsid w:val="00CE3538"/>
    <w:rsid w:val="00CE3D16"/>
    <w:rsid w:val="00CE3F9C"/>
    <w:rsid w:val="00CE43A2"/>
    <w:rsid w:val="00CE4963"/>
    <w:rsid w:val="00CE5112"/>
    <w:rsid w:val="00CE5640"/>
    <w:rsid w:val="00CE5F58"/>
    <w:rsid w:val="00CE6718"/>
    <w:rsid w:val="00CE7545"/>
    <w:rsid w:val="00CE7637"/>
    <w:rsid w:val="00CE7B1D"/>
    <w:rsid w:val="00CE7EC7"/>
    <w:rsid w:val="00CF0506"/>
    <w:rsid w:val="00CF0717"/>
    <w:rsid w:val="00CF0DE3"/>
    <w:rsid w:val="00CF0F6D"/>
    <w:rsid w:val="00CF1437"/>
    <w:rsid w:val="00CF15D6"/>
    <w:rsid w:val="00CF1909"/>
    <w:rsid w:val="00CF1D75"/>
    <w:rsid w:val="00CF24A2"/>
    <w:rsid w:val="00CF288C"/>
    <w:rsid w:val="00CF28A5"/>
    <w:rsid w:val="00CF2924"/>
    <w:rsid w:val="00CF2B80"/>
    <w:rsid w:val="00CF3298"/>
    <w:rsid w:val="00CF360F"/>
    <w:rsid w:val="00CF399E"/>
    <w:rsid w:val="00CF4402"/>
    <w:rsid w:val="00CF4741"/>
    <w:rsid w:val="00CF4828"/>
    <w:rsid w:val="00CF581A"/>
    <w:rsid w:val="00CF5B6D"/>
    <w:rsid w:val="00CF5E3C"/>
    <w:rsid w:val="00CF5EF3"/>
    <w:rsid w:val="00CF6854"/>
    <w:rsid w:val="00CF6C81"/>
    <w:rsid w:val="00CF6F1B"/>
    <w:rsid w:val="00CF7072"/>
    <w:rsid w:val="00CF73C5"/>
    <w:rsid w:val="00CF79D0"/>
    <w:rsid w:val="00D000E3"/>
    <w:rsid w:val="00D003F7"/>
    <w:rsid w:val="00D005FB"/>
    <w:rsid w:val="00D006D3"/>
    <w:rsid w:val="00D00843"/>
    <w:rsid w:val="00D00A75"/>
    <w:rsid w:val="00D00BDA"/>
    <w:rsid w:val="00D00FD5"/>
    <w:rsid w:val="00D013B0"/>
    <w:rsid w:val="00D014D6"/>
    <w:rsid w:val="00D01A8E"/>
    <w:rsid w:val="00D01EDC"/>
    <w:rsid w:val="00D02090"/>
    <w:rsid w:val="00D02216"/>
    <w:rsid w:val="00D0265A"/>
    <w:rsid w:val="00D026B7"/>
    <w:rsid w:val="00D032BA"/>
    <w:rsid w:val="00D03489"/>
    <w:rsid w:val="00D03C89"/>
    <w:rsid w:val="00D04136"/>
    <w:rsid w:val="00D0460E"/>
    <w:rsid w:val="00D046E8"/>
    <w:rsid w:val="00D04756"/>
    <w:rsid w:val="00D04A17"/>
    <w:rsid w:val="00D04F41"/>
    <w:rsid w:val="00D05087"/>
    <w:rsid w:val="00D05134"/>
    <w:rsid w:val="00D0572A"/>
    <w:rsid w:val="00D0582E"/>
    <w:rsid w:val="00D05C7A"/>
    <w:rsid w:val="00D0613D"/>
    <w:rsid w:val="00D06409"/>
    <w:rsid w:val="00D06C58"/>
    <w:rsid w:val="00D0718A"/>
    <w:rsid w:val="00D0723D"/>
    <w:rsid w:val="00D07661"/>
    <w:rsid w:val="00D077D8"/>
    <w:rsid w:val="00D079B2"/>
    <w:rsid w:val="00D1074F"/>
    <w:rsid w:val="00D1091D"/>
    <w:rsid w:val="00D10B06"/>
    <w:rsid w:val="00D10DB9"/>
    <w:rsid w:val="00D11374"/>
    <w:rsid w:val="00D1158E"/>
    <w:rsid w:val="00D11AB8"/>
    <w:rsid w:val="00D11EC5"/>
    <w:rsid w:val="00D12154"/>
    <w:rsid w:val="00D12718"/>
    <w:rsid w:val="00D12777"/>
    <w:rsid w:val="00D12CED"/>
    <w:rsid w:val="00D13466"/>
    <w:rsid w:val="00D13710"/>
    <w:rsid w:val="00D13867"/>
    <w:rsid w:val="00D13F72"/>
    <w:rsid w:val="00D14080"/>
    <w:rsid w:val="00D143B7"/>
    <w:rsid w:val="00D157A9"/>
    <w:rsid w:val="00D15E67"/>
    <w:rsid w:val="00D1603F"/>
    <w:rsid w:val="00D168B7"/>
    <w:rsid w:val="00D173C4"/>
    <w:rsid w:val="00D176FB"/>
    <w:rsid w:val="00D17C34"/>
    <w:rsid w:val="00D20522"/>
    <w:rsid w:val="00D21536"/>
    <w:rsid w:val="00D21876"/>
    <w:rsid w:val="00D21BE6"/>
    <w:rsid w:val="00D23740"/>
    <w:rsid w:val="00D24148"/>
    <w:rsid w:val="00D24659"/>
    <w:rsid w:val="00D24E85"/>
    <w:rsid w:val="00D2506B"/>
    <w:rsid w:val="00D25171"/>
    <w:rsid w:val="00D25990"/>
    <w:rsid w:val="00D2600E"/>
    <w:rsid w:val="00D26149"/>
    <w:rsid w:val="00D263F0"/>
    <w:rsid w:val="00D26AF7"/>
    <w:rsid w:val="00D26EBF"/>
    <w:rsid w:val="00D272EC"/>
    <w:rsid w:val="00D2739E"/>
    <w:rsid w:val="00D27429"/>
    <w:rsid w:val="00D2790C"/>
    <w:rsid w:val="00D279C5"/>
    <w:rsid w:val="00D27D21"/>
    <w:rsid w:val="00D27D80"/>
    <w:rsid w:val="00D3066D"/>
    <w:rsid w:val="00D3124E"/>
    <w:rsid w:val="00D316B8"/>
    <w:rsid w:val="00D3186F"/>
    <w:rsid w:val="00D31D0F"/>
    <w:rsid w:val="00D31D67"/>
    <w:rsid w:val="00D31E5B"/>
    <w:rsid w:val="00D32669"/>
    <w:rsid w:val="00D32906"/>
    <w:rsid w:val="00D32A88"/>
    <w:rsid w:val="00D32B2A"/>
    <w:rsid w:val="00D3359F"/>
    <w:rsid w:val="00D33672"/>
    <w:rsid w:val="00D3389E"/>
    <w:rsid w:val="00D33FC5"/>
    <w:rsid w:val="00D3431E"/>
    <w:rsid w:val="00D346BA"/>
    <w:rsid w:val="00D3535D"/>
    <w:rsid w:val="00D364FD"/>
    <w:rsid w:val="00D36A6E"/>
    <w:rsid w:val="00D36A7E"/>
    <w:rsid w:val="00D36C13"/>
    <w:rsid w:val="00D36C7B"/>
    <w:rsid w:val="00D36E13"/>
    <w:rsid w:val="00D36FF6"/>
    <w:rsid w:val="00D4053A"/>
    <w:rsid w:val="00D40984"/>
    <w:rsid w:val="00D40E76"/>
    <w:rsid w:val="00D41262"/>
    <w:rsid w:val="00D41A82"/>
    <w:rsid w:val="00D42334"/>
    <w:rsid w:val="00D43F30"/>
    <w:rsid w:val="00D440A8"/>
    <w:rsid w:val="00D4439B"/>
    <w:rsid w:val="00D446EA"/>
    <w:rsid w:val="00D44DE2"/>
    <w:rsid w:val="00D44F7A"/>
    <w:rsid w:val="00D45000"/>
    <w:rsid w:val="00D453CE"/>
    <w:rsid w:val="00D453EE"/>
    <w:rsid w:val="00D457D0"/>
    <w:rsid w:val="00D45C1F"/>
    <w:rsid w:val="00D4623D"/>
    <w:rsid w:val="00D464EA"/>
    <w:rsid w:val="00D467D7"/>
    <w:rsid w:val="00D46FF7"/>
    <w:rsid w:val="00D470D3"/>
    <w:rsid w:val="00D4711C"/>
    <w:rsid w:val="00D47898"/>
    <w:rsid w:val="00D50530"/>
    <w:rsid w:val="00D50B52"/>
    <w:rsid w:val="00D512D2"/>
    <w:rsid w:val="00D515A0"/>
    <w:rsid w:val="00D51DAE"/>
    <w:rsid w:val="00D53B48"/>
    <w:rsid w:val="00D543DE"/>
    <w:rsid w:val="00D54508"/>
    <w:rsid w:val="00D545DF"/>
    <w:rsid w:val="00D54983"/>
    <w:rsid w:val="00D549E3"/>
    <w:rsid w:val="00D551CF"/>
    <w:rsid w:val="00D560CC"/>
    <w:rsid w:val="00D57294"/>
    <w:rsid w:val="00D577BE"/>
    <w:rsid w:val="00D57F08"/>
    <w:rsid w:val="00D602A5"/>
    <w:rsid w:val="00D602F6"/>
    <w:rsid w:val="00D60A8D"/>
    <w:rsid w:val="00D60B4B"/>
    <w:rsid w:val="00D60E2E"/>
    <w:rsid w:val="00D60E41"/>
    <w:rsid w:val="00D61BDA"/>
    <w:rsid w:val="00D61E10"/>
    <w:rsid w:val="00D61F58"/>
    <w:rsid w:val="00D6211A"/>
    <w:rsid w:val="00D62546"/>
    <w:rsid w:val="00D6274A"/>
    <w:rsid w:val="00D62AA2"/>
    <w:rsid w:val="00D62CFC"/>
    <w:rsid w:val="00D632AD"/>
    <w:rsid w:val="00D63CEB"/>
    <w:rsid w:val="00D63DEF"/>
    <w:rsid w:val="00D642E4"/>
    <w:rsid w:val="00D647E0"/>
    <w:rsid w:val="00D64A1C"/>
    <w:rsid w:val="00D64C59"/>
    <w:rsid w:val="00D64D45"/>
    <w:rsid w:val="00D64E5D"/>
    <w:rsid w:val="00D64FCB"/>
    <w:rsid w:val="00D65623"/>
    <w:rsid w:val="00D6566F"/>
    <w:rsid w:val="00D65692"/>
    <w:rsid w:val="00D65B2E"/>
    <w:rsid w:val="00D65BEB"/>
    <w:rsid w:val="00D65E07"/>
    <w:rsid w:val="00D662EE"/>
    <w:rsid w:val="00D66678"/>
    <w:rsid w:val="00D668C0"/>
    <w:rsid w:val="00D67243"/>
    <w:rsid w:val="00D673B0"/>
    <w:rsid w:val="00D67566"/>
    <w:rsid w:val="00D679E7"/>
    <w:rsid w:val="00D70067"/>
    <w:rsid w:val="00D701C7"/>
    <w:rsid w:val="00D70325"/>
    <w:rsid w:val="00D7109E"/>
    <w:rsid w:val="00D716A9"/>
    <w:rsid w:val="00D721E8"/>
    <w:rsid w:val="00D721EC"/>
    <w:rsid w:val="00D723B4"/>
    <w:rsid w:val="00D72AA9"/>
    <w:rsid w:val="00D73158"/>
    <w:rsid w:val="00D73167"/>
    <w:rsid w:val="00D738EB"/>
    <w:rsid w:val="00D75203"/>
    <w:rsid w:val="00D75282"/>
    <w:rsid w:val="00D752F4"/>
    <w:rsid w:val="00D7536C"/>
    <w:rsid w:val="00D754BA"/>
    <w:rsid w:val="00D760D3"/>
    <w:rsid w:val="00D7637B"/>
    <w:rsid w:val="00D812D4"/>
    <w:rsid w:val="00D8195C"/>
    <w:rsid w:val="00D81BC3"/>
    <w:rsid w:val="00D82BF2"/>
    <w:rsid w:val="00D82D20"/>
    <w:rsid w:val="00D82FFD"/>
    <w:rsid w:val="00D83218"/>
    <w:rsid w:val="00D832A2"/>
    <w:rsid w:val="00D8336E"/>
    <w:rsid w:val="00D83515"/>
    <w:rsid w:val="00D838CE"/>
    <w:rsid w:val="00D84237"/>
    <w:rsid w:val="00D843E4"/>
    <w:rsid w:val="00D845C9"/>
    <w:rsid w:val="00D8546B"/>
    <w:rsid w:val="00D856C0"/>
    <w:rsid w:val="00D85EF1"/>
    <w:rsid w:val="00D870A2"/>
    <w:rsid w:val="00D8766B"/>
    <w:rsid w:val="00D87B3B"/>
    <w:rsid w:val="00D901C9"/>
    <w:rsid w:val="00D90974"/>
    <w:rsid w:val="00D90BE2"/>
    <w:rsid w:val="00D91154"/>
    <w:rsid w:val="00D91375"/>
    <w:rsid w:val="00D91487"/>
    <w:rsid w:val="00D9153D"/>
    <w:rsid w:val="00D91FDF"/>
    <w:rsid w:val="00D92373"/>
    <w:rsid w:val="00D92462"/>
    <w:rsid w:val="00D9246F"/>
    <w:rsid w:val="00D925E1"/>
    <w:rsid w:val="00D92902"/>
    <w:rsid w:val="00D92FA9"/>
    <w:rsid w:val="00D93113"/>
    <w:rsid w:val="00D93345"/>
    <w:rsid w:val="00D934C1"/>
    <w:rsid w:val="00D9367D"/>
    <w:rsid w:val="00D93748"/>
    <w:rsid w:val="00D93CB5"/>
    <w:rsid w:val="00D941B1"/>
    <w:rsid w:val="00D94440"/>
    <w:rsid w:val="00D94BE6"/>
    <w:rsid w:val="00D94E06"/>
    <w:rsid w:val="00D955AF"/>
    <w:rsid w:val="00D95B25"/>
    <w:rsid w:val="00D95BFB"/>
    <w:rsid w:val="00D95D18"/>
    <w:rsid w:val="00D95DDA"/>
    <w:rsid w:val="00D964BA"/>
    <w:rsid w:val="00D96C0A"/>
    <w:rsid w:val="00D973C6"/>
    <w:rsid w:val="00D97E35"/>
    <w:rsid w:val="00DA0170"/>
    <w:rsid w:val="00DA0E41"/>
    <w:rsid w:val="00DA0F77"/>
    <w:rsid w:val="00DA1497"/>
    <w:rsid w:val="00DA14D0"/>
    <w:rsid w:val="00DA16BE"/>
    <w:rsid w:val="00DA1B40"/>
    <w:rsid w:val="00DA1C88"/>
    <w:rsid w:val="00DA1DDE"/>
    <w:rsid w:val="00DA21AF"/>
    <w:rsid w:val="00DA26BE"/>
    <w:rsid w:val="00DA2991"/>
    <w:rsid w:val="00DA2ABB"/>
    <w:rsid w:val="00DA2E13"/>
    <w:rsid w:val="00DA31F8"/>
    <w:rsid w:val="00DA3700"/>
    <w:rsid w:val="00DA3AC4"/>
    <w:rsid w:val="00DA3BAE"/>
    <w:rsid w:val="00DA3D54"/>
    <w:rsid w:val="00DA3E3C"/>
    <w:rsid w:val="00DA426D"/>
    <w:rsid w:val="00DA43D6"/>
    <w:rsid w:val="00DA4901"/>
    <w:rsid w:val="00DA4967"/>
    <w:rsid w:val="00DA49D6"/>
    <w:rsid w:val="00DA6AD1"/>
    <w:rsid w:val="00DA72F0"/>
    <w:rsid w:val="00DA7D2E"/>
    <w:rsid w:val="00DB04B0"/>
    <w:rsid w:val="00DB06FE"/>
    <w:rsid w:val="00DB0789"/>
    <w:rsid w:val="00DB0C03"/>
    <w:rsid w:val="00DB0ED9"/>
    <w:rsid w:val="00DB1358"/>
    <w:rsid w:val="00DB16EE"/>
    <w:rsid w:val="00DB1D9E"/>
    <w:rsid w:val="00DB1DC7"/>
    <w:rsid w:val="00DB1DFA"/>
    <w:rsid w:val="00DB2608"/>
    <w:rsid w:val="00DB2D04"/>
    <w:rsid w:val="00DB35EC"/>
    <w:rsid w:val="00DB3761"/>
    <w:rsid w:val="00DB3AFC"/>
    <w:rsid w:val="00DB40FC"/>
    <w:rsid w:val="00DB463B"/>
    <w:rsid w:val="00DB46D6"/>
    <w:rsid w:val="00DB4754"/>
    <w:rsid w:val="00DB4867"/>
    <w:rsid w:val="00DB4D91"/>
    <w:rsid w:val="00DB6092"/>
    <w:rsid w:val="00DB61F0"/>
    <w:rsid w:val="00DB666F"/>
    <w:rsid w:val="00DB68CF"/>
    <w:rsid w:val="00DB77D7"/>
    <w:rsid w:val="00DB7815"/>
    <w:rsid w:val="00DB7B8F"/>
    <w:rsid w:val="00DC05C3"/>
    <w:rsid w:val="00DC1190"/>
    <w:rsid w:val="00DC1540"/>
    <w:rsid w:val="00DC1650"/>
    <w:rsid w:val="00DC1792"/>
    <w:rsid w:val="00DC1F34"/>
    <w:rsid w:val="00DC20DF"/>
    <w:rsid w:val="00DC21D9"/>
    <w:rsid w:val="00DC2307"/>
    <w:rsid w:val="00DC2EC6"/>
    <w:rsid w:val="00DC36F4"/>
    <w:rsid w:val="00DC3C42"/>
    <w:rsid w:val="00DC4378"/>
    <w:rsid w:val="00DC463F"/>
    <w:rsid w:val="00DC49A2"/>
    <w:rsid w:val="00DC50FB"/>
    <w:rsid w:val="00DC5647"/>
    <w:rsid w:val="00DC5813"/>
    <w:rsid w:val="00DC5D59"/>
    <w:rsid w:val="00DC5F78"/>
    <w:rsid w:val="00DC6526"/>
    <w:rsid w:val="00DC6591"/>
    <w:rsid w:val="00DC685A"/>
    <w:rsid w:val="00DC6E05"/>
    <w:rsid w:val="00DC7017"/>
    <w:rsid w:val="00DC7260"/>
    <w:rsid w:val="00DC72EE"/>
    <w:rsid w:val="00DC7994"/>
    <w:rsid w:val="00DC7FE4"/>
    <w:rsid w:val="00DD0281"/>
    <w:rsid w:val="00DD08D0"/>
    <w:rsid w:val="00DD0D2C"/>
    <w:rsid w:val="00DD210B"/>
    <w:rsid w:val="00DD2621"/>
    <w:rsid w:val="00DD2E6C"/>
    <w:rsid w:val="00DD39C9"/>
    <w:rsid w:val="00DD5324"/>
    <w:rsid w:val="00DD580A"/>
    <w:rsid w:val="00DD5947"/>
    <w:rsid w:val="00DD5BE9"/>
    <w:rsid w:val="00DD6055"/>
    <w:rsid w:val="00DD61BE"/>
    <w:rsid w:val="00DD62FD"/>
    <w:rsid w:val="00DD6955"/>
    <w:rsid w:val="00DD6AB4"/>
    <w:rsid w:val="00DD6ABE"/>
    <w:rsid w:val="00DD7589"/>
    <w:rsid w:val="00DD78AB"/>
    <w:rsid w:val="00DD7F11"/>
    <w:rsid w:val="00DE01AE"/>
    <w:rsid w:val="00DE10BA"/>
    <w:rsid w:val="00DE1826"/>
    <w:rsid w:val="00DE23DE"/>
    <w:rsid w:val="00DE2581"/>
    <w:rsid w:val="00DE2C46"/>
    <w:rsid w:val="00DE2D6A"/>
    <w:rsid w:val="00DE32A4"/>
    <w:rsid w:val="00DE3B06"/>
    <w:rsid w:val="00DE470A"/>
    <w:rsid w:val="00DE4CEB"/>
    <w:rsid w:val="00DE4D49"/>
    <w:rsid w:val="00DE52F9"/>
    <w:rsid w:val="00DE5386"/>
    <w:rsid w:val="00DE686A"/>
    <w:rsid w:val="00DE69BF"/>
    <w:rsid w:val="00DE721B"/>
    <w:rsid w:val="00DE736E"/>
    <w:rsid w:val="00DE7743"/>
    <w:rsid w:val="00DE795D"/>
    <w:rsid w:val="00DF00F6"/>
    <w:rsid w:val="00DF0A0D"/>
    <w:rsid w:val="00DF0E16"/>
    <w:rsid w:val="00DF1167"/>
    <w:rsid w:val="00DF184B"/>
    <w:rsid w:val="00DF2070"/>
    <w:rsid w:val="00DF21E3"/>
    <w:rsid w:val="00DF23D9"/>
    <w:rsid w:val="00DF2D19"/>
    <w:rsid w:val="00DF37B9"/>
    <w:rsid w:val="00DF38A3"/>
    <w:rsid w:val="00DF3D6E"/>
    <w:rsid w:val="00DF4039"/>
    <w:rsid w:val="00DF45FC"/>
    <w:rsid w:val="00DF4679"/>
    <w:rsid w:val="00DF59F1"/>
    <w:rsid w:val="00DF5CAE"/>
    <w:rsid w:val="00DF63A6"/>
    <w:rsid w:val="00DF6BA5"/>
    <w:rsid w:val="00DF724B"/>
    <w:rsid w:val="00DF754D"/>
    <w:rsid w:val="00DF7CA7"/>
    <w:rsid w:val="00E00121"/>
    <w:rsid w:val="00E00674"/>
    <w:rsid w:val="00E00A26"/>
    <w:rsid w:val="00E00D1A"/>
    <w:rsid w:val="00E01BAB"/>
    <w:rsid w:val="00E02325"/>
    <w:rsid w:val="00E02547"/>
    <w:rsid w:val="00E02E90"/>
    <w:rsid w:val="00E035CB"/>
    <w:rsid w:val="00E03A70"/>
    <w:rsid w:val="00E03B61"/>
    <w:rsid w:val="00E04314"/>
    <w:rsid w:val="00E04358"/>
    <w:rsid w:val="00E05125"/>
    <w:rsid w:val="00E0520F"/>
    <w:rsid w:val="00E059D0"/>
    <w:rsid w:val="00E05A7E"/>
    <w:rsid w:val="00E05ECD"/>
    <w:rsid w:val="00E05FC1"/>
    <w:rsid w:val="00E06362"/>
    <w:rsid w:val="00E0679F"/>
    <w:rsid w:val="00E07487"/>
    <w:rsid w:val="00E075C3"/>
    <w:rsid w:val="00E07BAD"/>
    <w:rsid w:val="00E10343"/>
    <w:rsid w:val="00E1074F"/>
    <w:rsid w:val="00E10782"/>
    <w:rsid w:val="00E10A79"/>
    <w:rsid w:val="00E110E4"/>
    <w:rsid w:val="00E11428"/>
    <w:rsid w:val="00E11BFD"/>
    <w:rsid w:val="00E11C5D"/>
    <w:rsid w:val="00E11E32"/>
    <w:rsid w:val="00E12A67"/>
    <w:rsid w:val="00E13AF9"/>
    <w:rsid w:val="00E13E66"/>
    <w:rsid w:val="00E140D2"/>
    <w:rsid w:val="00E14802"/>
    <w:rsid w:val="00E15104"/>
    <w:rsid w:val="00E152DC"/>
    <w:rsid w:val="00E15A50"/>
    <w:rsid w:val="00E15B72"/>
    <w:rsid w:val="00E15C19"/>
    <w:rsid w:val="00E160E0"/>
    <w:rsid w:val="00E1680B"/>
    <w:rsid w:val="00E16B37"/>
    <w:rsid w:val="00E17CB4"/>
    <w:rsid w:val="00E17F11"/>
    <w:rsid w:val="00E17FC0"/>
    <w:rsid w:val="00E2092E"/>
    <w:rsid w:val="00E21182"/>
    <w:rsid w:val="00E213E6"/>
    <w:rsid w:val="00E21537"/>
    <w:rsid w:val="00E224C6"/>
    <w:rsid w:val="00E2260F"/>
    <w:rsid w:val="00E23599"/>
    <w:rsid w:val="00E23A33"/>
    <w:rsid w:val="00E23EFD"/>
    <w:rsid w:val="00E23F14"/>
    <w:rsid w:val="00E24415"/>
    <w:rsid w:val="00E254EC"/>
    <w:rsid w:val="00E257E9"/>
    <w:rsid w:val="00E25B58"/>
    <w:rsid w:val="00E2637D"/>
    <w:rsid w:val="00E26FD5"/>
    <w:rsid w:val="00E270CF"/>
    <w:rsid w:val="00E27106"/>
    <w:rsid w:val="00E271DB"/>
    <w:rsid w:val="00E27708"/>
    <w:rsid w:val="00E316F6"/>
    <w:rsid w:val="00E3185F"/>
    <w:rsid w:val="00E319DD"/>
    <w:rsid w:val="00E31EC0"/>
    <w:rsid w:val="00E32290"/>
    <w:rsid w:val="00E3278C"/>
    <w:rsid w:val="00E32A9C"/>
    <w:rsid w:val="00E32EDA"/>
    <w:rsid w:val="00E33470"/>
    <w:rsid w:val="00E33786"/>
    <w:rsid w:val="00E3387D"/>
    <w:rsid w:val="00E33925"/>
    <w:rsid w:val="00E34143"/>
    <w:rsid w:val="00E341C9"/>
    <w:rsid w:val="00E342E5"/>
    <w:rsid w:val="00E34AA4"/>
    <w:rsid w:val="00E34B66"/>
    <w:rsid w:val="00E34D26"/>
    <w:rsid w:val="00E34E96"/>
    <w:rsid w:val="00E35005"/>
    <w:rsid w:val="00E35151"/>
    <w:rsid w:val="00E35164"/>
    <w:rsid w:val="00E35174"/>
    <w:rsid w:val="00E357BA"/>
    <w:rsid w:val="00E358CF"/>
    <w:rsid w:val="00E35D1A"/>
    <w:rsid w:val="00E36175"/>
    <w:rsid w:val="00E36334"/>
    <w:rsid w:val="00E374F1"/>
    <w:rsid w:val="00E40336"/>
    <w:rsid w:val="00E42021"/>
    <w:rsid w:val="00E42207"/>
    <w:rsid w:val="00E422A3"/>
    <w:rsid w:val="00E426A2"/>
    <w:rsid w:val="00E43089"/>
    <w:rsid w:val="00E43120"/>
    <w:rsid w:val="00E432CD"/>
    <w:rsid w:val="00E43323"/>
    <w:rsid w:val="00E43730"/>
    <w:rsid w:val="00E43D4A"/>
    <w:rsid w:val="00E4416E"/>
    <w:rsid w:val="00E442F9"/>
    <w:rsid w:val="00E44466"/>
    <w:rsid w:val="00E445BC"/>
    <w:rsid w:val="00E448C9"/>
    <w:rsid w:val="00E44C0D"/>
    <w:rsid w:val="00E4591D"/>
    <w:rsid w:val="00E45A46"/>
    <w:rsid w:val="00E45B02"/>
    <w:rsid w:val="00E4609D"/>
    <w:rsid w:val="00E468B4"/>
    <w:rsid w:val="00E46B81"/>
    <w:rsid w:val="00E46D29"/>
    <w:rsid w:val="00E46FBB"/>
    <w:rsid w:val="00E47071"/>
    <w:rsid w:val="00E470CA"/>
    <w:rsid w:val="00E4721A"/>
    <w:rsid w:val="00E4759C"/>
    <w:rsid w:val="00E47A5C"/>
    <w:rsid w:val="00E47BA8"/>
    <w:rsid w:val="00E47BF9"/>
    <w:rsid w:val="00E47CDD"/>
    <w:rsid w:val="00E50055"/>
    <w:rsid w:val="00E5005B"/>
    <w:rsid w:val="00E5010F"/>
    <w:rsid w:val="00E50367"/>
    <w:rsid w:val="00E50AB3"/>
    <w:rsid w:val="00E50C3C"/>
    <w:rsid w:val="00E5145C"/>
    <w:rsid w:val="00E51BDF"/>
    <w:rsid w:val="00E51DF0"/>
    <w:rsid w:val="00E52C57"/>
    <w:rsid w:val="00E53134"/>
    <w:rsid w:val="00E5314C"/>
    <w:rsid w:val="00E533AA"/>
    <w:rsid w:val="00E533BF"/>
    <w:rsid w:val="00E5396E"/>
    <w:rsid w:val="00E53DE5"/>
    <w:rsid w:val="00E53E12"/>
    <w:rsid w:val="00E5434A"/>
    <w:rsid w:val="00E543AB"/>
    <w:rsid w:val="00E54618"/>
    <w:rsid w:val="00E54B24"/>
    <w:rsid w:val="00E54C9C"/>
    <w:rsid w:val="00E5563F"/>
    <w:rsid w:val="00E556D1"/>
    <w:rsid w:val="00E556E1"/>
    <w:rsid w:val="00E5576F"/>
    <w:rsid w:val="00E558F5"/>
    <w:rsid w:val="00E55FBE"/>
    <w:rsid w:val="00E56517"/>
    <w:rsid w:val="00E56612"/>
    <w:rsid w:val="00E5686C"/>
    <w:rsid w:val="00E56D17"/>
    <w:rsid w:val="00E56D74"/>
    <w:rsid w:val="00E571CD"/>
    <w:rsid w:val="00E57240"/>
    <w:rsid w:val="00E5759D"/>
    <w:rsid w:val="00E60563"/>
    <w:rsid w:val="00E60595"/>
    <w:rsid w:val="00E61236"/>
    <w:rsid w:val="00E62163"/>
    <w:rsid w:val="00E6258F"/>
    <w:rsid w:val="00E630B4"/>
    <w:rsid w:val="00E6333C"/>
    <w:rsid w:val="00E63500"/>
    <w:rsid w:val="00E636C0"/>
    <w:rsid w:val="00E63FDB"/>
    <w:rsid w:val="00E64137"/>
    <w:rsid w:val="00E64758"/>
    <w:rsid w:val="00E64769"/>
    <w:rsid w:val="00E64B00"/>
    <w:rsid w:val="00E64D90"/>
    <w:rsid w:val="00E65278"/>
    <w:rsid w:val="00E6541C"/>
    <w:rsid w:val="00E65539"/>
    <w:rsid w:val="00E65623"/>
    <w:rsid w:val="00E657FC"/>
    <w:rsid w:val="00E65BB3"/>
    <w:rsid w:val="00E65D5B"/>
    <w:rsid w:val="00E66054"/>
    <w:rsid w:val="00E661D5"/>
    <w:rsid w:val="00E66A7B"/>
    <w:rsid w:val="00E66DC8"/>
    <w:rsid w:val="00E67390"/>
    <w:rsid w:val="00E6766E"/>
    <w:rsid w:val="00E676B5"/>
    <w:rsid w:val="00E67C87"/>
    <w:rsid w:val="00E67EBC"/>
    <w:rsid w:val="00E70009"/>
    <w:rsid w:val="00E707F3"/>
    <w:rsid w:val="00E70B85"/>
    <w:rsid w:val="00E71141"/>
    <w:rsid w:val="00E71176"/>
    <w:rsid w:val="00E711D7"/>
    <w:rsid w:val="00E714F7"/>
    <w:rsid w:val="00E71C1E"/>
    <w:rsid w:val="00E71EE5"/>
    <w:rsid w:val="00E72189"/>
    <w:rsid w:val="00E72268"/>
    <w:rsid w:val="00E72C86"/>
    <w:rsid w:val="00E72D1A"/>
    <w:rsid w:val="00E72E86"/>
    <w:rsid w:val="00E7306D"/>
    <w:rsid w:val="00E7362D"/>
    <w:rsid w:val="00E742F0"/>
    <w:rsid w:val="00E748B4"/>
    <w:rsid w:val="00E74DE8"/>
    <w:rsid w:val="00E750F1"/>
    <w:rsid w:val="00E75156"/>
    <w:rsid w:val="00E75430"/>
    <w:rsid w:val="00E75EF7"/>
    <w:rsid w:val="00E769FC"/>
    <w:rsid w:val="00E7779F"/>
    <w:rsid w:val="00E77F48"/>
    <w:rsid w:val="00E80646"/>
    <w:rsid w:val="00E809A1"/>
    <w:rsid w:val="00E80BF8"/>
    <w:rsid w:val="00E80F14"/>
    <w:rsid w:val="00E81133"/>
    <w:rsid w:val="00E8126E"/>
    <w:rsid w:val="00E81469"/>
    <w:rsid w:val="00E824A7"/>
    <w:rsid w:val="00E828A9"/>
    <w:rsid w:val="00E828C6"/>
    <w:rsid w:val="00E82ED2"/>
    <w:rsid w:val="00E834F5"/>
    <w:rsid w:val="00E8370B"/>
    <w:rsid w:val="00E839FE"/>
    <w:rsid w:val="00E83CB3"/>
    <w:rsid w:val="00E84471"/>
    <w:rsid w:val="00E84708"/>
    <w:rsid w:val="00E84F80"/>
    <w:rsid w:val="00E850F6"/>
    <w:rsid w:val="00E859DF"/>
    <w:rsid w:val="00E85A00"/>
    <w:rsid w:val="00E85AAD"/>
    <w:rsid w:val="00E85C76"/>
    <w:rsid w:val="00E85E62"/>
    <w:rsid w:val="00E863B5"/>
    <w:rsid w:val="00E8677E"/>
    <w:rsid w:val="00E86788"/>
    <w:rsid w:val="00E86D6B"/>
    <w:rsid w:val="00E878E7"/>
    <w:rsid w:val="00E90350"/>
    <w:rsid w:val="00E90BD1"/>
    <w:rsid w:val="00E90FBE"/>
    <w:rsid w:val="00E92555"/>
    <w:rsid w:val="00E92A6D"/>
    <w:rsid w:val="00E92B0A"/>
    <w:rsid w:val="00E92B40"/>
    <w:rsid w:val="00E92BC6"/>
    <w:rsid w:val="00E931B9"/>
    <w:rsid w:val="00E93C5E"/>
    <w:rsid w:val="00E93E95"/>
    <w:rsid w:val="00E94984"/>
    <w:rsid w:val="00E950EF"/>
    <w:rsid w:val="00E9553E"/>
    <w:rsid w:val="00E95DA9"/>
    <w:rsid w:val="00E95FD8"/>
    <w:rsid w:val="00E9652C"/>
    <w:rsid w:val="00E96776"/>
    <w:rsid w:val="00E96975"/>
    <w:rsid w:val="00E96D8F"/>
    <w:rsid w:val="00E97448"/>
    <w:rsid w:val="00E977F5"/>
    <w:rsid w:val="00E97C18"/>
    <w:rsid w:val="00E97C82"/>
    <w:rsid w:val="00EA0360"/>
    <w:rsid w:val="00EA03A9"/>
    <w:rsid w:val="00EA0517"/>
    <w:rsid w:val="00EA0A8A"/>
    <w:rsid w:val="00EA102C"/>
    <w:rsid w:val="00EA1724"/>
    <w:rsid w:val="00EA17D3"/>
    <w:rsid w:val="00EA1801"/>
    <w:rsid w:val="00EA196C"/>
    <w:rsid w:val="00EA2208"/>
    <w:rsid w:val="00EA2227"/>
    <w:rsid w:val="00EA2731"/>
    <w:rsid w:val="00EA2FE9"/>
    <w:rsid w:val="00EA3442"/>
    <w:rsid w:val="00EA3EF4"/>
    <w:rsid w:val="00EA4511"/>
    <w:rsid w:val="00EA4B10"/>
    <w:rsid w:val="00EA4D3B"/>
    <w:rsid w:val="00EA4E30"/>
    <w:rsid w:val="00EA5DFA"/>
    <w:rsid w:val="00EA7008"/>
    <w:rsid w:val="00EA71F6"/>
    <w:rsid w:val="00EA79F8"/>
    <w:rsid w:val="00EB0500"/>
    <w:rsid w:val="00EB0764"/>
    <w:rsid w:val="00EB08D2"/>
    <w:rsid w:val="00EB0A21"/>
    <w:rsid w:val="00EB0B91"/>
    <w:rsid w:val="00EB0EE6"/>
    <w:rsid w:val="00EB140E"/>
    <w:rsid w:val="00EB1437"/>
    <w:rsid w:val="00EB1474"/>
    <w:rsid w:val="00EB17DC"/>
    <w:rsid w:val="00EB2A52"/>
    <w:rsid w:val="00EB397C"/>
    <w:rsid w:val="00EB3CF0"/>
    <w:rsid w:val="00EB4039"/>
    <w:rsid w:val="00EB45DC"/>
    <w:rsid w:val="00EB4F13"/>
    <w:rsid w:val="00EB5031"/>
    <w:rsid w:val="00EB5187"/>
    <w:rsid w:val="00EB56E3"/>
    <w:rsid w:val="00EB5D23"/>
    <w:rsid w:val="00EB5E21"/>
    <w:rsid w:val="00EB644A"/>
    <w:rsid w:val="00EB6655"/>
    <w:rsid w:val="00EB6867"/>
    <w:rsid w:val="00EB6A3F"/>
    <w:rsid w:val="00EB7175"/>
    <w:rsid w:val="00EB71A9"/>
    <w:rsid w:val="00EB71C3"/>
    <w:rsid w:val="00EB77B7"/>
    <w:rsid w:val="00EC0089"/>
    <w:rsid w:val="00EC0599"/>
    <w:rsid w:val="00EC05F3"/>
    <w:rsid w:val="00EC09FA"/>
    <w:rsid w:val="00EC0A75"/>
    <w:rsid w:val="00EC0C71"/>
    <w:rsid w:val="00EC0D6E"/>
    <w:rsid w:val="00EC1223"/>
    <w:rsid w:val="00EC1282"/>
    <w:rsid w:val="00EC169E"/>
    <w:rsid w:val="00EC16CA"/>
    <w:rsid w:val="00EC17BB"/>
    <w:rsid w:val="00EC1A91"/>
    <w:rsid w:val="00EC2407"/>
    <w:rsid w:val="00EC2B03"/>
    <w:rsid w:val="00EC377C"/>
    <w:rsid w:val="00EC3BA6"/>
    <w:rsid w:val="00EC3DF9"/>
    <w:rsid w:val="00EC40EB"/>
    <w:rsid w:val="00EC4663"/>
    <w:rsid w:val="00EC54B8"/>
    <w:rsid w:val="00EC5794"/>
    <w:rsid w:val="00EC584F"/>
    <w:rsid w:val="00EC591E"/>
    <w:rsid w:val="00EC5FE2"/>
    <w:rsid w:val="00EC73A5"/>
    <w:rsid w:val="00EC7672"/>
    <w:rsid w:val="00EC7888"/>
    <w:rsid w:val="00EC794A"/>
    <w:rsid w:val="00EC7BFF"/>
    <w:rsid w:val="00ED01CD"/>
    <w:rsid w:val="00ED0435"/>
    <w:rsid w:val="00ED0605"/>
    <w:rsid w:val="00ED11A1"/>
    <w:rsid w:val="00ED1F53"/>
    <w:rsid w:val="00ED2603"/>
    <w:rsid w:val="00ED2E47"/>
    <w:rsid w:val="00ED3648"/>
    <w:rsid w:val="00ED3838"/>
    <w:rsid w:val="00ED38A2"/>
    <w:rsid w:val="00ED39D5"/>
    <w:rsid w:val="00ED39E4"/>
    <w:rsid w:val="00ED3AE1"/>
    <w:rsid w:val="00ED3B3A"/>
    <w:rsid w:val="00ED3C1E"/>
    <w:rsid w:val="00ED4092"/>
    <w:rsid w:val="00ED43DD"/>
    <w:rsid w:val="00ED43E9"/>
    <w:rsid w:val="00ED474C"/>
    <w:rsid w:val="00ED4BDF"/>
    <w:rsid w:val="00ED58E0"/>
    <w:rsid w:val="00ED5AC6"/>
    <w:rsid w:val="00ED5EC8"/>
    <w:rsid w:val="00ED5FDD"/>
    <w:rsid w:val="00ED6096"/>
    <w:rsid w:val="00ED6458"/>
    <w:rsid w:val="00ED65B1"/>
    <w:rsid w:val="00ED69E5"/>
    <w:rsid w:val="00ED6BBD"/>
    <w:rsid w:val="00ED6C81"/>
    <w:rsid w:val="00ED70DB"/>
    <w:rsid w:val="00ED7176"/>
    <w:rsid w:val="00ED7A75"/>
    <w:rsid w:val="00EE054A"/>
    <w:rsid w:val="00EE0853"/>
    <w:rsid w:val="00EE08EA"/>
    <w:rsid w:val="00EE0BFD"/>
    <w:rsid w:val="00EE177B"/>
    <w:rsid w:val="00EE191E"/>
    <w:rsid w:val="00EE2AD1"/>
    <w:rsid w:val="00EE34A3"/>
    <w:rsid w:val="00EE35D5"/>
    <w:rsid w:val="00EE3D3E"/>
    <w:rsid w:val="00EE3FC2"/>
    <w:rsid w:val="00EE4647"/>
    <w:rsid w:val="00EE4B19"/>
    <w:rsid w:val="00EE4F16"/>
    <w:rsid w:val="00EE55F7"/>
    <w:rsid w:val="00EE62C8"/>
    <w:rsid w:val="00EE6530"/>
    <w:rsid w:val="00EE66B2"/>
    <w:rsid w:val="00EE6D84"/>
    <w:rsid w:val="00EF04CC"/>
    <w:rsid w:val="00EF072B"/>
    <w:rsid w:val="00EF0A48"/>
    <w:rsid w:val="00EF0BDE"/>
    <w:rsid w:val="00EF0BEF"/>
    <w:rsid w:val="00EF0DF6"/>
    <w:rsid w:val="00EF1269"/>
    <w:rsid w:val="00EF1533"/>
    <w:rsid w:val="00EF1BD4"/>
    <w:rsid w:val="00EF2B75"/>
    <w:rsid w:val="00EF30F0"/>
    <w:rsid w:val="00EF32E5"/>
    <w:rsid w:val="00EF375A"/>
    <w:rsid w:val="00EF3B76"/>
    <w:rsid w:val="00EF3CDD"/>
    <w:rsid w:val="00EF41CA"/>
    <w:rsid w:val="00EF451C"/>
    <w:rsid w:val="00EF4D57"/>
    <w:rsid w:val="00EF5352"/>
    <w:rsid w:val="00EF571F"/>
    <w:rsid w:val="00EF5ACC"/>
    <w:rsid w:val="00EF5CC0"/>
    <w:rsid w:val="00EF5CD5"/>
    <w:rsid w:val="00EF7318"/>
    <w:rsid w:val="00EF787B"/>
    <w:rsid w:val="00EF790F"/>
    <w:rsid w:val="00EF7E2E"/>
    <w:rsid w:val="00F00392"/>
    <w:rsid w:val="00F00774"/>
    <w:rsid w:val="00F00FB0"/>
    <w:rsid w:val="00F011F4"/>
    <w:rsid w:val="00F0132C"/>
    <w:rsid w:val="00F013EF"/>
    <w:rsid w:val="00F0155D"/>
    <w:rsid w:val="00F01C7C"/>
    <w:rsid w:val="00F022A0"/>
    <w:rsid w:val="00F02600"/>
    <w:rsid w:val="00F026D2"/>
    <w:rsid w:val="00F02E0F"/>
    <w:rsid w:val="00F034B4"/>
    <w:rsid w:val="00F03999"/>
    <w:rsid w:val="00F03D17"/>
    <w:rsid w:val="00F042E4"/>
    <w:rsid w:val="00F04406"/>
    <w:rsid w:val="00F04450"/>
    <w:rsid w:val="00F046C8"/>
    <w:rsid w:val="00F0470F"/>
    <w:rsid w:val="00F04E6D"/>
    <w:rsid w:val="00F05DE9"/>
    <w:rsid w:val="00F05E63"/>
    <w:rsid w:val="00F06945"/>
    <w:rsid w:val="00F06A25"/>
    <w:rsid w:val="00F06A81"/>
    <w:rsid w:val="00F06C82"/>
    <w:rsid w:val="00F074A2"/>
    <w:rsid w:val="00F078BB"/>
    <w:rsid w:val="00F100B9"/>
    <w:rsid w:val="00F10305"/>
    <w:rsid w:val="00F10DE2"/>
    <w:rsid w:val="00F111CD"/>
    <w:rsid w:val="00F113A6"/>
    <w:rsid w:val="00F114D0"/>
    <w:rsid w:val="00F11FFE"/>
    <w:rsid w:val="00F1202E"/>
    <w:rsid w:val="00F1205D"/>
    <w:rsid w:val="00F122EC"/>
    <w:rsid w:val="00F12595"/>
    <w:rsid w:val="00F126FF"/>
    <w:rsid w:val="00F12A68"/>
    <w:rsid w:val="00F12FBF"/>
    <w:rsid w:val="00F12FD0"/>
    <w:rsid w:val="00F136F0"/>
    <w:rsid w:val="00F13B4C"/>
    <w:rsid w:val="00F13E0F"/>
    <w:rsid w:val="00F13EE9"/>
    <w:rsid w:val="00F143C4"/>
    <w:rsid w:val="00F15AE8"/>
    <w:rsid w:val="00F15C7E"/>
    <w:rsid w:val="00F164BB"/>
    <w:rsid w:val="00F16C97"/>
    <w:rsid w:val="00F17B4E"/>
    <w:rsid w:val="00F200D2"/>
    <w:rsid w:val="00F20FA2"/>
    <w:rsid w:val="00F21046"/>
    <w:rsid w:val="00F213DE"/>
    <w:rsid w:val="00F21EA7"/>
    <w:rsid w:val="00F2224A"/>
    <w:rsid w:val="00F226ED"/>
    <w:rsid w:val="00F229B4"/>
    <w:rsid w:val="00F235CC"/>
    <w:rsid w:val="00F237A9"/>
    <w:rsid w:val="00F24052"/>
    <w:rsid w:val="00F24731"/>
    <w:rsid w:val="00F2550D"/>
    <w:rsid w:val="00F25832"/>
    <w:rsid w:val="00F26560"/>
    <w:rsid w:val="00F27499"/>
    <w:rsid w:val="00F27BFC"/>
    <w:rsid w:val="00F306DE"/>
    <w:rsid w:val="00F30822"/>
    <w:rsid w:val="00F30F39"/>
    <w:rsid w:val="00F311D7"/>
    <w:rsid w:val="00F316A3"/>
    <w:rsid w:val="00F31A43"/>
    <w:rsid w:val="00F324FC"/>
    <w:rsid w:val="00F32B29"/>
    <w:rsid w:val="00F333F7"/>
    <w:rsid w:val="00F3399E"/>
    <w:rsid w:val="00F33D32"/>
    <w:rsid w:val="00F341DA"/>
    <w:rsid w:val="00F3427C"/>
    <w:rsid w:val="00F344C2"/>
    <w:rsid w:val="00F345C5"/>
    <w:rsid w:val="00F3460F"/>
    <w:rsid w:val="00F34EA8"/>
    <w:rsid w:val="00F34EC9"/>
    <w:rsid w:val="00F35549"/>
    <w:rsid w:val="00F3565D"/>
    <w:rsid w:val="00F35D17"/>
    <w:rsid w:val="00F35F82"/>
    <w:rsid w:val="00F37652"/>
    <w:rsid w:val="00F37B85"/>
    <w:rsid w:val="00F37FD1"/>
    <w:rsid w:val="00F37FF0"/>
    <w:rsid w:val="00F4015C"/>
    <w:rsid w:val="00F4016A"/>
    <w:rsid w:val="00F4017D"/>
    <w:rsid w:val="00F40B57"/>
    <w:rsid w:val="00F4117A"/>
    <w:rsid w:val="00F4117F"/>
    <w:rsid w:val="00F41239"/>
    <w:rsid w:val="00F41508"/>
    <w:rsid w:val="00F4213E"/>
    <w:rsid w:val="00F42933"/>
    <w:rsid w:val="00F4296F"/>
    <w:rsid w:val="00F43133"/>
    <w:rsid w:val="00F4313E"/>
    <w:rsid w:val="00F43189"/>
    <w:rsid w:val="00F432EF"/>
    <w:rsid w:val="00F438EA"/>
    <w:rsid w:val="00F440E0"/>
    <w:rsid w:val="00F44121"/>
    <w:rsid w:val="00F44308"/>
    <w:rsid w:val="00F44B45"/>
    <w:rsid w:val="00F44C7E"/>
    <w:rsid w:val="00F45427"/>
    <w:rsid w:val="00F457EF"/>
    <w:rsid w:val="00F45A86"/>
    <w:rsid w:val="00F45BCC"/>
    <w:rsid w:val="00F45CBF"/>
    <w:rsid w:val="00F4624A"/>
    <w:rsid w:val="00F46464"/>
    <w:rsid w:val="00F467C6"/>
    <w:rsid w:val="00F467F6"/>
    <w:rsid w:val="00F4706F"/>
    <w:rsid w:val="00F471E1"/>
    <w:rsid w:val="00F475AB"/>
    <w:rsid w:val="00F476D4"/>
    <w:rsid w:val="00F50293"/>
    <w:rsid w:val="00F5088D"/>
    <w:rsid w:val="00F50C52"/>
    <w:rsid w:val="00F514A2"/>
    <w:rsid w:val="00F520D0"/>
    <w:rsid w:val="00F52203"/>
    <w:rsid w:val="00F522BF"/>
    <w:rsid w:val="00F52607"/>
    <w:rsid w:val="00F527A6"/>
    <w:rsid w:val="00F530BD"/>
    <w:rsid w:val="00F53639"/>
    <w:rsid w:val="00F53E49"/>
    <w:rsid w:val="00F53EA8"/>
    <w:rsid w:val="00F54191"/>
    <w:rsid w:val="00F54225"/>
    <w:rsid w:val="00F55003"/>
    <w:rsid w:val="00F5535D"/>
    <w:rsid w:val="00F56E6E"/>
    <w:rsid w:val="00F57031"/>
    <w:rsid w:val="00F577DA"/>
    <w:rsid w:val="00F57C99"/>
    <w:rsid w:val="00F57CF3"/>
    <w:rsid w:val="00F57FFE"/>
    <w:rsid w:val="00F60DDD"/>
    <w:rsid w:val="00F6177F"/>
    <w:rsid w:val="00F620A2"/>
    <w:rsid w:val="00F6241B"/>
    <w:rsid w:val="00F6258E"/>
    <w:rsid w:val="00F631AD"/>
    <w:rsid w:val="00F63506"/>
    <w:rsid w:val="00F635D9"/>
    <w:rsid w:val="00F63991"/>
    <w:rsid w:val="00F63D5B"/>
    <w:rsid w:val="00F63DC2"/>
    <w:rsid w:val="00F64CA7"/>
    <w:rsid w:val="00F64DAB"/>
    <w:rsid w:val="00F654F2"/>
    <w:rsid w:val="00F6562D"/>
    <w:rsid w:val="00F6583F"/>
    <w:rsid w:val="00F65881"/>
    <w:rsid w:val="00F65E1A"/>
    <w:rsid w:val="00F66233"/>
    <w:rsid w:val="00F665D4"/>
    <w:rsid w:val="00F66E2D"/>
    <w:rsid w:val="00F67014"/>
    <w:rsid w:val="00F672E0"/>
    <w:rsid w:val="00F67739"/>
    <w:rsid w:val="00F67A24"/>
    <w:rsid w:val="00F67DC4"/>
    <w:rsid w:val="00F70AFF"/>
    <w:rsid w:val="00F70BF9"/>
    <w:rsid w:val="00F70CC9"/>
    <w:rsid w:val="00F70D3F"/>
    <w:rsid w:val="00F715B3"/>
    <w:rsid w:val="00F72213"/>
    <w:rsid w:val="00F72E35"/>
    <w:rsid w:val="00F7366B"/>
    <w:rsid w:val="00F73C1B"/>
    <w:rsid w:val="00F73C86"/>
    <w:rsid w:val="00F74C35"/>
    <w:rsid w:val="00F753E7"/>
    <w:rsid w:val="00F75A4F"/>
    <w:rsid w:val="00F76283"/>
    <w:rsid w:val="00F7671D"/>
    <w:rsid w:val="00F7672F"/>
    <w:rsid w:val="00F7732A"/>
    <w:rsid w:val="00F77366"/>
    <w:rsid w:val="00F7748D"/>
    <w:rsid w:val="00F77771"/>
    <w:rsid w:val="00F77A43"/>
    <w:rsid w:val="00F80208"/>
    <w:rsid w:val="00F80646"/>
    <w:rsid w:val="00F80BF9"/>
    <w:rsid w:val="00F814FF"/>
    <w:rsid w:val="00F81534"/>
    <w:rsid w:val="00F81CAC"/>
    <w:rsid w:val="00F821AC"/>
    <w:rsid w:val="00F828D0"/>
    <w:rsid w:val="00F8295E"/>
    <w:rsid w:val="00F82A9A"/>
    <w:rsid w:val="00F82C9B"/>
    <w:rsid w:val="00F8347A"/>
    <w:rsid w:val="00F83803"/>
    <w:rsid w:val="00F83922"/>
    <w:rsid w:val="00F83FF4"/>
    <w:rsid w:val="00F848FF"/>
    <w:rsid w:val="00F8492F"/>
    <w:rsid w:val="00F84CF9"/>
    <w:rsid w:val="00F8541E"/>
    <w:rsid w:val="00F85681"/>
    <w:rsid w:val="00F85948"/>
    <w:rsid w:val="00F85E6A"/>
    <w:rsid w:val="00F865C9"/>
    <w:rsid w:val="00F86C55"/>
    <w:rsid w:val="00F87AAA"/>
    <w:rsid w:val="00F90746"/>
    <w:rsid w:val="00F9130C"/>
    <w:rsid w:val="00F913E4"/>
    <w:rsid w:val="00F9183C"/>
    <w:rsid w:val="00F91995"/>
    <w:rsid w:val="00F91B01"/>
    <w:rsid w:val="00F91F08"/>
    <w:rsid w:val="00F920EA"/>
    <w:rsid w:val="00F92B2A"/>
    <w:rsid w:val="00F93191"/>
    <w:rsid w:val="00F9395E"/>
    <w:rsid w:val="00F94225"/>
    <w:rsid w:val="00F9474C"/>
    <w:rsid w:val="00F94A34"/>
    <w:rsid w:val="00F94A56"/>
    <w:rsid w:val="00F955F4"/>
    <w:rsid w:val="00F957E5"/>
    <w:rsid w:val="00F95DEE"/>
    <w:rsid w:val="00F96347"/>
    <w:rsid w:val="00F964BB"/>
    <w:rsid w:val="00F968F9"/>
    <w:rsid w:val="00F96B8D"/>
    <w:rsid w:val="00F96F68"/>
    <w:rsid w:val="00F9770A"/>
    <w:rsid w:val="00F97C34"/>
    <w:rsid w:val="00FA0397"/>
    <w:rsid w:val="00FA07A9"/>
    <w:rsid w:val="00FA0DE0"/>
    <w:rsid w:val="00FA0E0B"/>
    <w:rsid w:val="00FA0F58"/>
    <w:rsid w:val="00FA10CC"/>
    <w:rsid w:val="00FA179D"/>
    <w:rsid w:val="00FA1A89"/>
    <w:rsid w:val="00FA1FF5"/>
    <w:rsid w:val="00FA25CC"/>
    <w:rsid w:val="00FA25D4"/>
    <w:rsid w:val="00FA2855"/>
    <w:rsid w:val="00FA2998"/>
    <w:rsid w:val="00FA2DF2"/>
    <w:rsid w:val="00FA4417"/>
    <w:rsid w:val="00FA5570"/>
    <w:rsid w:val="00FA558D"/>
    <w:rsid w:val="00FA59A8"/>
    <w:rsid w:val="00FA5A4E"/>
    <w:rsid w:val="00FA5D0F"/>
    <w:rsid w:val="00FA6613"/>
    <w:rsid w:val="00FA66F2"/>
    <w:rsid w:val="00FA732A"/>
    <w:rsid w:val="00FA768E"/>
    <w:rsid w:val="00FA78EE"/>
    <w:rsid w:val="00FB04C0"/>
    <w:rsid w:val="00FB0F5B"/>
    <w:rsid w:val="00FB0FEE"/>
    <w:rsid w:val="00FB1443"/>
    <w:rsid w:val="00FB1C0E"/>
    <w:rsid w:val="00FB1D00"/>
    <w:rsid w:val="00FB1DA1"/>
    <w:rsid w:val="00FB2362"/>
    <w:rsid w:val="00FB24C4"/>
    <w:rsid w:val="00FB360F"/>
    <w:rsid w:val="00FB379A"/>
    <w:rsid w:val="00FB3C4C"/>
    <w:rsid w:val="00FB4379"/>
    <w:rsid w:val="00FB4682"/>
    <w:rsid w:val="00FB4A12"/>
    <w:rsid w:val="00FB59CF"/>
    <w:rsid w:val="00FB5A6F"/>
    <w:rsid w:val="00FB6170"/>
    <w:rsid w:val="00FB6783"/>
    <w:rsid w:val="00FB6869"/>
    <w:rsid w:val="00FB695E"/>
    <w:rsid w:val="00FB6A66"/>
    <w:rsid w:val="00FB6FCB"/>
    <w:rsid w:val="00FB727B"/>
    <w:rsid w:val="00FB7C74"/>
    <w:rsid w:val="00FB7D9E"/>
    <w:rsid w:val="00FC000D"/>
    <w:rsid w:val="00FC0122"/>
    <w:rsid w:val="00FC07DD"/>
    <w:rsid w:val="00FC07FD"/>
    <w:rsid w:val="00FC13CA"/>
    <w:rsid w:val="00FC1488"/>
    <w:rsid w:val="00FC19E8"/>
    <w:rsid w:val="00FC1B3C"/>
    <w:rsid w:val="00FC1C7B"/>
    <w:rsid w:val="00FC1CAC"/>
    <w:rsid w:val="00FC1F64"/>
    <w:rsid w:val="00FC247D"/>
    <w:rsid w:val="00FC3122"/>
    <w:rsid w:val="00FC318B"/>
    <w:rsid w:val="00FC3365"/>
    <w:rsid w:val="00FC35D0"/>
    <w:rsid w:val="00FC381B"/>
    <w:rsid w:val="00FC39AE"/>
    <w:rsid w:val="00FC39C5"/>
    <w:rsid w:val="00FC3BC7"/>
    <w:rsid w:val="00FC3CBB"/>
    <w:rsid w:val="00FC4219"/>
    <w:rsid w:val="00FC4AD7"/>
    <w:rsid w:val="00FC4BE7"/>
    <w:rsid w:val="00FC4BFF"/>
    <w:rsid w:val="00FC5928"/>
    <w:rsid w:val="00FC5A6D"/>
    <w:rsid w:val="00FC5B42"/>
    <w:rsid w:val="00FC6D81"/>
    <w:rsid w:val="00FC7068"/>
    <w:rsid w:val="00FC73C2"/>
    <w:rsid w:val="00FC7CA8"/>
    <w:rsid w:val="00FC7E41"/>
    <w:rsid w:val="00FC7EE5"/>
    <w:rsid w:val="00FD05E2"/>
    <w:rsid w:val="00FD0BAA"/>
    <w:rsid w:val="00FD0E5C"/>
    <w:rsid w:val="00FD0EB1"/>
    <w:rsid w:val="00FD0F82"/>
    <w:rsid w:val="00FD1750"/>
    <w:rsid w:val="00FD1D67"/>
    <w:rsid w:val="00FD1F0D"/>
    <w:rsid w:val="00FD1F8D"/>
    <w:rsid w:val="00FD23B2"/>
    <w:rsid w:val="00FD2486"/>
    <w:rsid w:val="00FD2EDE"/>
    <w:rsid w:val="00FD2FA7"/>
    <w:rsid w:val="00FD3233"/>
    <w:rsid w:val="00FD34F5"/>
    <w:rsid w:val="00FD39D4"/>
    <w:rsid w:val="00FD3A4A"/>
    <w:rsid w:val="00FD4260"/>
    <w:rsid w:val="00FD46FD"/>
    <w:rsid w:val="00FD4F21"/>
    <w:rsid w:val="00FD5DDC"/>
    <w:rsid w:val="00FD6010"/>
    <w:rsid w:val="00FD6143"/>
    <w:rsid w:val="00FD68E1"/>
    <w:rsid w:val="00FD699F"/>
    <w:rsid w:val="00FD7927"/>
    <w:rsid w:val="00FD7955"/>
    <w:rsid w:val="00FD7FC5"/>
    <w:rsid w:val="00FE0284"/>
    <w:rsid w:val="00FE0309"/>
    <w:rsid w:val="00FE05AF"/>
    <w:rsid w:val="00FE05B0"/>
    <w:rsid w:val="00FE0768"/>
    <w:rsid w:val="00FE0CFE"/>
    <w:rsid w:val="00FE0D60"/>
    <w:rsid w:val="00FE0FA0"/>
    <w:rsid w:val="00FE1C59"/>
    <w:rsid w:val="00FE1C84"/>
    <w:rsid w:val="00FE228C"/>
    <w:rsid w:val="00FE2A81"/>
    <w:rsid w:val="00FE2D30"/>
    <w:rsid w:val="00FE324D"/>
    <w:rsid w:val="00FE32D0"/>
    <w:rsid w:val="00FE3778"/>
    <w:rsid w:val="00FE37A3"/>
    <w:rsid w:val="00FE3B29"/>
    <w:rsid w:val="00FE3F46"/>
    <w:rsid w:val="00FE440C"/>
    <w:rsid w:val="00FE473B"/>
    <w:rsid w:val="00FE51F1"/>
    <w:rsid w:val="00FE578E"/>
    <w:rsid w:val="00FE583F"/>
    <w:rsid w:val="00FE68DA"/>
    <w:rsid w:val="00FE6CBA"/>
    <w:rsid w:val="00FE7023"/>
    <w:rsid w:val="00FE70C5"/>
    <w:rsid w:val="00FE75D5"/>
    <w:rsid w:val="00FE7AF0"/>
    <w:rsid w:val="00FE7C4F"/>
    <w:rsid w:val="00FF00C4"/>
    <w:rsid w:val="00FF03F3"/>
    <w:rsid w:val="00FF0903"/>
    <w:rsid w:val="00FF0BD8"/>
    <w:rsid w:val="00FF12B6"/>
    <w:rsid w:val="00FF1437"/>
    <w:rsid w:val="00FF1D1D"/>
    <w:rsid w:val="00FF1FC3"/>
    <w:rsid w:val="00FF2BD1"/>
    <w:rsid w:val="00FF3B7F"/>
    <w:rsid w:val="00FF3CB2"/>
    <w:rsid w:val="00FF45B7"/>
    <w:rsid w:val="00FF4916"/>
    <w:rsid w:val="00FF4A2D"/>
    <w:rsid w:val="00FF55A8"/>
    <w:rsid w:val="00FF56F4"/>
    <w:rsid w:val="00FF7472"/>
    <w:rsid w:val="00FF74F4"/>
    <w:rsid w:val="00FF7989"/>
    <w:rsid w:val="00FF7E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151E51CC"/>
  <w15:docId w15:val="{EEB1F3C0-9165-4AC4-87D5-409771C2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EF"/>
    <w:pPr>
      <w:suppressAutoHyphens/>
    </w:pPr>
  </w:style>
  <w:style w:type="paragraph" w:styleId="Ttulo1">
    <w:name w:val="heading 1"/>
    <w:basedOn w:val="Normal"/>
    <w:next w:val="Normal"/>
    <w:qFormat/>
    <w:rsid w:val="00101FE7"/>
    <w:pPr>
      <w:keepNext/>
      <w:suppressAutoHyphens w:val="0"/>
      <w:snapToGrid w:val="0"/>
      <w:jc w:val="both"/>
      <w:outlineLvl w:val="0"/>
    </w:pPr>
    <w:rPr>
      <w:b/>
      <w:sz w:val="24"/>
    </w:rPr>
  </w:style>
  <w:style w:type="paragraph" w:styleId="Ttulo2">
    <w:name w:val="heading 2"/>
    <w:basedOn w:val="Normal"/>
    <w:next w:val="Normal"/>
    <w:qFormat/>
    <w:rsid w:val="00101FE7"/>
    <w:pPr>
      <w:keepNext/>
      <w:outlineLvl w:val="1"/>
    </w:pPr>
    <w:rPr>
      <w:sz w:val="24"/>
      <w:szCs w:val="24"/>
    </w:rPr>
  </w:style>
  <w:style w:type="paragraph" w:styleId="Ttulo3">
    <w:name w:val="heading 3"/>
    <w:basedOn w:val="Normal"/>
    <w:next w:val="Normal"/>
    <w:qFormat/>
    <w:rsid w:val="00101FE7"/>
    <w:pPr>
      <w:keepNext/>
      <w:jc w:val="both"/>
      <w:outlineLvl w:val="2"/>
    </w:pPr>
    <w:rPr>
      <w:sz w:val="24"/>
      <w:szCs w:val="24"/>
    </w:rPr>
  </w:style>
  <w:style w:type="paragraph" w:styleId="Ttulo4">
    <w:name w:val="heading 4"/>
    <w:basedOn w:val="Normal"/>
    <w:next w:val="Normal"/>
    <w:qFormat/>
    <w:rsid w:val="00101FE7"/>
    <w:pPr>
      <w:keepNext/>
      <w:snapToGrid w:val="0"/>
      <w:jc w:val="center"/>
      <w:outlineLvl w:val="3"/>
    </w:pPr>
    <w:rPr>
      <w:b/>
      <w:sz w:val="22"/>
      <w:u w:val="single"/>
    </w:rPr>
  </w:style>
  <w:style w:type="paragraph" w:styleId="Ttulo5">
    <w:name w:val="heading 5"/>
    <w:basedOn w:val="Normal"/>
    <w:next w:val="Normal"/>
    <w:qFormat/>
    <w:rsid w:val="00101FE7"/>
    <w:pPr>
      <w:keepNext/>
      <w:snapToGrid w:val="0"/>
      <w:ind w:right="-70"/>
      <w:jc w:val="center"/>
      <w:outlineLvl w:val="4"/>
    </w:pPr>
    <w:rPr>
      <w:b/>
      <w:sz w:val="22"/>
      <w:u w:val="single"/>
    </w:rPr>
  </w:style>
  <w:style w:type="paragraph" w:styleId="Ttulo6">
    <w:name w:val="heading 6"/>
    <w:basedOn w:val="Normal"/>
    <w:next w:val="Normal"/>
    <w:qFormat/>
    <w:rsid w:val="00101FE7"/>
    <w:pPr>
      <w:keepNext/>
      <w:jc w:val="center"/>
      <w:outlineLvl w:val="5"/>
    </w:pPr>
    <w:rPr>
      <w:b/>
      <w:bCs/>
    </w:rPr>
  </w:style>
  <w:style w:type="paragraph" w:styleId="Ttulo7">
    <w:name w:val="heading 7"/>
    <w:basedOn w:val="Normal"/>
    <w:next w:val="Normal"/>
    <w:qFormat/>
    <w:rsid w:val="00101FE7"/>
    <w:pPr>
      <w:keepNext/>
      <w:jc w:val="both"/>
      <w:outlineLvl w:val="6"/>
    </w:pPr>
    <w:rPr>
      <w:b/>
      <w:bCs/>
      <w:sz w:val="24"/>
      <w:szCs w:val="24"/>
    </w:rPr>
  </w:style>
  <w:style w:type="paragraph" w:styleId="Ttulo8">
    <w:name w:val="heading 8"/>
    <w:basedOn w:val="Normal"/>
    <w:next w:val="Normal"/>
    <w:qFormat/>
    <w:rsid w:val="00101FE7"/>
    <w:pPr>
      <w:keepNext/>
      <w:outlineLvl w:val="7"/>
    </w:pPr>
    <w:rPr>
      <w:b/>
      <w:bCs/>
      <w:sz w:val="24"/>
      <w:szCs w:val="24"/>
    </w:rPr>
  </w:style>
  <w:style w:type="paragraph" w:styleId="Ttulo9">
    <w:name w:val="heading 9"/>
    <w:basedOn w:val="Normal"/>
    <w:next w:val="Normal"/>
    <w:qFormat/>
    <w:rsid w:val="00101FE7"/>
    <w:pPr>
      <w:keepNext/>
      <w:jc w:val="center"/>
      <w:outlineLvl w:val="8"/>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101FE7"/>
    <w:rPr>
      <w:rFonts w:ascii="StarSymbol" w:hAnsi="StarSymbol"/>
    </w:rPr>
  </w:style>
  <w:style w:type="character" w:customStyle="1" w:styleId="WW8Num4z0">
    <w:name w:val="WW8Num4z0"/>
    <w:rsid w:val="00101FE7"/>
    <w:rPr>
      <w:b w:val="0"/>
      <w:bCs w:val="0"/>
    </w:rPr>
  </w:style>
  <w:style w:type="character" w:customStyle="1" w:styleId="WW8Num10z0">
    <w:name w:val="WW8Num10z0"/>
    <w:rsid w:val="00101FE7"/>
    <w:rPr>
      <w:rFonts w:ascii="Symbol" w:hAnsi="Symbol"/>
    </w:rPr>
  </w:style>
  <w:style w:type="character" w:customStyle="1" w:styleId="WW8Num22z0">
    <w:name w:val="WW8Num22z0"/>
    <w:rsid w:val="00101FE7"/>
    <w:rPr>
      <w:rFonts w:ascii="Symbol" w:hAnsi="Symbol"/>
      <w:color w:val="auto"/>
      <w:sz w:val="22"/>
      <w:szCs w:val="22"/>
    </w:rPr>
  </w:style>
  <w:style w:type="character" w:customStyle="1" w:styleId="WW8Num22z1">
    <w:name w:val="WW8Num22z1"/>
    <w:rsid w:val="00101FE7"/>
    <w:rPr>
      <w:rFonts w:ascii="Courier New" w:hAnsi="Courier New"/>
    </w:rPr>
  </w:style>
  <w:style w:type="character" w:customStyle="1" w:styleId="WW8Num22z2">
    <w:name w:val="WW8Num22z2"/>
    <w:rsid w:val="00101FE7"/>
    <w:rPr>
      <w:rFonts w:ascii="Wingdings" w:hAnsi="Wingdings"/>
    </w:rPr>
  </w:style>
  <w:style w:type="character" w:customStyle="1" w:styleId="WW8Num22z3">
    <w:name w:val="WW8Num22z3"/>
    <w:rsid w:val="00101FE7"/>
    <w:rPr>
      <w:rFonts w:ascii="Symbol" w:hAnsi="Symbol"/>
    </w:rPr>
  </w:style>
  <w:style w:type="character" w:customStyle="1" w:styleId="WW8Num23z0">
    <w:name w:val="WW8Num23z0"/>
    <w:rsid w:val="00101FE7"/>
    <w:rPr>
      <w:rFonts w:ascii="StarSymbol" w:hAnsi="StarSymbol"/>
    </w:rPr>
  </w:style>
  <w:style w:type="character" w:customStyle="1" w:styleId="WW8Num24z0">
    <w:name w:val="WW8Num24z0"/>
    <w:rsid w:val="00101FE7"/>
    <w:rPr>
      <w:rFonts w:ascii="Symbol" w:hAnsi="Symbol"/>
      <w:color w:val="auto"/>
      <w:sz w:val="22"/>
      <w:szCs w:val="22"/>
    </w:rPr>
  </w:style>
  <w:style w:type="character" w:customStyle="1" w:styleId="Absatz-Standardschriftart">
    <w:name w:val="Absatz-Standardschriftart"/>
    <w:rsid w:val="00101FE7"/>
  </w:style>
  <w:style w:type="character" w:customStyle="1" w:styleId="WW8Num24z1">
    <w:name w:val="WW8Num24z1"/>
    <w:rsid w:val="00101FE7"/>
    <w:rPr>
      <w:rFonts w:ascii="Courier New" w:hAnsi="Courier New"/>
    </w:rPr>
  </w:style>
  <w:style w:type="character" w:customStyle="1" w:styleId="WW8Num24z2">
    <w:name w:val="WW8Num24z2"/>
    <w:rsid w:val="00101FE7"/>
    <w:rPr>
      <w:rFonts w:ascii="Wingdings" w:hAnsi="Wingdings"/>
    </w:rPr>
  </w:style>
  <w:style w:type="character" w:customStyle="1" w:styleId="WW8Num24z3">
    <w:name w:val="WW8Num24z3"/>
    <w:rsid w:val="00101FE7"/>
    <w:rPr>
      <w:rFonts w:ascii="Symbol" w:hAnsi="Symbol"/>
    </w:rPr>
  </w:style>
  <w:style w:type="character" w:styleId="Forte">
    <w:name w:val="Strong"/>
    <w:uiPriority w:val="22"/>
    <w:qFormat/>
    <w:rsid w:val="00101FE7"/>
    <w:rPr>
      <w:b/>
      <w:bCs/>
    </w:rPr>
  </w:style>
  <w:style w:type="paragraph" w:styleId="Corpodetexto">
    <w:name w:val="Body Text"/>
    <w:basedOn w:val="Normal"/>
    <w:link w:val="CorpodetextoChar"/>
    <w:semiHidden/>
    <w:rsid w:val="00101FE7"/>
    <w:pPr>
      <w:jc w:val="both"/>
    </w:pPr>
    <w:rPr>
      <w:sz w:val="24"/>
      <w:szCs w:val="24"/>
    </w:rPr>
  </w:style>
  <w:style w:type="paragraph" w:styleId="Lista">
    <w:name w:val="List"/>
    <w:basedOn w:val="Corpodetexto"/>
    <w:semiHidden/>
    <w:rsid w:val="00101FE7"/>
  </w:style>
  <w:style w:type="paragraph" w:styleId="Legenda">
    <w:name w:val="caption"/>
    <w:basedOn w:val="Normal"/>
    <w:next w:val="Normal"/>
    <w:qFormat/>
    <w:rsid w:val="00101FE7"/>
    <w:rPr>
      <w:b/>
      <w:sz w:val="24"/>
    </w:rPr>
  </w:style>
  <w:style w:type="paragraph" w:customStyle="1" w:styleId="ndice">
    <w:name w:val="Índice"/>
    <w:basedOn w:val="Normal"/>
    <w:rsid w:val="00101FE7"/>
    <w:pPr>
      <w:suppressLineNumbers/>
    </w:pPr>
  </w:style>
  <w:style w:type="paragraph" w:styleId="Ttulo">
    <w:name w:val="Title"/>
    <w:basedOn w:val="Normal"/>
    <w:next w:val="Corpodetexto"/>
    <w:qFormat/>
    <w:rsid w:val="00101FE7"/>
    <w:pPr>
      <w:keepNext/>
      <w:spacing w:before="240" w:after="120"/>
    </w:pPr>
    <w:rPr>
      <w:rFonts w:ascii="Arial" w:eastAsia="MS Mincho" w:hAnsi="Arial"/>
      <w:sz w:val="28"/>
      <w:szCs w:val="28"/>
    </w:rPr>
  </w:style>
  <w:style w:type="paragraph" w:styleId="Recuodecorpodetexto2">
    <w:name w:val="Body Text Indent 2"/>
    <w:basedOn w:val="Normal"/>
    <w:semiHidden/>
    <w:rsid w:val="00101FE7"/>
    <w:pPr>
      <w:ind w:left="284"/>
      <w:jc w:val="both"/>
    </w:pPr>
    <w:rPr>
      <w:sz w:val="24"/>
      <w:szCs w:val="24"/>
    </w:rPr>
  </w:style>
  <w:style w:type="paragraph" w:customStyle="1" w:styleId="14Sub-sub-ttulo">
    <w:name w:val="14. Sub-sub-título"/>
    <w:basedOn w:val="Normal"/>
    <w:rsid w:val="00101FE7"/>
    <w:pPr>
      <w:spacing w:before="140" w:after="260" w:line="260" w:lineRule="atLeast"/>
      <w:ind w:hanging="720"/>
    </w:pPr>
    <w:rPr>
      <w:b/>
      <w:bCs/>
      <w:i/>
      <w:iCs/>
      <w:sz w:val="24"/>
      <w:szCs w:val="24"/>
      <w:lang w:val="en-US"/>
    </w:rPr>
  </w:style>
  <w:style w:type="paragraph" w:styleId="Recuodecorpodetexto">
    <w:name w:val="Body Text Indent"/>
    <w:basedOn w:val="Normal"/>
    <w:semiHidden/>
    <w:rsid w:val="00101FE7"/>
    <w:pPr>
      <w:jc w:val="both"/>
    </w:pPr>
    <w:rPr>
      <w:sz w:val="22"/>
      <w:szCs w:val="22"/>
    </w:rPr>
  </w:style>
  <w:style w:type="paragraph" w:customStyle="1" w:styleId="Nivel211">
    <w:name w:val="Nivel211"/>
    <w:basedOn w:val="Normal"/>
    <w:rsid w:val="00101FE7"/>
    <w:pPr>
      <w:spacing w:after="120"/>
      <w:jc w:val="both"/>
    </w:pPr>
    <w:rPr>
      <w:rFonts w:ascii="Garamond" w:hAnsi="Garamond"/>
      <w:sz w:val="24"/>
      <w:szCs w:val="24"/>
    </w:rPr>
  </w:style>
  <w:style w:type="paragraph" w:styleId="Recuodecorpodetexto3">
    <w:name w:val="Body Text Indent 3"/>
    <w:basedOn w:val="Normal"/>
    <w:semiHidden/>
    <w:rsid w:val="00101FE7"/>
    <w:pPr>
      <w:ind w:left="284" w:hanging="284"/>
      <w:jc w:val="both"/>
    </w:pPr>
    <w:rPr>
      <w:sz w:val="24"/>
      <w:szCs w:val="24"/>
    </w:rPr>
  </w:style>
  <w:style w:type="paragraph" w:customStyle="1" w:styleId="WW-Recuodecorpodetexto3">
    <w:name w:val="WW-Recuo de corpo de texto 3"/>
    <w:basedOn w:val="Normal"/>
    <w:rsid w:val="00101FE7"/>
    <w:pPr>
      <w:ind w:left="426" w:hanging="142"/>
      <w:jc w:val="both"/>
    </w:pPr>
    <w:rPr>
      <w:sz w:val="24"/>
      <w:szCs w:val="24"/>
    </w:rPr>
  </w:style>
  <w:style w:type="paragraph" w:styleId="Textoembloco">
    <w:name w:val="Block Text"/>
    <w:basedOn w:val="Normal"/>
    <w:semiHidden/>
    <w:rsid w:val="00101FE7"/>
    <w:pPr>
      <w:widowControl w:val="0"/>
      <w:ind w:left="284" w:right="-15" w:hanging="284"/>
      <w:jc w:val="both"/>
    </w:pPr>
    <w:rPr>
      <w:rFonts w:ascii="Arial" w:hAnsi="Arial"/>
      <w:sz w:val="22"/>
    </w:rPr>
  </w:style>
  <w:style w:type="paragraph" w:styleId="Corpodetexto3">
    <w:name w:val="Body Text 3"/>
    <w:basedOn w:val="Normal"/>
    <w:semiHidden/>
    <w:rsid w:val="00101FE7"/>
    <w:pPr>
      <w:jc w:val="both"/>
    </w:pPr>
    <w:rPr>
      <w:color w:val="FF0000"/>
      <w:sz w:val="24"/>
    </w:rPr>
  </w:style>
  <w:style w:type="paragraph" w:styleId="Textodecomentrio">
    <w:name w:val="annotation text"/>
    <w:basedOn w:val="Normal"/>
    <w:link w:val="TextodecomentrioChar"/>
    <w:semiHidden/>
    <w:rsid w:val="00101FE7"/>
  </w:style>
  <w:style w:type="paragraph" w:customStyle="1" w:styleId="Contedodatabela">
    <w:name w:val="Conteúdo da tabela"/>
    <w:basedOn w:val="Normal"/>
    <w:rsid w:val="00101FE7"/>
    <w:pPr>
      <w:suppressLineNumbers/>
    </w:pPr>
  </w:style>
  <w:style w:type="paragraph" w:customStyle="1" w:styleId="Ttulodatabela">
    <w:name w:val="Título da tabela"/>
    <w:basedOn w:val="Contedodatabela"/>
    <w:rsid w:val="00101FE7"/>
    <w:pPr>
      <w:jc w:val="center"/>
    </w:pPr>
    <w:rPr>
      <w:b/>
      <w:bCs/>
      <w:i/>
      <w:iCs/>
    </w:rPr>
  </w:style>
  <w:style w:type="paragraph" w:styleId="Rodap">
    <w:name w:val="footer"/>
    <w:basedOn w:val="Normal"/>
    <w:link w:val="RodapChar"/>
    <w:uiPriority w:val="99"/>
    <w:rsid w:val="00101FE7"/>
    <w:pPr>
      <w:tabs>
        <w:tab w:val="center" w:pos="4419"/>
        <w:tab w:val="right" w:pos="8838"/>
      </w:tabs>
    </w:pPr>
  </w:style>
  <w:style w:type="character" w:styleId="Nmerodepgina">
    <w:name w:val="page number"/>
    <w:basedOn w:val="Fontepargpadro"/>
    <w:semiHidden/>
    <w:rsid w:val="00101FE7"/>
  </w:style>
  <w:style w:type="paragraph" w:styleId="Corpodetexto2">
    <w:name w:val="Body Text 2"/>
    <w:basedOn w:val="Normal"/>
    <w:link w:val="Corpodetexto2Char"/>
    <w:semiHidden/>
    <w:rsid w:val="00101FE7"/>
    <w:pPr>
      <w:ind w:right="56"/>
      <w:jc w:val="both"/>
    </w:pPr>
    <w:rPr>
      <w:sz w:val="24"/>
      <w:szCs w:val="24"/>
    </w:rPr>
  </w:style>
  <w:style w:type="paragraph" w:styleId="Sumrio1">
    <w:name w:val="toc 1"/>
    <w:basedOn w:val="Normal"/>
    <w:next w:val="Normal"/>
    <w:autoRedefine/>
    <w:semiHidden/>
    <w:rsid w:val="00101FE7"/>
    <w:pPr>
      <w:snapToGrid w:val="0"/>
    </w:pPr>
    <w:rPr>
      <w:rFonts w:ascii="Verdana" w:hAnsi="Verdana"/>
      <w:sz w:val="16"/>
    </w:rPr>
  </w:style>
  <w:style w:type="paragraph" w:styleId="Sumrio2">
    <w:name w:val="toc 2"/>
    <w:basedOn w:val="Normal"/>
    <w:next w:val="Normal"/>
    <w:autoRedefine/>
    <w:semiHidden/>
    <w:rsid w:val="00101FE7"/>
    <w:pPr>
      <w:ind w:left="200"/>
    </w:pPr>
  </w:style>
  <w:style w:type="paragraph" w:styleId="Sumrio3">
    <w:name w:val="toc 3"/>
    <w:basedOn w:val="Normal"/>
    <w:next w:val="Normal"/>
    <w:autoRedefine/>
    <w:semiHidden/>
    <w:rsid w:val="00101FE7"/>
    <w:pPr>
      <w:ind w:left="400"/>
    </w:pPr>
  </w:style>
  <w:style w:type="paragraph" w:styleId="Sumrio4">
    <w:name w:val="toc 4"/>
    <w:basedOn w:val="Normal"/>
    <w:next w:val="Normal"/>
    <w:autoRedefine/>
    <w:semiHidden/>
    <w:rsid w:val="00101FE7"/>
    <w:pPr>
      <w:ind w:left="600"/>
    </w:pPr>
  </w:style>
  <w:style w:type="paragraph" w:styleId="Sumrio5">
    <w:name w:val="toc 5"/>
    <w:basedOn w:val="Normal"/>
    <w:next w:val="Normal"/>
    <w:autoRedefine/>
    <w:uiPriority w:val="39"/>
    <w:semiHidden/>
    <w:rsid w:val="00101FE7"/>
    <w:pPr>
      <w:ind w:left="800"/>
    </w:pPr>
  </w:style>
  <w:style w:type="paragraph" w:styleId="Sumrio6">
    <w:name w:val="toc 6"/>
    <w:basedOn w:val="Normal"/>
    <w:next w:val="Normal"/>
    <w:autoRedefine/>
    <w:semiHidden/>
    <w:rsid w:val="00101FE7"/>
    <w:pPr>
      <w:ind w:left="1000"/>
    </w:pPr>
  </w:style>
  <w:style w:type="paragraph" w:styleId="Sumrio7">
    <w:name w:val="toc 7"/>
    <w:basedOn w:val="Normal"/>
    <w:next w:val="Normal"/>
    <w:autoRedefine/>
    <w:semiHidden/>
    <w:rsid w:val="00101FE7"/>
    <w:pPr>
      <w:ind w:left="1200"/>
    </w:pPr>
  </w:style>
  <w:style w:type="paragraph" w:styleId="Sumrio8">
    <w:name w:val="toc 8"/>
    <w:basedOn w:val="Normal"/>
    <w:next w:val="Normal"/>
    <w:autoRedefine/>
    <w:semiHidden/>
    <w:rsid w:val="00101FE7"/>
    <w:pPr>
      <w:ind w:left="1400"/>
    </w:pPr>
  </w:style>
  <w:style w:type="paragraph" w:styleId="Sumrio9">
    <w:name w:val="toc 9"/>
    <w:basedOn w:val="Normal"/>
    <w:next w:val="Normal"/>
    <w:autoRedefine/>
    <w:semiHidden/>
    <w:rsid w:val="00101FE7"/>
    <w:pPr>
      <w:ind w:left="1600"/>
    </w:pPr>
  </w:style>
  <w:style w:type="paragraph" w:styleId="Cabealho">
    <w:name w:val="header"/>
    <w:basedOn w:val="Normal"/>
    <w:link w:val="CabealhoChar"/>
    <w:uiPriority w:val="99"/>
    <w:rsid w:val="00101FE7"/>
    <w:pPr>
      <w:tabs>
        <w:tab w:val="center" w:pos="4419"/>
        <w:tab w:val="right" w:pos="8838"/>
      </w:tabs>
    </w:pPr>
  </w:style>
  <w:style w:type="paragraph" w:customStyle="1" w:styleId="WW-Corpodetexto3">
    <w:name w:val="WW-Corpo de texto 3"/>
    <w:basedOn w:val="Normal"/>
    <w:rsid w:val="00101FE7"/>
    <w:pPr>
      <w:jc w:val="both"/>
    </w:pPr>
  </w:style>
  <w:style w:type="paragraph" w:customStyle="1" w:styleId="WW-Textodecomentrio">
    <w:name w:val="WW-Texto de comentário"/>
    <w:basedOn w:val="Normal"/>
    <w:rsid w:val="00101FE7"/>
  </w:style>
  <w:style w:type="character" w:customStyle="1" w:styleId="WW8Num15z3">
    <w:name w:val="WW8Num15z3"/>
    <w:rsid w:val="00101FE7"/>
    <w:rPr>
      <w:rFonts w:ascii="Symbol" w:hAnsi="Symbol"/>
    </w:rPr>
  </w:style>
  <w:style w:type="paragraph" w:styleId="MapadoDocumento">
    <w:name w:val="Document Map"/>
    <w:basedOn w:val="Normal"/>
    <w:semiHidden/>
    <w:rsid w:val="00101FE7"/>
    <w:pPr>
      <w:shd w:val="clear" w:color="auto" w:fill="000080"/>
    </w:pPr>
    <w:rPr>
      <w:rFonts w:ascii="Tahoma" w:hAnsi="Tahoma"/>
    </w:rPr>
  </w:style>
  <w:style w:type="paragraph" w:customStyle="1" w:styleId="BodyTextIndent1">
    <w:name w:val="Body Text Indent1"/>
    <w:basedOn w:val="Normal"/>
    <w:rsid w:val="00101FE7"/>
    <w:pPr>
      <w:suppressAutoHyphens w:val="0"/>
      <w:jc w:val="both"/>
    </w:pPr>
    <w:rPr>
      <w:snapToGrid w:val="0"/>
      <w:sz w:val="22"/>
    </w:rPr>
  </w:style>
  <w:style w:type="paragraph" w:customStyle="1" w:styleId="WW-Corpodetexto2">
    <w:name w:val="WW-Corpo de texto 2"/>
    <w:basedOn w:val="Normal"/>
    <w:rsid w:val="00101FE7"/>
    <w:pPr>
      <w:tabs>
        <w:tab w:val="left" w:pos="360"/>
      </w:tabs>
      <w:ind w:right="-14"/>
      <w:jc w:val="both"/>
    </w:pPr>
    <w:rPr>
      <w:rFonts w:ascii="Arial" w:hAnsi="Arial"/>
    </w:rPr>
  </w:style>
  <w:style w:type="paragraph" w:customStyle="1" w:styleId="Textodebalo1">
    <w:name w:val="Texto de balão1"/>
    <w:basedOn w:val="Normal"/>
    <w:semiHidden/>
    <w:unhideWhenUsed/>
    <w:rsid w:val="00101FE7"/>
    <w:rPr>
      <w:rFonts w:ascii="Tahoma" w:hAnsi="Tahoma" w:cs="MS Mincho"/>
      <w:sz w:val="16"/>
      <w:szCs w:val="16"/>
    </w:rPr>
  </w:style>
  <w:style w:type="character" w:customStyle="1" w:styleId="BalloonTextChar">
    <w:name w:val="Balloon Text Char"/>
    <w:semiHidden/>
    <w:rsid w:val="00101FE7"/>
    <w:rPr>
      <w:rFonts w:ascii="Tahoma" w:hAnsi="Tahoma" w:cs="MS Mincho"/>
      <w:sz w:val="16"/>
      <w:szCs w:val="16"/>
    </w:rPr>
  </w:style>
  <w:style w:type="paragraph" w:customStyle="1" w:styleId="WW-Recuodecorpodetexto2">
    <w:name w:val="WW-Recuo de corpo de texto 2"/>
    <w:basedOn w:val="Normal"/>
    <w:rsid w:val="00101FE7"/>
    <w:pPr>
      <w:ind w:left="426" w:hanging="426"/>
      <w:jc w:val="both"/>
    </w:pPr>
    <w:rPr>
      <w:sz w:val="24"/>
    </w:rPr>
  </w:style>
  <w:style w:type="paragraph" w:styleId="PargrafodaLista">
    <w:name w:val="List Paragraph"/>
    <w:basedOn w:val="Normal"/>
    <w:link w:val="PargrafodaListaChar"/>
    <w:uiPriority w:val="34"/>
    <w:qFormat/>
    <w:rsid w:val="00101FE7"/>
    <w:pPr>
      <w:suppressAutoHyphens w:val="0"/>
      <w:autoSpaceDE w:val="0"/>
      <w:autoSpaceDN w:val="0"/>
      <w:ind w:left="720"/>
    </w:pPr>
  </w:style>
  <w:style w:type="paragraph" w:customStyle="1" w:styleId="Textoembloco1">
    <w:name w:val="Texto em bloco1"/>
    <w:basedOn w:val="Normal"/>
    <w:rsid w:val="00101FE7"/>
    <w:pPr>
      <w:jc w:val="both"/>
    </w:pPr>
    <w:rPr>
      <w:sz w:val="24"/>
    </w:rPr>
  </w:style>
  <w:style w:type="paragraph" w:styleId="Textodebalo">
    <w:name w:val="Balloon Text"/>
    <w:basedOn w:val="Normal"/>
    <w:semiHidden/>
    <w:rsid w:val="00101FE7"/>
    <w:rPr>
      <w:rFonts w:ascii="Tahoma" w:hAnsi="Tahoma" w:cs="Garamond"/>
      <w:sz w:val="16"/>
      <w:szCs w:val="16"/>
    </w:rPr>
  </w:style>
  <w:style w:type="paragraph" w:customStyle="1" w:styleId="WW-Corpodetexto31">
    <w:name w:val="WW-Corpo de texto 31"/>
    <w:basedOn w:val="Normal"/>
    <w:rsid w:val="00101FE7"/>
    <w:pPr>
      <w:jc w:val="both"/>
    </w:pPr>
  </w:style>
  <w:style w:type="paragraph" w:customStyle="1" w:styleId="WW-Corpodetexto311">
    <w:name w:val="WW-Corpo de texto 311"/>
    <w:basedOn w:val="Normal"/>
    <w:rsid w:val="00101FE7"/>
    <w:pPr>
      <w:jc w:val="both"/>
    </w:pPr>
  </w:style>
  <w:style w:type="paragraph" w:styleId="Pr-formataoHTML">
    <w:name w:val="HTML Preformatted"/>
    <w:basedOn w:val="Normal"/>
    <w:rsid w:val="00101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rPr>
  </w:style>
  <w:style w:type="paragraph" w:customStyle="1" w:styleId="WW-Corpodetexto3111">
    <w:name w:val="WW-Corpo de texto 3111"/>
    <w:basedOn w:val="Normal"/>
    <w:rsid w:val="00101FE7"/>
    <w:pPr>
      <w:jc w:val="both"/>
    </w:pPr>
  </w:style>
  <w:style w:type="paragraph" w:customStyle="1" w:styleId="Padro">
    <w:name w:val="Padrão"/>
    <w:rsid w:val="00101FE7"/>
    <w:pPr>
      <w:widowControl w:val="0"/>
    </w:pPr>
    <w:rPr>
      <w:snapToGrid w:val="0"/>
      <w:sz w:val="24"/>
    </w:rPr>
  </w:style>
  <w:style w:type="paragraph" w:customStyle="1" w:styleId="WW-Legenda">
    <w:name w:val="WW-Legenda"/>
    <w:basedOn w:val="Normal"/>
    <w:next w:val="Normal"/>
    <w:rsid w:val="00101FE7"/>
    <w:rPr>
      <w:b/>
      <w:sz w:val="24"/>
    </w:rPr>
  </w:style>
  <w:style w:type="character" w:styleId="Hyperlink">
    <w:name w:val="Hyperlink"/>
    <w:semiHidden/>
    <w:rsid w:val="00101FE7"/>
    <w:rPr>
      <w:color w:val="0000FF"/>
      <w:u w:val="single"/>
    </w:rPr>
  </w:style>
  <w:style w:type="paragraph" w:customStyle="1" w:styleId="Default">
    <w:name w:val="Default"/>
    <w:rsid w:val="00101FE7"/>
    <w:rPr>
      <w:snapToGrid w:val="0"/>
      <w:color w:val="000000"/>
      <w:sz w:val="24"/>
    </w:rPr>
  </w:style>
  <w:style w:type="paragraph" w:customStyle="1" w:styleId="Corpodetexto31">
    <w:name w:val="Corpo de texto 31"/>
    <w:basedOn w:val="Normal"/>
    <w:rsid w:val="00101FE7"/>
    <w:rPr>
      <w:color w:val="000000"/>
      <w:sz w:val="24"/>
      <w:lang w:eastAsia="zh-CN"/>
    </w:rPr>
  </w:style>
  <w:style w:type="character" w:customStyle="1" w:styleId="WW8Num20z3">
    <w:name w:val="WW8Num20z3"/>
    <w:rsid w:val="00101FE7"/>
    <w:rPr>
      <w:rFonts w:ascii="Symbol" w:hAnsi="Symbol"/>
    </w:rPr>
  </w:style>
  <w:style w:type="paragraph" w:customStyle="1" w:styleId="bullet2">
    <w:name w:val="bullet 2"/>
    <w:basedOn w:val="Normal"/>
    <w:rsid w:val="00CE5112"/>
    <w:pPr>
      <w:tabs>
        <w:tab w:val="right" w:pos="360"/>
        <w:tab w:val="left" w:pos="576"/>
        <w:tab w:val="left" w:pos="792"/>
      </w:tabs>
      <w:suppressAutoHyphens w:val="0"/>
      <w:spacing w:after="120" w:line="220" w:lineRule="exact"/>
      <w:ind w:left="792" w:hanging="216"/>
      <w:jc w:val="both"/>
    </w:pPr>
    <w:rPr>
      <w:lang w:val="en-US" w:eastAsia="en-US"/>
    </w:rPr>
  </w:style>
  <w:style w:type="paragraph" w:customStyle="1" w:styleId="level3">
    <w:name w:val="level 3"/>
    <w:basedOn w:val="Normal"/>
    <w:rsid w:val="00CE5112"/>
    <w:pPr>
      <w:suppressAutoHyphens w:val="0"/>
      <w:spacing w:after="120" w:line="220" w:lineRule="exact"/>
      <w:ind w:left="1440" w:hanging="432"/>
      <w:jc w:val="both"/>
    </w:pPr>
    <w:rPr>
      <w:lang w:val="en-US" w:eastAsia="en-US"/>
    </w:rPr>
  </w:style>
  <w:style w:type="paragraph" w:styleId="TextosemFormatao">
    <w:name w:val="Plain Text"/>
    <w:basedOn w:val="Normal"/>
    <w:link w:val="TextosemFormataoChar"/>
    <w:uiPriority w:val="99"/>
    <w:semiHidden/>
    <w:unhideWhenUsed/>
    <w:rsid w:val="00135FC2"/>
    <w:pPr>
      <w:suppressAutoHyphens w:val="0"/>
    </w:pPr>
    <w:rPr>
      <w:rFonts w:ascii="Consolas" w:eastAsiaTheme="minorHAnsi" w:hAnsi="Consolas" w:cs="Consolas"/>
      <w:sz w:val="21"/>
      <w:szCs w:val="21"/>
      <w:lang w:eastAsia="en-US"/>
    </w:rPr>
  </w:style>
  <w:style w:type="character" w:customStyle="1" w:styleId="TextosemFormataoChar">
    <w:name w:val="Texto sem Formatação Char"/>
    <w:basedOn w:val="Fontepargpadro"/>
    <w:link w:val="TextosemFormatao"/>
    <w:uiPriority w:val="99"/>
    <w:semiHidden/>
    <w:rsid w:val="00135FC2"/>
    <w:rPr>
      <w:rFonts w:ascii="Consolas" w:eastAsiaTheme="minorHAnsi" w:hAnsi="Consolas" w:cs="Consolas"/>
      <w:sz w:val="21"/>
      <w:szCs w:val="21"/>
      <w:lang w:eastAsia="en-US"/>
    </w:rPr>
  </w:style>
  <w:style w:type="paragraph" w:customStyle="1" w:styleId="xl26">
    <w:name w:val="xl26"/>
    <w:basedOn w:val="Normal"/>
    <w:rsid w:val="002E2759"/>
    <w:pPr>
      <w:suppressAutoHyphens w:val="0"/>
      <w:spacing w:before="100" w:after="100"/>
    </w:pPr>
    <w:rPr>
      <w:rFonts w:ascii="Verdana" w:eastAsiaTheme="minorHAnsi" w:hAnsi="Verdana"/>
      <w:b/>
      <w:bCs/>
      <w:color w:val="000000"/>
      <w:sz w:val="16"/>
      <w:szCs w:val="16"/>
    </w:rPr>
  </w:style>
  <w:style w:type="paragraph" w:styleId="NormalWeb">
    <w:name w:val="Normal (Web)"/>
    <w:basedOn w:val="Normal"/>
    <w:uiPriority w:val="99"/>
    <w:unhideWhenUsed/>
    <w:rsid w:val="00EC7888"/>
    <w:pPr>
      <w:suppressAutoHyphens w:val="0"/>
      <w:spacing w:after="300"/>
    </w:pPr>
    <w:rPr>
      <w:rFonts w:eastAsiaTheme="minorHAnsi"/>
      <w:sz w:val="24"/>
      <w:szCs w:val="24"/>
    </w:rPr>
  </w:style>
  <w:style w:type="paragraph" w:customStyle="1" w:styleId="17TEXTOcorpojustificado">
    <w:name w:val="17. «TEXTO» corpo justificado"/>
    <w:basedOn w:val="Normal"/>
    <w:rsid w:val="00336F21"/>
    <w:pPr>
      <w:suppressAutoHyphens w:val="0"/>
      <w:spacing w:line="260" w:lineRule="atLeast"/>
      <w:jc w:val="both"/>
    </w:pPr>
    <w:rPr>
      <w:rFonts w:ascii="Times" w:eastAsiaTheme="minorHAnsi" w:hAnsi="Times"/>
      <w:sz w:val="22"/>
      <w:szCs w:val="22"/>
      <w:lang w:eastAsia="en-US"/>
    </w:rPr>
  </w:style>
  <w:style w:type="character" w:styleId="Refdecomentrio">
    <w:name w:val="annotation reference"/>
    <w:basedOn w:val="Fontepargpadro"/>
    <w:uiPriority w:val="99"/>
    <w:semiHidden/>
    <w:unhideWhenUsed/>
    <w:rsid w:val="00471848"/>
    <w:rPr>
      <w:sz w:val="16"/>
      <w:szCs w:val="16"/>
    </w:rPr>
  </w:style>
  <w:style w:type="paragraph" w:styleId="Assuntodocomentrio">
    <w:name w:val="annotation subject"/>
    <w:basedOn w:val="Textodecomentrio"/>
    <w:next w:val="Textodecomentrio"/>
    <w:link w:val="AssuntodocomentrioChar"/>
    <w:uiPriority w:val="99"/>
    <w:semiHidden/>
    <w:unhideWhenUsed/>
    <w:rsid w:val="00471848"/>
    <w:rPr>
      <w:b/>
      <w:bCs/>
    </w:rPr>
  </w:style>
  <w:style w:type="character" w:customStyle="1" w:styleId="TextodecomentrioChar">
    <w:name w:val="Texto de comentário Char"/>
    <w:basedOn w:val="Fontepargpadro"/>
    <w:link w:val="Textodecomentrio"/>
    <w:semiHidden/>
    <w:rsid w:val="00471848"/>
  </w:style>
  <w:style w:type="character" w:customStyle="1" w:styleId="AssuntodocomentrioChar">
    <w:name w:val="Assunto do comentário Char"/>
    <w:basedOn w:val="TextodecomentrioChar"/>
    <w:link w:val="Assuntodocomentrio"/>
    <w:rsid w:val="00471848"/>
  </w:style>
  <w:style w:type="character" w:customStyle="1" w:styleId="fontstyle01">
    <w:name w:val="fontstyle01"/>
    <w:basedOn w:val="Fontepargpadro"/>
    <w:rsid w:val="005571E4"/>
    <w:rPr>
      <w:rFonts w:ascii="TimesNewRomanPSMT" w:hAnsi="TimesNewRomanPSMT" w:hint="default"/>
      <w:b w:val="0"/>
      <w:bCs w:val="0"/>
      <w:i w:val="0"/>
      <w:iCs w:val="0"/>
      <w:color w:val="000000"/>
      <w:sz w:val="16"/>
      <w:szCs w:val="16"/>
    </w:rPr>
  </w:style>
  <w:style w:type="paragraph" w:customStyle="1" w:styleId="standard">
    <w:name w:val="standard"/>
    <w:basedOn w:val="Normal"/>
    <w:uiPriority w:val="99"/>
    <w:rsid w:val="007A4D6D"/>
    <w:pPr>
      <w:suppressAutoHyphens w:val="0"/>
      <w:autoSpaceDN w:val="0"/>
    </w:pPr>
    <w:rPr>
      <w:rFonts w:eastAsiaTheme="minorHAnsi"/>
      <w:color w:val="000000"/>
      <w:sz w:val="24"/>
      <w:szCs w:val="24"/>
    </w:rPr>
  </w:style>
  <w:style w:type="character" w:customStyle="1" w:styleId="CabealhoChar">
    <w:name w:val="Cabeçalho Char"/>
    <w:basedOn w:val="Fontepargpadro"/>
    <w:link w:val="Cabealho"/>
    <w:uiPriority w:val="99"/>
    <w:rsid w:val="00EB0500"/>
  </w:style>
  <w:style w:type="character" w:customStyle="1" w:styleId="RodapChar">
    <w:name w:val="Rodapé Char"/>
    <w:basedOn w:val="Fontepargpadro"/>
    <w:link w:val="Rodap"/>
    <w:uiPriority w:val="99"/>
    <w:rsid w:val="00EB0500"/>
  </w:style>
  <w:style w:type="paragraph" w:styleId="Reviso">
    <w:name w:val="Revision"/>
    <w:hidden/>
    <w:uiPriority w:val="99"/>
    <w:semiHidden/>
    <w:rsid w:val="00357AE4"/>
  </w:style>
  <w:style w:type="character" w:customStyle="1" w:styleId="PargrafodaListaChar">
    <w:name w:val="Parágrafo da Lista Char"/>
    <w:basedOn w:val="Fontepargpadro"/>
    <w:link w:val="PargrafodaLista"/>
    <w:uiPriority w:val="34"/>
    <w:rsid w:val="00FC19E8"/>
  </w:style>
  <w:style w:type="table" w:styleId="TabeladeGrade1Clara-nfase1">
    <w:name w:val="Grid Table 1 Light Accent 1"/>
    <w:basedOn w:val="Tabelanormal"/>
    <w:uiPriority w:val="46"/>
    <w:rsid w:val="004642C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orpodetexto2Char">
    <w:name w:val="Corpo de texto 2 Char"/>
    <w:basedOn w:val="Fontepargpadro"/>
    <w:link w:val="Corpodetexto2"/>
    <w:semiHidden/>
    <w:rsid w:val="002F3671"/>
    <w:rPr>
      <w:sz w:val="24"/>
      <w:szCs w:val="24"/>
    </w:rPr>
  </w:style>
  <w:style w:type="character" w:customStyle="1" w:styleId="CorpodetextoChar">
    <w:name w:val="Corpo de texto Char"/>
    <w:basedOn w:val="Fontepargpadro"/>
    <w:link w:val="Corpodetexto"/>
    <w:semiHidden/>
    <w:rsid w:val="00DF38A3"/>
    <w:rPr>
      <w:sz w:val="24"/>
      <w:szCs w:val="24"/>
    </w:rPr>
  </w:style>
  <w:style w:type="character" w:customStyle="1" w:styleId="ui-provider">
    <w:name w:val="ui-provider"/>
    <w:basedOn w:val="Fontepargpadro"/>
    <w:rsid w:val="00ED5FDD"/>
  </w:style>
  <w:style w:type="character" w:customStyle="1" w:styleId="markedcontent">
    <w:name w:val="markedcontent"/>
    <w:basedOn w:val="Fontepargpadro"/>
    <w:rsid w:val="002B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2">
      <w:bodyDiv w:val="1"/>
      <w:marLeft w:val="0"/>
      <w:marRight w:val="0"/>
      <w:marTop w:val="0"/>
      <w:marBottom w:val="0"/>
      <w:divBdr>
        <w:top w:val="none" w:sz="0" w:space="0" w:color="auto"/>
        <w:left w:val="none" w:sz="0" w:space="0" w:color="auto"/>
        <w:bottom w:val="none" w:sz="0" w:space="0" w:color="auto"/>
        <w:right w:val="none" w:sz="0" w:space="0" w:color="auto"/>
      </w:divBdr>
    </w:div>
    <w:div w:id="478480">
      <w:bodyDiv w:val="1"/>
      <w:marLeft w:val="0"/>
      <w:marRight w:val="0"/>
      <w:marTop w:val="0"/>
      <w:marBottom w:val="0"/>
      <w:divBdr>
        <w:top w:val="none" w:sz="0" w:space="0" w:color="auto"/>
        <w:left w:val="none" w:sz="0" w:space="0" w:color="auto"/>
        <w:bottom w:val="none" w:sz="0" w:space="0" w:color="auto"/>
        <w:right w:val="none" w:sz="0" w:space="0" w:color="auto"/>
      </w:divBdr>
    </w:div>
    <w:div w:id="1011589">
      <w:bodyDiv w:val="1"/>
      <w:marLeft w:val="0"/>
      <w:marRight w:val="0"/>
      <w:marTop w:val="0"/>
      <w:marBottom w:val="0"/>
      <w:divBdr>
        <w:top w:val="none" w:sz="0" w:space="0" w:color="auto"/>
        <w:left w:val="none" w:sz="0" w:space="0" w:color="auto"/>
        <w:bottom w:val="none" w:sz="0" w:space="0" w:color="auto"/>
        <w:right w:val="none" w:sz="0" w:space="0" w:color="auto"/>
      </w:divBdr>
    </w:div>
    <w:div w:id="7829529">
      <w:bodyDiv w:val="1"/>
      <w:marLeft w:val="0"/>
      <w:marRight w:val="0"/>
      <w:marTop w:val="0"/>
      <w:marBottom w:val="0"/>
      <w:divBdr>
        <w:top w:val="none" w:sz="0" w:space="0" w:color="auto"/>
        <w:left w:val="none" w:sz="0" w:space="0" w:color="auto"/>
        <w:bottom w:val="none" w:sz="0" w:space="0" w:color="auto"/>
        <w:right w:val="none" w:sz="0" w:space="0" w:color="auto"/>
      </w:divBdr>
    </w:div>
    <w:div w:id="8141237">
      <w:bodyDiv w:val="1"/>
      <w:marLeft w:val="0"/>
      <w:marRight w:val="0"/>
      <w:marTop w:val="0"/>
      <w:marBottom w:val="0"/>
      <w:divBdr>
        <w:top w:val="none" w:sz="0" w:space="0" w:color="auto"/>
        <w:left w:val="none" w:sz="0" w:space="0" w:color="auto"/>
        <w:bottom w:val="none" w:sz="0" w:space="0" w:color="auto"/>
        <w:right w:val="none" w:sz="0" w:space="0" w:color="auto"/>
      </w:divBdr>
    </w:div>
    <w:div w:id="10421408">
      <w:bodyDiv w:val="1"/>
      <w:marLeft w:val="0"/>
      <w:marRight w:val="0"/>
      <w:marTop w:val="0"/>
      <w:marBottom w:val="0"/>
      <w:divBdr>
        <w:top w:val="none" w:sz="0" w:space="0" w:color="auto"/>
        <w:left w:val="none" w:sz="0" w:space="0" w:color="auto"/>
        <w:bottom w:val="none" w:sz="0" w:space="0" w:color="auto"/>
        <w:right w:val="none" w:sz="0" w:space="0" w:color="auto"/>
      </w:divBdr>
    </w:div>
    <w:div w:id="10498611">
      <w:bodyDiv w:val="1"/>
      <w:marLeft w:val="0"/>
      <w:marRight w:val="0"/>
      <w:marTop w:val="0"/>
      <w:marBottom w:val="0"/>
      <w:divBdr>
        <w:top w:val="none" w:sz="0" w:space="0" w:color="auto"/>
        <w:left w:val="none" w:sz="0" w:space="0" w:color="auto"/>
        <w:bottom w:val="none" w:sz="0" w:space="0" w:color="auto"/>
        <w:right w:val="none" w:sz="0" w:space="0" w:color="auto"/>
      </w:divBdr>
    </w:div>
    <w:div w:id="10763670">
      <w:bodyDiv w:val="1"/>
      <w:marLeft w:val="0"/>
      <w:marRight w:val="0"/>
      <w:marTop w:val="0"/>
      <w:marBottom w:val="0"/>
      <w:divBdr>
        <w:top w:val="none" w:sz="0" w:space="0" w:color="auto"/>
        <w:left w:val="none" w:sz="0" w:space="0" w:color="auto"/>
        <w:bottom w:val="none" w:sz="0" w:space="0" w:color="auto"/>
        <w:right w:val="none" w:sz="0" w:space="0" w:color="auto"/>
      </w:divBdr>
    </w:div>
    <w:div w:id="17395868">
      <w:bodyDiv w:val="1"/>
      <w:marLeft w:val="0"/>
      <w:marRight w:val="0"/>
      <w:marTop w:val="0"/>
      <w:marBottom w:val="0"/>
      <w:divBdr>
        <w:top w:val="none" w:sz="0" w:space="0" w:color="auto"/>
        <w:left w:val="none" w:sz="0" w:space="0" w:color="auto"/>
        <w:bottom w:val="none" w:sz="0" w:space="0" w:color="auto"/>
        <w:right w:val="none" w:sz="0" w:space="0" w:color="auto"/>
      </w:divBdr>
    </w:div>
    <w:div w:id="19866955">
      <w:bodyDiv w:val="1"/>
      <w:marLeft w:val="0"/>
      <w:marRight w:val="0"/>
      <w:marTop w:val="0"/>
      <w:marBottom w:val="0"/>
      <w:divBdr>
        <w:top w:val="none" w:sz="0" w:space="0" w:color="auto"/>
        <w:left w:val="none" w:sz="0" w:space="0" w:color="auto"/>
        <w:bottom w:val="none" w:sz="0" w:space="0" w:color="auto"/>
        <w:right w:val="none" w:sz="0" w:space="0" w:color="auto"/>
      </w:divBdr>
    </w:div>
    <w:div w:id="23799346">
      <w:bodyDiv w:val="1"/>
      <w:marLeft w:val="0"/>
      <w:marRight w:val="0"/>
      <w:marTop w:val="0"/>
      <w:marBottom w:val="0"/>
      <w:divBdr>
        <w:top w:val="none" w:sz="0" w:space="0" w:color="auto"/>
        <w:left w:val="none" w:sz="0" w:space="0" w:color="auto"/>
        <w:bottom w:val="none" w:sz="0" w:space="0" w:color="auto"/>
        <w:right w:val="none" w:sz="0" w:space="0" w:color="auto"/>
      </w:divBdr>
    </w:div>
    <w:div w:id="25059540">
      <w:bodyDiv w:val="1"/>
      <w:marLeft w:val="0"/>
      <w:marRight w:val="0"/>
      <w:marTop w:val="0"/>
      <w:marBottom w:val="0"/>
      <w:divBdr>
        <w:top w:val="none" w:sz="0" w:space="0" w:color="auto"/>
        <w:left w:val="none" w:sz="0" w:space="0" w:color="auto"/>
        <w:bottom w:val="none" w:sz="0" w:space="0" w:color="auto"/>
        <w:right w:val="none" w:sz="0" w:space="0" w:color="auto"/>
      </w:divBdr>
    </w:div>
    <w:div w:id="28261309">
      <w:bodyDiv w:val="1"/>
      <w:marLeft w:val="0"/>
      <w:marRight w:val="0"/>
      <w:marTop w:val="0"/>
      <w:marBottom w:val="0"/>
      <w:divBdr>
        <w:top w:val="none" w:sz="0" w:space="0" w:color="auto"/>
        <w:left w:val="none" w:sz="0" w:space="0" w:color="auto"/>
        <w:bottom w:val="none" w:sz="0" w:space="0" w:color="auto"/>
        <w:right w:val="none" w:sz="0" w:space="0" w:color="auto"/>
      </w:divBdr>
    </w:div>
    <w:div w:id="28380718">
      <w:bodyDiv w:val="1"/>
      <w:marLeft w:val="0"/>
      <w:marRight w:val="0"/>
      <w:marTop w:val="0"/>
      <w:marBottom w:val="0"/>
      <w:divBdr>
        <w:top w:val="none" w:sz="0" w:space="0" w:color="auto"/>
        <w:left w:val="none" w:sz="0" w:space="0" w:color="auto"/>
        <w:bottom w:val="none" w:sz="0" w:space="0" w:color="auto"/>
        <w:right w:val="none" w:sz="0" w:space="0" w:color="auto"/>
      </w:divBdr>
    </w:div>
    <w:div w:id="32005556">
      <w:bodyDiv w:val="1"/>
      <w:marLeft w:val="0"/>
      <w:marRight w:val="0"/>
      <w:marTop w:val="0"/>
      <w:marBottom w:val="0"/>
      <w:divBdr>
        <w:top w:val="none" w:sz="0" w:space="0" w:color="auto"/>
        <w:left w:val="none" w:sz="0" w:space="0" w:color="auto"/>
        <w:bottom w:val="none" w:sz="0" w:space="0" w:color="auto"/>
        <w:right w:val="none" w:sz="0" w:space="0" w:color="auto"/>
      </w:divBdr>
    </w:div>
    <w:div w:id="36711343">
      <w:bodyDiv w:val="1"/>
      <w:marLeft w:val="0"/>
      <w:marRight w:val="0"/>
      <w:marTop w:val="0"/>
      <w:marBottom w:val="0"/>
      <w:divBdr>
        <w:top w:val="none" w:sz="0" w:space="0" w:color="auto"/>
        <w:left w:val="none" w:sz="0" w:space="0" w:color="auto"/>
        <w:bottom w:val="none" w:sz="0" w:space="0" w:color="auto"/>
        <w:right w:val="none" w:sz="0" w:space="0" w:color="auto"/>
      </w:divBdr>
    </w:div>
    <w:div w:id="37434715">
      <w:bodyDiv w:val="1"/>
      <w:marLeft w:val="0"/>
      <w:marRight w:val="0"/>
      <w:marTop w:val="0"/>
      <w:marBottom w:val="0"/>
      <w:divBdr>
        <w:top w:val="none" w:sz="0" w:space="0" w:color="auto"/>
        <w:left w:val="none" w:sz="0" w:space="0" w:color="auto"/>
        <w:bottom w:val="none" w:sz="0" w:space="0" w:color="auto"/>
        <w:right w:val="none" w:sz="0" w:space="0" w:color="auto"/>
      </w:divBdr>
    </w:div>
    <w:div w:id="38285882">
      <w:bodyDiv w:val="1"/>
      <w:marLeft w:val="0"/>
      <w:marRight w:val="0"/>
      <w:marTop w:val="0"/>
      <w:marBottom w:val="0"/>
      <w:divBdr>
        <w:top w:val="none" w:sz="0" w:space="0" w:color="auto"/>
        <w:left w:val="none" w:sz="0" w:space="0" w:color="auto"/>
        <w:bottom w:val="none" w:sz="0" w:space="0" w:color="auto"/>
        <w:right w:val="none" w:sz="0" w:space="0" w:color="auto"/>
      </w:divBdr>
    </w:div>
    <w:div w:id="38743663">
      <w:bodyDiv w:val="1"/>
      <w:marLeft w:val="0"/>
      <w:marRight w:val="0"/>
      <w:marTop w:val="0"/>
      <w:marBottom w:val="0"/>
      <w:divBdr>
        <w:top w:val="none" w:sz="0" w:space="0" w:color="auto"/>
        <w:left w:val="none" w:sz="0" w:space="0" w:color="auto"/>
        <w:bottom w:val="none" w:sz="0" w:space="0" w:color="auto"/>
        <w:right w:val="none" w:sz="0" w:space="0" w:color="auto"/>
      </w:divBdr>
    </w:div>
    <w:div w:id="41639108">
      <w:bodyDiv w:val="1"/>
      <w:marLeft w:val="0"/>
      <w:marRight w:val="0"/>
      <w:marTop w:val="0"/>
      <w:marBottom w:val="0"/>
      <w:divBdr>
        <w:top w:val="none" w:sz="0" w:space="0" w:color="auto"/>
        <w:left w:val="none" w:sz="0" w:space="0" w:color="auto"/>
        <w:bottom w:val="none" w:sz="0" w:space="0" w:color="auto"/>
        <w:right w:val="none" w:sz="0" w:space="0" w:color="auto"/>
      </w:divBdr>
    </w:div>
    <w:div w:id="45376673">
      <w:bodyDiv w:val="1"/>
      <w:marLeft w:val="0"/>
      <w:marRight w:val="0"/>
      <w:marTop w:val="0"/>
      <w:marBottom w:val="0"/>
      <w:divBdr>
        <w:top w:val="none" w:sz="0" w:space="0" w:color="auto"/>
        <w:left w:val="none" w:sz="0" w:space="0" w:color="auto"/>
        <w:bottom w:val="none" w:sz="0" w:space="0" w:color="auto"/>
        <w:right w:val="none" w:sz="0" w:space="0" w:color="auto"/>
      </w:divBdr>
    </w:div>
    <w:div w:id="45418893">
      <w:bodyDiv w:val="1"/>
      <w:marLeft w:val="0"/>
      <w:marRight w:val="0"/>
      <w:marTop w:val="0"/>
      <w:marBottom w:val="0"/>
      <w:divBdr>
        <w:top w:val="none" w:sz="0" w:space="0" w:color="auto"/>
        <w:left w:val="none" w:sz="0" w:space="0" w:color="auto"/>
        <w:bottom w:val="none" w:sz="0" w:space="0" w:color="auto"/>
        <w:right w:val="none" w:sz="0" w:space="0" w:color="auto"/>
      </w:divBdr>
    </w:div>
    <w:div w:id="48114707">
      <w:bodyDiv w:val="1"/>
      <w:marLeft w:val="0"/>
      <w:marRight w:val="0"/>
      <w:marTop w:val="0"/>
      <w:marBottom w:val="0"/>
      <w:divBdr>
        <w:top w:val="none" w:sz="0" w:space="0" w:color="auto"/>
        <w:left w:val="none" w:sz="0" w:space="0" w:color="auto"/>
        <w:bottom w:val="none" w:sz="0" w:space="0" w:color="auto"/>
        <w:right w:val="none" w:sz="0" w:space="0" w:color="auto"/>
      </w:divBdr>
    </w:div>
    <w:div w:id="50619980">
      <w:bodyDiv w:val="1"/>
      <w:marLeft w:val="0"/>
      <w:marRight w:val="0"/>
      <w:marTop w:val="0"/>
      <w:marBottom w:val="0"/>
      <w:divBdr>
        <w:top w:val="none" w:sz="0" w:space="0" w:color="auto"/>
        <w:left w:val="none" w:sz="0" w:space="0" w:color="auto"/>
        <w:bottom w:val="none" w:sz="0" w:space="0" w:color="auto"/>
        <w:right w:val="none" w:sz="0" w:space="0" w:color="auto"/>
      </w:divBdr>
    </w:div>
    <w:div w:id="51392415">
      <w:bodyDiv w:val="1"/>
      <w:marLeft w:val="0"/>
      <w:marRight w:val="0"/>
      <w:marTop w:val="0"/>
      <w:marBottom w:val="0"/>
      <w:divBdr>
        <w:top w:val="none" w:sz="0" w:space="0" w:color="auto"/>
        <w:left w:val="none" w:sz="0" w:space="0" w:color="auto"/>
        <w:bottom w:val="none" w:sz="0" w:space="0" w:color="auto"/>
        <w:right w:val="none" w:sz="0" w:space="0" w:color="auto"/>
      </w:divBdr>
    </w:div>
    <w:div w:id="52431483">
      <w:bodyDiv w:val="1"/>
      <w:marLeft w:val="0"/>
      <w:marRight w:val="0"/>
      <w:marTop w:val="0"/>
      <w:marBottom w:val="0"/>
      <w:divBdr>
        <w:top w:val="none" w:sz="0" w:space="0" w:color="auto"/>
        <w:left w:val="none" w:sz="0" w:space="0" w:color="auto"/>
        <w:bottom w:val="none" w:sz="0" w:space="0" w:color="auto"/>
        <w:right w:val="none" w:sz="0" w:space="0" w:color="auto"/>
      </w:divBdr>
    </w:div>
    <w:div w:id="53509621">
      <w:bodyDiv w:val="1"/>
      <w:marLeft w:val="0"/>
      <w:marRight w:val="0"/>
      <w:marTop w:val="0"/>
      <w:marBottom w:val="0"/>
      <w:divBdr>
        <w:top w:val="none" w:sz="0" w:space="0" w:color="auto"/>
        <w:left w:val="none" w:sz="0" w:space="0" w:color="auto"/>
        <w:bottom w:val="none" w:sz="0" w:space="0" w:color="auto"/>
        <w:right w:val="none" w:sz="0" w:space="0" w:color="auto"/>
      </w:divBdr>
    </w:div>
    <w:div w:id="54016049">
      <w:bodyDiv w:val="1"/>
      <w:marLeft w:val="0"/>
      <w:marRight w:val="0"/>
      <w:marTop w:val="0"/>
      <w:marBottom w:val="0"/>
      <w:divBdr>
        <w:top w:val="none" w:sz="0" w:space="0" w:color="auto"/>
        <w:left w:val="none" w:sz="0" w:space="0" w:color="auto"/>
        <w:bottom w:val="none" w:sz="0" w:space="0" w:color="auto"/>
        <w:right w:val="none" w:sz="0" w:space="0" w:color="auto"/>
      </w:divBdr>
    </w:div>
    <w:div w:id="57018826">
      <w:bodyDiv w:val="1"/>
      <w:marLeft w:val="0"/>
      <w:marRight w:val="0"/>
      <w:marTop w:val="0"/>
      <w:marBottom w:val="0"/>
      <w:divBdr>
        <w:top w:val="none" w:sz="0" w:space="0" w:color="auto"/>
        <w:left w:val="none" w:sz="0" w:space="0" w:color="auto"/>
        <w:bottom w:val="none" w:sz="0" w:space="0" w:color="auto"/>
        <w:right w:val="none" w:sz="0" w:space="0" w:color="auto"/>
      </w:divBdr>
    </w:div>
    <w:div w:id="60758812">
      <w:bodyDiv w:val="1"/>
      <w:marLeft w:val="0"/>
      <w:marRight w:val="0"/>
      <w:marTop w:val="0"/>
      <w:marBottom w:val="0"/>
      <w:divBdr>
        <w:top w:val="none" w:sz="0" w:space="0" w:color="auto"/>
        <w:left w:val="none" w:sz="0" w:space="0" w:color="auto"/>
        <w:bottom w:val="none" w:sz="0" w:space="0" w:color="auto"/>
        <w:right w:val="none" w:sz="0" w:space="0" w:color="auto"/>
      </w:divBdr>
    </w:div>
    <w:div w:id="62412233">
      <w:bodyDiv w:val="1"/>
      <w:marLeft w:val="0"/>
      <w:marRight w:val="0"/>
      <w:marTop w:val="0"/>
      <w:marBottom w:val="0"/>
      <w:divBdr>
        <w:top w:val="none" w:sz="0" w:space="0" w:color="auto"/>
        <w:left w:val="none" w:sz="0" w:space="0" w:color="auto"/>
        <w:bottom w:val="none" w:sz="0" w:space="0" w:color="auto"/>
        <w:right w:val="none" w:sz="0" w:space="0" w:color="auto"/>
      </w:divBdr>
    </w:div>
    <w:div w:id="64912414">
      <w:bodyDiv w:val="1"/>
      <w:marLeft w:val="0"/>
      <w:marRight w:val="0"/>
      <w:marTop w:val="0"/>
      <w:marBottom w:val="0"/>
      <w:divBdr>
        <w:top w:val="none" w:sz="0" w:space="0" w:color="auto"/>
        <w:left w:val="none" w:sz="0" w:space="0" w:color="auto"/>
        <w:bottom w:val="none" w:sz="0" w:space="0" w:color="auto"/>
        <w:right w:val="none" w:sz="0" w:space="0" w:color="auto"/>
      </w:divBdr>
    </w:div>
    <w:div w:id="66811567">
      <w:bodyDiv w:val="1"/>
      <w:marLeft w:val="0"/>
      <w:marRight w:val="0"/>
      <w:marTop w:val="0"/>
      <w:marBottom w:val="0"/>
      <w:divBdr>
        <w:top w:val="none" w:sz="0" w:space="0" w:color="auto"/>
        <w:left w:val="none" w:sz="0" w:space="0" w:color="auto"/>
        <w:bottom w:val="none" w:sz="0" w:space="0" w:color="auto"/>
        <w:right w:val="none" w:sz="0" w:space="0" w:color="auto"/>
      </w:divBdr>
    </w:div>
    <w:div w:id="69473226">
      <w:bodyDiv w:val="1"/>
      <w:marLeft w:val="0"/>
      <w:marRight w:val="0"/>
      <w:marTop w:val="0"/>
      <w:marBottom w:val="0"/>
      <w:divBdr>
        <w:top w:val="none" w:sz="0" w:space="0" w:color="auto"/>
        <w:left w:val="none" w:sz="0" w:space="0" w:color="auto"/>
        <w:bottom w:val="none" w:sz="0" w:space="0" w:color="auto"/>
        <w:right w:val="none" w:sz="0" w:space="0" w:color="auto"/>
      </w:divBdr>
    </w:div>
    <w:div w:id="71240545">
      <w:bodyDiv w:val="1"/>
      <w:marLeft w:val="0"/>
      <w:marRight w:val="0"/>
      <w:marTop w:val="0"/>
      <w:marBottom w:val="0"/>
      <w:divBdr>
        <w:top w:val="none" w:sz="0" w:space="0" w:color="auto"/>
        <w:left w:val="none" w:sz="0" w:space="0" w:color="auto"/>
        <w:bottom w:val="none" w:sz="0" w:space="0" w:color="auto"/>
        <w:right w:val="none" w:sz="0" w:space="0" w:color="auto"/>
      </w:divBdr>
    </w:div>
    <w:div w:id="74397500">
      <w:bodyDiv w:val="1"/>
      <w:marLeft w:val="0"/>
      <w:marRight w:val="0"/>
      <w:marTop w:val="0"/>
      <w:marBottom w:val="0"/>
      <w:divBdr>
        <w:top w:val="none" w:sz="0" w:space="0" w:color="auto"/>
        <w:left w:val="none" w:sz="0" w:space="0" w:color="auto"/>
        <w:bottom w:val="none" w:sz="0" w:space="0" w:color="auto"/>
        <w:right w:val="none" w:sz="0" w:space="0" w:color="auto"/>
      </w:divBdr>
    </w:div>
    <w:div w:id="76560725">
      <w:bodyDiv w:val="1"/>
      <w:marLeft w:val="0"/>
      <w:marRight w:val="0"/>
      <w:marTop w:val="0"/>
      <w:marBottom w:val="0"/>
      <w:divBdr>
        <w:top w:val="none" w:sz="0" w:space="0" w:color="auto"/>
        <w:left w:val="none" w:sz="0" w:space="0" w:color="auto"/>
        <w:bottom w:val="none" w:sz="0" w:space="0" w:color="auto"/>
        <w:right w:val="none" w:sz="0" w:space="0" w:color="auto"/>
      </w:divBdr>
    </w:div>
    <w:div w:id="79303416">
      <w:bodyDiv w:val="1"/>
      <w:marLeft w:val="0"/>
      <w:marRight w:val="0"/>
      <w:marTop w:val="0"/>
      <w:marBottom w:val="0"/>
      <w:divBdr>
        <w:top w:val="none" w:sz="0" w:space="0" w:color="auto"/>
        <w:left w:val="none" w:sz="0" w:space="0" w:color="auto"/>
        <w:bottom w:val="none" w:sz="0" w:space="0" w:color="auto"/>
        <w:right w:val="none" w:sz="0" w:space="0" w:color="auto"/>
      </w:divBdr>
    </w:div>
    <w:div w:id="91246066">
      <w:bodyDiv w:val="1"/>
      <w:marLeft w:val="0"/>
      <w:marRight w:val="0"/>
      <w:marTop w:val="0"/>
      <w:marBottom w:val="0"/>
      <w:divBdr>
        <w:top w:val="none" w:sz="0" w:space="0" w:color="auto"/>
        <w:left w:val="none" w:sz="0" w:space="0" w:color="auto"/>
        <w:bottom w:val="none" w:sz="0" w:space="0" w:color="auto"/>
        <w:right w:val="none" w:sz="0" w:space="0" w:color="auto"/>
      </w:divBdr>
    </w:div>
    <w:div w:id="93324597">
      <w:bodyDiv w:val="1"/>
      <w:marLeft w:val="0"/>
      <w:marRight w:val="0"/>
      <w:marTop w:val="0"/>
      <w:marBottom w:val="0"/>
      <w:divBdr>
        <w:top w:val="none" w:sz="0" w:space="0" w:color="auto"/>
        <w:left w:val="none" w:sz="0" w:space="0" w:color="auto"/>
        <w:bottom w:val="none" w:sz="0" w:space="0" w:color="auto"/>
        <w:right w:val="none" w:sz="0" w:space="0" w:color="auto"/>
      </w:divBdr>
    </w:div>
    <w:div w:id="94401277">
      <w:bodyDiv w:val="1"/>
      <w:marLeft w:val="0"/>
      <w:marRight w:val="0"/>
      <w:marTop w:val="0"/>
      <w:marBottom w:val="0"/>
      <w:divBdr>
        <w:top w:val="none" w:sz="0" w:space="0" w:color="auto"/>
        <w:left w:val="none" w:sz="0" w:space="0" w:color="auto"/>
        <w:bottom w:val="none" w:sz="0" w:space="0" w:color="auto"/>
        <w:right w:val="none" w:sz="0" w:space="0" w:color="auto"/>
      </w:divBdr>
    </w:div>
    <w:div w:id="95103198">
      <w:bodyDiv w:val="1"/>
      <w:marLeft w:val="0"/>
      <w:marRight w:val="0"/>
      <w:marTop w:val="0"/>
      <w:marBottom w:val="0"/>
      <w:divBdr>
        <w:top w:val="none" w:sz="0" w:space="0" w:color="auto"/>
        <w:left w:val="none" w:sz="0" w:space="0" w:color="auto"/>
        <w:bottom w:val="none" w:sz="0" w:space="0" w:color="auto"/>
        <w:right w:val="none" w:sz="0" w:space="0" w:color="auto"/>
      </w:divBdr>
    </w:div>
    <w:div w:id="97144042">
      <w:bodyDiv w:val="1"/>
      <w:marLeft w:val="0"/>
      <w:marRight w:val="0"/>
      <w:marTop w:val="0"/>
      <w:marBottom w:val="0"/>
      <w:divBdr>
        <w:top w:val="none" w:sz="0" w:space="0" w:color="auto"/>
        <w:left w:val="none" w:sz="0" w:space="0" w:color="auto"/>
        <w:bottom w:val="none" w:sz="0" w:space="0" w:color="auto"/>
        <w:right w:val="none" w:sz="0" w:space="0" w:color="auto"/>
      </w:divBdr>
    </w:div>
    <w:div w:id="97877844">
      <w:bodyDiv w:val="1"/>
      <w:marLeft w:val="0"/>
      <w:marRight w:val="0"/>
      <w:marTop w:val="0"/>
      <w:marBottom w:val="0"/>
      <w:divBdr>
        <w:top w:val="none" w:sz="0" w:space="0" w:color="auto"/>
        <w:left w:val="none" w:sz="0" w:space="0" w:color="auto"/>
        <w:bottom w:val="none" w:sz="0" w:space="0" w:color="auto"/>
        <w:right w:val="none" w:sz="0" w:space="0" w:color="auto"/>
      </w:divBdr>
    </w:div>
    <w:div w:id="98569733">
      <w:bodyDiv w:val="1"/>
      <w:marLeft w:val="0"/>
      <w:marRight w:val="0"/>
      <w:marTop w:val="0"/>
      <w:marBottom w:val="0"/>
      <w:divBdr>
        <w:top w:val="none" w:sz="0" w:space="0" w:color="auto"/>
        <w:left w:val="none" w:sz="0" w:space="0" w:color="auto"/>
        <w:bottom w:val="none" w:sz="0" w:space="0" w:color="auto"/>
        <w:right w:val="none" w:sz="0" w:space="0" w:color="auto"/>
      </w:divBdr>
    </w:div>
    <w:div w:id="105780875">
      <w:bodyDiv w:val="1"/>
      <w:marLeft w:val="0"/>
      <w:marRight w:val="0"/>
      <w:marTop w:val="0"/>
      <w:marBottom w:val="0"/>
      <w:divBdr>
        <w:top w:val="none" w:sz="0" w:space="0" w:color="auto"/>
        <w:left w:val="none" w:sz="0" w:space="0" w:color="auto"/>
        <w:bottom w:val="none" w:sz="0" w:space="0" w:color="auto"/>
        <w:right w:val="none" w:sz="0" w:space="0" w:color="auto"/>
      </w:divBdr>
    </w:div>
    <w:div w:id="109445150">
      <w:bodyDiv w:val="1"/>
      <w:marLeft w:val="0"/>
      <w:marRight w:val="0"/>
      <w:marTop w:val="0"/>
      <w:marBottom w:val="0"/>
      <w:divBdr>
        <w:top w:val="none" w:sz="0" w:space="0" w:color="auto"/>
        <w:left w:val="none" w:sz="0" w:space="0" w:color="auto"/>
        <w:bottom w:val="none" w:sz="0" w:space="0" w:color="auto"/>
        <w:right w:val="none" w:sz="0" w:space="0" w:color="auto"/>
      </w:divBdr>
    </w:div>
    <w:div w:id="111244600">
      <w:bodyDiv w:val="1"/>
      <w:marLeft w:val="0"/>
      <w:marRight w:val="0"/>
      <w:marTop w:val="0"/>
      <w:marBottom w:val="0"/>
      <w:divBdr>
        <w:top w:val="none" w:sz="0" w:space="0" w:color="auto"/>
        <w:left w:val="none" w:sz="0" w:space="0" w:color="auto"/>
        <w:bottom w:val="none" w:sz="0" w:space="0" w:color="auto"/>
        <w:right w:val="none" w:sz="0" w:space="0" w:color="auto"/>
      </w:divBdr>
    </w:div>
    <w:div w:id="111630600">
      <w:bodyDiv w:val="1"/>
      <w:marLeft w:val="0"/>
      <w:marRight w:val="0"/>
      <w:marTop w:val="0"/>
      <w:marBottom w:val="0"/>
      <w:divBdr>
        <w:top w:val="none" w:sz="0" w:space="0" w:color="auto"/>
        <w:left w:val="none" w:sz="0" w:space="0" w:color="auto"/>
        <w:bottom w:val="none" w:sz="0" w:space="0" w:color="auto"/>
        <w:right w:val="none" w:sz="0" w:space="0" w:color="auto"/>
      </w:divBdr>
    </w:div>
    <w:div w:id="114061641">
      <w:bodyDiv w:val="1"/>
      <w:marLeft w:val="0"/>
      <w:marRight w:val="0"/>
      <w:marTop w:val="0"/>
      <w:marBottom w:val="0"/>
      <w:divBdr>
        <w:top w:val="none" w:sz="0" w:space="0" w:color="auto"/>
        <w:left w:val="none" w:sz="0" w:space="0" w:color="auto"/>
        <w:bottom w:val="none" w:sz="0" w:space="0" w:color="auto"/>
        <w:right w:val="none" w:sz="0" w:space="0" w:color="auto"/>
      </w:divBdr>
    </w:div>
    <w:div w:id="114719904">
      <w:bodyDiv w:val="1"/>
      <w:marLeft w:val="0"/>
      <w:marRight w:val="0"/>
      <w:marTop w:val="0"/>
      <w:marBottom w:val="0"/>
      <w:divBdr>
        <w:top w:val="none" w:sz="0" w:space="0" w:color="auto"/>
        <w:left w:val="none" w:sz="0" w:space="0" w:color="auto"/>
        <w:bottom w:val="none" w:sz="0" w:space="0" w:color="auto"/>
        <w:right w:val="none" w:sz="0" w:space="0" w:color="auto"/>
      </w:divBdr>
    </w:div>
    <w:div w:id="118038824">
      <w:bodyDiv w:val="1"/>
      <w:marLeft w:val="0"/>
      <w:marRight w:val="0"/>
      <w:marTop w:val="0"/>
      <w:marBottom w:val="0"/>
      <w:divBdr>
        <w:top w:val="none" w:sz="0" w:space="0" w:color="auto"/>
        <w:left w:val="none" w:sz="0" w:space="0" w:color="auto"/>
        <w:bottom w:val="none" w:sz="0" w:space="0" w:color="auto"/>
        <w:right w:val="none" w:sz="0" w:space="0" w:color="auto"/>
      </w:divBdr>
    </w:div>
    <w:div w:id="119224801">
      <w:bodyDiv w:val="1"/>
      <w:marLeft w:val="0"/>
      <w:marRight w:val="0"/>
      <w:marTop w:val="0"/>
      <w:marBottom w:val="0"/>
      <w:divBdr>
        <w:top w:val="none" w:sz="0" w:space="0" w:color="auto"/>
        <w:left w:val="none" w:sz="0" w:space="0" w:color="auto"/>
        <w:bottom w:val="none" w:sz="0" w:space="0" w:color="auto"/>
        <w:right w:val="none" w:sz="0" w:space="0" w:color="auto"/>
      </w:divBdr>
    </w:div>
    <w:div w:id="123736289">
      <w:bodyDiv w:val="1"/>
      <w:marLeft w:val="0"/>
      <w:marRight w:val="0"/>
      <w:marTop w:val="0"/>
      <w:marBottom w:val="0"/>
      <w:divBdr>
        <w:top w:val="none" w:sz="0" w:space="0" w:color="auto"/>
        <w:left w:val="none" w:sz="0" w:space="0" w:color="auto"/>
        <w:bottom w:val="none" w:sz="0" w:space="0" w:color="auto"/>
        <w:right w:val="none" w:sz="0" w:space="0" w:color="auto"/>
      </w:divBdr>
    </w:div>
    <w:div w:id="124933298">
      <w:bodyDiv w:val="1"/>
      <w:marLeft w:val="0"/>
      <w:marRight w:val="0"/>
      <w:marTop w:val="0"/>
      <w:marBottom w:val="0"/>
      <w:divBdr>
        <w:top w:val="none" w:sz="0" w:space="0" w:color="auto"/>
        <w:left w:val="none" w:sz="0" w:space="0" w:color="auto"/>
        <w:bottom w:val="none" w:sz="0" w:space="0" w:color="auto"/>
        <w:right w:val="none" w:sz="0" w:space="0" w:color="auto"/>
      </w:divBdr>
    </w:div>
    <w:div w:id="125244504">
      <w:bodyDiv w:val="1"/>
      <w:marLeft w:val="0"/>
      <w:marRight w:val="0"/>
      <w:marTop w:val="0"/>
      <w:marBottom w:val="0"/>
      <w:divBdr>
        <w:top w:val="none" w:sz="0" w:space="0" w:color="auto"/>
        <w:left w:val="none" w:sz="0" w:space="0" w:color="auto"/>
        <w:bottom w:val="none" w:sz="0" w:space="0" w:color="auto"/>
        <w:right w:val="none" w:sz="0" w:space="0" w:color="auto"/>
      </w:divBdr>
    </w:div>
    <w:div w:id="127093187">
      <w:bodyDiv w:val="1"/>
      <w:marLeft w:val="0"/>
      <w:marRight w:val="0"/>
      <w:marTop w:val="0"/>
      <w:marBottom w:val="0"/>
      <w:divBdr>
        <w:top w:val="none" w:sz="0" w:space="0" w:color="auto"/>
        <w:left w:val="none" w:sz="0" w:space="0" w:color="auto"/>
        <w:bottom w:val="none" w:sz="0" w:space="0" w:color="auto"/>
        <w:right w:val="none" w:sz="0" w:space="0" w:color="auto"/>
      </w:divBdr>
    </w:div>
    <w:div w:id="130875500">
      <w:bodyDiv w:val="1"/>
      <w:marLeft w:val="0"/>
      <w:marRight w:val="0"/>
      <w:marTop w:val="0"/>
      <w:marBottom w:val="0"/>
      <w:divBdr>
        <w:top w:val="none" w:sz="0" w:space="0" w:color="auto"/>
        <w:left w:val="none" w:sz="0" w:space="0" w:color="auto"/>
        <w:bottom w:val="none" w:sz="0" w:space="0" w:color="auto"/>
        <w:right w:val="none" w:sz="0" w:space="0" w:color="auto"/>
      </w:divBdr>
    </w:div>
    <w:div w:id="133523728">
      <w:bodyDiv w:val="1"/>
      <w:marLeft w:val="0"/>
      <w:marRight w:val="0"/>
      <w:marTop w:val="0"/>
      <w:marBottom w:val="0"/>
      <w:divBdr>
        <w:top w:val="none" w:sz="0" w:space="0" w:color="auto"/>
        <w:left w:val="none" w:sz="0" w:space="0" w:color="auto"/>
        <w:bottom w:val="none" w:sz="0" w:space="0" w:color="auto"/>
        <w:right w:val="none" w:sz="0" w:space="0" w:color="auto"/>
      </w:divBdr>
    </w:div>
    <w:div w:id="133791123">
      <w:bodyDiv w:val="1"/>
      <w:marLeft w:val="0"/>
      <w:marRight w:val="0"/>
      <w:marTop w:val="0"/>
      <w:marBottom w:val="0"/>
      <w:divBdr>
        <w:top w:val="none" w:sz="0" w:space="0" w:color="auto"/>
        <w:left w:val="none" w:sz="0" w:space="0" w:color="auto"/>
        <w:bottom w:val="none" w:sz="0" w:space="0" w:color="auto"/>
        <w:right w:val="none" w:sz="0" w:space="0" w:color="auto"/>
      </w:divBdr>
    </w:div>
    <w:div w:id="134226961">
      <w:bodyDiv w:val="1"/>
      <w:marLeft w:val="0"/>
      <w:marRight w:val="0"/>
      <w:marTop w:val="0"/>
      <w:marBottom w:val="0"/>
      <w:divBdr>
        <w:top w:val="none" w:sz="0" w:space="0" w:color="auto"/>
        <w:left w:val="none" w:sz="0" w:space="0" w:color="auto"/>
        <w:bottom w:val="none" w:sz="0" w:space="0" w:color="auto"/>
        <w:right w:val="none" w:sz="0" w:space="0" w:color="auto"/>
      </w:divBdr>
    </w:div>
    <w:div w:id="142695557">
      <w:bodyDiv w:val="1"/>
      <w:marLeft w:val="0"/>
      <w:marRight w:val="0"/>
      <w:marTop w:val="0"/>
      <w:marBottom w:val="0"/>
      <w:divBdr>
        <w:top w:val="none" w:sz="0" w:space="0" w:color="auto"/>
        <w:left w:val="none" w:sz="0" w:space="0" w:color="auto"/>
        <w:bottom w:val="none" w:sz="0" w:space="0" w:color="auto"/>
        <w:right w:val="none" w:sz="0" w:space="0" w:color="auto"/>
      </w:divBdr>
    </w:div>
    <w:div w:id="161167598">
      <w:bodyDiv w:val="1"/>
      <w:marLeft w:val="0"/>
      <w:marRight w:val="0"/>
      <w:marTop w:val="0"/>
      <w:marBottom w:val="0"/>
      <w:divBdr>
        <w:top w:val="none" w:sz="0" w:space="0" w:color="auto"/>
        <w:left w:val="none" w:sz="0" w:space="0" w:color="auto"/>
        <w:bottom w:val="none" w:sz="0" w:space="0" w:color="auto"/>
        <w:right w:val="none" w:sz="0" w:space="0" w:color="auto"/>
      </w:divBdr>
    </w:div>
    <w:div w:id="161244812">
      <w:bodyDiv w:val="1"/>
      <w:marLeft w:val="0"/>
      <w:marRight w:val="0"/>
      <w:marTop w:val="0"/>
      <w:marBottom w:val="0"/>
      <w:divBdr>
        <w:top w:val="none" w:sz="0" w:space="0" w:color="auto"/>
        <w:left w:val="none" w:sz="0" w:space="0" w:color="auto"/>
        <w:bottom w:val="none" w:sz="0" w:space="0" w:color="auto"/>
        <w:right w:val="none" w:sz="0" w:space="0" w:color="auto"/>
      </w:divBdr>
    </w:div>
    <w:div w:id="161549351">
      <w:bodyDiv w:val="1"/>
      <w:marLeft w:val="0"/>
      <w:marRight w:val="0"/>
      <w:marTop w:val="0"/>
      <w:marBottom w:val="0"/>
      <w:divBdr>
        <w:top w:val="none" w:sz="0" w:space="0" w:color="auto"/>
        <w:left w:val="none" w:sz="0" w:space="0" w:color="auto"/>
        <w:bottom w:val="none" w:sz="0" w:space="0" w:color="auto"/>
        <w:right w:val="none" w:sz="0" w:space="0" w:color="auto"/>
      </w:divBdr>
    </w:div>
    <w:div w:id="162399295">
      <w:bodyDiv w:val="1"/>
      <w:marLeft w:val="0"/>
      <w:marRight w:val="0"/>
      <w:marTop w:val="0"/>
      <w:marBottom w:val="0"/>
      <w:divBdr>
        <w:top w:val="none" w:sz="0" w:space="0" w:color="auto"/>
        <w:left w:val="none" w:sz="0" w:space="0" w:color="auto"/>
        <w:bottom w:val="none" w:sz="0" w:space="0" w:color="auto"/>
        <w:right w:val="none" w:sz="0" w:space="0" w:color="auto"/>
      </w:divBdr>
    </w:div>
    <w:div w:id="163055440">
      <w:bodyDiv w:val="1"/>
      <w:marLeft w:val="0"/>
      <w:marRight w:val="0"/>
      <w:marTop w:val="0"/>
      <w:marBottom w:val="0"/>
      <w:divBdr>
        <w:top w:val="none" w:sz="0" w:space="0" w:color="auto"/>
        <w:left w:val="none" w:sz="0" w:space="0" w:color="auto"/>
        <w:bottom w:val="none" w:sz="0" w:space="0" w:color="auto"/>
        <w:right w:val="none" w:sz="0" w:space="0" w:color="auto"/>
      </w:divBdr>
    </w:div>
    <w:div w:id="163597177">
      <w:bodyDiv w:val="1"/>
      <w:marLeft w:val="0"/>
      <w:marRight w:val="0"/>
      <w:marTop w:val="0"/>
      <w:marBottom w:val="0"/>
      <w:divBdr>
        <w:top w:val="none" w:sz="0" w:space="0" w:color="auto"/>
        <w:left w:val="none" w:sz="0" w:space="0" w:color="auto"/>
        <w:bottom w:val="none" w:sz="0" w:space="0" w:color="auto"/>
        <w:right w:val="none" w:sz="0" w:space="0" w:color="auto"/>
      </w:divBdr>
    </w:div>
    <w:div w:id="167864747">
      <w:bodyDiv w:val="1"/>
      <w:marLeft w:val="0"/>
      <w:marRight w:val="0"/>
      <w:marTop w:val="0"/>
      <w:marBottom w:val="0"/>
      <w:divBdr>
        <w:top w:val="none" w:sz="0" w:space="0" w:color="auto"/>
        <w:left w:val="none" w:sz="0" w:space="0" w:color="auto"/>
        <w:bottom w:val="none" w:sz="0" w:space="0" w:color="auto"/>
        <w:right w:val="none" w:sz="0" w:space="0" w:color="auto"/>
      </w:divBdr>
    </w:div>
    <w:div w:id="169220362">
      <w:bodyDiv w:val="1"/>
      <w:marLeft w:val="0"/>
      <w:marRight w:val="0"/>
      <w:marTop w:val="0"/>
      <w:marBottom w:val="0"/>
      <w:divBdr>
        <w:top w:val="none" w:sz="0" w:space="0" w:color="auto"/>
        <w:left w:val="none" w:sz="0" w:space="0" w:color="auto"/>
        <w:bottom w:val="none" w:sz="0" w:space="0" w:color="auto"/>
        <w:right w:val="none" w:sz="0" w:space="0" w:color="auto"/>
      </w:divBdr>
    </w:div>
    <w:div w:id="175971459">
      <w:bodyDiv w:val="1"/>
      <w:marLeft w:val="0"/>
      <w:marRight w:val="0"/>
      <w:marTop w:val="0"/>
      <w:marBottom w:val="0"/>
      <w:divBdr>
        <w:top w:val="none" w:sz="0" w:space="0" w:color="auto"/>
        <w:left w:val="none" w:sz="0" w:space="0" w:color="auto"/>
        <w:bottom w:val="none" w:sz="0" w:space="0" w:color="auto"/>
        <w:right w:val="none" w:sz="0" w:space="0" w:color="auto"/>
      </w:divBdr>
    </w:div>
    <w:div w:id="176237544">
      <w:bodyDiv w:val="1"/>
      <w:marLeft w:val="0"/>
      <w:marRight w:val="0"/>
      <w:marTop w:val="0"/>
      <w:marBottom w:val="0"/>
      <w:divBdr>
        <w:top w:val="none" w:sz="0" w:space="0" w:color="auto"/>
        <w:left w:val="none" w:sz="0" w:space="0" w:color="auto"/>
        <w:bottom w:val="none" w:sz="0" w:space="0" w:color="auto"/>
        <w:right w:val="none" w:sz="0" w:space="0" w:color="auto"/>
      </w:divBdr>
    </w:div>
    <w:div w:id="182284493">
      <w:bodyDiv w:val="1"/>
      <w:marLeft w:val="0"/>
      <w:marRight w:val="0"/>
      <w:marTop w:val="0"/>
      <w:marBottom w:val="0"/>
      <w:divBdr>
        <w:top w:val="none" w:sz="0" w:space="0" w:color="auto"/>
        <w:left w:val="none" w:sz="0" w:space="0" w:color="auto"/>
        <w:bottom w:val="none" w:sz="0" w:space="0" w:color="auto"/>
        <w:right w:val="none" w:sz="0" w:space="0" w:color="auto"/>
      </w:divBdr>
    </w:div>
    <w:div w:id="184288833">
      <w:bodyDiv w:val="1"/>
      <w:marLeft w:val="0"/>
      <w:marRight w:val="0"/>
      <w:marTop w:val="0"/>
      <w:marBottom w:val="0"/>
      <w:divBdr>
        <w:top w:val="none" w:sz="0" w:space="0" w:color="auto"/>
        <w:left w:val="none" w:sz="0" w:space="0" w:color="auto"/>
        <w:bottom w:val="none" w:sz="0" w:space="0" w:color="auto"/>
        <w:right w:val="none" w:sz="0" w:space="0" w:color="auto"/>
      </w:divBdr>
    </w:div>
    <w:div w:id="186019727">
      <w:bodyDiv w:val="1"/>
      <w:marLeft w:val="0"/>
      <w:marRight w:val="0"/>
      <w:marTop w:val="0"/>
      <w:marBottom w:val="0"/>
      <w:divBdr>
        <w:top w:val="none" w:sz="0" w:space="0" w:color="auto"/>
        <w:left w:val="none" w:sz="0" w:space="0" w:color="auto"/>
        <w:bottom w:val="none" w:sz="0" w:space="0" w:color="auto"/>
        <w:right w:val="none" w:sz="0" w:space="0" w:color="auto"/>
      </w:divBdr>
    </w:div>
    <w:div w:id="186528957">
      <w:bodyDiv w:val="1"/>
      <w:marLeft w:val="0"/>
      <w:marRight w:val="0"/>
      <w:marTop w:val="0"/>
      <w:marBottom w:val="0"/>
      <w:divBdr>
        <w:top w:val="none" w:sz="0" w:space="0" w:color="auto"/>
        <w:left w:val="none" w:sz="0" w:space="0" w:color="auto"/>
        <w:bottom w:val="none" w:sz="0" w:space="0" w:color="auto"/>
        <w:right w:val="none" w:sz="0" w:space="0" w:color="auto"/>
      </w:divBdr>
    </w:div>
    <w:div w:id="189495651">
      <w:bodyDiv w:val="1"/>
      <w:marLeft w:val="0"/>
      <w:marRight w:val="0"/>
      <w:marTop w:val="0"/>
      <w:marBottom w:val="0"/>
      <w:divBdr>
        <w:top w:val="none" w:sz="0" w:space="0" w:color="auto"/>
        <w:left w:val="none" w:sz="0" w:space="0" w:color="auto"/>
        <w:bottom w:val="none" w:sz="0" w:space="0" w:color="auto"/>
        <w:right w:val="none" w:sz="0" w:space="0" w:color="auto"/>
      </w:divBdr>
    </w:div>
    <w:div w:id="190412455">
      <w:bodyDiv w:val="1"/>
      <w:marLeft w:val="0"/>
      <w:marRight w:val="0"/>
      <w:marTop w:val="0"/>
      <w:marBottom w:val="0"/>
      <w:divBdr>
        <w:top w:val="none" w:sz="0" w:space="0" w:color="auto"/>
        <w:left w:val="none" w:sz="0" w:space="0" w:color="auto"/>
        <w:bottom w:val="none" w:sz="0" w:space="0" w:color="auto"/>
        <w:right w:val="none" w:sz="0" w:space="0" w:color="auto"/>
      </w:divBdr>
    </w:div>
    <w:div w:id="190991719">
      <w:bodyDiv w:val="1"/>
      <w:marLeft w:val="0"/>
      <w:marRight w:val="0"/>
      <w:marTop w:val="0"/>
      <w:marBottom w:val="0"/>
      <w:divBdr>
        <w:top w:val="none" w:sz="0" w:space="0" w:color="auto"/>
        <w:left w:val="none" w:sz="0" w:space="0" w:color="auto"/>
        <w:bottom w:val="none" w:sz="0" w:space="0" w:color="auto"/>
        <w:right w:val="none" w:sz="0" w:space="0" w:color="auto"/>
      </w:divBdr>
    </w:div>
    <w:div w:id="196086470">
      <w:bodyDiv w:val="1"/>
      <w:marLeft w:val="0"/>
      <w:marRight w:val="0"/>
      <w:marTop w:val="0"/>
      <w:marBottom w:val="0"/>
      <w:divBdr>
        <w:top w:val="none" w:sz="0" w:space="0" w:color="auto"/>
        <w:left w:val="none" w:sz="0" w:space="0" w:color="auto"/>
        <w:bottom w:val="none" w:sz="0" w:space="0" w:color="auto"/>
        <w:right w:val="none" w:sz="0" w:space="0" w:color="auto"/>
      </w:divBdr>
    </w:div>
    <w:div w:id="198275962">
      <w:bodyDiv w:val="1"/>
      <w:marLeft w:val="0"/>
      <w:marRight w:val="0"/>
      <w:marTop w:val="0"/>
      <w:marBottom w:val="0"/>
      <w:divBdr>
        <w:top w:val="none" w:sz="0" w:space="0" w:color="auto"/>
        <w:left w:val="none" w:sz="0" w:space="0" w:color="auto"/>
        <w:bottom w:val="none" w:sz="0" w:space="0" w:color="auto"/>
        <w:right w:val="none" w:sz="0" w:space="0" w:color="auto"/>
      </w:divBdr>
    </w:div>
    <w:div w:id="200016760">
      <w:bodyDiv w:val="1"/>
      <w:marLeft w:val="0"/>
      <w:marRight w:val="0"/>
      <w:marTop w:val="0"/>
      <w:marBottom w:val="0"/>
      <w:divBdr>
        <w:top w:val="none" w:sz="0" w:space="0" w:color="auto"/>
        <w:left w:val="none" w:sz="0" w:space="0" w:color="auto"/>
        <w:bottom w:val="none" w:sz="0" w:space="0" w:color="auto"/>
        <w:right w:val="none" w:sz="0" w:space="0" w:color="auto"/>
      </w:divBdr>
    </w:div>
    <w:div w:id="206382118">
      <w:bodyDiv w:val="1"/>
      <w:marLeft w:val="0"/>
      <w:marRight w:val="0"/>
      <w:marTop w:val="0"/>
      <w:marBottom w:val="0"/>
      <w:divBdr>
        <w:top w:val="none" w:sz="0" w:space="0" w:color="auto"/>
        <w:left w:val="none" w:sz="0" w:space="0" w:color="auto"/>
        <w:bottom w:val="none" w:sz="0" w:space="0" w:color="auto"/>
        <w:right w:val="none" w:sz="0" w:space="0" w:color="auto"/>
      </w:divBdr>
    </w:div>
    <w:div w:id="207953982">
      <w:bodyDiv w:val="1"/>
      <w:marLeft w:val="0"/>
      <w:marRight w:val="0"/>
      <w:marTop w:val="0"/>
      <w:marBottom w:val="0"/>
      <w:divBdr>
        <w:top w:val="none" w:sz="0" w:space="0" w:color="auto"/>
        <w:left w:val="none" w:sz="0" w:space="0" w:color="auto"/>
        <w:bottom w:val="none" w:sz="0" w:space="0" w:color="auto"/>
        <w:right w:val="none" w:sz="0" w:space="0" w:color="auto"/>
      </w:divBdr>
    </w:div>
    <w:div w:id="210306528">
      <w:bodyDiv w:val="1"/>
      <w:marLeft w:val="0"/>
      <w:marRight w:val="0"/>
      <w:marTop w:val="0"/>
      <w:marBottom w:val="0"/>
      <w:divBdr>
        <w:top w:val="none" w:sz="0" w:space="0" w:color="auto"/>
        <w:left w:val="none" w:sz="0" w:space="0" w:color="auto"/>
        <w:bottom w:val="none" w:sz="0" w:space="0" w:color="auto"/>
        <w:right w:val="none" w:sz="0" w:space="0" w:color="auto"/>
      </w:divBdr>
    </w:div>
    <w:div w:id="210464163">
      <w:bodyDiv w:val="1"/>
      <w:marLeft w:val="0"/>
      <w:marRight w:val="0"/>
      <w:marTop w:val="0"/>
      <w:marBottom w:val="0"/>
      <w:divBdr>
        <w:top w:val="none" w:sz="0" w:space="0" w:color="auto"/>
        <w:left w:val="none" w:sz="0" w:space="0" w:color="auto"/>
        <w:bottom w:val="none" w:sz="0" w:space="0" w:color="auto"/>
        <w:right w:val="none" w:sz="0" w:space="0" w:color="auto"/>
      </w:divBdr>
    </w:div>
    <w:div w:id="210658020">
      <w:bodyDiv w:val="1"/>
      <w:marLeft w:val="0"/>
      <w:marRight w:val="0"/>
      <w:marTop w:val="0"/>
      <w:marBottom w:val="0"/>
      <w:divBdr>
        <w:top w:val="none" w:sz="0" w:space="0" w:color="auto"/>
        <w:left w:val="none" w:sz="0" w:space="0" w:color="auto"/>
        <w:bottom w:val="none" w:sz="0" w:space="0" w:color="auto"/>
        <w:right w:val="none" w:sz="0" w:space="0" w:color="auto"/>
      </w:divBdr>
    </w:div>
    <w:div w:id="216359921">
      <w:bodyDiv w:val="1"/>
      <w:marLeft w:val="0"/>
      <w:marRight w:val="0"/>
      <w:marTop w:val="0"/>
      <w:marBottom w:val="0"/>
      <w:divBdr>
        <w:top w:val="none" w:sz="0" w:space="0" w:color="auto"/>
        <w:left w:val="none" w:sz="0" w:space="0" w:color="auto"/>
        <w:bottom w:val="none" w:sz="0" w:space="0" w:color="auto"/>
        <w:right w:val="none" w:sz="0" w:space="0" w:color="auto"/>
      </w:divBdr>
    </w:div>
    <w:div w:id="223032322">
      <w:bodyDiv w:val="1"/>
      <w:marLeft w:val="0"/>
      <w:marRight w:val="0"/>
      <w:marTop w:val="0"/>
      <w:marBottom w:val="0"/>
      <w:divBdr>
        <w:top w:val="none" w:sz="0" w:space="0" w:color="auto"/>
        <w:left w:val="none" w:sz="0" w:space="0" w:color="auto"/>
        <w:bottom w:val="none" w:sz="0" w:space="0" w:color="auto"/>
        <w:right w:val="none" w:sz="0" w:space="0" w:color="auto"/>
      </w:divBdr>
    </w:div>
    <w:div w:id="225532535">
      <w:bodyDiv w:val="1"/>
      <w:marLeft w:val="0"/>
      <w:marRight w:val="0"/>
      <w:marTop w:val="0"/>
      <w:marBottom w:val="0"/>
      <w:divBdr>
        <w:top w:val="none" w:sz="0" w:space="0" w:color="auto"/>
        <w:left w:val="none" w:sz="0" w:space="0" w:color="auto"/>
        <w:bottom w:val="none" w:sz="0" w:space="0" w:color="auto"/>
        <w:right w:val="none" w:sz="0" w:space="0" w:color="auto"/>
      </w:divBdr>
    </w:div>
    <w:div w:id="226378595">
      <w:bodyDiv w:val="1"/>
      <w:marLeft w:val="0"/>
      <w:marRight w:val="0"/>
      <w:marTop w:val="0"/>
      <w:marBottom w:val="0"/>
      <w:divBdr>
        <w:top w:val="none" w:sz="0" w:space="0" w:color="auto"/>
        <w:left w:val="none" w:sz="0" w:space="0" w:color="auto"/>
        <w:bottom w:val="none" w:sz="0" w:space="0" w:color="auto"/>
        <w:right w:val="none" w:sz="0" w:space="0" w:color="auto"/>
      </w:divBdr>
    </w:div>
    <w:div w:id="228421231">
      <w:bodyDiv w:val="1"/>
      <w:marLeft w:val="0"/>
      <w:marRight w:val="0"/>
      <w:marTop w:val="0"/>
      <w:marBottom w:val="0"/>
      <w:divBdr>
        <w:top w:val="none" w:sz="0" w:space="0" w:color="auto"/>
        <w:left w:val="none" w:sz="0" w:space="0" w:color="auto"/>
        <w:bottom w:val="none" w:sz="0" w:space="0" w:color="auto"/>
        <w:right w:val="none" w:sz="0" w:space="0" w:color="auto"/>
      </w:divBdr>
    </w:div>
    <w:div w:id="228856016">
      <w:bodyDiv w:val="1"/>
      <w:marLeft w:val="0"/>
      <w:marRight w:val="0"/>
      <w:marTop w:val="0"/>
      <w:marBottom w:val="0"/>
      <w:divBdr>
        <w:top w:val="none" w:sz="0" w:space="0" w:color="auto"/>
        <w:left w:val="none" w:sz="0" w:space="0" w:color="auto"/>
        <w:bottom w:val="none" w:sz="0" w:space="0" w:color="auto"/>
        <w:right w:val="none" w:sz="0" w:space="0" w:color="auto"/>
      </w:divBdr>
    </w:div>
    <w:div w:id="229120043">
      <w:bodyDiv w:val="1"/>
      <w:marLeft w:val="0"/>
      <w:marRight w:val="0"/>
      <w:marTop w:val="0"/>
      <w:marBottom w:val="0"/>
      <w:divBdr>
        <w:top w:val="none" w:sz="0" w:space="0" w:color="auto"/>
        <w:left w:val="none" w:sz="0" w:space="0" w:color="auto"/>
        <w:bottom w:val="none" w:sz="0" w:space="0" w:color="auto"/>
        <w:right w:val="none" w:sz="0" w:space="0" w:color="auto"/>
      </w:divBdr>
    </w:div>
    <w:div w:id="230119772">
      <w:bodyDiv w:val="1"/>
      <w:marLeft w:val="0"/>
      <w:marRight w:val="0"/>
      <w:marTop w:val="0"/>
      <w:marBottom w:val="0"/>
      <w:divBdr>
        <w:top w:val="none" w:sz="0" w:space="0" w:color="auto"/>
        <w:left w:val="none" w:sz="0" w:space="0" w:color="auto"/>
        <w:bottom w:val="none" w:sz="0" w:space="0" w:color="auto"/>
        <w:right w:val="none" w:sz="0" w:space="0" w:color="auto"/>
      </w:divBdr>
    </w:div>
    <w:div w:id="231697328">
      <w:bodyDiv w:val="1"/>
      <w:marLeft w:val="0"/>
      <w:marRight w:val="0"/>
      <w:marTop w:val="0"/>
      <w:marBottom w:val="0"/>
      <w:divBdr>
        <w:top w:val="none" w:sz="0" w:space="0" w:color="auto"/>
        <w:left w:val="none" w:sz="0" w:space="0" w:color="auto"/>
        <w:bottom w:val="none" w:sz="0" w:space="0" w:color="auto"/>
        <w:right w:val="none" w:sz="0" w:space="0" w:color="auto"/>
      </w:divBdr>
    </w:div>
    <w:div w:id="231744842">
      <w:bodyDiv w:val="1"/>
      <w:marLeft w:val="0"/>
      <w:marRight w:val="0"/>
      <w:marTop w:val="0"/>
      <w:marBottom w:val="0"/>
      <w:divBdr>
        <w:top w:val="none" w:sz="0" w:space="0" w:color="auto"/>
        <w:left w:val="none" w:sz="0" w:space="0" w:color="auto"/>
        <w:bottom w:val="none" w:sz="0" w:space="0" w:color="auto"/>
        <w:right w:val="none" w:sz="0" w:space="0" w:color="auto"/>
      </w:divBdr>
    </w:div>
    <w:div w:id="232854156">
      <w:bodyDiv w:val="1"/>
      <w:marLeft w:val="0"/>
      <w:marRight w:val="0"/>
      <w:marTop w:val="0"/>
      <w:marBottom w:val="0"/>
      <w:divBdr>
        <w:top w:val="none" w:sz="0" w:space="0" w:color="auto"/>
        <w:left w:val="none" w:sz="0" w:space="0" w:color="auto"/>
        <w:bottom w:val="none" w:sz="0" w:space="0" w:color="auto"/>
        <w:right w:val="none" w:sz="0" w:space="0" w:color="auto"/>
      </w:divBdr>
    </w:div>
    <w:div w:id="233785073">
      <w:bodyDiv w:val="1"/>
      <w:marLeft w:val="0"/>
      <w:marRight w:val="0"/>
      <w:marTop w:val="0"/>
      <w:marBottom w:val="0"/>
      <w:divBdr>
        <w:top w:val="none" w:sz="0" w:space="0" w:color="auto"/>
        <w:left w:val="none" w:sz="0" w:space="0" w:color="auto"/>
        <w:bottom w:val="none" w:sz="0" w:space="0" w:color="auto"/>
        <w:right w:val="none" w:sz="0" w:space="0" w:color="auto"/>
      </w:divBdr>
    </w:div>
    <w:div w:id="235094904">
      <w:bodyDiv w:val="1"/>
      <w:marLeft w:val="0"/>
      <w:marRight w:val="0"/>
      <w:marTop w:val="0"/>
      <w:marBottom w:val="0"/>
      <w:divBdr>
        <w:top w:val="none" w:sz="0" w:space="0" w:color="auto"/>
        <w:left w:val="none" w:sz="0" w:space="0" w:color="auto"/>
        <w:bottom w:val="none" w:sz="0" w:space="0" w:color="auto"/>
        <w:right w:val="none" w:sz="0" w:space="0" w:color="auto"/>
      </w:divBdr>
    </w:div>
    <w:div w:id="235437269">
      <w:bodyDiv w:val="1"/>
      <w:marLeft w:val="0"/>
      <w:marRight w:val="0"/>
      <w:marTop w:val="0"/>
      <w:marBottom w:val="0"/>
      <w:divBdr>
        <w:top w:val="none" w:sz="0" w:space="0" w:color="auto"/>
        <w:left w:val="none" w:sz="0" w:space="0" w:color="auto"/>
        <w:bottom w:val="none" w:sz="0" w:space="0" w:color="auto"/>
        <w:right w:val="none" w:sz="0" w:space="0" w:color="auto"/>
      </w:divBdr>
    </w:div>
    <w:div w:id="237325049">
      <w:bodyDiv w:val="1"/>
      <w:marLeft w:val="0"/>
      <w:marRight w:val="0"/>
      <w:marTop w:val="0"/>
      <w:marBottom w:val="0"/>
      <w:divBdr>
        <w:top w:val="none" w:sz="0" w:space="0" w:color="auto"/>
        <w:left w:val="none" w:sz="0" w:space="0" w:color="auto"/>
        <w:bottom w:val="none" w:sz="0" w:space="0" w:color="auto"/>
        <w:right w:val="none" w:sz="0" w:space="0" w:color="auto"/>
      </w:divBdr>
    </w:div>
    <w:div w:id="239678994">
      <w:bodyDiv w:val="1"/>
      <w:marLeft w:val="0"/>
      <w:marRight w:val="0"/>
      <w:marTop w:val="0"/>
      <w:marBottom w:val="0"/>
      <w:divBdr>
        <w:top w:val="none" w:sz="0" w:space="0" w:color="auto"/>
        <w:left w:val="none" w:sz="0" w:space="0" w:color="auto"/>
        <w:bottom w:val="none" w:sz="0" w:space="0" w:color="auto"/>
        <w:right w:val="none" w:sz="0" w:space="0" w:color="auto"/>
      </w:divBdr>
    </w:div>
    <w:div w:id="240213343">
      <w:bodyDiv w:val="1"/>
      <w:marLeft w:val="0"/>
      <w:marRight w:val="0"/>
      <w:marTop w:val="0"/>
      <w:marBottom w:val="0"/>
      <w:divBdr>
        <w:top w:val="none" w:sz="0" w:space="0" w:color="auto"/>
        <w:left w:val="none" w:sz="0" w:space="0" w:color="auto"/>
        <w:bottom w:val="none" w:sz="0" w:space="0" w:color="auto"/>
        <w:right w:val="none" w:sz="0" w:space="0" w:color="auto"/>
      </w:divBdr>
    </w:div>
    <w:div w:id="240526605">
      <w:bodyDiv w:val="1"/>
      <w:marLeft w:val="0"/>
      <w:marRight w:val="0"/>
      <w:marTop w:val="0"/>
      <w:marBottom w:val="0"/>
      <w:divBdr>
        <w:top w:val="none" w:sz="0" w:space="0" w:color="auto"/>
        <w:left w:val="none" w:sz="0" w:space="0" w:color="auto"/>
        <w:bottom w:val="none" w:sz="0" w:space="0" w:color="auto"/>
        <w:right w:val="none" w:sz="0" w:space="0" w:color="auto"/>
      </w:divBdr>
    </w:div>
    <w:div w:id="243732049">
      <w:bodyDiv w:val="1"/>
      <w:marLeft w:val="0"/>
      <w:marRight w:val="0"/>
      <w:marTop w:val="0"/>
      <w:marBottom w:val="0"/>
      <w:divBdr>
        <w:top w:val="none" w:sz="0" w:space="0" w:color="auto"/>
        <w:left w:val="none" w:sz="0" w:space="0" w:color="auto"/>
        <w:bottom w:val="none" w:sz="0" w:space="0" w:color="auto"/>
        <w:right w:val="none" w:sz="0" w:space="0" w:color="auto"/>
      </w:divBdr>
    </w:div>
    <w:div w:id="243759457">
      <w:bodyDiv w:val="1"/>
      <w:marLeft w:val="0"/>
      <w:marRight w:val="0"/>
      <w:marTop w:val="0"/>
      <w:marBottom w:val="0"/>
      <w:divBdr>
        <w:top w:val="none" w:sz="0" w:space="0" w:color="auto"/>
        <w:left w:val="none" w:sz="0" w:space="0" w:color="auto"/>
        <w:bottom w:val="none" w:sz="0" w:space="0" w:color="auto"/>
        <w:right w:val="none" w:sz="0" w:space="0" w:color="auto"/>
      </w:divBdr>
    </w:div>
    <w:div w:id="245071059">
      <w:bodyDiv w:val="1"/>
      <w:marLeft w:val="0"/>
      <w:marRight w:val="0"/>
      <w:marTop w:val="0"/>
      <w:marBottom w:val="0"/>
      <w:divBdr>
        <w:top w:val="none" w:sz="0" w:space="0" w:color="auto"/>
        <w:left w:val="none" w:sz="0" w:space="0" w:color="auto"/>
        <w:bottom w:val="none" w:sz="0" w:space="0" w:color="auto"/>
        <w:right w:val="none" w:sz="0" w:space="0" w:color="auto"/>
      </w:divBdr>
    </w:div>
    <w:div w:id="246425279">
      <w:bodyDiv w:val="1"/>
      <w:marLeft w:val="0"/>
      <w:marRight w:val="0"/>
      <w:marTop w:val="0"/>
      <w:marBottom w:val="0"/>
      <w:divBdr>
        <w:top w:val="none" w:sz="0" w:space="0" w:color="auto"/>
        <w:left w:val="none" w:sz="0" w:space="0" w:color="auto"/>
        <w:bottom w:val="none" w:sz="0" w:space="0" w:color="auto"/>
        <w:right w:val="none" w:sz="0" w:space="0" w:color="auto"/>
      </w:divBdr>
    </w:div>
    <w:div w:id="250772849">
      <w:bodyDiv w:val="1"/>
      <w:marLeft w:val="0"/>
      <w:marRight w:val="0"/>
      <w:marTop w:val="0"/>
      <w:marBottom w:val="0"/>
      <w:divBdr>
        <w:top w:val="none" w:sz="0" w:space="0" w:color="auto"/>
        <w:left w:val="none" w:sz="0" w:space="0" w:color="auto"/>
        <w:bottom w:val="none" w:sz="0" w:space="0" w:color="auto"/>
        <w:right w:val="none" w:sz="0" w:space="0" w:color="auto"/>
      </w:divBdr>
    </w:div>
    <w:div w:id="251085340">
      <w:bodyDiv w:val="1"/>
      <w:marLeft w:val="0"/>
      <w:marRight w:val="0"/>
      <w:marTop w:val="0"/>
      <w:marBottom w:val="0"/>
      <w:divBdr>
        <w:top w:val="none" w:sz="0" w:space="0" w:color="auto"/>
        <w:left w:val="none" w:sz="0" w:space="0" w:color="auto"/>
        <w:bottom w:val="none" w:sz="0" w:space="0" w:color="auto"/>
        <w:right w:val="none" w:sz="0" w:space="0" w:color="auto"/>
      </w:divBdr>
    </w:div>
    <w:div w:id="251596299">
      <w:bodyDiv w:val="1"/>
      <w:marLeft w:val="0"/>
      <w:marRight w:val="0"/>
      <w:marTop w:val="0"/>
      <w:marBottom w:val="0"/>
      <w:divBdr>
        <w:top w:val="none" w:sz="0" w:space="0" w:color="auto"/>
        <w:left w:val="none" w:sz="0" w:space="0" w:color="auto"/>
        <w:bottom w:val="none" w:sz="0" w:space="0" w:color="auto"/>
        <w:right w:val="none" w:sz="0" w:space="0" w:color="auto"/>
      </w:divBdr>
    </w:div>
    <w:div w:id="254901291">
      <w:bodyDiv w:val="1"/>
      <w:marLeft w:val="0"/>
      <w:marRight w:val="0"/>
      <w:marTop w:val="0"/>
      <w:marBottom w:val="0"/>
      <w:divBdr>
        <w:top w:val="none" w:sz="0" w:space="0" w:color="auto"/>
        <w:left w:val="none" w:sz="0" w:space="0" w:color="auto"/>
        <w:bottom w:val="none" w:sz="0" w:space="0" w:color="auto"/>
        <w:right w:val="none" w:sz="0" w:space="0" w:color="auto"/>
      </w:divBdr>
    </w:div>
    <w:div w:id="255410267">
      <w:bodyDiv w:val="1"/>
      <w:marLeft w:val="0"/>
      <w:marRight w:val="0"/>
      <w:marTop w:val="0"/>
      <w:marBottom w:val="0"/>
      <w:divBdr>
        <w:top w:val="none" w:sz="0" w:space="0" w:color="auto"/>
        <w:left w:val="none" w:sz="0" w:space="0" w:color="auto"/>
        <w:bottom w:val="none" w:sz="0" w:space="0" w:color="auto"/>
        <w:right w:val="none" w:sz="0" w:space="0" w:color="auto"/>
      </w:divBdr>
    </w:div>
    <w:div w:id="256910355">
      <w:bodyDiv w:val="1"/>
      <w:marLeft w:val="0"/>
      <w:marRight w:val="0"/>
      <w:marTop w:val="0"/>
      <w:marBottom w:val="0"/>
      <w:divBdr>
        <w:top w:val="none" w:sz="0" w:space="0" w:color="auto"/>
        <w:left w:val="none" w:sz="0" w:space="0" w:color="auto"/>
        <w:bottom w:val="none" w:sz="0" w:space="0" w:color="auto"/>
        <w:right w:val="none" w:sz="0" w:space="0" w:color="auto"/>
      </w:divBdr>
    </w:div>
    <w:div w:id="257183122">
      <w:bodyDiv w:val="1"/>
      <w:marLeft w:val="0"/>
      <w:marRight w:val="0"/>
      <w:marTop w:val="0"/>
      <w:marBottom w:val="0"/>
      <w:divBdr>
        <w:top w:val="none" w:sz="0" w:space="0" w:color="auto"/>
        <w:left w:val="none" w:sz="0" w:space="0" w:color="auto"/>
        <w:bottom w:val="none" w:sz="0" w:space="0" w:color="auto"/>
        <w:right w:val="none" w:sz="0" w:space="0" w:color="auto"/>
      </w:divBdr>
    </w:div>
    <w:div w:id="257567542">
      <w:bodyDiv w:val="1"/>
      <w:marLeft w:val="0"/>
      <w:marRight w:val="0"/>
      <w:marTop w:val="0"/>
      <w:marBottom w:val="0"/>
      <w:divBdr>
        <w:top w:val="none" w:sz="0" w:space="0" w:color="auto"/>
        <w:left w:val="none" w:sz="0" w:space="0" w:color="auto"/>
        <w:bottom w:val="none" w:sz="0" w:space="0" w:color="auto"/>
        <w:right w:val="none" w:sz="0" w:space="0" w:color="auto"/>
      </w:divBdr>
    </w:div>
    <w:div w:id="258028711">
      <w:bodyDiv w:val="1"/>
      <w:marLeft w:val="0"/>
      <w:marRight w:val="0"/>
      <w:marTop w:val="0"/>
      <w:marBottom w:val="0"/>
      <w:divBdr>
        <w:top w:val="none" w:sz="0" w:space="0" w:color="auto"/>
        <w:left w:val="none" w:sz="0" w:space="0" w:color="auto"/>
        <w:bottom w:val="none" w:sz="0" w:space="0" w:color="auto"/>
        <w:right w:val="none" w:sz="0" w:space="0" w:color="auto"/>
      </w:divBdr>
    </w:div>
    <w:div w:id="261643017">
      <w:bodyDiv w:val="1"/>
      <w:marLeft w:val="0"/>
      <w:marRight w:val="0"/>
      <w:marTop w:val="0"/>
      <w:marBottom w:val="0"/>
      <w:divBdr>
        <w:top w:val="none" w:sz="0" w:space="0" w:color="auto"/>
        <w:left w:val="none" w:sz="0" w:space="0" w:color="auto"/>
        <w:bottom w:val="none" w:sz="0" w:space="0" w:color="auto"/>
        <w:right w:val="none" w:sz="0" w:space="0" w:color="auto"/>
      </w:divBdr>
    </w:div>
    <w:div w:id="262298875">
      <w:bodyDiv w:val="1"/>
      <w:marLeft w:val="0"/>
      <w:marRight w:val="0"/>
      <w:marTop w:val="0"/>
      <w:marBottom w:val="0"/>
      <w:divBdr>
        <w:top w:val="none" w:sz="0" w:space="0" w:color="auto"/>
        <w:left w:val="none" w:sz="0" w:space="0" w:color="auto"/>
        <w:bottom w:val="none" w:sz="0" w:space="0" w:color="auto"/>
        <w:right w:val="none" w:sz="0" w:space="0" w:color="auto"/>
      </w:divBdr>
    </w:div>
    <w:div w:id="267588715">
      <w:bodyDiv w:val="1"/>
      <w:marLeft w:val="0"/>
      <w:marRight w:val="0"/>
      <w:marTop w:val="0"/>
      <w:marBottom w:val="0"/>
      <w:divBdr>
        <w:top w:val="none" w:sz="0" w:space="0" w:color="auto"/>
        <w:left w:val="none" w:sz="0" w:space="0" w:color="auto"/>
        <w:bottom w:val="none" w:sz="0" w:space="0" w:color="auto"/>
        <w:right w:val="none" w:sz="0" w:space="0" w:color="auto"/>
      </w:divBdr>
    </w:div>
    <w:div w:id="267589520">
      <w:bodyDiv w:val="1"/>
      <w:marLeft w:val="0"/>
      <w:marRight w:val="0"/>
      <w:marTop w:val="0"/>
      <w:marBottom w:val="0"/>
      <w:divBdr>
        <w:top w:val="none" w:sz="0" w:space="0" w:color="auto"/>
        <w:left w:val="none" w:sz="0" w:space="0" w:color="auto"/>
        <w:bottom w:val="none" w:sz="0" w:space="0" w:color="auto"/>
        <w:right w:val="none" w:sz="0" w:space="0" w:color="auto"/>
      </w:divBdr>
    </w:div>
    <w:div w:id="269899966">
      <w:bodyDiv w:val="1"/>
      <w:marLeft w:val="0"/>
      <w:marRight w:val="0"/>
      <w:marTop w:val="0"/>
      <w:marBottom w:val="0"/>
      <w:divBdr>
        <w:top w:val="none" w:sz="0" w:space="0" w:color="auto"/>
        <w:left w:val="none" w:sz="0" w:space="0" w:color="auto"/>
        <w:bottom w:val="none" w:sz="0" w:space="0" w:color="auto"/>
        <w:right w:val="none" w:sz="0" w:space="0" w:color="auto"/>
      </w:divBdr>
    </w:div>
    <w:div w:id="271979578">
      <w:bodyDiv w:val="1"/>
      <w:marLeft w:val="0"/>
      <w:marRight w:val="0"/>
      <w:marTop w:val="0"/>
      <w:marBottom w:val="0"/>
      <w:divBdr>
        <w:top w:val="none" w:sz="0" w:space="0" w:color="auto"/>
        <w:left w:val="none" w:sz="0" w:space="0" w:color="auto"/>
        <w:bottom w:val="none" w:sz="0" w:space="0" w:color="auto"/>
        <w:right w:val="none" w:sz="0" w:space="0" w:color="auto"/>
      </w:divBdr>
    </w:div>
    <w:div w:id="273437972">
      <w:bodyDiv w:val="1"/>
      <w:marLeft w:val="0"/>
      <w:marRight w:val="0"/>
      <w:marTop w:val="0"/>
      <w:marBottom w:val="0"/>
      <w:divBdr>
        <w:top w:val="none" w:sz="0" w:space="0" w:color="auto"/>
        <w:left w:val="none" w:sz="0" w:space="0" w:color="auto"/>
        <w:bottom w:val="none" w:sz="0" w:space="0" w:color="auto"/>
        <w:right w:val="none" w:sz="0" w:space="0" w:color="auto"/>
      </w:divBdr>
    </w:div>
    <w:div w:id="276106036">
      <w:bodyDiv w:val="1"/>
      <w:marLeft w:val="0"/>
      <w:marRight w:val="0"/>
      <w:marTop w:val="0"/>
      <w:marBottom w:val="0"/>
      <w:divBdr>
        <w:top w:val="none" w:sz="0" w:space="0" w:color="auto"/>
        <w:left w:val="none" w:sz="0" w:space="0" w:color="auto"/>
        <w:bottom w:val="none" w:sz="0" w:space="0" w:color="auto"/>
        <w:right w:val="none" w:sz="0" w:space="0" w:color="auto"/>
      </w:divBdr>
    </w:div>
    <w:div w:id="276908945">
      <w:bodyDiv w:val="1"/>
      <w:marLeft w:val="0"/>
      <w:marRight w:val="0"/>
      <w:marTop w:val="0"/>
      <w:marBottom w:val="0"/>
      <w:divBdr>
        <w:top w:val="none" w:sz="0" w:space="0" w:color="auto"/>
        <w:left w:val="none" w:sz="0" w:space="0" w:color="auto"/>
        <w:bottom w:val="none" w:sz="0" w:space="0" w:color="auto"/>
        <w:right w:val="none" w:sz="0" w:space="0" w:color="auto"/>
      </w:divBdr>
    </w:div>
    <w:div w:id="276915058">
      <w:bodyDiv w:val="1"/>
      <w:marLeft w:val="0"/>
      <w:marRight w:val="0"/>
      <w:marTop w:val="0"/>
      <w:marBottom w:val="0"/>
      <w:divBdr>
        <w:top w:val="none" w:sz="0" w:space="0" w:color="auto"/>
        <w:left w:val="none" w:sz="0" w:space="0" w:color="auto"/>
        <w:bottom w:val="none" w:sz="0" w:space="0" w:color="auto"/>
        <w:right w:val="none" w:sz="0" w:space="0" w:color="auto"/>
      </w:divBdr>
    </w:div>
    <w:div w:id="283583176">
      <w:bodyDiv w:val="1"/>
      <w:marLeft w:val="0"/>
      <w:marRight w:val="0"/>
      <w:marTop w:val="0"/>
      <w:marBottom w:val="0"/>
      <w:divBdr>
        <w:top w:val="none" w:sz="0" w:space="0" w:color="auto"/>
        <w:left w:val="none" w:sz="0" w:space="0" w:color="auto"/>
        <w:bottom w:val="none" w:sz="0" w:space="0" w:color="auto"/>
        <w:right w:val="none" w:sz="0" w:space="0" w:color="auto"/>
      </w:divBdr>
    </w:div>
    <w:div w:id="284042096">
      <w:bodyDiv w:val="1"/>
      <w:marLeft w:val="0"/>
      <w:marRight w:val="0"/>
      <w:marTop w:val="0"/>
      <w:marBottom w:val="0"/>
      <w:divBdr>
        <w:top w:val="none" w:sz="0" w:space="0" w:color="auto"/>
        <w:left w:val="none" w:sz="0" w:space="0" w:color="auto"/>
        <w:bottom w:val="none" w:sz="0" w:space="0" w:color="auto"/>
        <w:right w:val="none" w:sz="0" w:space="0" w:color="auto"/>
      </w:divBdr>
    </w:div>
    <w:div w:id="286394956">
      <w:bodyDiv w:val="1"/>
      <w:marLeft w:val="0"/>
      <w:marRight w:val="0"/>
      <w:marTop w:val="0"/>
      <w:marBottom w:val="0"/>
      <w:divBdr>
        <w:top w:val="none" w:sz="0" w:space="0" w:color="auto"/>
        <w:left w:val="none" w:sz="0" w:space="0" w:color="auto"/>
        <w:bottom w:val="none" w:sz="0" w:space="0" w:color="auto"/>
        <w:right w:val="none" w:sz="0" w:space="0" w:color="auto"/>
      </w:divBdr>
    </w:div>
    <w:div w:id="288318543">
      <w:bodyDiv w:val="1"/>
      <w:marLeft w:val="0"/>
      <w:marRight w:val="0"/>
      <w:marTop w:val="0"/>
      <w:marBottom w:val="0"/>
      <w:divBdr>
        <w:top w:val="none" w:sz="0" w:space="0" w:color="auto"/>
        <w:left w:val="none" w:sz="0" w:space="0" w:color="auto"/>
        <w:bottom w:val="none" w:sz="0" w:space="0" w:color="auto"/>
        <w:right w:val="none" w:sz="0" w:space="0" w:color="auto"/>
      </w:divBdr>
    </w:div>
    <w:div w:id="291596500">
      <w:bodyDiv w:val="1"/>
      <w:marLeft w:val="0"/>
      <w:marRight w:val="0"/>
      <w:marTop w:val="0"/>
      <w:marBottom w:val="0"/>
      <w:divBdr>
        <w:top w:val="none" w:sz="0" w:space="0" w:color="auto"/>
        <w:left w:val="none" w:sz="0" w:space="0" w:color="auto"/>
        <w:bottom w:val="none" w:sz="0" w:space="0" w:color="auto"/>
        <w:right w:val="none" w:sz="0" w:space="0" w:color="auto"/>
      </w:divBdr>
    </w:div>
    <w:div w:id="293370855">
      <w:bodyDiv w:val="1"/>
      <w:marLeft w:val="0"/>
      <w:marRight w:val="0"/>
      <w:marTop w:val="0"/>
      <w:marBottom w:val="0"/>
      <w:divBdr>
        <w:top w:val="none" w:sz="0" w:space="0" w:color="auto"/>
        <w:left w:val="none" w:sz="0" w:space="0" w:color="auto"/>
        <w:bottom w:val="none" w:sz="0" w:space="0" w:color="auto"/>
        <w:right w:val="none" w:sz="0" w:space="0" w:color="auto"/>
      </w:divBdr>
    </w:div>
    <w:div w:id="296451739">
      <w:bodyDiv w:val="1"/>
      <w:marLeft w:val="0"/>
      <w:marRight w:val="0"/>
      <w:marTop w:val="0"/>
      <w:marBottom w:val="0"/>
      <w:divBdr>
        <w:top w:val="none" w:sz="0" w:space="0" w:color="auto"/>
        <w:left w:val="none" w:sz="0" w:space="0" w:color="auto"/>
        <w:bottom w:val="none" w:sz="0" w:space="0" w:color="auto"/>
        <w:right w:val="none" w:sz="0" w:space="0" w:color="auto"/>
      </w:divBdr>
    </w:div>
    <w:div w:id="296646971">
      <w:bodyDiv w:val="1"/>
      <w:marLeft w:val="0"/>
      <w:marRight w:val="0"/>
      <w:marTop w:val="0"/>
      <w:marBottom w:val="0"/>
      <w:divBdr>
        <w:top w:val="none" w:sz="0" w:space="0" w:color="auto"/>
        <w:left w:val="none" w:sz="0" w:space="0" w:color="auto"/>
        <w:bottom w:val="none" w:sz="0" w:space="0" w:color="auto"/>
        <w:right w:val="none" w:sz="0" w:space="0" w:color="auto"/>
      </w:divBdr>
    </w:div>
    <w:div w:id="298607184">
      <w:bodyDiv w:val="1"/>
      <w:marLeft w:val="0"/>
      <w:marRight w:val="0"/>
      <w:marTop w:val="0"/>
      <w:marBottom w:val="0"/>
      <w:divBdr>
        <w:top w:val="none" w:sz="0" w:space="0" w:color="auto"/>
        <w:left w:val="none" w:sz="0" w:space="0" w:color="auto"/>
        <w:bottom w:val="none" w:sz="0" w:space="0" w:color="auto"/>
        <w:right w:val="none" w:sz="0" w:space="0" w:color="auto"/>
      </w:divBdr>
    </w:div>
    <w:div w:id="298849037">
      <w:bodyDiv w:val="1"/>
      <w:marLeft w:val="0"/>
      <w:marRight w:val="0"/>
      <w:marTop w:val="0"/>
      <w:marBottom w:val="0"/>
      <w:divBdr>
        <w:top w:val="none" w:sz="0" w:space="0" w:color="auto"/>
        <w:left w:val="none" w:sz="0" w:space="0" w:color="auto"/>
        <w:bottom w:val="none" w:sz="0" w:space="0" w:color="auto"/>
        <w:right w:val="none" w:sz="0" w:space="0" w:color="auto"/>
      </w:divBdr>
    </w:div>
    <w:div w:id="299266147">
      <w:bodyDiv w:val="1"/>
      <w:marLeft w:val="0"/>
      <w:marRight w:val="0"/>
      <w:marTop w:val="0"/>
      <w:marBottom w:val="0"/>
      <w:divBdr>
        <w:top w:val="none" w:sz="0" w:space="0" w:color="auto"/>
        <w:left w:val="none" w:sz="0" w:space="0" w:color="auto"/>
        <w:bottom w:val="none" w:sz="0" w:space="0" w:color="auto"/>
        <w:right w:val="none" w:sz="0" w:space="0" w:color="auto"/>
      </w:divBdr>
    </w:div>
    <w:div w:id="305167735">
      <w:bodyDiv w:val="1"/>
      <w:marLeft w:val="0"/>
      <w:marRight w:val="0"/>
      <w:marTop w:val="0"/>
      <w:marBottom w:val="0"/>
      <w:divBdr>
        <w:top w:val="none" w:sz="0" w:space="0" w:color="auto"/>
        <w:left w:val="none" w:sz="0" w:space="0" w:color="auto"/>
        <w:bottom w:val="none" w:sz="0" w:space="0" w:color="auto"/>
        <w:right w:val="none" w:sz="0" w:space="0" w:color="auto"/>
      </w:divBdr>
    </w:div>
    <w:div w:id="305205271">
      <w:bodyDiv w:val="1"/>
      <w:marLeft w:val="0"/>
      <w:marRight w:val="0"/>
      <w:marTop w:val="0"/>
      <w:marBottom w:val="0"/>
      <w:divBdr>
        <w:top w:val="none" w:sz="0" w:space="0" w:color="auto"/>
        <w:left w:val="none" w:sz="0" w:space="0" w:color="auto"/>
        <w:bottom w:val="none" w:sz="0" w:space="0" w:color="auto"/>
        <w:right w:val="none" w:sz="0" w:space="0" w:color="auto"/>
      </w:divBdr>
    </w:div>
    <w:div w:id="308242659">
      <w:bodyDiv w:val="1"/>
      <w:marLeft w:val="0"/>
      <w:marRight w:val="0"/>
      <w:marTop w:val="0"/>
      <w:marBottom w:val="0"/>
      <w:divBdr>
        <w:top w:val="none" w:sz="0" w:space="0" w:color="auto"/>
        <w:left w:val="none" w:sz="0" w:space="0" w:color="auto"/>
        <w:bottom w:val="none" w:sz="0" w:space="0" w:color="auto"/>
        <w:right w:val="none" w:sz="0" w:space="0" w:color="auto"/>
      </w:divBdr>
    </w:div>
    <w:div w:id="310210609">
      <w:bodyDiv w:val="1"/>
      <w:marLeft w:val="0"/>
      <w:marRight w:val="0"/>
      <w:marTop w:val="0"/>
      <w:marBottom w:val="0"/>
      <w:divBdr>
        <w:top w:val="none" w:sz="0" w:space="0" w:color="auto"/>
        <w:left w:val="none" w:sz="0" w:space="0" w:color="auto"/>
        <w:bottom w:val="none" w:sz="0" w:space="0" w:color="auto"/>
        <w:right w:val="none" w:sz="0" w:space="0" w:color="auto"/>
      </w:divBdr>
    </w:div>
    <w:div w:id="315569483">
      <w:bodyDiv w:val="1"/>
      <w:marLeft w:val="0"/>
      <w:marRight w:val="0"/>
      <w:marTop w:val="0"/>
      <w:marBottom w:val="0"/>
      <w:divBdr>
        <w:top w:val="none" w:sz="0" w:space="0" w:color="auto"/>
        <w:left w:val="none" w:sz="0" w:space="0" w:color="auto"/>
        <w:bottom w:val="none" w:sz="0" w:space="0" w:color="auto"/>
        <w:right w:val="none" w:sz="0" w:space="0" w:color="auto"/>
      </w:divBdr>
    </w:div>
    <w:div w:id="319385017">
      <w:bodyDiv w:val="1"/>
      <w:marLeft w:val="0"/>
      <w:marRight w:val="0"/>
      <w:marTop w:val="0"/>
      <w:marBottom w:val="0"/>
      <w:divBdr>
        <w:top w:val="none" w:sz="0" w:space="0" w:color="auto"/>
        <w:left w:val="none" w:sz="0" w:space="0" w:color="auto"/>
        <w:bottom w:val="none" w:sz="0" w:space="0" w:color="auto"/>
        <w:right w:val="none" w:sz="0" w:space="0" w:color="auto"/>
      </w:divBdr>
    </w:div>
    <w:div w:id="319702184">
      <w:bodyDiv w:val="1"/>
      <w:marLeft w:val="0"/>
      <w:marRight w:val="0"/>
      <w:marTop w:val="0"/>
      <w:marBottom w:val="0"/>
      <w:divBdr>
        <w:top w:val="none" w:sz="0" w:space="0" w:color="auto"/>
        <w:left w:val="none" w:sz="0" w:space="0" w:color="auto"/>
        <w:bottom w:val="none" w:sz="0" w:space="0" w:color="auto"/>
        <w:right w:val="none" w:sz="0" w:space="0" w:color="auto"/>
      </w:divBdr>
    </w:div>
    <w:div w:id="324406980">
      <w:bodyDiv w:val="1"/>
      <w:marLeft w:val="0"/>
      <w:marRight w:val="0"/>
      <w:marTop w:val="0"/>
      <w:marBottom w:val="0"/>
      <w:divBdr>
        <w:top w:val="none" w:sz="0" w:space="0" w:color="auto"/>
        <w:left w:val="none" w:sz="0" w:space="0" w:color="auto"/>
        <w:bottom w:val="none" w:sz="0" w:space="0" w:color="auto"/>
        <w:right w:val="none" w:sz="0" w:space="0" w:color="auto"/>
      </w:divBdr>
    </w:div>
    <w:div w:id="324937008">
      <w:bodyDiv w:val="1"/>
      <w:marLeft w:val="0"/>
      <w:marRight w:val="0"/>
      <w:marTop w:val="0"/>
      <w:marBottom w:val="0"/>
      <w:divBdr>
        <w:top w:val="none" w:sz="0" w:space="0" w:color="auto"/>
        <w:left w:val="none" w:sz="0" w:space="0" w:color="auto"/>
        <w:bottom w:val="none" w:sz="0" w:space="0" w:color="auto"/>
        <w:right w:val="none" w:sz="0" w:space="0" w:color="auto"/>
      </w:divBdr>
    </w:div>
    <w:div w:id="325672958">
      <w:bodyDiv w:val="1"/>
      <w:marLeft w:val="0"/>
      <w:marRight w:val="0"/>
      <w:marTop w:val="0"/>
      <w:marBottom w:val="0"/>
      <w:divBdr>
        <w:top w:val="none" w:sz="0" w:space="0" w:color="auto"/>
        <w:left w:val="none" w:sz="0" w:space="0" w:color="auto"/>
        <w:bottom w:val="none" w:sz="0" w:space="0" w:color="auto"/>
        <w:right w:val="none" w:sz="0" w:space="0" w:color="auto"/>
      </w:divBdr>
    </w:div>
    <w:div w:id="328027015">
      <w:bodyDiv w:val="1"/>
      <w:marLeft w:val="0"/>
      <w:marRight w:val="0"/>
      <w:marTop w:val="0"/>
      <w:marBottom w:val="0"/>
      <w:divBdr>
        <w:top w:val="none" w:sz="0" w:space="0" w:color="auto"/>
        <w:left w:val="none" w:sz="0" w:space="0" w:color="auto"/>
        <w:bottom w:val="none" w:sz="0" w:space="0" w:color="auto"/>
        <w:right w:val="none" w:sz="0" w:space="0" w:color="auto"/>
      </w:divBdr>
    </w:div>
    <w:div w:id="333921157">
      <w:bodyDiv w:val="1"/>
      <w:marLeft w:val="0"/>
      <w:marRight w:val="0"/>
      <w:marTop w:val="0"/>
      <w:marBottom w:val="0"/>
      <w:divBdr>
        <w:top w:val="none" w:sz="0" w:space="0" w:color="auto"/>
        <w:left w:val="none" w:sz="0" w:space="0" w:color="auto"/>
        <w:bottom w:val="none" w:sz="0" w:space="0" w:color="auto"/>
        <w:right w:val="none" w:sz="0" w:space="0" w:color="auto"/>
      </w:divBdr>
    </w:div>
    <w:div w:id="335692102">
      <w:bodyDiv w:val="1"/>
      <w:marLeft w:val="0"/>
      <w:marRight w:val="0"/>
      <w:marTop w:val="0"/>
      <w:marBottom w:val="0"/>
      <w:divBdr>
        <w:top w:val="none" w:sz="0" w:space="0" w:color="auto"/>
        <w:left w:val="none" w:sz="0" w:space="0" w:color="auto"/>
        <w:bottom w:val="none" w:sz="0" w:space="0" w:color="auto"/>
        <w:right w:val="none" w:sz="0" w:space="0" w:color="auto"/>
      </w:divBdr>
    </w:div>
    <w:div w:id="338585537">
      <w:bodyDiv w:val="1"/>
      <w:marLeft w:val="0"/>
      <w:marRight w:val="0"/>
      <w:marTop w:val="0"/>
      <w:marBottom w:val="0"/>
      <w:divBdr>
        <w:top w:val="none" w:sz="0" w:space="0" w:color="auto"/>
        <w:left w:val="none" w:sz="0" w:space="0" w:color="auto"/>
        <w:bottom w:val="none" w:sz="0" w:space="0" w:color="auto"/>
        <w:right w:val="none" w:sz="0" w:space="0" w:color="auto"/>
      </w:divBdr>
    </w:div>
    <w:div w:id="338891852">
      <w:bodyDiv w:val="1"/>
      <w:marLeft w:val="0"/>
      <w:marRight w:val="0"/>
      <w:marTop w:val="0"/>
      <w:marBottom w:val="0"/>
      <w:divBdr>
        <w:top w:val="none" w:sz="0" w:space="0" w:color="auto"/>
        <w:left w:val="none" w:sz="0" w:space="0" w:color="auto"/>
        <w:bottom w:val="none" w:sz="0" w:space="0" w:color="auto"/>
        <w:right w:val="none" w:sz="0" w:space="0" w:color="auto"/>
      </w:divBdr>
    </w:div>
    <w:div w:id="339508885">
      <w:bodyDiv w:val="1"/>
      <w:marLeft w:val="0"/>
      <w:marRight w:val="0"/>
      <w:marTop w:val="0"/>
      <w:marBottom w:val="0"/>
      <w:divBdr>
        <w:top w:val="none" w:sz="0" w:space="0" w:color="auto"/>
        <w:left w:val="none" w:sz="0" w:space="0" w:color="auto"/>
        <w:bottom w:val="none" w:sz="0" w:space="0" w:color="auto"/>
        <w:right w:val="none" w:sz="0" w:space="0" w:color="auto"/>
      </w:divBdr>
    </w:div>
    <w:div w:id="339695241">
      <w:bodyDiv w:val="1"/>
      <w:marLeft w:val="0"/>
      <w:marRight w:val="0"/>
      <w:marTop w:val="0"/>
      <w:marBottom w:val="0"/>
      <w:divBdr>
        <w:top w:val="none" w:sz="0" w:space="0" w:color="auto"/>
        <w:left w:val="none" w:sz="0" w:space="0" w:color="auto"/>
        <w:bottom w:val="none" w:sz="0" w:space="0" w:color="auto"/>
        <w:right w:val="none" w:sz="0" w:space="0" w:color="auto"/>
      </w:divBdr>
    </w:div>
    <w:div w:id="340593868">
      <w:bodyDiv w:val="1"/>
      <w:marLeft w:val="0"/>
      <w:marRight w:val="0"/>
      <w:marTop w:val="0"/>
      <w:marBottom w:val="0"/>
      <w:divBdr>
        <w:top w:val="none" w:sz="0" w:space="0" w:color="auto"/>
        <w:left w:val="none" w:sz="0" w:space="0" w:color="auto"/>
        <w:bottom w:val="none" w:sz="0" w:space="0" w:color="auto"/>
        <w:right w:val="none" w:sz="0" w:space="0" w:color="auto"/>
      </w:divBdr>
    </w:div>
    <w:div w:id="341319216">
      <w:bodyDiv w:val="1"/>
      <w:marLeft w:val="0"/>
      <w:marRight w:val="0"/>
      <w:marTop w:val="0"/>
      <w:marBottom w:val="0"/>
      <w:divBdr>
        <w:top w:val="none" w:sz="0" w:space="0" w:color="auto"/>
        <w:left w:val="none" w:sz="0" w:space="0" w:color="auto"/>
        <w:bottom w:val="none" w:sz="0" w:space="0" w:color="auto"/>
        <w:right w:val="none" w:sz="0" w:space="0" w:color="auto"/>
      </w:divBdr>
    </w:div>
    <w:div w:id="341976464">
      <w:bodyDiv w:val="1"/>
      <w:marLeft w:val="0"/>
      <w:marRight w:val="0"/>
      <w:marTop w:val="0"/>
      <w:marBottom w:val="0"/>
      <w:divBdr>
        <w:top w:val="none" w:sz="0" w:space="0" w:color="auto"/>
        <w:left w:val="none" w:sz="0" w:space="0" w:color="auto"/>
        <w:bottom w:val="none" w:sz="0" w:space="0" w:color="auto"/>
        <w:right w:val="none" w:sz="0" w:space="0" w:color="auto"/>
      </w:divBdr>
    </w:div>
    <w:div w:id="347681164">
      <w:bodyDiv w:val="1"/>
      <w:marLeft w:val="0"/>
      <w:marRight w:val="0"/>
      <w:marTop w:val="0"/>
      <w:marBottom w:val="0"/>
      <w:divBdr>
        <w:top w:val="none" w:sz="0" w:space="0" w:color="auto"/>
        <w:left w:val="none" w:sz="0" w:space="0" w:color="auto"/>
        <w:bottom w:val="none" w:sz="0" w:space="0" w:color="auto"/>
        <w:right w:val="none" w:sz="0" w:space="0" w:color="auto"/>
      </w:divBdr>
    </w:div>
    <w:div w:id="351297937">
      <w:bodyDiv w:val="1"/>
      <w:marLeft w:val="0"/>
      <w:marRight w:val="0"/>
      <w:marTop w:val="0"/>
      <w:marBottom w:val="0"/>
      <w:divBdr>
        <w:top w:val="none" w:sz="0" w:space="0" w:color="auto"/>
        <w:left w:val="none" w:sz="0" w:space="0" w:color="auto"/>
        <w:bottom w:val="none" w:sz="0" w:space="0" w:color="auto"/>
        <w:right w:val="none" w:sz="0" w:space="0" w:color="auto"/>
      </w:divBdr>
    </w:div>
    <w:div w:id="356274932">
      <w:bodyDiv w:val="1"/>
      <w:marLeft w:val="0"/>
      <w:marRight w:val="0"/>
      <w:marTop w:val="0"/>
      <w:marBottom w:val="0"/>
      <w:divBdr>
        <w:top w:val="none" w:sz="0" w:space="0" w:color="auto"/>
        <w:left w:val="none" w:sz="0" w:space="0" w:color="auto"/>
        <w:bottom w:val="none" w:sz="0" w:space="0" w:color="auto"/>
        <w:right w:val="none" w:sz="0" w:space="0" w:color="auto"/>
      </w:divBdr>
    </w:div>
    <w:div w:id="356465568">
      <w:bodyDiv w:val="1"/>
      <w:marLeft w:val="0"/>
      <w:marRight w:val="0"/>
      <w:marTop w:val="0"/>
      <w:marBottom w:val="0"/>
      <w:divBdr>
        <w:top w:val="none" w:sz="0" w:space="0" w:color="auto"/>
        <w:left w:val="none" w:sz="0" w:space="0" w:color="auto"/>
        <w:bottom w:val="none" w:sz="0" w:space="0" w:color="auto"/>
        <w:right w:val="none" w:sz="0" w:space="0" w:color="auto"/>
      </w:divBdr>
    </w:div>
    <w:div w:id="357775708">
      <w:bodyDiv w:val="1"/>
      <w:marLeft w:val="0"/>
      <w:marRight w:val="0"/>
      <w:marTop w:val="0"/>
      <w:marBottom w:val="0"/>
      <w:divBdr>
        <w:top w:val="none" w:sz="0" w:space="0" w:color="auto"/>
        <w:left w:val="none" w:sz="0" w:space="0" w:color="auto"/>
        <w:bottom w:val="none" w:sz="0" w:space="0" w:color="auto"/>
        <w:right w:val="none" w:sz="0" w:space="0" w:color="auto"/>
      </w:divBdr>
    </w:div>
    <w:div w:id="360788077">
      <w:bodyDiv w:val="1"/>
      <w:marLeft w:val="0"/>
      <w:marRight w:val="0"/>
      <w:marTop w:val="0"/>
      <w:marBottom w:val="0"/>
      <w:divBdr>
        <w:top w:val="none" w:sz="0" w:space="0" w:color="auto"/>
        <w:left w:val="none" w:sz="0" w:space="0" w:color="auto"/>
        <w:bottom w:val="none" w:sz="0" w:space="0" w:color="auto"/>
        <w:right w:val="none" w:sz="0" w:space="0" w:color="auto"/>
      </w:divBdr>
    </w:div>
    <w:div w:id="364137225">
      <w:bodyDiv w:val="1"/>
      <w:marLeft w:val="0"/>
      <w:marRight w:val="0"/>
      <w:marTop w:val="0"/>
      <w:marBottom w:val="0"/>
      <w:divBdr>
        <w:top w:val="none" w:sz="0" w:space="0" w:color="auto"/>
        <w:left w:val="none" w:sz="0" w:space="0" w:color="auto"/>
        <w:bottom w:val="none" w:sz="0" w:space="0" w:color="auto"/>
        <w:right w:val="none" w:sz="0" w:space="0" w:color="auto"/>
      </w:divBdr>
    </w:div>
    <w:div w:id="365984400">
      <w:bodyDiv w:val="1"/>
      <w:marLeft w:val="0"/>
      <w:marRight w:val="0"/>
      <w:marTop w:val="0"/>
      <w:marBottom w:val="0"/>
      <w:divBdr>
        <w:top w:val="none" w:sz="0" w:space="0" w:color="auto"/>
        <w:left w:val="none" w:sz="0" w:space="0" w:color="auto"/>
        <w:bottom w:val="none" w:sz="0" w:space="0" w:color="auto"/>
        <w:right w:val="none" w:sz="0" w:space="0" w:color="auto"/>
      </w:divBdr>
    </w:div>
    <w:div w:id="366150755">
      <w:bodyDiv w:val="1"/>
      <w:marLeft w:val="0"/>
      <w:marRight w:val="0"/>
      <w:marTop w:val="0"/>
      <w:marBottom w:val="0"/>
      <w:divBdr>
        <w:top w:val="none" w:sz="0" w:space="0" w:color="auto"/>
        <w:left w:val="none" w:sz="0" w:space="0" w:color="auto"/>
        <w:bottom w:val="none" w:sz="0" w:space="0" w:color="auto"/>
        <w:right w:val="none" w:sz="0" w:space="0" w:color="auto"/>
      </w:divBdr>
    </w:div>
    <w:div w:id="367724063">
      <w:bodyDiv w:val="1"/>
      <w:marLeft w:val="0"/>
      <w:marRight w:val="0"/>
      <w:marTop w:val="0"/>
      <w:marBottom w:val="0"/>
      <w:divBdr>
        <w:top w:val="none" w:sz="0" w:space="0" w:color="auto"/>
        <w:left w:val="none" w:sz="0" w:space="0" w:color="auto"/>
        <w:bottom w:val="none" w:sz="0" w:space="0" w:color="auto"/>
        <w:right w:val="none" w:sz="0" w:space="0" w:color="auto"/>
      </w:divBdr>
    </w:div>
    <w:div w:id="367877301">
      <w:bodyDiv w:val="1"/>
      <w:marLeft w:val="0"/>
      <w:marRight w:val="0"/>
      <w:marTop w:val="0"/>
      <w:marBottom w:val="0"/>
      <w:divBdr>
        <w:top w:val="none" w:sz="0" w:space="0" w:color="auto"/>
        <w:left w:val="none" w:sz="0" w:space="0" w:color="auto"/>
        <w:bottom w:val="none" w:sz="0" w:space="0" w:color="auto"/>
        <w:right w:val="none" w:sz="0" w:space="0" w:color="auto"/>
      </w:divBdr>
    </w:div>
    <w:div w:id="368724312">
      <w:bodyDiv w:val="1"/>
      <w:marLeft w:val="0"/>
      <w:marRight w:val="0"/>
      <w:marTop w:val="0"/>
      <w:marBottom w:val="0"/>
      <w:divBdr>
        <w:top w:val="none" w:sz="0" w:space="0" w:color="auto"/>
        <w:left w:val="none" w:sz="0" w:space="0" w:color="auto"/>
        <w:bottom w:val="none" w:sz="0" w:space="0" w:color="auto"/>
        <w:right w:val="none" w:sz="0" w:space="0" w:color="auto"/>
      </w:divBdr>
    </w:div>
    <w:div w:id="370082052">
      <w:bodyDiv w:val="1"/>
      <w:marLeft w:val="0"/>
      <w:marRight w:val="0"/>
      <w:marTop w:val="0"/>
      <w:marBottom w:val="0"/>
      <w:divBdr>
        <w:top w:val="none" w:sz="0" w:space="0" w:color="auto"/>
        <w:left w:val="none" w:sz="0" w:space="0" w:color="auto"/>
        <w:bottom w:val="none" w:sz="0" w:space="0" w:color="auto"/>
        <w:right w:val="none" w:sz="0" w:space="0" w:color="auto"/>
      </w:divBdr>
    </w:div>
    <w:div w:id="372313859">
      <w:bodyDiv w:val="1"/>
      <w:marLeft w:val="0"/>
      <w:marRight w:val="0"/>
      <w:marTop w:val="0"/>
      <w:marBottom w:val="0"/>
      <w:divBdr>
        <w:top w:val="none" w:sz="0" w:space="0" w:color="auto"/>
        <w:left w:val="none" w:sz="0" w:space="0" w:color="auto"/>
        <w:bottom w:val="none" w:sz="0" w:space="0" w:color="auto"/>
        <w:right w:val="none" w:sz="0" w:space="0" w:color="auto"/>
      </w:divBdr>
    </w:div>
    <w:div w:id="372922403">
      <w:bodyDiv w:val="1"/>
      <w:marLeft w:val="0"/>
      <w:marRight w:val="0"/>
      <w:marTop w:val="0"/>
      <w:marBottom w:val="0"/>
      <w:divBdr>
        <w:top w:val="none" w:sz="0" w:space="0" w:color="auto"/>
        <w:left w:val="none" w:sz="0" w:space="0" w:color="auto"/>
        <w:bottom w:val="none" w:sz="0" w:space="0" w:color="auto"/>
        <w:right w:val="none" w:sz="0" w:space="0" w:color="auto"/>
      </w:divBdr>
    </w:div>
    <w:div w:id="374307832">
      <w:bodyDiv w:val="1"/>
      <w:marLeft w:val="0"/>
      <w:marRight w:val="0"/>
      <w:marTop w:val="0"/>
      <w:marBottom w:val="0"/>
      <w:divBdr>
        <w:top w:val="none" w:sz="0" w:space="0" w:color="auto"/>
        <w:left w:val="none" w:sz="0" w:space="0" w:color="auto"/>
        <w:bottom w:val="none" w:sz="0" w:space="0" w:color="auto"/>
        <w:right w:val="none" w:sz="0" w:space="0" w:color="auto"/>
      </w:divBdr>
    </w:div>
    <w:div w:id="375471636">
      <w:bodyDiv w:val="1"/>
      <w:marLeft w:val="0"/>
      <w:marRight w:val="0"/>
      <w:marTop w:val="0"/>
      <w:marBottom w:val="0"/>
      <w:divBdr>
        <w:top w:val="none" w:sz="0" w:space="0" w:color="auto"/>
        <w:left w:val="none" w:sz="0" w:space="0" w:color="auto"/>
        <w:bottom w:val="none" w:sz="0" w:space="0" w:color="auto"/>
        <w:right w:val="none" w:sz="0" w:space="0" w:color="auto"/>
      </w:divBdr>
    </w:div>
    <w:div w:id="376393956">
      <w:bodyDiv w:val="1"/>
      <w:marLeft w:val="0"/>
      <w:marRight w:val="0"/>
      <w:marTop w:val="0"/>
      <w:marBottom w:val="0"/>
      <w:divBdr>
        <w:top w:val="none" w:sz="0" w:space="0" w:color="auto"/>
        <w:left w:val="none" w:sz="0" w:space="0" w:color="auto"/>
        <w:bottom w:val="none" w:sz="0" w:space="0" w:color="auto"/>
        <w:right w:val="none" w:sz="0" w:space="0" w:color="auto"/>
      </w:divBdr>
    </w:div>
    <w:div w:id="379523461">
      <w:bodyDiv w:val="1"/>
      <w:marLeft w:val="0"/>
      <w:marRight w:val="0"/>
      <w:marTop w:val="0"/>
      <w:marBottom w:val="0"/>
      <w:divBdr>
        <w:top w:val="none" w:sz="0" w:space="0" w:color="auto"/>
        <w:left w:val="none" w:sz="0" w:space="0" w:color="auto"/>
        <w:bottom w:val="none" w:sz="0" w:space="0" w:color="auto"/>
        <w:right w:val="none" w:sz="0" w:space="0" w:color="auto"/>
      </w:divBdr>
    </w:div>
    <w:div w:id="384794476">
      <w:bodyDiv w:val="1"/>
      <w:marLeft w:val="0"/>
      <w:marRight w:val="0"/>
      <w:marTop w:val="0"/>
      <w:marBottom w:val="0"/>
      <w:divBdr>
        <w:top w:val="none" w:sz="0" w:space="0" w:color="auto"/>
        <w:left w:val="none" w:sz="0" w:space="0" w:color="auto"/>
        <w:bottom w:val="none" w:sz="0" w:space="0" w:color="auto"/>
        <w:right w:val="none" w:sz="0" w:space="0" w:color="auto"/>
      </w:divBdr>
    </w:div>
    <w:div w:id="385959654">
      <w:bodyDiv w:val="1"/>
      <w:marLeft w:val="0"/>
      <w:marRight w:val="0"/>
      <w:marTop w:val="0"/>
      <w:marBottom w:val="0"/>
      <w:divBdr>
        <w:top w:val="none" w:sz="0" w:space="0" w:color="auto"/>
        <w:left w:val="none" w:sz="0" w:space="0" w:color="auto"/>
        <w:bottom w:val="none" w:sz="0" w:space="0" w:color="auto"/>
        <w:right w:val="none" w:sz="0" w:space="0" w:color="auto"/>
      </w:divBdr>
    </w:div>
    <w:div w:id="387849559">
      <w:bodyDiv w:val="1"/>
      <w:marLeft w:val="0"/>
      <w:marRight w:val="0"/>
      <w:marTop w:val="0"/>
      <w:marBottom w:val="0"/>
      <w:divBdr>
        <w:top w:val="none" w:sz="0" w:space="0" w:color="auto"/>
        <w:left w:val="none" w:sz="0" w:space="0" w:color="auto"/>
        <w:bottom w:val="none" w:sz="0" w:space="0" w:color="auto"/>
        <w:right w:val="none" w:sz="0" w:space="0" w:color="auto"/>
      </w:divBdr>
    </w:div>
    <w:div w:id="388384410">
      <w:bodyDiv w:val="1"/>
      <w:marLeft w:val="0"/>
      <w:marRight w:val="0"/>
      <w:marTop w:val="0"/>
      <w:marBottom w:val="0"/>
      <w:divBdr>
        <w:top w:val="none" w:sz="0" w:space="0" w:color="auto"/>
        <w:left w:val="none" w:sz="0" w:space="0" w:color="auto"/>
        <w:bottom w:val="none" w:sz="0" w:space="0" w:color="auto"/>
        <w:right w:val="none" w:sz="0" w:space="0" w:color="auto"/>
      </w:divBdr>
    </w:div>
    <w:div w:id="390858432">
      <w:bodyDiv w:val="1"/>
      <w:marLeft w:val="0"/>
      <w:marRight w:val="0"/>
      <w:marTop w:val="0"/>
      <w:marBottom w:val="0"/>
      <w:divBdr>
        <w:top w:val="none" w:sz="0" w:space="0" w:color="auto"/>
        <w:left w:val="none" w:sz="0" w:space="0" w:color="auto"/>
        <w:bottom w:val="none" w:sz="0" w:space="0" w:color="auto"/>
        <w:right w:val="none" w:sz="0" w:space="0" w:color="auto"/>
      </w:divBdr>
    </w:div>
    <w:div w:id="391151400">
      <w:bodyDiv w:val="1"/>
      <w:marLeft w:val="0"/>
      <w:marRight w:val="0"/>
      <w:marTop w:val="0"/>
      <w:marBottom w:val="0"/>
      <w:divBdr>
        <w:top w:val="none" w:sz="0" w:space="0" w:color="auto"/>
        <w:left w:val="none" w:sz="0" w:space="0" w:color="auto"/>
        <w:bottom w:val="none" w:sz="0" w:space="0" w:color="auto"/>
        <w:right w:val="none" w:sz="0" w:space="0" w:color="auto"/>
      </w:divBdr>
    </w:div>
    <w:div w:id="397091457">
      <w:bodyDiv w:val="1"/>
      <w:marLeft w:val="0"/>
      <w:marRight w:val="0"/>
      <w:marTop w:val="0"/>
      <w:marBottom w:val="0"/>
      <w:divBdr>
        <w:top w:val="none" w:sz="0" w:space="0" w:color="auto"/>
        <w:left w:val="none" w:sz="0" w:space="0" w:color="auto"/>
        <w:bottom w:val="none" w:sz="0" w:space="0" w:color="auto"/>
        <w:right w:val="none" w:sz="0" w:space="0" w:color="auto"/>
      </w:divBdr>
    </w:div>
    <w:div w:id="397634516">
      <w:bodyDiv w:val="1"/>
      <w:marLeft w:val="0"/>
      <w:marRight w:val="0"/>
      <w:marTop w:val="0"/>
      <w:marBottom w:val="0"/>
      <w:divBdr>
        <w:top w:val="none" w:sz="0" w:space="0" w:color="auto"/>
        <w:left w:val="none" w:sz="0" w:space="0" w:color="auto"/>
        <w:bottom w:val="none" w:sz="0" w:space="0" w:color="auto"/>
        <w:right w:val="none" w:sz="0" w:space="0" w:color="auto"/>
      </w:divBdr>
    </w:div>
    <w:div w:id="397824667">
      <w:bodyDiv w:val="1"/>
      <w:marLeft w:val="0"/>
      <w:marRight w:val="0"/>
      <w:marTop w:val="0"/>
      <w:marBottom w:val="0"/>
      <w:divBdr>
        <w:top w:val="none" w:sz="0" w:space="0" w:color="auto"/>
        <w:left w:val="none" w:sz="0" w:space="0" w:color="auto"/>
        <w:bottom w:val="none" w:sz="0" w:space="0" w:color="auto"/>
        <w:right w:val="none" w:sz="0" w:space="0" w:color="auto"/>
      </w:divBdr>
    </w:div>
    <w:div w:id="397871139">
      <w:bodyDiv w:val="1"/>
      <w:marLeft w:val="0"/>
      <w:marRight w:val="0"/>
      <w:marTop w:val="0"/>
      <w:marBottom w:val="0"/>
      <w:divBdr>
        <w:top w:val="none" w:sz="0" w:space="0" w:color="auto"/>
        <w:left w:val="none" w:sz="0" w:space="0" w:color="auto"/>
        <w:bottom w:val="none" w:sz="0" w:space="0" w:color="auto"/>
        <w:right w:val="none" w:sz="0" w:space="0" w:color="auto"/>
      </w:divBdr>
    </w:div>
    <w:div w:id="399447765">
      <w:bodyDiv w:val="1"/>
      <w:marLeft w:val="0"/>
      <w:marRight w:val="0"/>
      <w:marTop w:val="0"/>
      <w:marBottom w:val="0"/>
      <w:divBdr>
        <w:top w:val="none" w:sz="0" w:space="0" w:color="auto"/>
        <w:left w:val="none" w:sz="0" w:space="0" w:color="auto"/>
        <w:bottom w:val="none" w:sz="0" w:space="0" w:color="auto"/>
        <w:right w:val="none" w:sz="0" w:space="0" w:color="auto"/>
      </w:divBdr>
    </w:div>
    <w:div w:id="400442437">
      <w:bodyDiv w:val="1"/>
      <w:marLeft w:val="0"/>
      <w:marRight w:val="0"/>
      <w:marTop w:val="0"/>
      <w:marBottom w:val="0"/>
      <w:divBdr>
        <w:top w:val="none" w:sz="0" w:space="0" w:color="auto"/>
        <w:left w:val="none" w:sz="0" w:space="0" w:color="auto"/>
        <w:bottom w:val="none" w:sz="0" w:space="0" w:color="auto"/>
        <w:right w:val="none" w:sz="0" w:space="0" w:color="auto"/>
      </w:divBdr>
    </w:div>
    <w:div w:id="401685194">
      <w:bodyDiv w:val="1"/>
      <w:marLeft w:val="0"/>
      <w:marRight w:val="0"/>
      <w:marTop w:val="0"/>
      <w:marBottom w:val="0"/>
      <w:divBdr>
        <w:top w:val="none" w:sz="0" w:space="0" w:color="auto"/>
        <w:left w:val="none" w:sz="0" w:space="0" w:color="auto"/>
        <w:bottom w:val="none" w:sz="0" w:space="0" w:color="auto"/>
        <w:right w:val="none" w:sz="0" w:space="0" w:color="auto"/>
      </w:divBdr>
    </w:div>
    <w:div w:id="402682487">
      <w:bodyDiv w:val="1"/>
      <w:marLeft w:val="0"/>
      <w:marRight w:val="0"/>
      <w:marTop w:val="0"/>
      <w:marBottom w:val="0"/>
      <w:divBdr>
        <w:top w:val="none" w:sz="0" w:space="0" w:color="auto"/>
        <w:left w:val="none" w:sz="0" w:space="0" w:color="auto"/>
        <w:bottom w:val="none" w:sz="0" w:space="0" w:color="auto"/>
        <w:right w:val="none" w:sz="0" w:space="0" w:color="auto"/>
      </w:divBdr>
    </w:div>
    <w:div w:id="403770183">
      <w:bodyDiv w:val="1"/>
      <w:marLeft w:val="0"/>
      <w:marRight w:val="0"/>
      <w:marTop w:val="0"/>
      <w:marBottom w:val="0"/>
      <w:divBdr>
        <w:top w:val="none" w:sz="0" w:space="0" w:color="auto"/>
        <w:left w:val="none" w:sz="0" w:space="0" w:color="auto"/>
        <w:bottom w:val="none" w:sz="0" w:space="0" w:color="auto"/>
        <w:right w:val="none" w:sz="0" w:space="0" w:color="auto"/>
      </w:divBdr>
    </w:div>
    <w:div w:id="406077058">
      <w:bodyDiv w:val="1"/>
      <w:marLeft w:val="0"/>
      <w:marRight w:val="0"/>
      <w:marTop w:val="0"/>
      <w:marBottom w:val="0"/>
      <w:divBdr>
        <w:top w:val="none" w:sz="0" w:space="0" w:color="auto"/>
        <w:left w:val="none" w:sz="0" w:space="0" w:color="auto"/>
        <w:bottom w:val="none" w:sz="0" w:space="0" w:color="auto"/>
        <w:right w:val="none" w:sz="0" w:space="0" w:color="auto"/>
      </w:divBdr>
    </w:div>
    <w:div w:id="410933293">
      <w:bodyDiv w:val="1"/>
      <w:marLeft w:val="0"/>
      <w:marRight w:val="0"/>
      <w:marTop w:val="0"/>
      <w:marBottom w:val="0"/>
      <w:divBdr>
        <w:top w:val="none" w:sz="0" w:space="0" w:color="auto"/>
        <w:left w:val="none" w:sz="0" w:space="0" w:color="auto"/>
        <w:bottom w:val="none" w:sz="0" w:space="0" w:color="auto"/>
        <w:right w:val="none" w:sz="0" w:space="0" w:color="auto"/>
      </w:divBdr>
    </w:div>
    <w:div w:id="412314266">
      <w:bodyDiv w:val="1"/>
      <w:marLeft w:val="0"/>
      <w:marRight w:val="0"/>
      <w:marTop w:val="0"/>
      <w:marBottom w:val="0"/>
      <w:divBdr>
        <w:top w:val="none" w:sz="0" w:space="0" w:color="auto"/>
        <w:left w:val="none" w:sz="0" w:space="0" w:color="auto"/>
        <w:bottom w:val="none" w:sz="0" w:space="0" w:color="auto"/>
        <w:right w:val="none" w:sz="0" w:space="0" w:color="auto"/>
      </w:divBdr>
    </w:div>
    <w:div w:id="412552200">
      <w:bodyDiv w:val="1"/>
      <w:marLeft w:val="0"/>
      <w:marRight w:val="0"/>
      <w:marTop w:val="0"/>
      <w:marBottom w:val="0"/>
      <w:divBdr>
        <w:top w:val="none" w:sz="0" w:space="0" w:color="auto"/>
        <w:left w:val="none" w:sz="0" w:space="0" w:color="auto"/>
        <w:bottom w:val="none" w:sz="0" w:space="0" w:color="auto"/>
        <w:right w:val="none" w:sz="0" w:space="0" w:color="auto"/>
      </w:divBdr>
    </w:div>
    <w:div w:id="414790426">
      <w:bodyDiv w:val="1"/>
      <w:marLeft w:val="0"/>
      <w:marRight w:val="0"/>
      <w:marTop w:val="0"/>
      <w:marBottom w:val="0"/>
      <w:divBdr>
        <w:top w:val="none" w:sz="0" w:space="0" w:color="auto"/>
        <w:left w:val="none" w:sz="0" w:space="0" w:color="auto"/>
        <w:bottom w:val="none" w:sz="0" w:space="0" w:color="auto"/>
        <w:right w:val="none" w:sz="0" w:space="0" w:color="auto"/>
      </w:divBdr>
    </w:div>
    <w:div w:id="415833572">
      <w:bodyDiv w:val="1"/>
      <w:marLeft w:val="0"/>
      <w:marRight w:val="0"/>
      <w:marTop w:val="0"/>
      <w:marBottom w:val="0"/>
      <w:divBdr>
        <w:top w:val="none" w:sz="0" w:space="0" w:color="auto"/>
        <w:left w:val="none" w:sz="0" w:space="0" w:color="auto"/>
        <w:bottom w:val="none" w:sz="0" w:space="0" w:color="auto"/>
        <w:right w:val="none" w:sz="0" w:space="0" w:color="auto"/>
      </w:divBdr>
    </w:div>
    <w:div w:id="417291009">
      <w:bodyDiv w:val="1"/>
      <w:marLeft w:val="0"/>
      <w:marRight w:val="0"/>
      <w:marTop w:val="0"/>
      <w:marBottom w:val="0"/>
      <w:divBdr>
        <w:top w:val="none" w:sz="0" w:space="0" w:color="auto"/>
        <w:left w:val="none" w:sz="0" w:space="0" w:color="auto"/>
        <w:bottom w:val="none" w:sz="0" w:space="0" w:color="auto"/>
        <w:right w:val="none" w:sz="0" w:space="0" w:color="auto"/>
      </w:divBdr>
    </w:div>
    <w:div w:id="417562225">
      <w:bodyDiv w:val="1"/>
      <w:marLeft w:val="0"/>
      <w:marRight w:val="0"/>
      <w:marTop w:val="0"/>
      <w:marBottom w:val="0"/>
      <w:divBdr>
        <w:top w:val="none" w:sz="0" w:space="0" w:color="auto"/>
        <w:left w:val="none" w:sz="0" w:space="0" w:color="auto"/>
        <w:bottom w:val="none" w:sz="0" w:space="0" w:color="auto"/>
        <w:right w:val="none" w:sz="0" w:space="0" w:color="auto"/>
      </w:divBdr>
    </w:div>
    <w:div w:id="425080411">
      <w:bodyDiv w:val="1"/>
      <w:marLeft w:val="0"/>
      <w:marRight w:val="0"/>
      <w:marTop w:val="0"/>
      <w:marBottom w:val="0"/>
      <w:divBdr>
        <w:top w:val="none" w:sz="0" w:space="0" w:color="auto"/>
        <w:left w:val="none" w:sz="0" w:space="0" w:color="auto"/>
        <w:bottom w:val="none" w:sz="0" w:space="0" w:color="auto"/>
        <w:right w:val="none" w:sz="0" w:space="0" w:color="auto"/>
      </w:divBdr>
    </w:div>
    <w:div w:id="425349429">
      <w:bodyDiv w:val="1"/>
      <w:marLeft w:val="0"/>
      <w:marRight w:val="0"/>
      <w:marTop w:val="0"/>
      <w:marBottom w:val="0"/>
      <w:divBdr>
        <w:top w:val="none" w:sz="0" w:space="0" w:color="auto"/>
        <w:left w:val="none" w:sz="0" w:space="0" w:color="auto"/>
        <w:bottom w:val="none" w:sz="0" w:space="0" w:color="auto"/>
        <w:right w:val="none" w:sz="0" w:space="0" w:color="auto"/>
      </w:divBdr>
    </w:div>
    <w:div w:id="426660725">
      <w:bodyDiv w:val="1"/>
      <w:marLeft w:val="0"/>
      <w:marRight w:val="0"/>
      <w:marTop w:val="0"/>
      <w:marBottom w:val="0"/>
      <w:divBdr>
        <w:top w:val="none" w:sz="0" w:space="0" w:color="auto"/>
        <w:left w:val="none" w:sz="0" w:space="0" w:color="auto"/>
        <w:bottom w:val="none" w:sz="0" w:space="0" w:color="auto"/>
        <w:right w:val="none" w:sz="0" w:space="0" w:color="auto"/>
      </w:divBdr>
    </w:div>
    <w:div w:id="427585601">
      <w:bodyDiv w:val="1"/>
      <w:marLeft w:val="0"/>
      <w:marRight w:val="0"/>
      <w:marTop w:val="0"/>
      <w:marBottom w:val="0"/>
      <w:divBdr>
        <w:top w:val="none" w:sz="0" w:space="0" w:color="auto"/>
        <w:left w:val="none" w:sz="0" w:space="0" w:color="auto"/>
        <w:bottom w:val="none" w:sz="0" w:space="0" w:color="auto"/>
        <w:right w:val="none" w:sz="0" w:space="0" w:color="auto"/>
      </w:divBdr>
    </w:div>
    <w:div w:id="430273802">
      <w:bodyDiv w:val="1"/>
      <w:marLeft w:val="0"/>
      <w:marRight w:val="0"/>
      <w:marTop w:val="0"/>
      <w:marBottom w:val="0"/>
      <w:divBdr>
        <w:top w:val="none" w:sz="0" w:space="0" w:color="auto"/>
        <w:left w:val="none" w:sz="0" w:space="0" w:color="auto"/>
        <w:bottom w:val="none" w:sz="0" w:space="0" w:color="auto"/>
        <w:right w:val="none" w:sz="0" w:space="0" w:color="auto"/>
      </w:divBdr>
    </w:div>
    <w:div w:id="430274148">
      <w:bodyDiv w:val="1"/>
      <w:marLeft w:val="0"/>
      <w:marRight w:val="0"/>
      <w:marTop w:val="0"/>
      <w:marBottom w:val="0"/>
      <w:divBdr>
        <w:top w:val="none" w:sz="0" w:space="0" w:color="auto"/>
        <w:left w:val="none" w:sz="0" w:space="0" w:color="auto"/>
        <w:bottom w:val="none" w:sz="0" w:space="0" w:color="auto"/>
        <w:right w:val="none" w:sz="0" w:space="0" w:color="auto"/>
      </w:divBdr>
    </w:div>
    <w:div w:id="430466979">
      <w:bodyDiv w:val="1"/>
      <w:marLeft w:val="0"/>
      <w:marRight w:val="0"/>
      <w:marTop w:val="0"/>
      <w:marBottom w:val="0"/>
      <w:divBdr>
        <w:top w:val="none" w:sz="0" w:space="0" w:color="auto"/>
        <w:left w:val="none" w:sz="0" w:space="0" w:color="auto"/>
        <w:bottom w:val="none" w:sz="0" w:space="0" w:color="auto"/>
        <w:right w:val="none" w:sz="0" w:space="0" w:color="auto"/>
      </w:divBdr>
    </w:div>
    <w:div w:id="431317337">
      <w:bodyDiv w:val="1"/>
      <w:marLeft w:val="0"/>
      <w:marRight w:val="0"/>
      <w:marTop w:val="0"/>
      <w:marBottom w:val="0"/>
      <w:divBdr>
        <w:top w:val="none" w:sz="0" w:space="0" w:color="auto"/>
        <w:left w:val="none" w:sz="0" w:space="0" w:color="auto"/>
        <w:bottom w:val="none" w:sz="0" w:space="0" w:color="auto"/>
        <w:right w:val="none" w:sz="0" w:space="0" w:color="auto"/>
      </w:divBdr>
    </w:div>
    <w:div w:id="435949133">
      <w:bodyDiv w:val="1"/>
      <w:marLeft w:val="0"/>
      <w:marRight w:val="0"/>
      <w:marTop w:val="0"/>
      <w:marBottom w:val="0"/>
      <w:divBdr>
        <w:top w:val="none" w:sz="0" w:space="0" w:color="auto"/>
        <w:left w:val="none" w:sz="0" w:space="0" w:color="auto"/>
        <w:bottom w:val="none" w:sz="0" w:space="0" w:color="auto"/>
        <w:right w:val="none" w:sz="0" w:space="0" w:color="auto"/>
      </w:divBdr>
    </w:div>
    <w:div w:id="437026781">
      <w:bodyDiv w:val="1"/>
      <w:marLeft w:val="0"/>
      <w:marRight w:val="0"/>
      <w:marTop w:val="0"/>
      <w:marBottom w:val="0"/>
      <w:divBdr>
        <w:top w:val="none" w:sz="0" w:space="0" w:color="auto"/>
        <w:left w:val="none" w:sz="0" w:space="0" w:color="auto"/>
        <w:bottom w:val="none" w:sz="0" w:space="0" w:color="auto"/>
        <w:right w:val="none" w:sz="0" w:space="0" w:color="auto"/>
      </w:divBdr>
    </w:div>
    <w:div w:id="437605167">
      <w:bodyDiv w:val="1"/>
      <w:marLeft w:val="0"/>
      <w:marRight w:val="0"/>
      <w:marTop w:val="0"/>
      <w:marBottom w:val="0"/>
      <w:divBdr>
        <w:top w:val="none" w:sz="0" w:space="0" w:color="auto"/>
        <w:left w:val="none" w:sz="0" w:space="0" w:color="auto"/>
        <w:bottom w:val="none" w:sz="0" w:space="0" w:color="auto"/>
        <w:right w:val="none" w:sz="0" w:space="0" w:color="auto"/>
      </w:divBdr>
    </w:div>
    <w:div w:id="438333360">
      <w:bodyDiv w:val="1"/>
      <w:marLeft w:val="0"/>
      <w:marRight w:val="0"/>
      <w:marTop w:val="0"/>
      <w:marBottom w:val="0"/>
      <w:divBdr>
        <w:top w:val="none" w:sz="0" w:space="0" w:color="auto"/>
        <w:left w:val="none" w:sz="0" w:space="0" w:color="auto"/>
        <w:bottom w:val="none" w:sz="0" w:space="0" w:color="auto"/>
        <w:right w:val="none" w:sz="0" w:space="0" w:color="auto"/>
      </w:divBdr>
    </w:div>
    <w:div w:id="438335882">
      <w:bodyDiv w:val="1"/>
      <w:marLeft w:val="0"/>
      <w:marRight w:val="0"/>
      <w:marTop w:val="0"/>
      <w:marBottom w:val="0"/>
      <w:divBdr>
        <w:top w:val="none" w:sz="0" w:space="0" w:color="auto"/>
        <w:left w:val="none" w:sz="0" w:space="0" w:color="auto"/>
        <w:bottom w:val="none" w:sz="0" w:space="0" w:color="auto"/>
        <w:right w:val="none" w:sz="0" w:space="0" w:color="auto"/>
      </w:divBdr>
    </w:div>
    <w:div w:id="449975425">
      <w:bodyDiv w:val="1"/>
      <w:marLeft w:val="0"/>
      <w:marRight w:val="0"/>
      <w:marTop w:val="0"/>
      <w:marBottom w:val="0"/>
      <w:divBdr>
        <w:top w:val="none" w:sz="0" w:space="0" w:color="auto"/>
        <w:left w:val="none" w:sz="0" w:space="0" w:color="auto"/>
        <w:bottom w:val="none" w:sz="0" w:space="0" w:color="auto"/>
        <w:right w:val="none" w:sz="0" w:space="0" w:color="auto"/>
      </w:divBdr>
    </w:div>
    <w:div w:id="450175205">
      <w:bodyDiv w:val="1"/>
      <w:marLeft w:val="0"/>
      <w:marRight w:val="0"/>
      <w:marTop w:val="0"/>
      <w:marBottom w:val="0"/>
      <w:divBdr>
        <w:top w:val="none" w:sz="0" w:space="0" w:color="auto"/>
        <w:left w:val="none" w:sz="0" w:space="0" w:color="auto"/>
        <w:bottom w:val="none" w:sz="0" w:space="0" w:color="auto"/>
        <w:right w:val="none" w:sz="0" w:space="0" w:color="auto"/>
      </w:divBdr>
    </w:div>
    <w:div w:id="450635371">
      <w:bodyDiv w:val="1"/>
      <w:marLeft w:val="0"/>
      <w:marRight w:val="0"/>
      <w:marTop w:val="0"/>
      <w:marBottom w:val="0"/>
      <w:divBdr>
        <w:top w:val="none" w:sz="0" w:space="0" w:color="auto"/>
        <w:left w:val="none" w:sz="0" w:space="0" w:color="auto"/>
        <w:bottom w:val="none" w:sz="0" w:space="0" w:color="auto"/>
        <w:right w:val="none" w:sz="0" w:space="0" w:color="auto"/>
      </w:divBdr>
    </w:div>
    <w:div w:id="451749813">
      <w:bodyDiv w:val="1"/>
      <w:marLeft w:val="0"/>
      <w:marRight w:val="0"/>
      <w:marTop w:val="0"/>
      <w:marBottom w:val="0"/>
      <w:divBdr>
        <w:top w:val="none" w:sz="0" w:space="0" w:color="auto"/>
        <w:left w:val="none" w:sz="0" w:space="0" w:color="auto"/>
        <w:bottom w:val="none" w:sz="0" w:space="0" w:color="auto"/>
        <w:right w:val="none" w:sz="0" w:space="0" w:color="auto"/>
      </w:divBdr>
    </w:div>
    <w:div w:id="453526978">
      <w:bodyDiv w:val="1"/>
      <w:marLeft w:val="0"/>
      <w:marRight w:val="0"/>
      <w:marTop w:val="0"/>
      <w:marBottom w:val="0"/>
      <w:divBdr>
        <w:top w:val="none" w:sz="0" w:space="0" w:color="auto"/>
        <w:left w:val="none" w:sz="0" w:space="0" w:color="auto"/>
        <w:bottom w:val="none" w:sz="0" w:space="0" w:color="auto"/>
        <w:right w:val="none" w:sz="0" w:space="0" w:color="auto"/>
      </w:divBdr>
    </w:div>
    <w:div w:id="454063854">
      <w:bodyDiv w:val="1"/>
      <w:marLeft w:val="0"/>
      <w:marRight w:val="0"/>
      <w:marTop w:val="0"/>
      <w:marBottom w:val="0"/>
      <w:divBdr>
        <w:top w:val="none" w:sz="0" w:space="0" w:color="auto"/>
        <w:left w:val="none" w:sz="0" w:space="0" w:color="auto"/>
        <w:bottom w:val="none" w:sz="0" w:space="0" w:color="auto"/>
        <w:right w:val="none" w:sz="0" w:space="0" w:color="auto"/>
      </w:divBdr>
    </w:div>
    <w:div w:id="454562445">
      <w:bodyDiv w:val="1"/>
      <w:marLeft w:val="0"/>
      <w:marRight w:val="0"/>
      <w:marTop w:val="0"/>
      <w:marBottom w:val="0"/>
      <w:divBdr>
        <w:top w:val="none" w:sz="0" w:space="0" w:color="auto"/>
        <w:left w:val="none" w:sz="0" w:space="0" w:color="auto"/>
        <w:bottom w:val="none" w:sz="0" w:space="0" w:color="auto"/>
        <w:right w:val="none" w:sz="0" w:space="0" w:color="auto"/>
      </w:divBdr>
    </w:div>
    <w:div w:id="454719955">
      <w:bodyDiv w:val="1"/>
      <w:marLeft w:val="0"/>
      <w:marRight w:val="0"/>
      <w:marTop w:val="0"/>
      <w:marBottom w:val="0"/>
      <w:divBdr>
        <w:top w:val="none" w:sz="0" w:space="0" w:color="auto"/>
        <w:left w:val="none" w:sz="0" w:space="0" w:color="auto"/>
        <w:bottom w:val="none" w:sz="0" w:space="0" w:color="auto"/>
        <w:right w:val="none" w:sz="0" w:space="0" w:color="auto"/>
      </w:divBdr>
    </w:div>
    <w:div w:id="455486032">
      <w:bodyDiv w:val="1"/>
      <w:marLeft w:val="0"/>
      <w:marRight w:val="0"/>
      <w:marTop w:val="0"/>
      <w:marBottom w:val="0"/>
      <w:divBdr>
        <w:top w:val="none" w:sz="0" w:space="0" w:color="auto"/>
        <w:left w:val="none" w:sz="0" w:space="0" w:color="auto"/>
        <w:bottom w:val="none" w:sz="0" w:space="0" w:color="auto"/>
        <w:right w:val="none" w:sz="0" w:space="0" w:color="auto"/>
      </w:divBdr>
    </w:div>
    <w:div w:id="456333767">
      <w:bodyDiv w:val="1"/>
      <w:marLeft w:val="0"/>
      <w:marRight w:val="0"/>
      <w:marTop w:val="0"/>
      <w:marBottom w:val="0"/>
      <w:divBdr>
        <w:top w:val="none" w:sz="0" w:space="0" w:color="auto"/>
        <w:left w:val="none" w:sz="0" w:space="0" w:color="auto"/>
        <w:bottom w:val="none" w:sz="0" w:space="0" w:color="auto"/>
        <w:right w:val="none" w:sz="0" w:space="0" w:color="auto"/>
      </w:divBdr>
    </w:div>
    <w:div w:id="456995478">
      <w:bodyDiv w:val="1"/>
      <w:marLeft w:val="0"/>
      <w:marRight w:val="0"/>
      <w:marTop w:val="0"/>
      <w:marBottom w:val="0"/>
      <w:divBdr>
        <w:top w:val="none" w:sz="0" w:space="0" w:color="auto"/>
        <w:left w:val="none" w:sz="0" w:space="0" w:color="auto"/>
        <w:bottom w:val="none" w:sz="0" w:space="0" w:color="auto"/>
        <w:right w:val="none" w:sz="0" w:space="0" w:color="auto"/>
      </w:divBdr>
    </w:div>
    <w:div w:id="467631826">
      <w:bodyDiv w:val="1"/>
      <w:marLeft w:val="0"/>
      <w:marRight w:val="0"/>
      <w:marTop w:val="0"/>
      <w:marBottom w:val="0"/>
      <w:divBdr>
        <w:top w:val="none" w:sz="0" w:space="0" w:color="auto"/>
        <w:left w:val="none" w:sz="0" w:space="0" w:color="auto"/>
        <w:bottom w:val="none" w:sz="0" w:space="0" w:color="auto"/>
        <w:right w:val="none" w:sz="0" w:space="0" w:color="auto"/>
      </w:divBdr>
    </w:div>
    <w:div w:id="474179326">
      <w:bodyDiv w:val="1"/>
      <w:marLeft w:val="0"/>
      <w:marRight w:val="0"/>
      <w:marTop w:val="0"/>
      <w:marBottom w:val="0"/>
      <w:divBdr>
        <w:top w:val="none" w:sz="0" w:space="0" w:color="auto"/>
        <w:left w:val="none" w:sz="0" w:space="0" w:color="auto"/>
        <w:bottom w:val="none" w:sz="0" w:space="0" w:color="auto"/>
        <w:right w:val="none" w:sz="0" w:space="0" w:color="auto"/>
      </w:divBdr>
    </w:div>
    <w:div w:id="474764549">
      <w:bodyDiv w:val="1"/>
      <w:marLeft w:val="0"/>
      <w:marRight w:val="0"/>
      <w:marTop w:val="0"/>
      <w:marBottom w:val="0"/>
      <w:divBdr>
        <w:top w:val="none" w:sz="0" w:space="0" w:color="auto"/>
        <w:left w:val="none" w:sz="0" w:space="0" w:color="auto"/>
        <w:bottom w:val="none" w:sz="0" w:space="0" w:color="auto"/>
        <w:right w:val="none" w:sz="0" w:space="0" w:color="auto"/>
      </w:divBdr>
    </w:div>
    <w:div w:id="475226330">
      <w:bodyDiv w:val="1"/>
      <w:marLeft w:val="0"/>
      <w:marRight w:val="0"/>
      <w:marTop w:val="0"/>
      <w:marBottom w:val="0"/>
      <w:divBdr>
        <w:top w:val="none" w:sz="0" w:space="0" w:color="auto"/>
        <w:left w:val="none" w:sz="0" w:space="0" w:color="auto"/>
        <w:bottom w:val="none" w:sz="0" w:space="0" w:color="auto"/>
        <w:right w:val="none" w:sz="0" w:space="0" w:color="auto"/>
      </w:divBdr>
    </w:div>
    <w:div w:id="476606227">
      <w:bodyDiv w:val="1"/>
      <w:marLeft w:val="0"/>
      <w:marRight w:val="0"/>
      <w:marTop w:val="0"/>
      <w:marBottom w:val="0"/>
      <w:divBdr>
        <w:top w:val="none" w:sz="0" w:space="0" w:color="auto"/>
        <w:left w:val="none" w:sz="0" w:space="0" w:color="auto"/>
        <w:bottom w:val="none" w:sz="0" w:space="0" w:color="auto"/>
        <w:right w:val="none" w:sz="0" w:space="0" w:color="auto"/>
      </w:divBdr>
    </w:div>
    <w:div w:id="478034789">
      <w:bodyDiv w:val="1"/>
      <w:marLeft w:val="0"/>
      <w:marRight w:val="0"/>
      <w:marTop w:val="0"/>
      <w:marBottom w:val="0"/>
      <w:divBdr>
        <w:top w:val="none" w:sz="0" w:space="0" w:color="auto"/>
        <w:left w:val="none" w:sz="0" w:space="0" w:color="auto"/>
        <w:bottom w:val="none" w:sz="0" w:space="0" w:color="auto"/>
        <w:right w:val="none" w:sz="0" w:space="0" w:color="auto"/>
      </w:divBdr>
    </w:div>
    <w:div w:id="478111660">
      <w:bodyDiv w:val="1"/>
      <w:marLeft w:val="0"/>
      <w:marRight w:val="0"/>
      <w:marTop w:val="0"/>
      <w:marBottom w:val="0"/>
      <w:divBdr>
        <w:top w:val="none" w:sz="0" w:space="0" w:color="auto"/>
        <w:left w:val="none" w:sz="0" w:space="0" w:color="auto"/>
        <w:bottom w:val="none" w:sz="0" w:space="0" w:color="auto"/>
        <w:right w:val="none" w:sz="0" w:space="0" w:color="auto"/>
      </w:divBdr>
    </w:div>
    <w:div w:id="485240985">
      <w:bodyDiv w:val="1"/>
      <w:marLeft w:val="0"/>
      <w:marRight w:val="0"/>
      <w:marTop w:val="0"/>
      <w:marBottom w:val="0"/>
      <w:divBdr>
        <w:top w:val="none" w:sz="0" w:space="0" w:color="auto"/>
        <w:left w:val="none" w:sz="0" w:space="0" w:color="auto"/>
        <w:bottom w:val="none" w:sz="0" w:space="0" w:color="auto"/>
        <w:right w:val="none" w:sz="0" w:space="0" w:color="auto"/>
      </w:divBdr>
    </w:div>
    <w:div w:id="485557637">
      <w:bodyDiv w:val="1"/>
      <w:marLeft w:val="0"/>
      <w:marRight w:val="0"/>
      <w:marTop w:val="0"/>
      <w:marBottom w:val="0"/>
      <w:divBdr>
        <w:top w:val="none" w:sz="0" w:space="0" w:color="auto"/>
        <w:left w:val="none" w:sz="0" w:space="0" w:color="auto"/>
        <w:bottom w:val="none" w:sz="0" w:space="0" w:color="auto"/>
        <w:right w:val="none" w:sz="0" w:space="0" w:color="auto"/>
      </w:divBdr>
    </w:div>
    <w:div w:id="487867000">
      <w:bodyDiv w:val="1"/>
      <w:marLeft w:val="0"/>
      <w:marRight w:val="0"/>
      <w:marTop w:val="0"/>
      <w:marBottom w:val="0"/>
      <w:divBdr>
        <w:top w:val="none" w:sz="0" w:space="0" w:color="auto"/>
        <w:left w:val="none" w:sz="0" w:space="0" w:color="auto"/>
        <w:bottom w:val="none" w:sz="0" w:space="0" w:color="auto"/>
        <w:right w:val="none" w:sz="0" w:space="0" w:color="auto"/>
      </w:divBdr>
    </w:div>
    <w:div w:id="489102656">
      <w:bodyDiv w:val="1"/>
      <w:marLeft w:val="0"/>
      <w:marRight w:val="0"/>
      <w:marTop w:val="0"/>
      <w:marBottom w:val="0"/>
      <w:divBdr>
        <w:top w:val="none" w:sz="0" w:space="0" w:color="auto"/>
        <w:left w:val="none" w:sz="0" w:space="0" w:color="auto"/>
        <w:bottom w:val="none" w:sz="0" w:space="0" w:color="auto"/>
        <w:right w:val="none" w:sz="0" w:space="0" w:color="auto"/>
      </w:divBdr>
    </w:div>
    <w:div w:id="489173864">
      <w:bodyDiv w:val="1"/>
      <w:marLeft w:val="0"/>
      <w:marRight w:val="0"/>
      <w:marTop w:val="0"/>
      <w:marBottom w:val="0"/>
      <w:divBdr>
        <w:top w:val="none" w:sz="0" w:space="0" w:color="auto"/>
        <w:left w:val="none" w:sz="0" w:space="0" w:color="auto"/>
        <w:bottom w:val="none" w:sz="0" w:space="0" w:color="auto"/>
        <w:right w:val="none" w:sz="0" w:space="0" w:color="auto"/>
      </w:divBdr>
    </w:div>
    <w:div w:id="490294119">
      <w:bodyDiv w:val="1"/>
      <w:marLeft w:val="0"/>
      <w:marRight w:val="0"/>
      <w:marTop w:val="0"/>
      <w:marBottom w:val="0"/>
      <w:divBdr>
        <w:top w:val="none" w:sz="0" w:space="0" w:color="auto"/>
        <w:left w:val="none" w:sz="0" w:space="0" w:color="auto"/>
        <w:bottom w:val="none" w:sz="0" w:space="0" w:color="auto"/>
        <w:right w:val="none" w:sz="0" w:space="0" w:color="auto"/>
      </w:divBdr>
    </w:div>
    <w:div w:id="492264629">
      <w:bodyDiv w:val="1"/>
      <w:marLeft w:val="0"/>
      <w:marRight w:val="0"/>
      <w:marTop w:val="0"/>
      <w:marBottom w:val="0"/>
      <w:divBdr>
        <w:top w:val="none" w:sz="0" w:space="0" w:color="auto"/>
        <w:left w:val="none" w:sz="0" w:space="0" w:color="auto"/>
        <w:bottom w:val="none" w:sz="0" w:space="0" w:color="auto"/>
        <w:right w:val="none" w:sz="0" w:space="0" w:color="auto"/>
      </w:divBdr>
    </w:div>
    <w:div w:id="494030822">
      <w:bodyDiv w:val="1"/>
      <w:marLeft w:val="0"/>
      <w:marRight w:val="0"/>
      <w:marTop w:val="0"/>
      <w:marBottom w:val="0"/>
      <w:divBdr>
        <w:top w:val="none" w:sz="0" w:space="0" w:color="auto"/>
        <w:left w:val="none" w:sz="0" w:space="0" w:color="auto"/>
        <w:bottom w:val="none" w:sz="0" w:space="0" w:color="auto"/>
        <w:right w:val="none" w:sz="0" w:space="0" w:color="auto"/>
      </w:divBdr>
    </w:div>
    <w:div w:id="496382992">
      <w:bodyDiv w:val="1"/>
      <w:marLeft w:val="0"/>
      <w:marRight w:val="0"/>
      <w:marTop w:val="0"/>
      <w:marBottom w:val="0"/>
      <w:divBdr>
        <w:top w:val="none" w:sz="0" w:space="0" w:color="auto"/>
        <w:left w:val="none" w:sz="0" w:space="0" w:color="auto"/>
        <w:bottom w:val="none" w:sz="0" w:space="0" w:color="auto"/>
        <w:right w:val="none" w:sz="0" w:space="0" w:color="auto"/>
      </w:divBdr>
    </w:div>
    <w:div w:id="499008551">
      <w:bodyDiv w:val="1"/>
      <w:marLeft w:val="0"/>
      <w:marRight w:val="0"/>
      <w:marTop w:val="0"/>
      <w:marBottom w:val="0"/>
      <w:divBdr>
        <w:top w:val="none" w:sz="0" w:space="0" w:color="auto"/>
        <w:left w:val="none" w:sz="0" w:space="0" w:color="auto"/>
        <w:bottom w:val="none" w:sz="0" w:space="0" w:color="auto"/>
        <w:right w:val="none" w:sz="0" w:space="0" w:color="auto"/>
      </w:divBdr>
    </w:div>
    <w:div w:id="499349307">
      <w:bodyDiv w:val="1"/>
      <w:marLeft w:val="0"/>
      <w:marRight w:val="0"/>
      <w:marTop w:val="0"/>
      <w:marBottom w:val="0"/>
      <w:divBdr>
        <w:top w:val="none" w:sz="0" w:space="0" w:color="auto"/>
        <w:left w:val="none" w:sz="0" w:space="0" w:color="auto"/>
        <w:bottom w:val="none" w:sz="0" w:space="0" w:color="auto"/>
        <w:right w:val="none" w:sz="0" w:space="0" w:color="auto"/>
      </w:divBdr>
    </w:div>
    <w:div w:id="502479352">
      <w:bodyDiv w:val="1"/>
      <w:marLeft w:val="0"/>
      <w:marRight w:val="0"/>
      <w:marTop w:val="0"/>
      <w:marBottom w:val="0"/>
      <w:divBdr>
        <w:top w:val="none" w:sz="0" w:space="0" w:color="auto"/>
        <w:left w:val="none" w:sz="0" w:space="0" w:color="auto"/>
        <w:bottom w:val="none" w:sz="0" w:space="0" w:color="auto"/>
        <w:right w:val="none" w:sz="0" w:space="0" w:color="auto"/>
      </w:divBdr>
    </w:div>
    <w:div w:id="505168545">
      <w:bodyDiv w:val="1"/>
      <w:marLeft w:val="0"/>
      <w:marRight w:val="0"/>
      <w:marTop w:val="0"/>
      <w:marBottom w:val="0"/>
      <w:divBdr>
        <w:top w:val="none" w:sz="0" w:space="0" w:color="auto"/>
        <w:left w:val="none" w:sz="0" w:space="0" w:color="auto"/>
        <w:bottom w:val="none" w:sz="0" w:space="0" w:color="auto"/>
        <w:right w:val="none" w:sz="0" w:space="0" w:color="auto"/>
      </w:divBdr>
    </w:div>
    <w:div w:id="505943835">
      <w:bodyDiv w:val="1"/>
      <w:marLeft w:val="0"/>
      <w:marRight w:val="0"/>
      <w:marTop w:val="0"/>
      <w:marBottom w:val="0"/>
      <w:divBdr>
        <w:top w:val="none" w:sz="0" w:space="0" w:color="auto"/>
        <w:left w:val="none" w:sz="0" w:space="0" w:color="auto"/>
        <w:bottom w:val="none" w:sz="0" w:space="0" w:color="auto"/>
        <w:right w:val="none" w:sz="0" w:space="0" w:color="auto"/>
      </w:divBdr>
    </w:div>
    <w:div w:id="508449991">
      <w:bodyDiv w:val="1"/>
      <w:marLeft w:val="0"/>
      <w:marRight w:val="0"/>
      <w:marTop w:val="0"/>
      <w:marBottom w:val="0"/>
      <w:divBdr>
        <w:top w:val="none" w:sz="0" w:space="0" w:color="auto"/>
        <w:left w:val="none" w:sz="0" w:space="0" w:color="auto"/>
        <w:bottom w:val="none" w:sz="0" w:space="0" w:color="auto"/>
        <w:right w:val="none" w:sz="0" w:space="0" w:color="auto"/>
      </w:divBdr>
    </w:div>
    <w:div w:id="508636910">
      <w:bodyDiv w:val="1"/>
      <w:marLeft w:val="0"/>
      <w:marRight w:val="0"/>
      <w:marTop w:val="0"/>
      <w:marBottom w:val="0"/>
      <w:divBdr>
        <w:top w:val="none" w:sz="0" w:space="0" w:color="auto"/>
        <w:left w:val="none" w:sz="0" w:space="0" w:color="auto"/>
        <w:bottom w:val="none" w:sz="0" w:space="0" w:color="auto"/>
        <w:right w:val="none" w:sz="0" w:space="0" w:color="auto"/>
      </w:divBdr>
    </w:div>
    <w:div w:id="514149773">
      <w:bodyDiv w:val="1"/>
      <w:marLeft w:val="0"/>
      <w:marRight w:val="0"/>
      <w:marTop w:val="0"/>
      <w:marBottom w:val="0"/>
      <w:divBdr>
        <w:top w:val="none" w:sz="0" w:space="0" w:color="auto"/>
        <w:left w:val="none" w:sz="0" w:space="0" w:color="auto"/>
        <w:bottom w:val="none" w:sz="0" w:space="0" w:color="auto"/>
        <w:right w:val="none" w:sz="0" w:space="0" w:color="auto"/>
      </w:divBdr>
    </w:div>
    <w:div w:id="516116870">
      <w:bodyDiv w:val="1"/>
      <w:marLeft w:val="0"/>
      <w:marRight w:val="0"/>
      <w:marTop w:val="0"/>
      <w:marBottom w:val="0"/>
      <w:divBdr>
        <w:top w:val="none" w:sz="0" w:space="0" w:color="auto"/>
        <w:left w:val="none" w:sz="0" w:space="0" w:color="auto"/>
        <w:bottom w:val="none" w:sz="0" w:space="0" w:color="auto"/>
        <w:right w:val="none" w:sz="0" w:space="0" w:color="auto"/>
      </w:divBdr>
    </w:div>
    <w:div w:id="516508893">
      <w:bodyDiv w:val="1"/>
      <w:marLeft w:val="0"/>
      <w:marRight w:val="0"/>
      <w:marTop w:val="0"/>
      <w:marBottom w:val="0"/>
      <w:divBdr>
        <w:top w:val="none" w:sz="0" w:space="0" w:color="auto"/>
        <w:left w:val="none" w:sz="0" w:space="0" w:color="auto"/>
        <w:bottom w:val="none" w:sz="0" w:space="0" w:color="auto"/>
        <w:right w:val="none" w:sz="0" w:space="0" w:color="auto"/>
      </w:divBdr>
    </w:div>
    <w:div w:id="517307641">
      <w:bodyDiv w:val="1"/>
      <w:marLeft w:val="0"/>
      <w:marRight w:val="0"/>
      <w:marTop w:val="0"/>
      <w:marBottom w:val="0"/>
      <w:divBdr>
        <w:top w:val="none" w:sz="0" w:space="0" w:color="auto"/>
        <w:left w:val="none" w:sz="0" w:space="0" w:color="auto"/>
        <w:bottom w:val="none" w:sz="0" w:space="0" w:color="auto"/>
        <w:right w:val="none" w:sz="0" w:space="0" w:color="auto"/>
      </w:divBdr>
    </w:div>
    <w:div w:id="524631715">
      <w:bodyDiv w:val="1"/>
      <w:marLeft w:val="0"/>
      <w:marRight w:val="0"/>
      <w:marTop w:val="0"/>
      <w:marBottom w:val="0"/>
      <w:divBdr>
        <w:top w:val="none" w:sz="0" w:space="0" w:color="auto"/>
        <w:left w:val="none" w:sz="0" w:space="0" w:color="auto"/>
        <w:bottom w:val="none" w:sz="0" w:space="0" w:color="auto"/>
        <w:right w:val="none" w:sz="0" w:space="0" w:color="auto"/>
      </w:divBdr>
    </w:div>
    <w:div w:id="526064740">
      <w:bodyDiv w:val="1"/>
      <w:marLeft w:val="0"/>
      <w:marRight w:val="0"/>
      <w:marTop w:val="0"/>
      <w:marBottom w:val="0"/>
      <w:divBdr>
        <w:top w:val="none" w:sz="0" w:space="0" w:color="auto"/>
        <w:left w:val="none" w:sz="0" w:space="0" w:color="auto"/>
        <w:bottom w:val="none" w:sz="0" w:space="0" w:color="auto"/>
        <w:right w:val="none" w:sz="0" w:space="0" w:color="auto"/>
      </w:divBdr>
    </w:div>
    <w:div w:id="526412981">
      <w:bodyDiv w:val="1"/>
      <w:marLeft w:val="0"/>
      <w:marRight w:val="0"/>
      <w:marTop w:val="0"/>
      <w:marBottom w:val="0"/>
      <w:divBdr>
        <w:top w:val="none" w:sz="0" w:space="0" w:color="auto"/>
        <w:left w:val="none" w:sz="0" w:space="0" w:color="auto"/>
        <w:bottom w:val="none" w:sz="0" w:space="0" w:color="auto"/>
        <w:right w:val="none" w:sz="0" w:space="0" w:color="auto"/>
      </w:divBdr>
    </w:div>
    <w:div w:id="531117528">
      <w:bodyDiv w:val="1"/>
      <w:marLeft w:val="0"/>
      <w:marRight w:val="0"/>
      <w:marTop w:val="0"/>
      <w:marBottom w:val="0"/>
      <w:divBdr>
        <w:top w:val="none" w:sz="0" w:space="0" w:color="auto"/>
        <w:left w:val="none" w:sz="0" w:space="0" w:color="auto"/>
        <w:bottom w:val="none" w:sz="0" w:space="0" w:color="auto"/>
        <w:right w:val="none" w:sz="0" w:space="0" w:color="auto"/>
      </w:divBdr>
    </w:div>
    <w:div w:id="534927004">
      <w:bodyDiv w:val="1"/>
      <w:marLeft w:val="0"/>
      <w:marRight w:val="0"/>
      <w:marTop w:val="0"/>
      <w:marBottom w:val="0"/>
      <w:divBdr>
        <w:top w:val="none" w:sz="0" w:space="0" w:color="auto"/>
        <w:left w:val="none" w:sz="0" w:space="0" w:color="auto"/>
        <w:bottom w:val="none" w:sz="0" w:space="0" w:color="auto"/>
        <w:right w:val="none" w:sz="0" w:space="0" w:color="auto"/>
      </w:divBdr>
    </w:div>
    <w:div w:id="537203489">
      <w:bodyDiv w:val="1"/>
      <w:marLeft w:val="0"/>
      <w:marRight w:val="0"/>
      <w:marTop w:val="0"/>
      <w:marBottom w:val="0"/>
      <w:divBdr>
        <w:top w:val="none" w:sz="0" w:space="0" w:color="auto"/>
        <w:left w:val="none" w:sz="0" w:space="0" w:color="auto"/>
        <w:bottom w:val="none" w:sz="0" w:space="0" w:color="auto"/>
        <w:right w:val="none" w:sz="0" w:space="0" w:color="auto"/>
      </w:divBdr>
    </w:div>
    <w:div w:id="537275577">
      <w:bodyDiv w:val="1"/>
      <w:marLeft w:val="0"/>
      <w:marRight w:val="0"/>
      <w:marTop w:val="0"/>
      <w:marBottom w:val="0"/>
      <w:divBdr>
        <w:top w:val="none" w:sz="0" w:space="0" w:color="auto"/>
        <w:left w:val="none" w:sz="0" w:space="0" w:color="auto"/>
        <w:bottom w:val="none" w:sz="0" w:space="0" w:color="auto"/>
        <w:right w:val="none" w:sz="0" w:space="0" w:color="auto"/>
      </w:divBdr>
    </w:div>
    <w:div w:id="537357613">
      <w:bodyDiv w:val="1"/>
      <w:marLeft w:val="0"/>
      <w:marRight w:val="0"/>
      <w:marTop w:val="0"/>
      <w:marBottom w:val="0"/>
      <w:divBdr>
        <w:top w:val="none" w:sz="0" w:space="0" w:color="auto"/>
        <w:left w:val="none" w:sz="0" w:space="0" w:color="auto"/>
        <w:bottom w:val="none" w:sz="0" w:space="0" w:color="auto"/>
        <w:right w:val="none" w:sz="0" w:space="0" w:color="auto"/>
      </w:divBdr>
    </w:div>
    <w:div w:id="538006117">
      <w:bodyDiv w:val="1"/>
      <w:marLeft w:val="0"/>
      <w:marRight w:val="0"/>
      <w:marTop w:val="0"/>
      <w:marBottom w:val="0"/>
      <w:divBdr>
        <w:top w:val="none" w:sz="0" w:space="0" w:color="auto"/>
        <w:left w:val="none" w:sz="0" w:space="0" w:color="auto"/>
        <w:bottom w:val="none" w:sz="0" w:space="0" w:color="auto"/>
        <w:right w:val="none" w:sz="0" w:space="0" w:color="auto"/>
      </w:divBdr>
    </w:div>
    <w:div w:id="540016755">
      <w:bodyDiv w:val="1"/>
      <w:marLeft w:val="0"/>
      <w:marRight w:val="0"/>
      <w:marTop w:val="0"/>
      <w:marBottom w:val="0"/>
      <w:divBdr>
        <w:top w:val="none" w:sz="0" w:space="0" w:color="auto"/>
        <w:left w:val="none" w:sz="0" w:space="0" w:color="auto"/>
        <w:bottom w:val="none" w:sz="0" w:space="0" w:color="auto"/>
        <w:right w:val="none" w:sz="0" w:space="0" w:color="auto"/>
      </w:divBdr>
    </w:div>
    <w:div w:id="543562462">
      <w:bodyDiv w:val="1"/>
      <w:marLeft w:val="0"/>
      <w:marRight w:val="0"/>
      <w:marTop w:val="0"/>
      <w:marBottom w:val="0"/>
      <w:divBdr>
        <w:top w:val="none" w:sz="0" w:space="0" w:color="auto"/>
        <w:left w:val="none" w:sz="0" w:space="0" w:color="auto"/>
        <w:bottom w:val="none" w:sz="0" w:space="0" w:color="auto"/>
        <w:right w:val="none" w:sz="0" w:space="0" w:color="auto"/>
      </w:divBdr>
    </w:div>
    <w:div w:id="544369154">
      <w:bodyDiv w:val="1"/>
      <w:marLeft w:val="0"/>
      <w:marRight w:val="0"/>
      <w:marTop w:val="0"/>
      <w:marBottom w:val="0"/>
      <w:divBdr>
        <w:top w:val="none" w:sz="0" w:space="0" w:color="auto"/>
        <w:left w:val="none" w:sz="0" w:space="0" w:color="auto"/>
        <w:bottom w:val="none" w:sz="0" w:space="0" w:color="auto"/>
        <w:right w:val="none" w:sz="0" w:space="0" w:color="auto"/>
      </w:divBdr>
    </w:div>
    <w:div w:id="545994979">
      <w:bodyDiv w:val="1"/>
      <w:marLeft w:val="0"/>
      <w:marRight w:val="0"/>
      <w:marTop w:val="0"/>
      <w:marBottom w:val="0"/>
      <w:divBdr>
        <w:top w:val="none" w:sz="0" w:space="0" w:color="auto"/>
        <w:left w:val="none" w:sz="0" w:space="0" w:color="auto"/>
        <w:bottom w:val="none" w:sz="0" w:space="0" w:color="auto"/>
        <w:right w:val="none" w:sz="0" w:space="0" w:color="auto"/>
      </w:divBdr>
    </w:div>
    <w:div w:id="547106241">
      <w:bodyDiv w:val="1"/>
      <w:marLeft w:val="0"/>
      <w:marRight w:val="0"/>
      <w:marTop w:val="0"/>
      <w:marBottom w:val="0"/>
      <w:divBdr>
        <w:top w:val="none" w:sz="0" w:space="0" w:color="auto"/>
        <w:left w:val="none" w:sz="0" w:space="0" w:color="auto"/>
        <w:bottom w:val="none" w:sz="0" w:space="0" w:color="auto"/>
        <w:right w:val="none" w:sz="0" w:space="0" w:color="auto"/>
      </w:divBdr>
    </w:div>
    <w:div w:id="548803178">
      <w:bodyDiv w:val="1"/>
      <w:marLeft w:val="0"/>
      <w:marRight w:val="0"/>
      <w:marTop w:val="0"/>
      <w:marBottom w:val="0"/>
      <w:divBdr>
        <w:top w:val="none" w:sz="0" w:space="0" w:color="auto"/>
        <w:left w:val="none" w:sz="0" w:space="0" w:color="auto"/>
        <w:bottom w:val="none" w:sz="0" w:space="0" w:color="auto"/>
        <w:right w:val="none" w:sz="0" w:space="0" w:color="auto"/>
      </w:divBdr>
    </w:div>
    <w:div w:id="552037354">
      <w:bodyDiv w:val="1"/>
      <w:marLeft w:val="0"/>
      <w:marRight w:val="0"/>
      <w:marTop w:val="0"/>
      <w:marBottom w:val="0"/>
      <w:divBdr>
        <w:top w:val="none" w:sz="0" w:space="0" w:color="auto"/>
        <w:left w:val="none" w:sz="0" w:space="0" w:color="auto"/>
        <w:bottom w:val="none" w:sz="0" w:space="0" w:color="auto"/>
        <w:right w:val="none" w:sz="0" w:space="0" w:color="auto"/>
      </w:divBdr>
    </w:div>
    <w:div w:id="562450154">
      <w:bodyDiv w:val="1"/>
      <w:marLeft w:val="0"/>
      <w:marRight w:val="0"/>
      <w:marTop w:val="0"/>
      <w:marBottom w:val="0"/>
      <w:divBdr>
        <w:top w:val="none" w:sz="0" w:space="0" w:color="auto"/>
        <w:left w:val="none" w:sz="0" w:space="0" w:color="auto"/>
        <w:bottom w:val="none" w:sz="0" w:space="0" w:color="auto"/>
        <w:right w:val="none" w:sz="0" w:space="0" w:color="auto"/>
      </w:divBdr>
    </w:div>
    <w:div w:id="563108237">
      <w:bodyDiv w:val="1"/>
      <w:marLeft w:val="0"/>
      <w:marRight w:val="0"/>
      <w:marTop w:val="0"/>
      <w:marBottom w:val="0"/>
      <w:divBdr>
        <w:top w:val="none" w:sz="0" w:space="0" w:color="auto"/>
        <w:left w:val="none" w:sz="0" w:space="0" w:color="auto"/>
        <w:bottom w:val="none" w:sz="0" w:space="0" w:color="auto"/>
        <w:right w:val="none" w:sz="0" w:space="0" w:color="auto"/>
      </w:divBdr>
    </w:div>
    <w:div w:id="564604932">
      <w:bodyDiv w:val="1"/>
      <w:marLeft w:val="0"/>
      <w:marRight w:val="0"/>
      <w:marTop w:val="0"/>
      <w:marBottom w:val="0"/>
      <w:divBdr>
        <w:top w:val="none" w:sz="0" w:space="0" w:color="auto"/>
        <w:left w:val="none" w:sz="0" w:space="0" w:color="auto"/>
        <w:bottom w:val="none" w:sz="0" w:space="0" w:color="auto"/>
        <w:right w:val="none" w:sz="0" w:space="0" w:color="auto"/>
      </w:divBdr>
    </w:div>
    <w:div w:id="569583963">
      <w:bodyDiv w:val="1"/>
      <w:marLeft w:val="0"/>
      <w:marRight w:val="0"/>
      <w:marTop w:val="0"/>
      <w:marBottom w:val="0"/>
      <w:divBdr>
        <w:top w:val="none" w:sz="0" w:space="0" w:color="auto"/>
        <w:left w:val="none" w:sz="0" w:space="0" w:color="auto"/>
        <w:bottom w:val="none" w:sz="0" w:space="0" w:color="auto"/>
        <w:right w:val="none" w:sz="0" w:space="0" w:color="auto"/>
      </w:divBdr>
    </w:div>
    <w:div w:id="570425556">
      <w:bodyDiv w:val="1"/>
      <w:marLeft w:val="0"/>
      <w:marRight w:val="0"/>
      <w:marTop w:val="0"/>
      <w:marBottom w:val="0"/>
      <w:divBdr>
        <w:top w:val="none" w:sz="0" w:space="0" w:color="auto"/>
        <w:left w:val="none" w:sz="0" w:space="0" w:color="auto"/>
        <w:bottom w:val="none" w:sz="0" w:space="0" w:color="auto"/>
        <w:right w:val="none" w:sz="0" w:space="0" w:color="auto"/>
      </w:divBdr>
    </w:div>
    <w:div w:id="571086135">
      <w:bodyDiv w:val="1"/>
      <w:marLeft w:val="0"/>
      <w:marRight w:val="0"/>
      <w:marTop w:val="0"/>
      <w:marBottom w:val="0"/>
      <w:divBdr>
        <w:top w:val="none" w:sz="0" w:space="0" w:color="auto"/>
        <w:left w:val="none" w:sz="0" w:space="0" w:color="auto"/>
        <w:bottom w:val="none" w:sz="0" w:space="0" w:color="auto"/>
        <w:right w:val="none" w:sz="0" w:space="0" w:color="auto"/>
      </w:divBdr>
    </w:div>
    <w:div w:id="571357996">
      <w:bodyDiv w:val="1"/>
      <w:marLeft w:val="0"/>
      <w:marRight w:val="0"/>
      <w:marTop w:val="0"/>
      <w:marBottom w:val="0"/>
      <w:divBdr>
        <w:top w:val="none" w:sz="0" w:space="0" w:color="auto"/>
        <w:left w:val="none" w:sz="0" w:space="0" w:color="auto"/>
        <w:bottom w:val="none" w:sz="0" w:space="0" w:color="auto"/>
        <w:right w:val="none" w:sz="0" w:space="0" w:color="auto"/>
      </w:divBdr>
    </w:div>
    <w:div w:id="571811736">
      <w:bodyDiv w:val="1"/>
      <w:marLeft w:val="0"/>
      <w:marRight w:val="0"/>
      <w:marTop w:val="0"/>
      <w:marBottom w:val="0"/>
      <w:divBdr>
        <w:top w:val="none" w:sz="0" w:space="0" w:color="auto"/>
        <w:left w:val="none" w:sz="0" w:space="0" w:color="auto"/>
        <w:bottom w:val="none" w:sz="0" w:space="0" w:color="auto"/>
        <w:right w:val="none" w:sz="0" w:space="0" w:color="auto"/>
      </w:divBdr>
    </w:div>
    <w:div w:id="572928396">
      <w:bodyDiv w:val="1"/>
      <w:marLeft w:val="0"/>
      <w:marRight w:val="0"/>
      <w:marTop w:val="0"/>
      <w:marBottom w:val="0"/>
      <w:divBdr>
        <w:top w:val="none" w:sz="0" w:space="0" w:color="auto"/>
        <w:left w:val="none" w:sz="0" w:space="0" w:color="auto"/>
        <w:bottom w:val="none" w:sz="0" w:space="0" w:color="auto"/>
        <w:right w:val="none" w:sz="0" w:space="0" w:color="auto"/>
      </w:divBdr>
    </w:div>
    <w:div w:id="575474198">
      <w:bodyDiv w:val="1"/>
      <w:marLeft w:val="0"/>
      <w:marRight w:val="0"/>
      <w:marTop w:val="0"/>
      <w:marBottom w:val="0"/>
      <w:divBdr>
        <w:top w:val="none" w:sz="0" w:space="0" w:color="auto"/>
        <w:left w:val="none" w:sz="0" w:space="0" w:color="auto"/>
        <w:bottom w:val="none" w:sz="0" w:space="0" w:color="auto"/>
        <w:right w:val="none" w:sz="0" w:space="0" w:color="auto"/>
      </w:divBdr>
    </w:div>
    <w:div w:id="577247701">
      <w:bodyDiv w:val="1"/>
      <w:marLeft w:val="0"/>
      <w:marRight w:val="0"/>
      <w:marTop w:val="0"/>
      <w:marBottom w:val="0"/>
      <w:divBdr>
        <w:top w:val="none" w:sz="0" w:space="0" w:color="auto"/>
        <w:left w:val="none" w:sz="0" w:space="0" w:color="auto"/>
        <w:bottom w:val="none" w:sz="0" w:space="0" w:color="auto"/>
        <w:right w:val="none" w:sz="0" w:space="0" w:color="auto"/>
      </w:divBdr>
    </w:div>
    <w:div w:id="577791244">
      <w:bodyDiv w:val="1"/>
      <w:marLeft w:val="0"/>
      <w:marRight w:val="0"/>
      <w:marTop w:val="0"/>
      <w:marBottom w:val="0"/>
      <w:divBdr>
        <w:top w:val="none" w:sz="0" w:space="0" w:color="auto"/>
        <w:left w:val="none" w:sz="0" w:space="0" w:color="auto"/>
        <w:bottom w:val="none" w:sz="0" w:space="0" w:color="auto"/>
        <w:right w:val="none" w:sz="0" w:space="0" w:color="auto"/>
      </w:divBdr>
    </w:div>
    <w:div w:id="578173755">
      <w:bodyDiv w:val="1"/>
      <w:marLeft w:val="0"/>
      <w:marRight w:val="0"/>
      <w:marTop w:val="0"/>
      <w:marBottom w:val="0"/>
      <w:divBdr>
        <w:top w:val="none" w:sz="0" w:space="0" w:color="auto"/>
        <w:left w:val="none" w:sz="0" w:space="0" w:color="auto"/>
        <w:bottom w:val="none" w:sz="0" w:space="0" w:color="auto"/>
        <w:right w:val="none" w:sz="0" w:space="0" w:color="auto"/>
      </w:divBdr>
    </w:div>
    <w:div w:id="581523971">
      <w:bodyDiv w:val="1"/>
      <w:marLeft w:val="0"/>
      <w:marRight w:val="0"/>
      <w:marTop w:val="0"/>
      <w:marBottom w:val="0"/>
      <w:divBdr>
        <w:top w:val="none" w:sz="0" w:space="0" w:color="auto"/>
        <w:left w:val="none" w:sz="0" w:space="0" w:color="auto"/>
        <w:bottom w:val="none" w:sz="0" w:space="0" w:color="auto"/>
        <w:right w:val="none" w:sz="0" w:space="0" w:color="auto"/>
      </w:divBdr>
    </w:div>
    <w:div w:id="582883915">
      <w:bodyDiv w:val="1"/>
      <w:marLeft w:val="0"/>
      <w:marRight w:val="0"/>
      <w:marTop w:val="0"/>
      <w:marBottom w:val="0"/>
      <w:divBdr>
        <w:top w:val="none" w:sz="0" w:space="0" w:color="auto"/>
        <w:left w:val="none" w:sz="0" w:space="0" w:color="auto"/>
        <w:bottom w:val="none" w:sz="0" w:space="0" w:color="auto"/>
        <w:right w:val="none" w:sz="0" w:space="0" w:color="auto"/>
      </w:divBdr>
    </w:div>
    <w:div w:id="589001015">
      <w:bodyDiv w:val="1"/>
      <w:marLeft w:val="0"/>
      <w:marRight w:val="0"/>
      <w:marTop w:val="0"/>
      <w:marBottom w:val="0"/>
      <w:divBdr>
        <w:top w:val="none" w:sz="0" w:space="0" w:color="auto"/>
        <w:left w:val="none" w:sz="0" w:space="0" w:color="auto"/>
        <w:bottom w:val="none" w:sz="0" w:space="0" w:color="auto"/>
        <w:right w:val="none" w:sz="0" w:space="0" w:color="auto"/>
      </w:divBdr>
    </w:div>
    <w:div w:id="589197067">
      <w:bodyDiv w:val="1"/>
      <w:marLeft w:val="0"/>
      <w:marRight w:val="0"/>
      <w:marTop w:val="0"/>
      <w:marBottom w:val="0"/>
      <w:divBdr>
        <w:top w:val="none" w:sz="0" w:space="0" w:color="auto"/>
        <w:left w:val="none" w:sz="0" w:space="0" w:color="auto"/>
        <w:bottom w:val="none" w:sz="0" w:space="0" w:color="auto"/>
        <w:right w:val="none" w:sz="0" w:space="0" w:color="auto"/>
      </w:divBdr>
    </w:div>
    <w:div w:id="598370203">
      <w:bodyDiv w:val="1"/>
      <w:marLeft w:val="0"/>
      <w:marRight w:val="0"/>
      <w:marTop w:val="0"/>
      <w:marBottom w:val="0"/>
      <w:divBdr>
        <w:top w:val="none" w:sz="0" w:space="0" w:color="auto"/>
        <w:left w:val="none" w:sz="0" w:space="0" w:color="auto"/>
        <w:bottom w:val="none" w:sz="0" w:space="0" w:color="auto"/>
        <w:right w:val="none" w:sz="0" w:space="0" w:color="auto"/>
      </w:divBdr>
    </w:div>
    <w:div w:id="602037836">
      <w:bodyDiv w:val="1"/>
      <w:marLeft w:val="0"/>
      <w:marRight w:val="0"/>
      <w:marTop w:val="0"/>
      <w:marBottom w:val="0"/>
      <w:divBdr>
        <w:top w:val="none" w:sz="0" w:space="0" w:color="auto"/>
        <w:left w:val="none" w:sz="0" w:space="0" w:color="auto"/>
        <w:bottom w:val="none" w:sz="0" w:space="0" w:color="auto"/>
        <w:right w:val="none" w:sz="0" w:space="0" w:color="auto"/>
      </w:divBdr>
    </w:div>
    <w:div w:id="603616136">
      <w:bodyDiv w:val="1"/>
      <w:marLeft w:val="0"/>
      <w:marRight w:val="0"/>
      <w:marTop w:val="0"/>
      <w:marBottom w:val="0"/>
      <w:divBdr>
        <w:top w:val="none" w:sz="0" w:space="0" w:color="auto"/>
        <w:left w:val="none" w:sz="0" w:space="0" w:color="auto"/>
        <w:bottom w:val="none" w:sz="0" w:space="0" w:color="auto"/>
        <w:right w:val="none" w:sz="0" w:space="0" w:color="auto"/>
      </w:divBdr>
    </w:div>
    <w:div w:id="605432544">
      <w:bodyDiv w:val="1"/>
      <w:marLeft w:val="0"/>
      <w:marRight w:val="0"/>
      <w:marTop w:val="0"/>
      <w:marBottom w:val="0"/>
      <w:divBdr>
        <w:top w:val="none" w:sz="0" w:space="0" w:color="auto"/>
        <w:left w:val="none" w:sz="0" w:space="0" w:color="auto"/>
        <w:bottom w:val="none" w:sz="0" w:space="0" w:color="auto"/>
        <w:right w:val="none" w:sz="0" w:space="0" w:color="auto"/>
      </w:divBdr>
    </w:div>
    <w:div w:id="607853004">
      <w:bodyDiv w:val="1"/>
      <w:marLeft w:val="0"/>
      <w:marRight w:val="0"/>
      <w:marTop w:val="0"/>
      <w:marBottom w:val="0"/>
      <w:divBdr>
        <w:top w:val="none" w:sz="0" w:space="0" w:color="auto"/>
        <w:left w:val="none" w:sz="0" w:space="0" w:color="auto"/>
        <w:bottom w:val="none" w:sz="0" w:space="0" w:color="auto"/>
        <w:right w:val="none" w:sz="0" w:space="0" w:color="auto"/>
      </w:divBdr>
    </w:div>
    <w:div w:id="612634376">
      <w:bodyDiv w:val="1"/>
      <w:marLeft w:val="0"/>
      <w:marRight w:val="0"/>
      <w:marTop w:val="0"/>
      <w:marBottom w:val="0"/>
      <w:divBdr>
        <w:top w:val="none" w:sz="0" w:space="0" w:color="auto"/>
        <w:left w:val="none" w:sz="0" w:space="0" w:color="auto"/>
        <w:bottom w:val="none" w:sz="0" w:space="0" w:color="auto"/>
        <w:right w:val="none" w:sz="0" w:space="0" w:color="auto"/>
      </w:divBdr>
    </w:div>
    <w:div w:id="613752564">
      <w:bodyDiv w:val="1"/>
      <w:marLeft w:val="0"/>
      <w:marRight w:val="0"/>
      <w:marTop w:val="0"/>
      <w:marBottom w:val="0"/>
      <w:divBdr>
        <w:top w:val="none" w:sz="0" w:space="0" w:color="auto"/>
        <w:left w:val="none" w:sz="0" w:space="0" w:color="auto"/>
        <w:bottom w:val="none" w:sz="0" w:space="0" w:color="auto"/>
        <w:right w:val="none" w:sz="0" w:space="0" w:color="auto"/>
      </w:divBdr>
    </w:div>
    <w:div w:id="616301566">
      <w:bodyDiv w:val="1"/>
      <w:marLeft w:val="0"/>
      <w:marRight w:val="0"/>
      <w:marTop w:val="0"/>
      <w:marBottom w:val="0"/>
      <w:divBdr>
        <w:top w:val="none" w:sz="0" w:space="0" w:color="auto"/>
        <w:left w:val="none" w:sz="0" w:space="0" w:color="auto"/>
        <w:bottom w:val="none" w:sz="0" w:space="0" w:color="auto"/>
        <w:right w:val="none" w:sz="0" w:space="0" w:color="auto"/>
      </w:divBdr>
    </w:div>
    <w:div w:id="618031108">
      <w:bodyDiv w:val="1"/>
      <w:marLeft w:val="0"/>
      <w:marRight w:val="0"/>
      <w:marTop w:val="0"/>
      <w:marBottom w:val="0"/>
      <w:divBdr>
        <w:top w:val="none" w:sz="0" w:space="0" w:color="auto"/>
        <w:left w:val="none" w:sz="0" w:space="0" w:color="auto"/>
        <w:bottom w:val="none" w:sz="0" w:space="0" w:color="auto"/>
        <w:right w:val="none" w:sz="0" w:space="0" w:color="auto"/>
      </w:divBdr>
    </w:div>
    <w:div w:id="618493268">
      <w:bodyDiv w:val="1"/>
      <w:marLeft w:val="0"/>
      <w:marRight w:val="0"/>
      <w:marTop w:val="0"/>
      <w:marBottom w:val="0"/>
      <w:divBdr>
        <w:top w:val="none" w:sz="0" w:space="0" w:color="auto"/>
        <w:left w:val="none" w:sz="0" w:space="0" w:color="auto"/>
        <w:bottom w:val="none" w:sz="0" w:space="0" w:color="auto"/>
        <w:right w:val="none" w:sz="0" w:space="0" w:color="auto"/>
      </w:divBdr>
    </w:div>
    <w:div w:id="618757527">
      <w:bodyDiv w:val="1"/>
      <w:marLeft w:val="0"/>
      <w:marRight w:val="0"/>
      <w:marTop w:val="0"/>
      <w:marBottom w:val="0"/>
      <w:divBdr>
        <w:top w:val="none" w:sz="0" w:space="0" w:color="auto"/>
        <w:left w:val="none" w:sz="0" w:space="0" w:color="auto"/>
        <w:bottom w:val="none" w:sz="0" w:space="0" w:color="auto"/>
        <w:right w:val="none" w:sz="0" w:space="0" w:color="auto"/>
      </w:divBdr>
    </w:div>
    <w:div w:id="619458126">
      <w:bodyDiv w:val="1"/>
      <w:marLeft w:val="0"/>
      <w:marRight w:val="0"/>
      <w:marTop w:val="0"/>
      <w:marBottom w:val="0"/>
      <w:divBdr>
        <w:top w:val="none" w:sz="0" w:space="0" w:color="auto"/>
        <w:left w:val="none" w:sz="0" w:space="0" w:color="auto"/>
        <w:bottom w:val="none" w:sz="0" w:space="0" w:color="auto"/>
        <w:right w:val="none" w:sz="0" w:space="0" w:color="auto"/>
      </w:divBdr>
    </w:div>
    <w:div w:id="623854794">
      <w:bodyDiv w:val="1"/>
      <w:marLeft w:val="0"/>
      <w:marRight w:val="0"/>
      <w:marTop w:val="0"/>
      <w:marBottom w:val="0"/>
      <w:divBdr>
        <w:top w:val="none" w:sz="0" w:space="0" w:color="auto"/>
        <w:left w:val="none" w:sz="0" w:space="0" w:color="auto"/>
        <w:bottom w:val="none" w:sz="0" w:space="0" w:color="auto"/>
        <w:right w:val="none" w:sz="0" w:space="0" w:color="auto"/>
      </w:divBdr>
    </w:div>
    <w:div w:id="625507509">
      <w:bodyDiv w:val="1"/>
      <w:marLeft w:val="0"/>
      <w:marRight w:val="0"/>
      <w:marTop w:val="0"/>
      <w:marBottom w:val="0"/>
      <w:divBdr>
        <w:top w:val="none" w:sz="0" w:space="0" w:color="auto"/>
        <w:left w:val="none" w:sz="0" w:space="0" w:color="auto"/>
        <w:bottom w:val="none" w:sz="0" w:space="0" w:color="auto"/>
        <w:right w:val="none" w:sz="0" w:space="0" w:color="auto"/>
      </w:divBdr>
    </w:div>
    <w:div w:id="627008943">
      <w:bodyDiv w:val="1"/>
      <w:marLeft w:val="0"/>
      <w:marRight w:val="0"/>
      <w:marTop w:val="0"/>
      <w:marBottom w:val="0"/>
      <w:divBdr>
        <w:top w:val="none" w:sz="0" w:space="0" w:color="auto"/>
        <w:left w:val="none" w:sz="0" w:space="0" w:color="auto"/>
        <w:bottom w:val="none" w:sz="0" w:space="0" w:color="auto"/>
        <w:right w:val="none" w:sz="0" w:space="0" w:color="auto"/>
      </w:divBdr>
    </w:div>
    <w:div w:id="644745299">
      <w:bodyDiv w:val="1"/>
      <w:marLeft w:val="0"/>
      <w:marRight w:val="0"/>
      <w:marTop w:val="0"/>
      <w:marBottom w:val="0"/>
      <w:divBdr>
        <w:top w:val="none" w:sz="0" w:space="0" w:color="auto"/>
        <w:left w:val="none" w:sz="0" w:space="0" w:color="auto"/>
        <w:bottom w:val="none" w:sz="0" w:space="0" w:color="auto"/>
        <w:right w:val="none" w:sz="0" w:space="0" w:color="auto"/>
      </w:divBdr>
    </w:div>
    <w:div w:id="646054648">
      <w:bodyDiv w:val="1"/>
      <w:marLeft w:val="0"/>
      <w:marRight w:val="0"/>
      <w:marTop w:val="0"/>
      <w:marBottom w:val="0"/>
      <w:divBdr>
        <w:top w:val="none" w:sz="0" w:space="0" w:color="auto"/>
        <w:left w:val="none" w:sz="0" w:space="0" w:color="auto"/>
        <w:bottom w:val="none" w:sz="0" w:space="0" w:color="auto"/>
        <w:right w:val="none" w:sz="0" w:space="0" w:color="auto"/>
      </w:divBdr>
    </w:div>
    <w:div w:id="647173852">
      <w:bodyDiv w:val="1"/>
      <w:marLeft w:val="0"/>
      <w:marRight w:val="0"/>
      <w:marTop w:val="0"/>
      <w:marBottom w:val="0"/>
      <w:divBdr>
        <w:top w:val="none" w:sz="0" w:space="0" w:color="auto"/>
        <w:left w:val="none" w:sz="0" w:space="0" w:color="auto"/>
        <w:bottom w:val="none" w:sz="0" w:space="0" w:color="auto"/>
        <w:right w:val="none" w:sz="0" w:space="0" w:color="auto"/>
      </w:divBdr>
    </w:div>
    <w:div w:id="648098753">
      <w:bodyDiv w:val="1"/>
      <w:marLeft w:val="0"/>
      <w:marRight w:val="0"/>
      <w:marTop w:val="0"/>
      <w:marBottom w:val="0"/>
      <w:divBdr>
        <w:top w:val="none" w:sz="0" w:space="0" w:color="auto"/>
        <w:left w:val="none" w:sz="0" w:space="0" w:color="auto"/>
        <w:bottom w:val="none" w:sz="0" w:space="0" w:color="auto"/>
        <w:right w:val="none" w:sz="0" w:space="0" w:color="auto"/>
      </w:divBdr>
    </w:div>
    <w:div w:id="649283617">
      <w:bodyDiv w:val="1"/>
      <w:marLeft w:val="0"/>
      <w:marRight w:val="0"/>
      <w:marTop w:val="0"/>
      <w:marBottom w:val="0"/>
      <w:divBdr>
        <w:top w:val="none" w:sz="0" w:space="0" w:color="auto"/>
        <w:left w:val="none" w:sz="0" w:space="0" w:color="auto"/>
        <w:bottom w:val="none" w:sz="0" w:space="0" w:color="auto"/>
        <w:right w:val="none" w:sz="0" w:space="0" w:color="auto"/>
      </w:divBdr>
    </w:div>
    <w:div w:id="650450906">
      <w:bodyDiv w:val="1"/>
      <w:marLeft w:val="0"/>
      <w:marRight w:val="0"/>
      <w:marTop w:val="0"/>
      <w:marBottom w:val="0"/>
      <w:divBdr>
        <w:top w:val="none" w:sz="0" w:space="0" w:color="auto"/>
        <w:left w:val="none" w:sz="0" w:space="0" w:color="auto"/>
        <w:bottom w:val="none" w:sz="0" w:space="0" w:color="auto"/>
        <w:right w:val="none" w:sz="0" w:space="0" w:color="auto"/>
      </w:divBdr>
    </w:div>
    <w:div w:id="654987811">
      <w:bodyDiv w:val="1"/>
      <w:marLeft w:val="0"/>
      <w:marRight w:val="0"/>
      <w:marTop w:val="0"/>
      <w:marBottom w:val="0"/>
      <w:divBdr>
        <w:top w:val="none" w:sz="0" w:space="0" w:color="auto"/>
        <w:left w:val="none" w:sz="0" w:space="0" w:color="auto"/>
        <w:bottom w:val="none" w:sz="0" w:space="0" w:color="auto"/>
        <w:right w:val="none" w:sz="0" w:space="0" w:color="auto"/>
      </w:divBdr>
    </w:div>
    <w:div w:id="654991972">
      <w:bodyDiv w:val="1"/>
      <w:marLeft w:val="0"/>
      <w:marRight w:val="0"/>
      <w:marTop w:val="0"/>
      <w:marBottom w:val="0"/>
      <w:divBdr>
        <w:top w:val="none" w:sz="0" w:space="0" w:color="auto"/>
        <w:left w:val="none" w:sz="0" w:space="0" w:color="auto"/>
        <w:bottom w:val="none" w:sz="0" w:space="0" w:color="auto"/>
        <w:right w:val="none" w:sz="0" w:space="0" w:color="auto"/>
      </w:divBdr>
    </w:div>
    <w:div w:id="659119223">
      <w:bodyDiv w:val="1"/>
      <w:marLeft w:val="0"/>
      <w:marRight w:val="0"/>
      <w:marTop w:val="0"/>
      <w:marBottom w:val="0"/>
      <w:divBdr>
        <w:top w:val="none" w:sz="0" w:space="0" w:color="auto"/>
        <w:left w:val="none" w:sz="0" w:space="0" w:color="auto"/>
        <w:bottom w:val="none" w:sz="0" w:space="0" w:color="auto"/>
        <w:right w:val="none" w:sz="0" w:space="0" w:color="auto"/>
      </w:divBdr>
    </w:div>
    <w:div w:id="661658552">
      <w:bodyDiv w:val="1"/>
      <w:marLeft w:val="0"/>
      <w:marRight w:val="0"/>
      <w:marTop w:val="0"/>
      <w:marBottom w:val="0"/>
      <w:divBdr>
        <w:top w:val="none" w:sz="0" w:space="0" w:color="auto"/>
        <w:left w:val="none" w:sz="0" w:space="0" w:color="auto"/>
        <w:bottom w:val="none" w:sz="0" w:space="0" w:color="auto"/>
        <w:right w:val="none" w:sz="0" w:space="0" w:color="auto"/>
      </w:divBdr>
    </w:div>
    <w:div w:id="663315504">
      <w:bodyDiv w:val="1"/>
      <w:marLeft w:val="0"/>
      <w:marRight w:val="0"/>
      <w:marTop w:val="0"/>
      <w:marBottom w:val="0"/>
      <w:divBdr>
        <w:top w:val="none" w:sz="0" w:space="0" w:color="auto"/>
        <w:left w:val="none" w:sz="0" w:space="0" w:color="auto"/>
        <w:bottom w:val="none" w:sz="0" w:space="0" w:color="auto"/>
        <w:right w:val="none" w:sz="0" w:space="0" w:color="auto"/>
      </w:divBdr>
    </w:div>
    <w:div w:id="664475960">
      <w:bodyDiv w:val="1"/>
      <w:marLeft w:val="0"/>
      <w:marRight w:val="0"/>
      <w:marTop w:val="0"/>
      <w:marBottom w:val="0"/>
      <w:divBdr>
        <w:top w:val="none" w:sz="0" w:space="0" w:color="auto"/>
        <w:left w:val="none" w:sz="0" w:space="0" w:color="auto"/>
        <w:bottom w:val="none" w:sz="0" w:space="0" w:color="auto"/>
        <w:right w:val="none" w:sz="0" w:space="0" w:color="auto"/>
      </w:divBdr>
    </w:div>
    <w:div w:id="666175002">
      <w:bodyDiv w:val="1"/>
      <w:marLeft w:val="0"/>
      <w:marRight w:val="0"/>
      <w:marTop w:val="0"/>
      <w:marBottom w:val="0"/>
      <w:divBdr>
        <w:top w:val="none" w:sz="0" w:space="0" w:color="auto"/>
        <w:left w:val="none" w:sz="0" w:space="0" w:color="auto"/>
        <w:bottom w:val="none" w:sz="0" w:space="0" w:color="auto"/>
        <w:right w:val="none" w:sz="0" w:space="0" w:color="auto"/>
      </w:divBdr>
    </w:div>
    <w:div w:id="669211794">
      <w:bodyDiv w:val="1"/>
      <w:marLeft w:val="0"/>
      <w:marRight w:val="0"/>
      <w:marTop w:val="0"/>
      <w:marBottom w:val="0"/>
      <w:divBdr>
        <w:top w:val="none" w:sz="0" w:space="0" w:color="auto"/>
        <w:left w:val="none" w:sz="0" w:space="0" w:color="auto"/>
        <w:bottom w:val="none" w:sz="0" w:space="0" w:color="auto"/>
        <w:right w:val="none" w:sz="0" w:space="0" w:color="auto"/>
      </w:divBdr>
    </w:div>
    <w:div w:id="673338926">
      <w:bodyDiv w:val="1"/>
      <w:marLeft w:val="0"/>
      <w:marRight w:val="0"/>
      <w:marTop w:val="0"/>
      <w:marBottom w:val="0"/>
      <w:divBdr>
        <w:top w:val="none" w:sz="0" w:space="0" w:color="auto"/>
        <w:left w:val="none" w:sz="0" w:space="0" w:color="auto"/>
        <w:bottom w:val="none" w:sz="0" w:space="0" w:color="auto"/>
        <w:right w:val="none" w:sz="0" w:space="0" w:color="auto"/>
      </w:divBdr>
    </w:div>
    <w:div w:id="682242800">
      <w:bodyDiv w:val="1"/>
      <w:marLeft w:val="0"/>
      <w:marRight w:val="0"/>
      <w:marTop w:val="0"/>
      <w:marBottom w:val="0"/>
      <w:divBdr>
        <w:top w:val="none" w:sz="0" w:space="0" w:color="auto"/>
        <w:left w:val="none" w:sz="0" w:space="0" w:color="auto"/>
        <w:bottom w:val="none" w:sz="0" w:space="0" w:color="auto"/>
        <w:right w:val="none" w:sz="0" w:space="0" w:color="auto"/>
      </w:divBdr>
    </w:div>
    <w:div w:id="682901299">
      <w:bodyDiv w:val="1"/>
      <w:marLeft w:val="0"/>
      <w:marRight w:val="0"/>
      <w:marTop w:val="0"/>
      <w:marBottom w:val="0"/>
      <w:divBdr>
        <w:top w:val="none" w:sz="0" w:space="0" w:color="auto"/>
        <w:left w:val="none" w:sz="0" w:space="0" w:color="auto"/>
        <w:bottom w:val="none" w:sz="0" w:space="0" w:color="auto"/>
        <w:right w:val="none" w:sz="0" w:space="0" w:color="auto"/>
      </w:divBdr>
    </w:div>
    <w:div w:id="686713850">
      <w:bodyDiv w:val="1"/>
      <w:marLeft w:val="0"/>
      <w:marRight w:val="0"/>
      <w:marTop w:val="0"/>
      <w:marBottom w:val="0"/>
      <w:divBdr>
        <w:top w:val="none" w:sz="0" w:space="0" w:color="auto"/>
        <w:left w:val="none" w:sz="0" w:space="0" w:color="auto"/>
        <w:bottom w:val="none" w:sz="0" w:space="0" w:color="auto"/>
        <w:right w:val="none" w:sz="0" w:space="0" w:color="auto"/>
      </w:divBdr>
    </w:div>
    <w:div w:id="687412311">
      <w:bodyDiv w:val="1"/>
      <w:marLeft w:val="0"/>
      <w:marRight w:val="0"/>
      <w:marTop w:val="0"/>
      <w:marBottom w:val="0"/>
      <w:divBdr>
        <w:top w:val="none" w:sz="0" w:space="0" w:color="auto"/>
        <w:left w:val="none" w:sz="0" w:space="0" w:color="auto"/>
        <w:bottom w:val="none" w:sz="0" w:space="0" w:color="auto"/>
        <w:right w:val="none" w:sz="0" w:space="0" w:color="auto"/>
      </w:divBdr>
    </w:div>
    <w:div w:id="688138791">
      <w:bodyDiv w:val="1"/>
      <w:marLeft w:val="0"/>
      <w:marRight w:val="0"/>
      <w:marTop w:val="0"/>
      <w:marBottom w:val="0"/>
      <w:divBdr>
        <w:top w:val="none" w:sz="0" w:space="0" w:color="auto"/>
        <w:left w:val="none" w:sz="0" w:space="0" w:color="auto"/>
        <w:bottom w:val="none" w:sz="0" w:space="0" w:color="auto"/>
        <w:right w:val="none" w:sz="0" w:space="0" w:color="auto"/>
      </w:divBdr>
    </w:div>
    <w:div w:id="689523758">
      <w:bodyDiv w:val="1"/>
      <w:marLeft w:val="0"/>
      <w:marRight w:val="0"/>
      <w:marTop w:val="0"/>
      <w:marBottom w:val="0"/>
      <w:divBdr>
        <w:top w:val="none" w:sz="0" w:space="0" w:color="auto"/>
        <w:left w:val="none" w:sz="0" w:space="0" w:color="auto"/>
        <w:bottom w:val="none" w:sz="0" w:space="0" w:color="auto"/>
        <w:right w:val="none" w:sz="0" w:space="0" w:color="auto"/>
      </w:divBdr>
    </w:div>
    <w:div w:id="691689244">
      <w:bodyDiv w:val="1"/>
      <w:marLeft w:val="0"/>
      <w:marRight w:val="0"/>
      <w:marTop w:val="0"/>
      <w:marBottom w:val="0"/>
      <w:divBdr>
        <w:top w:val="none" w:sz="0" w:space="0" w:color="auto"/>
        <w:left w:val="none" w:sz="0" w:space="0" w:color="auto"/>
        <w:bottom w:val="none" w:sz="0" w:space="0" w:color="auto"/>
        <w:right w:val="none" w:sz="0" w:space="0" w:color="auto"/>
      </w:divBdr>
    </w:div>
    <w:div w:id="695732377">
      <w:bodyDiv w:val="1"/>
      <w:marLeft w:val="0"/>
      <w:marRight w:val="0"/>
      <w:marTop w:val="0"/>
      <w:marBottom w:val="0"/>
      <w:divBdr>
        <w:top w:val="none" w:sz="0" w:space="0" w:color="auto"/>
        <w:left w:val="none" w:sz="0" w:space="0" w:color="auto"/>
        <w:bottom w:val="none" w:sz="0" w:space="0" w:color="auto"/>
        <w:right w:val="none" w:sz="0" w:space="0" w:color="auto"/>
      </w:divBdr>
    </w:div>
    <w:div w:id="697389819">
      <w:bodyDiv w:val="1"/>
      <w:marLeft w:val="0"/>
      <w:marRight w:val="0"/>
      <w:marTop w:val="0"/>
      <w:marBottom w:val="0"/>
      <w:divBdr>
        <w:top w:val="none" w:sz="0" w:space="0" w:color="auto"/>
        <w:left w:val="none" w:sz="0" w:space="0" w:color="auto"/>
        <w:bottom w:val="none" w:sz="0" w:space="0" w:color="auto"/>
        <w:right w:val="none" w:sz="0" w:space="0" w:color="auto"/>
      </w:divBdr>
    </w:div>
    <w:div w:id="700056534">
      <w:bodyDiv w:val="1"/>
      <w:marLeft w:val="0"/>
      <w:marRight w:val="0"/>
      <w:marTop w:val="0"/>
      <w:marBottom w:val="0"/>
      <w:divBdr>
        <w:top w:val="none" w:sz="0" w:space="0" w:color="auto"/>
        <w:left w:val="none" w:sz="0" w:space="0" w:color="auto"/>
        <w:bottom w:val="none" w:sz="0" w:space="0" w:color="auto"/>
        <w:right w:val="none" w:sz="0" w:space="0" w:color="auto"/>
      </w:divBdr>
    </w:div>
    <w:div w:id="701443377">
      <w:bodyDiv w:val="1"/>
      <w:marLeft w:val="0"/>
      <w:marRight w:val="0"/>
      <w:marTop w:val="0"/>
      <w:marBottom w:val="0"/>
      <w:divBdr>
        <w:top w:val="none" w:sz="0" w:space="0" w:color="auto"/>
        <w:left w:val="none" w:sz="0" w:space="0" w:color="auto"/>
        <w:bottom w:val="none" w:sz="0" w:space="0" w:color="auto"/>
        <w:right w:val="none" w:sz="0" w:space="0" w:color="auto"/>
      </w:divBdr>
    </w:div>
    <w:div w:id="702749046">
      <w:bodyDiv w:val="1"/>
      <w:marLeft w:val="0"/>
      <w:marRight w:val="0"/>
      <w:marTop w:val="0"/>
      <w:marBottom w:val="0"/>
      <w:divBdr>
        <w:top w:val="none" w:sz="0" w:space="0" w:color="auto"/>
        <w:left w:val="none" w:sz="0" w:space="0" w:color="auto"/>
        <w:bottom w:val="none" w:sz="0" w:space="0" w:color="auto"/>
        <w:right w:val="none" w:sz="0" w:space="0" w:color="auto"/>
      </w:divBdr>
    </w:div>
    <w:div w:id="705759576">
      <w:bodyDiv w:val="1"/>
      <w:marLeft w:val="0"/>
      <w:marRight w:val="0"/>
      <w:marTop w:val="0"/>
      <w:marBottom w:val="0"/>
      <w:divBdr>
        <w:top w:val="none" w:sz="0" w:space="0" w:color="auto"/>
        <w:left w:val="none" w:sz="0" w:space="0" w:color="auto"/>
        <w:bottom w:val="none" w:sz="0" w:space="0" w:color="auto"/>
        <w:right w:val="none" w:sz="0" w:space="0" w:color="auto"/>
      </w:divBdr>
    </w:div>
    <w:div w:id="706640326">
      <w:bodyDiv w:val="1"/>
      <w:marLeft w:val="0"/>
      <w:marRight w:val="0"/>
      <w:marTop w:val="0"/>
      <w:marBottom w:val="0"/>
      <w:divBdr>
        <w:top w:val="none" w:sz="0" w:space="0" w:color="auto"/>
        <w:left w:val="none" w:sz="0" w:space="0" w:color="auto"/>
        <w:bottom w:val="none" w:sz="0" w:space="0" w:color="auto"/>
        <w:right w:val="none" w:sz="0" w:space="0" w:color="auto"/>
      </w:divBdr>
    </w:div>
    <w:div w:id="710111357">
      <w:bodyDiv w:val="1"/>
      <w:marLeft w:val="0"/>
      <w:marRight w:val="0"/>
      <w:marTop w:val="0"/>
      <w:marBottom w:val="0"/>
      <w:divBdr>
        <w:top w:val="none" w:sz="0" w:space="0" w:color="auto"/>
        <w:left w:val="none" w:sz="0" w:space="0" w:color="auto"/>
        <w:bottom w:val="none" w:sz="0" w:space="0" w:color="auto"/>
        <w:right w:val="none" w:sz="0" w:space="0" w:color="auto"/>
      </w:divBdr>
    </w:div>
    <w:div w:id="710500803">
      <w:bodyDiv w:val="1"/>
      <w:marLeft w:val="0"/>
      <w:marRight w:val="0"/>
      <w:marTop w:val="0"/>
      <w:marBottom w:val="0"/>
      <w:divBdr>
        <w:top w:val="none" w:sz="0" w:space="0" w:color="auto"/>
        <w:left w:val="none" w:sz="0" w:space="0" w:color="auto"/>
        <w:bottom w:val="none" w:sz="0" w:space="0" w:color="auto"/>
        <w:right w:val="none" w:sz="0" w:space="0" w:color="auto"/>
      </w:divBdr>
    </w:div>
    <w:div w:id="711005961">
      <w:bodyDiv w:val="1"/>
      <w:marLeft w:val="0"/>
      <w:marRight w:val="0"/>
      <w:marTop w:val="0"/>
      <w:marBottom w:val="0"/>
      <w:divBdr>
        <w:top w:val="none" w:sz="0" w:space="0" w:color="auto"/>
        <w:left w:val="none" w:sz="0" w:space="0" w:color="auto"/>
        <w:bottom w:val="none" w:sz="0" w:space="0" w:color="auto"/>
        <w:right w:val="none" w:sz="0" w:space="0" w:color="auto"/>
      </w:divBdr>
    </w:div>
    <w:div w:id="711463925">
      <w:bodyDiv w:val="1"/>
      <w:marLeft w:val="0"/>
      <w:marRight w:val="0"/>
      <w:marTop w:val="0"/>
      <w:marBottom w:val="0"/>
      <w:divBdr>
        <w:top w:val="none" w:sz="0" w:space="0" w:color="auto"/>
        <w:left w:val="none" w:sz="0" w:space="0" w:color="auto"/>
        <w:bottom w:val="none" w:sz="0" w:space="0" w:color="auto"/>
        <w:right w:val="none" w:sz="0" w:space="0" w:color="auto"/>
      </w:divBdr>
    </w:div>
    <w:div w:id="714433202">
      <w:bodyDiv w:val="1"/>
      <w:marLeft w:val="0"/>
      <w:marRight w:val="0"/>
      <w:marTop w:val="0"/>
      <w:marBottom w:val="0"/>
      <w:divBdr>
        <w:top w:val="none" w:sz="0" w:space="0" w:color="auto"/>
        <w:left w:val="none" w:sz="0" w:space="0" w:color="auto"/>
        <w:bottom w:val="none" w:sz="0" w:space="0" w:color="auto"/>
        <w:right w:val="none" w:sz="0" w:space="0" w:color="auto"/>
      </w:divBdr>
    </w:div>
    <w:div w:id="715274036">
      <w:bodyDiv w:val="1"/>
      <w:marLeft w:val="0"/>
      <w:marRight w:val="0"/>
      <w:marTop w:val="0"/>
      <w:marBottom w:val="0"/>
      <w:divBdr>
        <w:top w:val="none" w:sz="0" w:space="0" w:color="auto"/>
        <w:left w:val="none" w:sz="0" w:space="0" w:color="auto"/>
        <w:bottom w:val="none" w:sz="0" w:space="0" w:color="auto"/>
        <w:right w:val="none" w:sz="0" w:space="0" w:color="auto"/>
      </w:divBdr>
    </w:div>
    <w:div w:id="715593270">
      <w:bodyDiv w:val="1"/>
      <w:marLeft w:val="0"/>
      <w:marRight w:val="0"/>
      <w:marTop w:val="0"/>
      <w:marBottom w:val="0"/>
      <w:divBdr>
        <w:top w:val="none" w:sz="0" w:space="0" w:color="auto"/>
        <w:left w:val="none" w:sz="0" w:space="0" w:color="auto"/>
        <w:bottom w:val="none" w:sz="0" w:space="0" w:color="auto"/>
        <w:right w:val="none" w:sz="0" w:space="0" w:color="auto"/>
      </w:divBdr>
    </w:div>
    <w:div w:id="718212888">
      <w:bodyDiv w:val="1"/>
      <w:marLeft w:val="0"/>
      <w:marRight w:val="0"/>
      <w:marTop w:val="0"/>
      <w:marBottom w:val="0"/>
      <w:divBdr>
        <w:top w:val="none" w:sz="0" w:space="0" w:color="auto"/>
        <w:left w:val="none" w:sz="0" w:space="0" w:color="auto"/>
        <w:bottom w:val="none" w:sz="0" w:space="0" w:color="auto"/>
        <w:right w:val="none" w:sz="0" w:space="0" w:color="auto"/>
      </w:divBdr>
    </w:div>
    <w:div w:id="725645968">
      <w:bodyDiv w:val="1"/>
      <w:marLeft w:val="0"/>
      <w:marRight w:val="0"/>
      <w:marTop w:val="0"/>
      <w:marBottom w:val="0"/>
      <w:divBdr>
        <w:top w:val="none" w:sz="0" w:space="0" w:color="auto"/>
        <w:left w:val="none" w:sz="0" w:space="0" w:color="auto"/>
        <w:bottom w:val="none" w:sz="0" w:space="0" w:color="auto"/>
        <w:right w:val="none" w:sz="0" w:space="0" w:color="auto"/>
      </w:divBdr>
    </w:div>
    <w:div w:id="730226401">
      <w:bodyDiv w:val="1"/>
      <w:marLeft w:val="0"/>
      <w:marRight w:val="0"/>
      <w:marTop w:val="0"/>
      <w:marBottom w:val="0"/>
      <w:divBdr>
        <w:top w:val="none" w:sz="0" w:space="0" w:color="auto"/>
        <w:left w:val="none" w:sz="0" w:space="0" w:color="auto"/>
        <w:bottom w:val="none" w:sz="0" w:space="0" w:color="auto"/>
        <w:right w:val="none" w:sz="0" w:space="0" w:color="auto"/>
      </w:divBdr>
    </w:div>
    <w:div w:id="732317576">
      <w:bodyDiv w:val="1"/>
      <w:marLeft w:val="0"/>
      <w:marRight w:val="0"/>
      <w:marTop w:val="0"/>
      <w:marBottom w:val="0"/>
      <w:divBdr>
        <w:top w:val="none" w:sz="0" w:space="0" w:color="auto"/>
        <w:left w:val="none" w:sz="0" w:space="0" w:color="auto"/>
        <w:bottom w:val="none" w:sz="0" w:space="0" w:color="auto"/>
        <w:right w:val="none" w:sz="0" w:space="0" w:color="auto"/>
      </w:divBdr>
    </w:div>
    <w:div w:id="732852951">
      <w:bodyDiv w:val="1"/>
      <w:marLeft w:val="0"/>
      <w:marRight w:val="0"/>
      <w:marTop w:val="0"/>
      <w:marBottom w:val="0"/>
      <w:divBdr>
        <w:top w:val="none" w:sz="0" w:space="0" w:color="auto"/>
        <w:left w:val="none" w:sz="0" w:space="0" w:color="auto"/>
        <w:bottom w:val="none" w:sz="0" w:space="0" w:color="auto"/>
        <w:right w:val="none" w:sz="0" w:space="0" w:color="auto"/>
      </w:divBdr>
    </w:div>
    <w:div w:id="735321717">
      <w:bodyDiv w:val="1"/>
      <w:marLeft w:val="0"/>
      <w:marRight w:val="0"/>
      <w:marTop w:val="0"/>
      <w:marBottom w:val="0"/>
      <w:divBdr>
        <w:top w:val="none" w:sz="0" w:space="0" w:color="auto"/>
        <w:left w:val="none" w:sz="0" w:space="0" w:color="auto"/>
        <w:bottom w:val="none" w:sz="0" w:space="0" w:color="auto"/>
        <w:right w:val="none" w:sz="0" w:space="0" w:color="auto"/>
      </w:divBdr>
    </w:div>
    <w:div w:id="737674866">
      <w:bodyDiv w:val="1"/>
      <w:marLeft w:val="0"/>
      <w:marRight w:val="0"/>
      <w:marTop w:val="0"/>
      <w:marBottom w:val="0"/>
      <w:divBdr>
        <w:top w:val="none" w:sz="0" w:space="0" w:color="auto"/>
        <w:left w:val="none" w:sz="0" w:space="0" w:color="auto"/>
        <w:bottom w:val="none" w:sz="0" w:space="0" w:color="auto"/>
        <w:right w:val="none" w:sz="0" w:space="0" w:color="auto"/>
      </w:divBdr>
    </w:div>
    <w:div w:id="737938874">
      <w:bodyDiv w:val="1"/>
      <w:marLeft w:val="0"/>
      <w:marRight w:val="0"/>
      <w:marTop w:val="0"/>
      <w:marBottom w:val="0"/>
      <w:divBdr>
        <w:top w:val="none" w:sz="0" w:space="0" w:color="auto"/>
        <w:left w:val="none" w:sz="0" w:space="0" w:color="auto"/>
        <w:bottom w:val="none" w:sz="0" w:space="0" w:color="auto"/>
        <w:right w:val="none" w:sz="0" w:space="0" w:color="auto"/>
      </w:divBdr>
    </w:div>
    <w:div w:id="739640767">
      <w:bodyDiv w:val="1"/>
      <w:marLeft w:val="0"/>
      <w:marRight w:val="0"/>
      <w:marTop w:val="0"/>
      <w:marBottom w:val="0"/>
      <w:divBdr>
        <w:top w:val="none" w:sz="0" w:space="0" w:color="auto"/>
        <w:left w:val="none" w:sz="0" w:space="0" w:color="auto"/>
        <w:bottom w:val="none" w:sz="0" w:space="0" w:color="auto"/>
        <w:right w:val="none" w:sz="0" w:space="0" w:color="auto"/>
      </w:divBdr>
    </w:div>
    <w:div w:id="740442681">
      <w:bodyDiv w:val="1"/>
      <w:marLeft w:val="0"/>
      <w:marRight w:val="0"/>
      <w:marTop w:val="0"/>
      <w:marBottom w:val="0"/>
      <w:divBdr>
        <w:top w:val="none" w:sz="0" w:space="0" w:color="auto"/>
        <w:left w:val="none" w:sz="0" w:space="0" w:color="auto"/>
        <w:bottom w:val="none" w:sz="0" w:space="0" w:color="auto"/>
        <w:right w:val="none" w:sz="0" w:space="0" w:color="auto"/>
      </w:divBdr>
    </w:div>
    <w:div w:id="740950518">
      <w:bodyDiv w:val="1"/>
      <w:marLeft w:val="0"/>
      <w:marRight w:val="0"/>
      <w:marTop w:val="0"/>
      <w:marBottom w:val="0"/>
      <w:divBdr>
        <w:top w:val="none" w:sz="0" w:space="0" w:color="auto"/>
        <w:left w:val="none" w:sz="0" w:space="0" w:color="auto"/>
        <w:bottom w:val="none" w:sz="0" w:space="0" w:color="auto"/>
        <w:right w:val="none" w:sz="0" w:space="0" w:color="auto"/>
      </w:divBdr>
    </w:div>
    <w:div w:id="741366309">
      <w:bodyDiv w:val="1"/>
      <w:marLeft w:val="0"/>
      <w:marRight w:val="0"/>
      <w:marTop w:val="0"/>
      <w:marBottom w:val="0"/>
      <w:divBdr>
        <w:top w:val="none" w:sz="0" w:space="0" w:color="auto"/>
        <w:left w:val="none" w:sz="0" w:space="0" w:color="auto"/>
        <w:bottom w:val="none" w:sz="0" w:space="0" w:color="auto"/>
        <w:right w:val="none" w:sz="0" w:space="0" w:color="auto"/>
      </w:divBdr>
    </w:div>
    <w:div w:id="742026799">
      <w:bodyDiv w:val="1"/>
      <w:marLeft w:val="0"/>
      <w:marRight w:val="0"/>
      <w:marTop w:val="0"/>
      <w:marBottom w:val="0"/>
      <w:divBdr>
        <w:top w:val="none" w:sz="0" w:space="0" w:color="auto"/>
        <w:left w:val="none" w:sz="0" w:space="0" w:color="auto"/>
        <w:bottom w:val="none" w:sz="0" w:space="0" w:color="auto"/>
        <w:right w:val="none" w:sz="0" w:space="0" w:color="auto"/>
      </w:divBdr>
    </w:div>
    <w:div w:id="742684052">
      <w:bodyDiv w:val="1"/>
      <w:marLeft w:val="0"/>
      <w:marRight w:val="0"/>
      <w:marTop w:val="0"/>
      <w:marBottom w:val="0"/>
      <w:divBdr>
        <w:top w:val="none" w:sz="0" w:space="0" w:color="auto"/>
        <w:left w:val="none" w:sz="0" w:space="0" w:color="auto"/>
        <w:bottom w:val="none" w:sz="0" w:space="0" w:color="auto"/>
        <w:right w:val="none" w:sz="0" w:space="0" w:color="auto"/>
      </w:divBdr>
    </w:div>
    <w:div w:id="743575790">
      <w:bodyDiv w:val="1"/>
      <w:marLeft w:val="0"/>
      <w:marRight w:val="0"/>
      <w:marTop w:val="0"/>
      <w:marBottom w:val="0"/>
      <w:divBdr>
        <w:top w:val="none" w:sz="0" w:space="0" w:color="auto"/>
        <w:left w:val="none" w:sz="0" w:space="0" w:color="auto"/>
        <w:bottom w:val="none" w:sz="0" w:space="0" w:color="auto"/>
        <w:right w:val="none" w:sz="0" w:space="0" w:color="auto"/>
      </w:divBdr>
    </w:div>
    <w:div w:id="743643843">
      <w:bodyDiv w:val="1"/>
      <w:marLeft w:val="0"/>
      <w:marRight w:val="0"/>
      <w:marTop w:val="0"/>
      <w:marBottom w:val="0"/>
      <w:divBdr>
        <w:top w:val="none" w:sz="0" w:space="0" w:color="auto"/>
        <w:left w:val="none" w:sz="0" w:space="0" w:color="auto"/>
        <w:bottom w:val="none" w:sz="0" w:space="0" w:color="auto"/>
        <w:right w:val="none" w:sz="0" w:space="0" w:color="auto"/>
      </w:divBdr>
    </w:div>
    <w:div w:id="744494763">
      <w:bodyDiv w:val="1"/>
      <w:marLeft w:val="0"/>
      <w:marRight w:val="0"/>
      <w:marTop w:val="0"/>
      <w:marBottom w:val="0"/>
      <w:divBdr>
        <w:top w:val="none" w:sz="0" w:space="0" w:color="auto"/>
        <w:left w:val="none" w:sz="0" w:space="0" w:color="auto"/>
        <w:bottom w:val="none" w:sz="0" w:space="0" w:color="auto"/>
        <w:right w:val="none" w:sz="0" w:space="0" w:color="auto"/>
      </w:divBdr>
    </w:div>
    <w:div w:id="752123683">
      <w:bodyDiv w:val="1"/>
      <w:marLeft w:val="0"/>
      <w:marRight w:val="0"/>
      <w:marTop w:val="0"/>
      <w:marBottom w:val="0"/>
      <w:divBdr>
        <w:top w:val="none" w:sz="0" w:space="0" w:color="auto"/>
        <w:left w:val="none" w:sz="0" w:space="0" w:color="auto"/>
        <w:bottom w:val="none" w:sz="0" w:space="0" w:color="auto"/>
        <w:right w:val="none" w:sz="0" w:space="0" w:color="auto"/>
      </w:divBdr>
    </w:div>
    <w:div w:id="752169819">
      <w:bodyDiv w:val="1"/>
      <w:marLeft w:val="0"/>
      <w:marRight w:val="0"/>
      <w:marTop w:val="0"/>
      <w:marBottom w:val="0"/>
      <w:divBdr>
        <w:top w:val="none" w:sz="0" w:space="0" w:color="auto"/>
        <w:left w:val="none" w:sz="0" w:space="0" w:color="auto"/>
        <w:bottom w:val="none" w:sz="0" w:space="0" w:color="auto"/>
        <w:right w:val="none" w:sz="0" w:space="0" w:color="auto"/>
      </w:divBdr>
    </w:div>
    <w:div w:id="752244452">
      <w:bodyDiv w:val="1"/>
      <w:marLeft w:val="0"/>
      <w:marRight w:val="0"/>
      <w:marTop w:val="0"/>
      <w:marBottom w:val="0"/>
      <w:divBdr>
        <w:top w:val="none" w:sz="0" w:space="0" w:color="auto"/>
        <w:left w:val="none" w:sz="0" w:space="0" w:color="auto"/>
        <w:bottom w:val="none" w:sz="0" w:space="0" w:color="auto"/>
        <w:right w:val="none" w:sz="0" w:space="0" w:color="auto"/>
      </w:divBdr>
    </w:div>
    <w:div w:id="756631376">
      <w:bodyDiv w:val="1"/>
      <w:marLeft w:val="0"/>
      <w:marRight w:val="0"/>
      <w:marTop w:val="0"/>
      <w:marBottom w:val="0"/>
      <w:divBdr>
        <w:top w:val="none" w:sz="0" w:space="0" w:color="auto"/>
        <w:left w:val="none" w:sz="0" w:space="0" w:color="auto"/>
        <w:bottom w:val="none" w:sz="0" w:space="0" w:color="auto"/>
        <w:right w:val="none" w:sz="0" w:space="0" w:color="auto"/>
      </w:divBdr>
    </w:div>
    <w:div w:id="757750924">
      <w:bodyDiv w:val="1"/>
      <w:marLeft w:val="0"/>
      <w:marRight w:val="0"/>
      <w:marTop w:val="0"/>
      <w:marBottom w:val="0"/>
      <w:divBdr>
        <w:top w:val="none" w:sz="0" w:space="0" w:color="auto"/>
        <w:left w:val="none" w:sz="0" w:space="0" w:color="auto"/>
        <w:bottom w:val="none" w:sz="0" w:space="0" w:color="auto"/>
        <w:right w:val="none" w:sz="0" w:space="0" w:color="auto"/>
      </w:divBdr>
    </w:div>
    <w:div w:id="759764179">
      <w:bodyDiv w:val="1"/>
      <w:marLeft w:val="0"/>
      <w:marRight w:val="0"/>
      <w:marTop w:val="0"/>
      <w:marBottom w:val="0"/>
      <w:divBdr>
        <w:top w:val="none" w:sz="0" w:space="0" w:color="auto"/>
        <w:left w:val="none" w:sz="0" w:space="0" w:color="auto"/>
        <w:bottom w:val="none" w:sz="0" w:space="0" w:color="auto"/>
        <w:right w:val="none" w:sz="0" w:space="0" w:color="auto"/>
      </w:divBdr>
    </w:div>
    <w:div w:id="762144454">
      <w:bodyDiv w:val="1"/>
      <w:marLeft w:val="0"/>
      <w:marRight w:val="0"/>
      <w:marTop w:val="0"/>
      <w:marBottom w:val="0"/>
      <w:divBdr>
        <w:top w:val="none" w:sz="0" w:space="0" w:color="auto"/>
        <w:left w:val="none" w:sz="0" w:space="0" w:color="auto"/>
        <w:bottom w:val="none" w:sz="0" w:space="0" w:color="auto"/>
        <w:right w:val="none" w:sz="0" w:space="0" w:color="auto"/>
      </w:divBdr>
    </w:div>
    <w:div w:id="762920037">
      <w:bodyDiv w:val="1"/>
      <w:marLeft w:val="0"/>
      <w:marRight w:val="0"/>
      <w:marTop w:val="0"/>
      <w:marBottom w:val="0"/>
      <w:divBdr>
        <w:top w:val="none" w:sz="0" w:space="0" w:color="auto"/>
        <w:left w:val="none" w:sz="0" w:space="0" w:color="auto"/>
        <w:bottom w:val="none" w:sz="0" w:space="0" w:color="auto"/>
        <w:right w:val="none" w:sz="0" w:space="0" w:color="auto"/>
      </w:divBdr>
    </w:div>
    <w:div w:id="764420748">
      <w:bodyDiv w:val="1"/>
      <w:marLeft w:val="0"/>
      <w:marRight w:val="0"/>
      <w:marTop w:val="0"/>
      <w:marBottom w:val="0"/>
      <w:divBdr>
        <w:top w:val="none" w:sz="0" w:space="0" w:color="auto"/>
        <w:left w:val="none" w:sz="0" w:space="0" w:color="auto"/>
        <w:bottom w:val="none" w:sz="0" w:space="0" w:color="auto"/>
        <w:right w:val="none" w:sz="0" w:space="0" w:color="auto"/>
      </w:divBdr>
    </w:div>
    <w:div w:id="769467179">
      <w:bodyDiv w:val="1"/>
      <w:marLeft w:val="0"/>
      <w:marRight w:val="0"/>
      <w:marTop w:val="0"/>
      <w:marBottom w:val="0"/>
      <w:divBdr>
        <w:top w:val="none" w:sz="0" w:space="0" w:color="auto"/>
        <w:left w:val="none" w:sz="0" w:space="0" w:color="auto"/>
        <w:bottom w:val="none" w:sz="0" w:space="0" w:color="auto"/>
        <w:right w:val="none" w:sz="0" w:space="0" w:color="auto"/>
      </w:divBdr>
    </w:div>
    <w:div w:id="769741693">
      <w:bodyDiv w:val="1"/>
      <w:marLeft w:val="0"/>
      <w:marRight w:val="0"/>
      <w:marTop w:val="0"/>
      <w:marBottom w:val="0"/>
      <w:divBdr>
        <w:top w:val="none" w:sz="0" w:space="0" w:color="auto"/>
        <w:left w:val="none" w:sz="0" w:space="0" w:color="auto"/>
        <w:bottom w:val="none" w:sz="0" w:space="0" w:color="auto"/>
        <w:right w:val="none" w:sz="0" w:space="0" w:color="auto"/>
      </w:divBdr>
    </w:div>
    <w:div w:id="771702149">
      <w:bodyDiv w:val="1"/>
      <w:marLeft w:val="0"/>
      <w:marRight w:val="0"/>
      <w:marTop w:val="0"/>
      <w:marBottom w:val="0"/>
      <w:divBdr>
        <w:top w:val="none" w:sz="0" w:space="0" w:color="auto"/>
        <w:left w:val="none" w:sz="0" w:space="0" w:color="auto"/>
        <w:bottom w:val="none" w:sz="0" w:space="0" w:color="auto"/>
        <w:right w:val="none" w:sz="0" w:space="0" w:color="auto"/>
      </w:divBdr>
    </w:div>
    <w:div w:id="778529621">
      <w:bodyDiv w:val="1"/>
      <w:marLeft w:val="0"/>
      <w:marRight w:val="0"/>
      <w:marTop w:val="0"/>
      <w:marBottom w:val="0"/>
      <w:divBdr>
        <w:top w:val="none" w:sz="0" w:space="0" w:color="auto"/>
        <w:left w:val="none" w:sz="0" w:space="0" w:color="auto"/>
        <w:bottom w:val="none" w:sz="0" w:space="0" w:color="auto"/>
        <w:right w:val="none" w:sz="0" w:space="0" w:color="auto"/>
      </w:divBdr>
    </w:div>
    <w:div w:id="779252852">
      <w:bodyDiv w:val="1"/>
      <w:marLeft w:val="0"/>
      <w:marRight w:val="0"/>
      <w:marTop w:val="0"/>
      <w:marBottom w:val="0"/>
      <w:divBdr>
        <w:top w:val="none" w:sz="0" w:space="0" w:color="auto"/>
        <w:left w:val="none" w:sz="0" w:space="0" w:color="auto"/>
        <w:bottom w:val="none" w:sz="0" w:space="0" w:color="auto"/>
        <w:right w:val="none" w:sz="0" w:space="0" w:color="auto"/>
      </w:divBdr>
    </w:div>
    <w:div w:id="783157374">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787430025">
      <w:bodyDiv w:val="1"/>
      <w:marLeft w:val="0"/>
      <w:marRight w:val="0"/>
      <w:marTop w:val="0"/>
      <w:marBottom w:val="0"/>
      <w:divBdr>
        <w:top w:val="none" w:sz="0" w:space="0" w:color="auto"/>
        <w:left w:val="none" w:sz="0" w:space="0" w:color="auto"/>
        <w:bottom w:val="none" w:sz="0" w:space="0" w:color="auto"/>
        <w:right w:val="none" w:sz="0" w:space="0" w:color="auto"/>
      </w:divBdr>
    </w:div>
    <w:div w:id="788474718">
      <w:bodyDiv w:val="1"/>
      <w:marLeft w:val="0"/>
      <w:marRight w:val="0"/>
      <w:marTop w:val="0"/>
      <w:marBottom w:val="0"/>
      <w:divBdr>
        <w:top w:val="none" w:sz="0" w:space="0" w:color="auto"/>
        <w:left w:val="none" w:sz="0" w:space="0" w:color="auto"/>
        <w:bottom w:val="none" w:sz="0" w:space="0" w:color="auto"/>
        <w:right w:val="none" w:sz="0" w:space="0" w:color="auto"/>
      </w:divBdr>
    </w:div>
    <w:div w:id="788620932">
      <w:bodyDiv w:val="1"/>
      <w:marLeft w:val="0"/>
      <w:marRight w:val="0"/>
      <w:marTop w:val="0"/>
      <w:marBottom w:val="0"/>
      <w:divBdr>
        <w:top w:val="none" w:sz="0" w:space="0" w:color="auto"/>
        <w:left w:val="none" w:sz="0" w:space="0" w:color="auto"/>
        <w:bottom w:val="none" w:sz="0" w:space="0" w:color="auto"/>
        <w:right w:val="none" w:sz="0" w:space="0" w:color="auto"/>
      </w:divBdr>
    </w:div>
    <w:div w:id="788742440">
      <w:bodyDiv w:val="1"/>
      <w:marLeft w:val="0"/>
      <w:marRight w:val="0"/>
      <w:marTop w:val="0"/>
      <w:marBottom w:val="0"/>
      <w:divBdr>
        <w:top w:val="none" w:sz="0" w:space="0" w:color="auto"/>
        <w:left w:val="none" w:sz="0" w:space="0" w:color="auto"/>
        <w:bottom w:val="none" w:sz="0" w:space="0" w:color="auto"/>
        <w:right w:val="none" w:sz="0" w:space="0" w:color="auto"/>
      </w:divBdr>
    </w:div>
    <w:div w:id="789666769">
      <w:bodyDiv w:val="1"/>
      <w:marLeft w:val="0"/>
      <w:marRight w:val="0"/>
      <w:marTop w:val="0"/>
      <w:marBottom w:val="0"/>
      <w:divBdr>
        <w:top w:val="none" w:sz="0" w:space="0" w:color="auto"/>
        <w:left w:val="none" w:sz="0" w:space="0" w:color="auto"/>
        <w:bottom w:val="none" w:sz="0" w:space="0" w:color="auto"/>
        <w:right w:val="none" w:sz="0" w:space="0" w:color="auto"/>
      </w:divBdr>
    </w:div>
    <w:div w:id="789780724">
      <w:bodyDiv w:val="1"/>
      <w:marLeft w:val="0"/>
      <w:marRight w:val="0"/>
      <w:marTop w:val="0"/>
      <w:marBottom w:val="0"/>
      <w:divBdr>
        <w:top w:val="none" w:sz="0" w:space="0" w:color="auto"/>
        <w:left w:val="none" w:sz="0" w:space="0" w:color="auto"/>
        <w:bottom w:val="none" w:sz="0" w:space="0" w:color="auto"/>
        <w:right w:val="none" w:sz="0" w:space="0" w:color="auto"/>
      </w:divBdr>
    </w:div>
    <w:div w:id="790976951">
      <w:bodyDiv w:val="1"/>
      <w:marLeft w:val="0"/>
      <w:marRight w:val="0"/>
      <w:marTop w:val="0"/>
      <w:marBottom w:val="0"/>
      <w:divBdr>
        <w:top w:val="none" w:sz="0" w:space="0" w:color="auto"/>
        <w:left w:val="none" w:sz="0" w:space="0" w:color="auto"/>
        <w:bottom w:val="none" w:sz="0" w:space="0" w:color="auto"/>
        <w:right w:val="none" w:sz="0" w:space="0" w:color="auto"/>
      </w:divBdr>
    </w:div>
    <w:div w:id="791048573">
      <w:bodyDiv w:val="1"/>
      <w:marLeft w:val="0"/>
      <w:marRight w:val="0"/>
      <w:marTop w:val="0"/>
      <w:marBottom w:val="0"/>
      <w:divBdr>
        <w:top w:val="none" w:sz="0" w:space="0" w:color="auto"/>
        <w:left w:val="none" w:sz="0" w:space="0" w:color="auto"/>
        <w:bottom w:val="none" w:sz="0" w:space="0" w:color="auto"/>
        <w:right w:val="none" w:sz="0" w:space="0" w:color="auto"/>
      </w:divBdr>
    </w:div>
    <w:div w:id="793331288">
      <w:bodyDiv w:val="1"/>
      <w:marLeft w:val="0"/>
      <w:marRight w:val="0"/>
      <w:marTop w:val="0"/>
      <w:marBottom w:val="0"/>
      <w:divBdr>
        <w:top w:val="none" w:sz="0" w:space="0" w:color="auto"/>
        <w:left w:val="none" w:sz="0" w:space="0" w:color="auto"/>
        <w:bottom w:val="none" w:sz="0" w:space="0" w:color="auto"/>
        <w:right w:val="none" w:sz="0" w:space="0" w:color="auto"/>
      </w:divBdr>
    </w:div>
    <w:div w:id="796027199">
      <w:bodyDiv w:val="1"/>
      <w:marLeft w:val="0"/>
      <w:marRight w:val="0"/>
      <w:marTop w:val="0"/>
      <w:marBottom w:val="0"/>
      <w:divBdr>
        <w:top w:val="none" w:sz="0" w:space="0" w:color="auto"/>
        <w:left w:val="none" w:sz="0" w:space="0" w:color="auto"/>
        <w:bottom w:val="none" w:sz="0" w:space="0" w:color="auto"/>
        <w:right w:val="none" w:sz="0" w:space="0" w:color="auto"/>
      </w:divBdr>
    </w:div>
    <w:div w:id="797140783">
      <w:bodyDiv w:val="1"/>
      <w:marLeft w:val="0"/>
      <w:marRight w:val="0"/>
      <w:marTop w:val="0"/>
      <w:marBottom w:val="0"/>
      <w:divBdr>
        <w:top w:val="none" w:sz="0" w:space="0" w:color="auto"/>
        <w:left w:val="none" w:sz="0" w:space="0" w:color="auto"/>
        <w:bottom w:val="none" w:sz="0" w:space="0" w:color="auto"/>
        <w:right w:val="none" w:sz="0" w:space="0" w:color="auto"/>
      </w:divBdr>
    </w:div>
    <w:div w:id="798501110">
      <w:bodyDiv w:val="1"/>
      <w:marLeft w:val="0"/>
      <w:marRight w:val="0"/>
      <w:marTop w:val="0"/>
      <w:marBottom w:val="0"/>
      <w:divBdr>
        <w:top w:val="none" w:sz="0" w:space="0" w:color="auto"/>
        <w:left w:val="none" w:sz="0" w:space="0" w:color="auto"/>
        <w:bottom w:val="none" w:sz="0" w:space="0" w:color="auto"/>
        <w:right w:val="none" w:sz="0" w:space="0" w:color="auto"/>
      </w:divBdr>
    </w:div>
    <w:div w:id="802967625">
      <w:bodyDiv w:val="1"/>
      <w:marLeft w:val="0"/>
      <w:marRight w:val="0"/>
      <w:marTop w:val="0"/>
      <w:marBottom w:val="0"/>
      <w:divBdr>
        <w:top w:val="none" w:sz="0" w:space="0" w:color="auto"/>
        <w:left w:val="none" w:sz="0" w:space="0" w:color="auto"/>
        <w:bottom w:val="none" w:sz="0" w:space="0" w:color="auto"/>
        <w:right w:val="none" w:sz="0" w:space="0" w:color="auto"/>
      </w:divBdr>
    </w:div>
    <w:div w:id="810052010">
      <w:bodyDiv w:val="1"/>
      <w:marLeft w:val="0"/>
      <w:marRight w:val="0"/>
      <w:marTop w:val="0"/>
      <w:marBottom w:val="0"/>
      <w:divBdr>
        <w:top w:val="none" w:sz="0" w:space="0" w:color="auto"/>
        <w:left w:val="none" w:sz="0" w:space="0" w:color="auto"/>
        <w:bottom w:val="none" w:sz="0" w:space="0" w:color="auto"/>
        <w:right w:val="none" w:sz="0" w:space="0" w:color="auto"/>
      </w:divBdr>
    </w:div>
    <w:div w:id="810906353">
      <w:bodyDiv w:val="1"/>
      <w:marLeft w:val="0"/>
      <w:marRight w:val="0"/>
      <w:marTop w:val="0"/>
      <w:marBottom w:val="0"/>
      <w:divBdr>
        <w:top w:val="none" w:sz="0" w:space="0" w:color="auto"/>
        <w:left w:val="none" w:sz="0" w:space="0" w:color="auto"/>
        <w:bottom w:val="none" w:sz="0" w:space="0" w:color="auto"/>
        <w:right w:val="none" w:sz="0" w:space="0" w:color="auto"/>
      </w:divBdr>
    </w:div>
    <w:div w:id="812409954">
      <w:bodyDiv w:val="1"/>
      <w:marLeft w:val="0"/>
      <w:marRight w:val="0"/>
      <w:marTop w:val="0"/>
      <w:marBottom w:val="0"/>
      <w:divBdr>
        <w:top w:val="none" w:sz="0" w:space="0" w:color="auto"/>
        <w:left w:val="none" w:sz="0" w:space="0" w:color="auto"/>
        <w:bottom w:val="none" w:sz="0" w:space="0" w:color="auto"/>
        <w:right w:val="none" w:sz="0" w:space="0" w:color="auto"/>
      </w:divBdr>
    </w:div>
    <w:div w:id="813378554">
      <w:bodyDiv w:val="1"/>
      <w:marLeft w:val="0"/>
      <w:marRight w:val="0"/>
      <w:marTop w:val="0"/>
      <w:marBottom w:val="0"/>
      <w:divBdr>
        <w:top w:val="none" w:sz="0" w:space="0" w:color="auto"/>
        <w:left w:val="none" w:sz="0" w:space="0" w:color="auto"/>
        <w:bottom w:val="none" w:sz="0" w:space="0" w:color="auto"/>
        <w:right w:val="none" w:sz="0" w:space="0" w:color="auto"/>
      </w:divBdr>
    </w:div>
    <w:div w:id="816264303">
      <w:bodyDiv w:val="1"/>
      <w:marLeft w:val="0"/>
      <w:marRight w:val="0"/>
      <w:marTop w:val="0"/>
      <w:marBottom w:val="0"/>
      <w:divBdr>
        <w:top w:val="none" w:sz="0" w:space="0" w:color="auto"/>
        <w:left w:val="none" w:sz="0" w:space="0" w:color="auto"/>
        <w:bottom w:val="none" w:sz="0" w:space="0" w:color="auto"/>
        <w:right w:val="none" w:sz="0" w:space="0" w:color="auto"/>
      </w:divBdr>
    </w:div>
    <w:div w:id="816841656">
      <w:bodyDiv w:val="1"/>
      <w:marLeft w:val="0"/>
      <w:marRight w:val="0"/>
      <w:marTop w:val="0"/>
      <w:marBottom w:val="0"/>
      <w:divBdr>
        <w:top w:val="none" w:sz="0" w:space="0" w:color="auto"/>
        <w:left w:val="none" w:sz="0" w:space="0" w:color="auto"/>
        <w:bottom w:val="none" w:sz="0" w:space="0" w:color="auto"/>
        <w:right w:val="none" w:sz="0" w:space="0" w:color="auto"/>
      </w:divBdr>
    </w:div>
    <w:div w:id="817306947">
      <w:bodyDiv w:val="1"/>
      <w:marLeft w:val="0"/>
      <w:marRight w:val="0"/>
      <w:marTop w:val="0"/>
      <w:marBottom w:val="0"/>
      <w:divBdr>
        <w:top w:val="none" w:sz="0" w:space="0" w:color="auto"/>
        <w:left w:val="none" w:sz="0" w:space="0" w:color="auto"/>
        <w:bottom w:val="none" w:sz="0" w:space="0" w:color="auto"/>
        <w:right w:val="none" w:sz="0" w:space="0" w:color="auto"/>
      </w:divBdr>
    </w:div>
    <w:div w:id="819468058">
      <w:bodyDiv w:val="1"/>
      <w:marLeft w:val="0"/>
      <w:marRight w:val="0"/>
      <w:marTop w:val="0"/>
      <w:marBottom w:val="0"/>
      <w:divBdr>
        <w:top w:val="none" w:sz="0" w:space="0" w:color="auto"/>
        <w:left w:val="none" w:sz="0" w:space="0" w:color="auto"/>
        <w:bottom w:val="none" w:sz="0" w:space="0" w:color="auto"/>
        <w:right w:val="none" w:sz="0" w:space="0" w:color="auto"/>
      </w:divBdr>
    </w:div>
    <w:div w:id="821236913">
      <w:bodyDiv w:val="1"/>
      <w:marLeft w:val="0"/>
      <w:marRight w:val="0"/>
      <w:marTop w:val="0"/>
      <w:marBottom w:val="0"/>
      <w:divBdr>
        <w:top w:val="none" w:sz="0" w:space="0" w:color="auto"/>
        <w:left w:val="none" w:sz="0" w:space="0" w:color="auto"/>
        <w:bottom w:val="none" w:sz="0" w:space="0" w:color="auto"/>
        <w:right w:val="none" w:sz="0" w:space="0" w:color="auto"/>
      </w:divBdr>
    </w:div>
    <w:div w:id="822964502">
      <w:bodyDiv w:val="1"/>
      <w:marLeft w:val="0"/>
      <w:marRight w:val="0"/>
      <w:marTop w:val="0"/>
      <w:marBottom w:val="0"/>
      <w:divBdr>
        <w:top w:val="none" w:sz="0" w:space="0" w:color="auto"/>
        <w:left w:val="none" w:sz="0" w:space="0" w:color="auto"/>
        <w:bottom w:val="none" w:sz="0" w:space="0" w:color="auto"/>
        <w:right w:val="none" w:sz="0" w:space="0" w:color="auto"/>
      </w:divBdr>
    </w:div>
    <w:div w:id="826702863">
      <w:bodyDiv w:val="1"/>
      <w:marLeft w:val="0"/>
      <w:marRight w:val="0"/>
      <w:marTop w:val="0"/>
      <w:marBottom w:val="0"/>
      <w:divBdr>
        <w:top w:val="none" w:sz="0" w:space="0" w:color="auto"/>
        <w:left w:val="none" w:sz="0" w:space="0" w:color="auto"/>
        <w:bottom w:val="none" w:sz="0" w:space="0" w:color="auto"/>
        <w:right w:val="none" w:sz="0" w:space="0" w:color="auto"/>
      </w:divBdr>
    </w:div>
    <w:div w:id="831726470">
      <w:bodyDiv w:val="1"/>
      <w:marLeft w:val="0"/>
      <w:marRight w:val="0"/>
      <w:marTop w:val="0"/>
      <w:marBottom w:val="0"/>
      <w:divBdr>
        <w:top w:val="none" w:sz="0" w:space="0" w:color="auto"/>
        <w:left w:val="none" w:sz="0" w:space="0" w:color="auto"/>
        <w:bottom w:val="none" w:sz="0" w:space="0" w:color="auto"/>
        <w:right w:val="none" w:sz="0" w:space="0" w:color="auto"/>
      </w:divBdr>
    </w:div>
    <w:div w:id="831944676">
      <w:bodyDiv w:val="1"/>
      <w:marLeft w:val="0"/>
      <w:marRight w:val="0"/>
      <w:marTop w:val="0"/>
      <w:marBottom w:val="0"/>
      <w:divBdr>
        <w:top w:val="none" w:sz="0" w:space="0" w:color="auto"/>
        <w:left w:val="none" w:sz="0" w:space="0" w:color="auto"/>
        <w:bottom w:val="none" w:sz="0" w:space="0" w:color="auto"/>
        <w:right w:val="none" w:sz="0" w:space="0" w:color="auto"/>
      </w:divBdr>
    </w:div>
    <w:div w:id="832796936">
      <w:bodyDiv w:val="1"/>
      <w:marLeft w:val="0"/>
      <w:marRight w:val="0"/>
      <w:marTop w:val="0"/>
      <w:marBottom w:val="0"/>
      <w:divBdr>
        <w:top w:val="none" w:sz="0" w:space="0" w:color="auto"/>
        <w:left w:val="none" w:sz="0" w:space="0" w:color="auto"/>
        <w:bottom w:val="none" w:sz="0" w:space="0" w:color="auto"/>
        <w:right w:val="none" w:sz="0" w:space="0" w:color="auto"/>
      </w:divBdr>
    </w:div>
    <w:div w:id="833034317">
      <w:bodyDiv w:val="1"/>
      <w:marLeft w:val="0"/>
      <w:marRight w:val="0"/>
      <w:marTop w:val="0"/>
      <w:marBottom w:val="0"/>
      <w:divBdr>
        <w:top w:val="none" w:sz="0" w:space="0" w:color="auto"/>
        <w:left w:val="none" w:sz="0" w:space="0" w:color="auto"/>
        <w:bottom w:val="none" w:sz="0" w:space="0" w:color="auto"/>
        <w:right w:val="none" w:sz="0" w:space="0" w:color="auto"/>
      </w:divBdr>
    </w:div>
    <w:div w:id="834758257">
      <w:bodyDiv w:val="1"/>
      <w:marLeft w:val="0"/>
      <w:marRight w:val="0"/>
      <w:marTop w:val="0"/>
      <w:marBottom w:val="0"/>
      <w:divBdr>
        <w:top w:val="none" w:sz="0" w:space="0" w:color="auto"/>
        <w:left w:val="none" w:sz="0" w:space="0" w:color="auto"/>
        <w:bottom w:val="none" w:sz="0" w:space="0" w:color="auto"/>
        <w:right w:val="none" w:sz="0" w:space="0" w:color="auto"/>
      </w:divBdr>
    </w:div>
    <w:div w:id="834809353">
      <w:bodyDiv w:val="1"/>
      <w:marLeft w:val="0"/>
      <w:marRight w:val="0"/>
      <w:marTop w:val="0"/>
      <w:marBottom w:val="0"/>
      <w:divBdr>
        <w:top w:val="none" w:sz="0" w:space="0" w:color="auto"/>
        <w:left w:val="none" w:sz="0" w:space="0" w:color="auto"/>
        <w:bottom w:val="none" w:sz="0" w:space="0" w:color="auto"/>
        <w:right w:val="none" w:sz="0" w:space="0" w:color="auto"/>
      </w:divBdr>
    </w:div>
    <w:div w:id="835346544">
      <w:bodyDiv w:val="1"/>
      <w:marLeft w:val="0"/>
      <w:marRight w:val="0"/>
      <w:marTop w:val="0"/>
      <w:marBottom w:val="0"/>
      <w:divBdr>
        <w:top w:val="none" w:sz="0" w:space="0" w:color="auto"/>
        <w:left w:val="none" w:sz="0" w:space="0" w:color="auto"/>
        <w:bottom w:val="none" w:sz="0" w:space="0" w:color="auto"/>
        <w:right w:val="none" w:sz="0" w:space="0" w:color="auto"/>
      </w:divBdr>
    </w:div>
    <w:div w:id="835995291">
      <w:bodyDiv w:val="1"/>
      <w:marLeft w:val="0"/>
      <w:marRight w:val="0"/>
      <w:marTop w:val="0"/>
      <w:marBottom w:val="0"/>
      <w:divBdr>
        <w:top w:val="none" w:sz="0" w:space="0" w:color="auto"/>
        <w:left w:val="none" w:sz="0" w:space="0" w:color="auto"/>
        <w:bottom w:val="none" w:sz="0" w:space="0" w:color="auto"/>
        <w:right w:val="none" w:sz="0" w:space="0" w:color="auto"/>
      </w:divBdr>
    </w:div>
    <w:div w:id="836924550">
      <w:bodyDiv w:val="1"/>
      <w:marLeft w:val="0"/>
      <w:marRight w:val="0"/>
      <w:marTop w:val="0"/>
      <w:marBottom w:val="0"/>
      <w:divBdr>
        <w:top w:val="none" w:sz="0" w:space="0" w:color="auto"/>
        <w:left w:val="none" w:sz="0" w:space="0" w:color="auto"/>
        <w:bottom w:val="none" w:sz="0" w:space="0" w:color="auto"/>
        <w:right w:val="none" w:sz="0" w:space="0" w:color="auto"/>
      </w:divBdr>
    </w:div>
    <w:div w:id="838468700">
      <w:bodyDiv w:val="1"/>
      <w:marLeft w:val="0"/>
      <w:marRight w:val="0"/>
      <w:marTop w:val="0"/>
      <w:marBottom w:val="0"/>
      <w:divBdr>
        <w:top w:val="none" w:sz="0" w:space="0" w:color="auto"/>
        <w:left w:val="none" w:sz="0" w:space="0" w:color="auto"/>
        <w:bottom w:val="none" w:sz="0" w:space="0" w:color="auto"/>
        <w:right w:val="none" w:sz="0" w:space="0" w:color="auto"/>
      </w:divBdr>
    </w:div>
    <w:div w:id="844173308">
      <w:bodyDiv w:val="1"/>
      <w:marLeft w:val="0"/>
      <w:marRight w:val="0"/>
      <w:marTop w:val="0"/>
      <w:marBottom w:val="0"/>
      <w:divBdr>
        <w:top w:val="none" w:sz="0" w:space="0" w:color="auto"/>
        <w:left w:val="none" w:sz="0" w:space="0" w:color="auto"/>
        <w:bottom w:val="none" w:sz="0" w:space="0" w:color="auto"/>
        <w:right w:val="none" w:sz="0" w:space="0" w:color="auto"/>
      </w:divBdr>
    </w:div>
    <w:div w:id="845172759">
      <w:bodyDiv w:val="1"/>
      <w:marLeft w:val="0"/>
      <w:marRight w:val="0"/>
      <w:marTop w:val="0"/>
      <w:marBottom w:val="0"/>
      <w:divBdr>
        <w:top w:val="none" w:sz="0" w:space="0" w:color="auto"/>
        <w:left w:val="none" w:sz="0" w:space="0" w:color="auto"/>
        <w:bottom w:val="none" w:sz="0" w:space="0" w:color="auto"/>
        <w:right w:val="none" w:sz="0" w:space="0" w:color="auto"/>
      </w:divBdr>
    </w:div>
    <w:div w:id="846409847">
      <w:bodyDiv w:val="1"/>
      <w:marLeft w:val="0"/>
      <w:marRight w:val="0"/>
      <w:marTop w:val="0"/>
      <w:marBottom w:val="0"/>
      <w:divBdr>
        <w:top w:val="none" w:sz="0" w:space="0" w:color="auto"/>
        <w:left w:val="none" w:sz="0" w:space="0" w:color="auto"/>
        <w:bottom w:val="none" w:sz="0" w:space="0" w:color="auto"/>
        <w:right w:val="none" w:sz="0" w:space="0" w:color="auto"/>
      </w:divBdr>
    </w:div>
    <w:div w:id="846795251">
      <w:bodyDiv w:val="1"/>
      <w:marLeft w:val="0"/>
      <w:marRight w:val="0"/>
      <w:marTop w:val="0"/>
      <w:marBottom w:val="0"/>
      <w:divBdr>
        <w:top w:val="none" w:sz="0" w:space="0" w:color="auto"/>
        <w:left w:val="none" w:sz="0" w:space="0" w:color="auto"/>
        <w:bottom w:val="none" w:sz="0" w:space="0" w:color="auto"/>
        <w:right w:val="none" w:sz="0" w:space="0" w:color="auto"/>
      </w:divBdr>
    </w:div>
    <w:div w:id="847408522">
      <w:bodyDiv w:val="1"/>
      <w:marLeft w:val="0"/>
      <w:marRight w:val="0"/>
      <w:marTop w:val="0"/>
      <w:marBottom w:val="0"/>
      <w:divBdr>
        <w:top w:val="none" w:sz="0" w:space="0" w:color="auto"/>
        <w:left w:val="none" w:sz="0" w:space="0" w:color="auto"/>
        <w:bottom w:val="none" w:sz="0" w:space="0" w:color="auto"/>
        <w:right w:val="none" w:sz="0" w:space="0" w:color="auto"/>
      </w:divBdr>
    </w:div>
    <w:div w:id="848953395">
      <w:bodyDiv w:val="1"/>
      <w:marLeft w:val="0"/>
      <w:marRight w:val="0"/>
      <w:marTop w:val="0"/>
      <w:marBottom w:val="0"/>
      <w:divBdr>
        <w:top w:val="none" w:sz="0" w:space="0" w:color="auto"/>
        <w:left w:val="none" w:sz="0" w:space="0" w:color="auto"/>
        <w:bottom w:val="none" w:sz="0" w:space="0" w:color="auto"/>
        <w:right w:val="none" w:sz="0" w:space="0" w:color="auto"/>
      </w:divBdr>
    </w:div>
    <w:div w:id="849414248">
      <w:bodyDiv w:val="1"/>
      <w:marLeft w:val="0"/>
      <w:marRight w:val="0"/>
      <w:marTop w:val="0"/>
      <w:marBottom w:val="0"/>
      <w:divBdr>
        <w:top w:val="none" w:sz="0" w:space="0" w:color="auto"/>
        <w:left w:val="none" w:sz="0" w:space="0" w:color="auto"/>
        <w:bottom w:val="none" w:sz="0" w:space="0" w:color="auto"/>
        <w:right w:val="none" w:sz="0" w:space="0" w:color="auto"/>
      </w:divBdr>
    </w:div>
    <w:div w:id="850029450">
      <w:bodyDiv w:val="1"/>
      <w:marLeft w:val="0"/>
      <w:marRight w:val="0"/>
      <w:marTop w:val="0"/>
      <w:marBottom w:val="0"/>
      <w:divBdr>
        <w:top w:val="none" w:sz="0" w:space="0" w:color="auto"/>
        <w:left w:val="none" w:sz="0" w:space="0" w:color="auto"/>
        <w:bottom w:val="none" w:sz="0" w:space="0" w:color="auto"/>
        <w:right w:val="none" w:sz="0" w:space="0" w:color="auto"/>
      </w:divBdr>
    </w:div>
    <w:div w:id="853569630">
      <w:bodyDiv w:val="1"/>
      <w:marLeft w:val="0"/>
      <w:marRight w:val="0"/>
      <w:marTop w:val="0"/>
      <w:marBottom w:val="0"/>
      <w:divBdr>
        <w:top w:val="none" w:sz="0" w:space="0" w:color="auto"/>
        <w:left w:val="none" w:sz="0" w:space="0" w:color="auto"/>
        <w:bottom w:val="none" w:sz="0" w:space="0" w:color="auto"/>
        <w:right w:val="none" w:sz="0" w:space="0" w:color="auto"/>
      </w:divBdr>
    </w:div>
    <w:div w:id="853886706">
      <w:bodyDiv w:val="1"/>
      <w:marLeft w:val="0"/>
      <w:marRight w:val="0"/>
      <w:marTop w:val="0"/>
      <w:marBottom w:val="0"/>
      <w:divBdr>
        <w:top w:val="none" w:sz="0" w:space="0" w:color="auto"/>
        <w:left w:val="none" w:sz="0" w:space="0" w:color="auto"/>
        <w:bottom w:val="none" w:sz="0" w:space="0" w:color="auto"/>
        <w:right w:val="none" w:sz="0" w:space="0" w:color="auto"/>
      </w:divBdr>
    </w:div>
    <w:div w:id="854921292">
      <w:bodyDiv w:val="1"/>
      <w:marLeft w:val="0"/>
      <w:marRight w:val="0"/>
      <w:marTop w:val="0"/>
      <w:marBottom w:val="0"/>
      <w:divBdr>
        <w:top w:val="none" w:sz="0" w:space="0" w:color="auto"/>
        <w:left w:val="none" w:sz="0" w:space="0" w:color="auto"/>
        <w:bottom w:val="none" w:sz="0" w:space="0" w:color="auto"/>
        <w:right w:val="none" w:sz="0" w:space="0" w:color="auto"/>
      </w:divBdr>
    </w:div>
    <w:div w:id="856964817">
      <w:bodyDiv w:val="1"/>
      <w:marLeft w:val="0"/>
      <w:marRight w:val="0"/>
      <w:marTop w:val="0"/>
      <w:marBottom w:val="0"/>
      <w:divBdr>
        <w:top w:val="none" w:sz="0" w:space="0" w:color="auto"/>
        <w:left w:val="none" w:sz="0" w:space="0" w:color="auto"/>
        <w:bottom w:val="none" w:sz="0" w:space="0" w:color="auto"/>
        <w:right w:val="none" w:sz="0" w:space="0" w:color="auto"/>
      </w:divBdr>
    </w:div>
    <w:div w:id="857814042">
      <w:bodyDiv w:val="1"/>
      <w:marLeft w:val="0"/>
      <w:marRight w:val="0"/>
      <w:marTop w:val="0"/>
      <w:marBottom w:val="0"/>
      <w:divBdr>
        <w:top w:val="none" w:sz="0" w:space="0" w:color="auto"/>
        <w:left w:val="none" w:sz="0" w:space="0" w:color="auto"/>
        <w:bottom w:val="none" w:sz="0" w:space="0" w:color="auto"/>
        <w:right w:val="none" w:sz="0" w:space="0" w:color="auto"/>
      </w:divBdr>
    </w:div>
    <w:div w:id="861626800">
      <w:bodyDiv w:val="1"/>
      <w:marLeft w:val="0"/>
      <w:marRight w:val="0"/>
      <w:marTop w:val="0"/>
      <w:marBottom w:val="0"/>
      <w:divBdr>
        <w:top w:val="none" w:sz="0" w:space="0" w:color="auto"/>
        <w:left w:val="none" w:sz="0" w:space="0" w:color="auto"/>
        <w:bottom w:val="none" w:sz="0" w:space="0" w:color="auto"/>
        <w:right w:val="none" w:sz="0" w:space="0" w:color="auto"/>
      </w:divBdr>
    </w:div>
    <w:div w:id="863401028">
      <w:bodyDiv w:val="1"/>
      <w:marLeft w:val="0"/>
      <w:marRight w:val="0"/>
      <w:marTop w:val="0"/>
      <w:marBottom w:val="0"/>
      <w:divBdr>
        <w:top w:val="none" w:sz="0" w:space="0" w:color="auto"/>
        <w:left w:val="none" w:sz="0" w:space="0" w:color="auto"/>
        <w:bottom w:val="none" w:sz="0" w:space="0" w:color="auto"/>
        <w:right w:val="none" w:sz="0" w:space="0" w:color="auto"/>
      </w:divBdr>
    </w:div>
    <w:div w:id="863596802">
      <w:bodyDiv w:val="1"/>
      <w:marLeft w:val="0"/>
      <w:marRight w:val="0"/>
      <w:marTop w:val="0"/>
      <w:marBottom w:val="0"/>
      <w:divBdr>
        <w:top w:val="none" w:sz="0" w:space="0" w:color="auto"/>
        <w:left w:val="none" w:sz="0" w:space="0" w:color="auto"/>
        <w:bottom w:val="none" w:sz="0" w:space="0" w:color="auto"/>
        <w:right w:val="none" w:sz="0" w:space="0" w:color="auto"/>
      </w:divBdr>
    </w:div>
    <w:div w:id="867139475">
      <w:bodyDiv w:val="1"/>
      <w:marLeft w:val="0"/>
      <w:marRight w:val="0"/>
      <w:marTop w:val="0"/>
      <w:marBottom w:val="0"/>
      <w:divBdr>
        <w:top w:val="none" w:sz="0" w:space="0" w:color="auto"/>
        <w:left w:val="none" w:sz="0" w:space="0" w:color="auto"/>
        <w:bottom w:val="none" w:sz="0" w:space="0" w:color="auto"/>
        <w:right w:val="none" w:sz="0" w:space="0" w:color="auto"/>
      </w:divBdr>
    </w:div>
    <w:div w:id="874001712">
      <w:bodyDiv w:val="1"/>
      <w:marLeft w:val="0"/>
      <w:marRight w:val="0"/>
      <w:marTop w:val="0"/>
      <w:marBottom w:val="0"/>
      <w:divBdr>
        <w:top w:val="none" w:sz="0" w:space="0" w:color="auto"/>
        <w:left w:val="none" w:sz="0" w:space="0" w:color="auto"/>
        <w:bottom w:val="none" w:sz="0" w:space="0" w:color="auto"/>
        <w:right w:val="none" w:sz="0" w:space="0" w:color="auto"/>
      </w:divBdr>
    </w:div>
    <w:div w:id="874391926">
      <w:bodyDiv w:val="1"/>
      <w:marLeft w:val="0"/>
      <w:marRight w:val="0"/>
      <w:marTop w:val="0"/>
      <w:marBottom w:val="0"/>
      <w:divBdr>
        <w:top w:val="none" w:sz="0" w:space="0" w:color="auto"/>
        <w:left w:val="none" w:sz="0" w:space="0" w:color="auto"/>
        <w:bottom w:val="none" w:sz="0" w:space="0" w:color="auto"/>
        <w:right w:val="none" w:sz="0" w:space="0" w:color="auto"/>
      </w:divBdr>
    </w:div>
    <w:div w:id="874728946">
      <w:bodyDiv w:val="1"/>
      <w:marLeft w:val="0"/>
      <w:marRight w:val="0"/>
      <w:marTop w:val="0"/>
      <w:marBottom w:val="0"/>
      <w:divBdr>
        <w:top w:val="none" w:sz="0" w:space="0" w:color="auto"/>
        <w:left w:val="none" w:sz="0" w:space="0" w:color="auto"/>
        <w:bottom w:val="none" w:sz="0" w:space="0" w:color="auto"/>
        <w:right w:val="none" w:sz="0" w:space="0" w:color="auto"/>
      </w:divBdr>
    </w:div>
    <w:div w:id="875697424">
      <w:bodyDiv w:val="1"/>
      <w:marLeft w:val="0"/>
      <w:marRight w:val="0"/>
      <w:marTop w:val="0"/>
      <w:marBottom w:val="0"/>
      <w:divBdr>
        <w:top w:val="none" w:sz="0" w:space="0" w:color="auto"/>
        <w:left w:val="none" w:sz="0" w:space="0" w:color="auto"/>
        <w:bottom w:val="none" w:sz="0" w:space="0" w:color="auto"/>
        <w:right w:val="none" w:sz="0" w:space="0" w:color="auto"/>
      </w:divBdr>
    </w:div>
    <w:div w:id="875969530">
      <w:bodyDiv w:val="1"/>
      <w:marLeft w:val="0"/>
      <w:marRight w:val="0"/>
      <w:marTop w:val="0"/>
      <w:marBottom w:val="0"/>
      <w:divBdr>
        <w:top w:val="none" w:sz="0" w:space="0" w:color="auto"/>
        <w:left w:val="none" w:sz="0" w:space="0" w:color="auto"/>
        <w:bottom w:val="none" w:sz="0" w:space="0" w:color="auto"/>
        <w:right w:val="none" w:sz="0" w:space="0" w:color="auto"/>
      </w:divBdr>
    </w:div>
    <w:div w:id="877552960">
      <w:bodyDiv w:val="1"/>
      <w:marLeft w:val="0"/>
      <w:marRight w:val="0"/>
      <w:marTop w:val="0"/>
      <w:marBottom w:val="0"/>
      <w:divBdr>
        <w:top w:val="none" w:sz="0" w:space="0" w:color="auto"/>
        <w:left w:val="none" w:sz="0" w:space="0" w:color="auto"/>
        <w:bottom w:val="none" w:sz="0" w:space="0" w:color="auto"/>
        <w:right w:val="none" w:sz="0" w:space="0" w:color="auto"/>
      </w:divBdr>
    </w:div>
    <w:div w:id="880285227">
      <w:bodyDiv w:val="1"/>
      <w:marLeft w:val="0"/>
      <w:marRight w:val="0"/>
      <w:marTop w:val="0"/>
      <w:marBottom w:val="0"/>
      <w:divBdr>
        <w:top w:val="none" w:sz="0" w:space="0" w:color="auto"/>
        <w:left w:val="none" w:sz="0" w:space="0" w:color="auto"/>
        <w:bottom w:val="none" w:sz="0" w:space="0" w:color="auto"/>
        <w:right w:val="none" w:sz="0" w:space="0" w:color="auto"/>
      </w:divBdr>
    </w:div>
    <w:div w:id="885333071">
      <w:bodyDiv w:val="1"/>
      <w:marLeft w:val="0"/>
      <w:marRight w:val="0"/>
      <w:marTop w:val="0"/>
      <w:marBottom w:val="0"/>
      <w:divBdr>
        <w:top w:val="none" w:sz="0" w:space="0" w:color="auto"/>
        <w:left w:val="none" w:sz="0" w:space="0" w:color="auto"/>
        <w:bottom w:val="none" w:sz="0" w:space="0" w:color="auto"/>
        <w:right w:val="none" w:sz="0" w:space="0" w:color="auto"/>
      </w:divBdr>
    </w:div>
    <w:div w:id="885988297">
      <w:bodyDiv w:val="1"/>
      <w:marLeft w:val="0"/>
      <w:marRight w:val="0"/>
      <w:marTop w:val="0"/>
      <w:marBottom w:val="0"/>
      <w:divBdr>
        <w:top w:val="none" w:sz="0" w:space="0" w:color="auto"/>
        <w:left w:val="none" w:sz="0" w:space="0" w:color="auto"/>
        <w:bottom w:val="none" w:sz="0" w:space="0" w:color="auto"/>
        <w:right w:val="none" w:sz="0" w:space="0" w:color="auto"/>
      </w:divBdr>
    </w:div>
    <w:div w:id="898400135">
      <w:bodyDiv w:val="1"/>
      <w:marLeft w:val="0"/>
      <w:marRight w:val="0"/>
      <w:marTop w:val="0"/>
      <w:marBottom w:val="0"/>
      <w:divBdr>
        <w:top w:val="none" w:sz="0" w:space="0" w:color="auto"/>
        <w:left w:val="none" w:sz="0" w:space="0" w:color="auto"/>
        <w:bottom w:val="none" w:sz="0" w:space="0" w:color="auto"/>
        <w:right w:val="none" w:sz="0" w:space="0" w:color="auto"/>
      </w:divBdr>
    </w:div>
    <w:div w:id="900023612">
      <w:bodyDiv w:val="1"/>
      <w:marLeft w:val="0"/>
      <w:marRight w:val="0"/>
      <w:marTop w:val="0"/>
      <w:marBottom w:val="0"/>
      <w:divBdr>
        <w:top w:val="none" w:sz="0" w:space="0" w:color="auto"/>
        <w:left w:val="none" w:sz="0" w:space="0" w:color="auto"/>
        <w:bottom w:val="none" w:sz="0" w:space="0" w:color="auto"/>
        <w:right w:val="none" w:sz="0" w:space="0" w:color="auto"/>
      </w:divBdr>
    </w:div>
    <w:div w:id="902907408">
      <w:bodyDiv w:val="1"/>
      <w:marLeft w:val="0"/>
      <w:marRight w:val="0"/>
      <w:marTop w:val="0"/>
      <w:marBottom w:val="0"/>
      <w:divBdr>
        <w:top w:val="none" w:sz="0" w:space="0" w:color="auto"/>
        <w:left w:val="none" w:sz="0" w:space="0" w:color="auto"/>
        <w:bottom w:val="none" w:sz="0" w:space="0" w:color="auto"/>
        <w:right w:val="none" w:sz="0" w:space="0" w:color="auto"/>
      </w:divBdr>
    </w:div>
    <w:div w:id="904682804">
      <w:bodyDiv w:val="1"/>
      <w:marLeft w:val="0"/>
      <w:marRight w:val="0"/>
      <w:marTop w:val="0"/>
      <w:marBottom w:val="0"/>
      <w:divBdr>
        <w:top w:val="none" w:sz="0" w:space="0" w:color="auto"/>
        <w:left w:val="none" w:sz="0" w:space="0" w:color="auto"/>
        <w:bottom w:val="none" w:sz="0" w:space="0" w:color="auto"/>
        <w:right w:val="none" w:sz="0" w:space="0" w:color="auto"/>
      </w:divBdr>
    </w:div>
    <w:div w:id="905189873">
      <w:bodyDiv w:val="1"/>
      <w:marLeft w:val="0"/>
      <w:marRight w:val="0"/>
      <w:marTop w:val="0"/>
      <w:marBottom w:val="0"/>
      <w:divBdr>
        <w:top w:val="none" w:sz="0" w:space="0" w:color="auto"/>
        <w:left w:val="none" w:sz="0" w:space="0" w:color="auto"/>
        <w:bottom w:val="none" w:sz="0" w:space="0" w:color="auto"/>
        <w:right w:val="none" w:sz="0" w:space="0" w:color="auto"/>
      </w:divBdr>
    </w:div>
    <w:div w:id="915362616">
      <w:bodyDiv w:val="1"/>
      <w:marLeft w:val="0"/>
      <w:marRight w:val="0"/>
      <w:marTop w:val="0"/>
      <w:marBottom w:val="0"/>
      <w:divBdr>
        <w:top w:val="none" w:sz="0" w:space="0" w:color="auto"/>
        <w:left w:val="none" w:sz="0" w:space="0" w:color="auto"/>
        <w:bottom w:val="none" w:sz="0" w:space="0" w:color="auto"/>
        <w:right w:val="none" w:sz="0" w:space="0" w:color="auto"/>
      </w:divBdr>
    </w:div>
    <w:div w:id="915822593">
      <w:bodyDiv w:val="1"/>
      <w:marLeft w:val="0"/>
      <w:marRight w:val="0"/>
      <w:marTop w:val="0"/>
      <w:marBottom w:val="0"/>
      <w:divBdr>
        <w:top w:val="none" w:sz="0" w:space="0" w:color="auto"/>
        <w:left w:val="none" w:sz="0" w:space="0" w:color="auto"/>
        <w:bottom w:val="none" w:sz="0" w:space="0" w:color="auto"/>
        <w:right w:val="none" w:sz="0" w:space="0" w:color="auto"/>
      </w:divBdr>
    </w:div>
    <w:div w:id="917791032">
      <w:bodyDiv w:val="1"/>
      <w:marLeft w:val="0"/>
      <w:marRight w:val="0"/>
      <w:marTop w:val="0"/>
      <w:marBottom w:val="0"/>
      <w:divBdr>
        <w:top w:val="none" w:sz="0" w:space="0" w:color="auto"/>
        <w:left w:val="none" w:sz="0" w:space="0" w:color="auto"/>
        <w:bottom w:val="none" w:sz="0" w:space="0" w:color="auto"/>
        <w:right w:val="none" w:sz="0" w:space="0" w:color="auto"/>
      </w:divBdr>
    </w:div>
    <w:div w:id="922184882">
      <w:bodyDiv w:val="1"/>
      <w:marLeft w:val="0"/>
      <w:marRight w:val="0"/>
      <w:marTop w:val="0"/>
      <w:marBottom w:val="0"/>
      <w:divBdr>
        <w:top w:val="none" w:sz="0" w:space="0" w:color="auto"/>
        <w:left w:val="none" w:sz="0" w:space="0" w:color="auto"/>
        <w:bottom w:val="none" w:sz="0" w:space="0" w:color="auto"/>
        <w:right w:val="none" w:sz="0" w:space="0" w:color="auto"/>
      </w:divBdr>
    </w:div>
    <w:div w:id="923882448">
      <w:bodyDiv w:val="1"/>
      <w:marLeft w:val="0"/>
      <w:marRight w:val="0"/>
      <w:marTop w:val="0"/>
      <w:marBottom w:val="0"/>
      <w:divBdr>
        <w:top w:val="none" w:sz="0" w:space="0" w:color="auto"/>
        <w:left w:val="none" w:sz="0" w:space="0" w:color="auto"/>
        <w:bottom w:val="none" w:sz="0" w:space="0" w:color="auto"/>
        <w:right w:val="none" w:sz="0" w:space="0" w:color="auto"/>
      </w:divBdr>
    </w:div>
    <w:div w:id="925648811">
      <w:bodyDiv w:val="1"/>
      <w:marLeft w:val="0"/>
      <w:marRight w:val="0"/>
      <w:marTop w:val="0"/>
      <w:marBottom w:val="0"/>
      <w:divBdr>
        <w:top w:val="none" w:sz="0" w:space="0" w:color="auto"/>
        <w:left w:val="none" w:sz="0" w:space="0" w:color="auto"/>
        <w:bottom w:val="none" w:sz="0" w:space="0" w:color="auto"/>
        <w:right w:val="none" w:sz="0" w:space="0" w:color="auto"/>
      </w:divBdr>
    </w:div>
    <w:div w:id="927928417">
      <w:bodyDiv w:val="1"/>
      <w:marLeft w:val="0"/>
      <w:marRight w:val="0"/>
      <w:marTop w:val="0"/>
      <w:marBottom w:val="0"/>
      <w:divBdr>
        <w:top w:val="none" w:sz="0" w:space="0" w:color="auto"/>
        <w:left w:val="none" w:sz="0" w:space="0" w:color="auto"/>
        <w:bottom w:val="none" w:sz="0" w:space="0" w:color="auto"/>
        <w:right w:val="none" w:sz="0" w:space="0" w:color="auto"/>
      </w:divBdr>
    </w:div>
    <w:div w:id="937955208">
      <w:bodyDiv w:val="1"/>
      <w:marLeft w:val="0"/>
      <w:marRight w:val="0"/>
      <w:marTop w:val="0"/>
      <w:marBottom w:val="0"/>
      <w:divBdr>
        <w:top w:val="none" w:sz="0" w:space="0" w:color="auto"/>
        <w:left w:val="none" w:sz="0" w:space="0" w:color="auto"/>
        <w:bottom w:val="none" w:sz="0" w:space="0" w:color="auto"/>
        <w:right w:val="none" w:sz="0" w:space="0" w:color="auto"/>
      </w:divBdr>
    </w:div>
    <w:div w:id="950209240">
      <w:bodyDiv w:val="1"/>
      <w:marLeft w:val="0"/>
      <w:marRight w:val="0"/>
      <w:marTop w:val="0"/>
      <w:marBottom w:val="0"/>
      <w:divBdr>
        <w:top w:val="none" w:sz="0" w:space="0" w:color="auto"/>
        <w:left w:val="none" w:sz="0" w:space="0" w:color="auto"/>
        <w:bottom w:val="none" w:sz="0" w:space="0" w:color="auto"/>
        <w:right w:val="none" w:sz="0" w:space="0" w:color="auto"/>
      </w:divBdr>
    </w:div>
    <w:div w:id="952858486">
      <w:bodyDiv w:val="1"/>
      <w:marLeft w:val="0"/>
      <w:marRight w:val="0"/>
      <w:marTop w:val="0"/>
      <w:marBottom w:val="0"/>
      <w:divBdr>
        <w:top w:val="none" w:sz="0" w:space="0" w:color="auto"/>
        <w:left w:val="none" w:sz="0" w:space="0" w:color="auto"/>
        <w:bottom w:val="none" w:sz="0" w:space="0" w:color="auto"/>
        <w:right w:val="none" w:sz="0" w:space="0" w:color="auto"/>
      </w:divBdr>
    </w:div>
    <w:div w:id="954294041">
      <w:bodyDiv w:val="1"/>
      <w:marLeft w:val="0"/>
      <w:marRight w:val="0"/>
      <w:marTop w:val="0"/>
      <w:marBottom w:val="0"/>
      <w:divBdr>
        <w:top w:val="none" w:sz="0" w:space="0" w:color="auto"/>
        <w:left w:val="none" w:sz="0" w:space="0" w:color="auto"/>
        <w:bottom w:val="none" w:sz="0" w:space="0" w:color="auto"/>
        <w:right w:val="none" w:sz="0" w:space="0" w:color="auto"/>
      </w:divBdr>
    </w:div>
    <w:div w:id="954798602">
      <w:bodyDiv w:val="1"/>
      <w:marLeft w:val="0"/>
      <w:marRight w:val="0"/>
      <w:marTop w:val="0"/>
      <w:marBottom w:val="0"/>
      <w:divBdr>
        <w:top w:val="none" w:sz="0" w:space="0" w:color="auto"/>
        <w:left w:val="none" w:sz="0" w:space="0" w:color="auto"/>
        <w:bottom w:val="none" w:sz="0" w:space="0" w:color="auto"/>
        <w:right w:val="none" w:sz="0" w:space="0" w:color="auto"/>
      </w:divBdr>
    </w:div>
    <w:div w:id="957681289">
      <w:bodyDiv w:val="1"/>
      <w:marLeft w:val="0"/>
      <w:marRight w:val="0"/>
      <w:marTop w:val="0"/>
      <w:marBottom w:val="0"/>
      <w:divBdr>
        <w:top w:val="none" w:sz="0" w:space="0" w:color="auto"/>
        <w:left w:val="none" w:sz="0" w:space="0" w:color="auto"/>
        <w:bottom w:val="none" w:sz="0" w:space="0" w:color="auto"/>
        <w:right w:val="none" w:sz="0" w:space="0" w:color="auto"/>
      </w:divBdr>
    </w:div>
    <w:div w:id="958487436">
      <w:bodyDiv w:val="1"/>
      <w:marLeft w:val="0"/>
      <w:marRight w:val="0"/>
      <w:marTop w:val="0"/>
      <w:marBottom w:val="0"/>
      <w:divBdr>
        <w:top w:val="none" w:sz="0" w:space="0" w:color="auto"/>
        <w:left w:val="none" w:sz="0" w:space="0" w:color="auto"/>
        <w:bottom w:val="none" w:sz="0" w:space="0" w:color="auto"/>
        <w:right w:val="none" w:sz="0" w:space="0" w:color="auto"/>
      </w:divBdr>
    </w:div>
    <w:div w:id="962467636">
      <w:bodyDiv w:val="1"/>
      <w:marLeft w:val="0"/>
      <w:marRight w:val="0"/>
      <w:marTop w:val="0"/>
      <w:marBottom w:val="0"/>
      <w:divBdr>
        <w:top w:val="none" w:sz="0" w:space="0" w:color="auto"/>
        <w:left w:val="none" w:sz="0" w:space="0" w:color="auto"/>
        <w:bottom w:val="none" w:sz="0" w:space="0" w:color="auto"/>
        <w:right w:val="none" w:sz="0" w:space="0" w:color="auto"/>
      </w:divBdr>
    </w:div>
    <w:div w:id="966660051">
      <w:bodyDiv w:val="1"/>
      <w:marLeft w:val="0"/>
      <w:marRight w:val="0"/>
      <w:marTop w:val="0"/>
      <w:marBottom w:val="0"/>
      <w:divBdr>
        <w:top w:val="none" w:sz="0" w:space="0" w:color="auto"/>
        <w:left w:val="none" w:sz="0" w:space="0" w:color="auto"/>
        <w:bottom w:val="none" w:sz="0" w:space="0" w:color="auto"/>
        <w:right w:val="none" w:sz="0" w:space="0" w:color="auto"/>
      </w:divBdr>
    </w:div>
    <w:div w:id="970474372">
      <w:bodyDiv w:val="1"/>
      <w:marLeft w:val="0"/>
      <w:marRight w:val="0"/>
      <w:marTop w:val="0"/>
      <w:marBottom w:val="0"/>
      <w:divBdr>
        <w:top w:val="none" w:sz="0" w:space="0" w:color="auto"/>
        <w:left w:val="none" w:sz="0" w:space="0" w:color="auto"/>
        <w:bottom w:val="none" w:sz="0" w:space="0" w:color="auto"/>
        <w:right w:val="none" w:sz="0" w:space="0" w:color="auto"/>
      </w:divBdr>
    </w:div>
    <w:div w:id="973559493">
      <w:bodyDiv w:val="1"/>
      <w:marLeft w:val="0"/>
      <w:marRight w:val="0"/>
      <w:marTop w:val="0"/>
      <w:marBottom w:val="0"/>
      <w:divBdr>
        <w:top w:val="none" w:sz="0" w:space="0" w:color="auto"/>
        <w:left w:val="none" w:sz="0" w:space="0" w:color="auto"/>
        <w:bottom w:val="none" w:sz="0" w:space="0" w:color="auto"/>
        <w:right w:val="none" w:sz="0" w:space="0" w:color="auto"/>
      </w:divBdr>
    </w:div>
    <w:div w:id="974988316">
      <w:bodyDiv w:val="1"/>
      <w:marLeft w:val="0"/>
      <w:marRight w:val="0"/>
      <w:marTop w:val="0"/>
      <w:marBottom w:val="0"/>
      <w:divBdr>
        <w:top w:val="none" w:sz="0" w:space="0" w:color="auto"/>
        <w:left w:val="none" w:sz="0" w:space="0" w:color="auto"/>
        <w:bottom w:val="none" w:sz="0" w:space="0" w:color="auto"/>
        <w:right w:val="none" w:sz="0" w:space="0" w:color="auto"/>
      </w:divBdr>
    </w:div>
    <w:div w:id="975992738">
      <w:bodyDiv w:val="1"/>
      <w:marLeft w:val="0"/>
      <w:marRight w:val="0"/>
      <w:marTop w:val="0"/>
      <w:marBottom w:val="0"/>
      <w:divBdr>
        <w:top w:val="none" w:sz="0" w:space="0" w:color="auto"/>
        <w:left w:val="none" w:sz="0" w:space="0" w:color="auto"/>
        <w:bottom w:val="none" w:sz="0" w:space="0" w:color="auto"/>
        <w:right w:val="none" w:sz="0" w:space="0" w:color="auto"/>
      </w:divBdr>
    </w:div>
    <w:div w:id="977031422">
      <w:bodyDiv w:val="1"/>
      <w:marLeft w:val="0"/>
      <w:marRight w:val="0"/>
      <w:marTop w:val="0"/>
      <w:marBottom w:val="0"/>
      <w:divBdr>
        <w:top w:val="none" w:sz="0" w:space="0" w:color="auto"/>
        <w:left w:val="none" w:sz="0" w:space="0" w:color="auto"/>
        <w:bottom w:val="none" w:sz="0" w:space="0" w:color="auto"/>
        <w:right w:val="none" w:sz="0" w:space="0" w:color="auto"/>
      </w:divBdr>
    </w:div>
    <w:div w:id="977221954">
      <w:bodyDiv w:val="1"/>
      <w:marLeft w:val="0"/>
      <w:marRight w:val="0"/>
      <w:marTop w:val="0"/>
      <w:marBottom w:val="0"/>
      <w:divBdr>
        <w:top w:val="none" w:sz="0" w:space="0" w:color="auto"/>
        <w:left w:val="none" w:sz="0" w:space="0" w:color="auto"/>
        <w:bottom w:val="none" w:sz="0" w:space="0" w:color="auto"/>
        <w:right w:val="none" w:sz="0" w:space="0" w:color="auto"/>
      </w:divBdr>
    </w:div>
    <w:div w:id="983311036">
      <w:bodyDiv w:val="1"/>
      <w:marLeft w:val="0"/>
      <w:marRight w:val="0"/>
      <w:marTop w:val="0"/>
      <w:marBottom w:val="0"/>
      <w:divBdr>
        <w:top w:val="none" w:sz="0" w:space="0" w:color="auto"/>
        <w:left w:val="none" w:sz="0" w:space="0" w:color="auto"/>
        <w:bottom w:val="none" w:sz="0" w:space="0" w:color="auto"/>
        <w:right w:val="none" w:sz="0" w:space="0" w:color="auto"/>
      </w:divBdr>
    </w:div>
    <w:div w:id="989946229">
      <w:bodyDiv w:val="1"/>
      <w:marLeft w:val="0"/>
      <w:marRight w:val="0"/>
      <w:marTop w:val="0"/>
      <w:marBottom w:val="0"/>
      <w:divBdr>
        <w:top w:val="none" w:sz="0" w:space="0" w:color="auto"/>
        <w:left w:val="none" w:sz="0" w:space="0" w:color="auto"/>
        <w:bottom w:val="none" w:sz="0" w:space="0" w:color="auto"/>
        <w:right w:val="none" w:sz="0" w:space="0" w:color="auto"/>
      </w:divBdr>
    </w:div>
    <w:div w:id="991906529">
      <w:bodyDiv w:val="1"/>
      <w:marLeft w:val="0"/>
      <w:marRight w:val="0"/>
      <w:marTop w:val="0"/>
      <w:marBottom w:val="0"/>
      <w:divBdr>
        <w:top w:val="none" w:sz="0" w:space="0" w:color="auto"/>
        <w:left w:val="none" w:sz="0" w:space="0" w:color="auto"/>
        <w:bottom w:val="none" w:sz="0" w:space="0" w:color="auto"/>
        <w:right w:val="none" w:sz="0" w:space="0" w:color="auto"/>
      </w:divBdr>
    </w:div>
    <w:div w:id="993071812">
      <w:bodyDiv w:val="1"/>
      <w:marLeft w:val="0"/>
      <w:marRight w:val="0"/>
      <w:marTop w:val="0"/>
      <w:marBottom w:val="0"/>
      <w:divBdr>
        <w:top w:val="none" w:sz="0" w:space="0" w:color="auto"/>
        <w:left w:val="none" w:sz="0" w:space="0" w:color="auto"/>
        <w:bottom w:val="none" w:sz="0" w:space="0" w:color="auto"/>
        <w:right w:val="none" w:sz="0" w:space="0" w:color="auto"/>
      </w:divBdr>
    </w:div>
    <w:div w:id="995381809">
      <w:bodyDiv w:val="1"/>
      <w:marLeft w:val="0"/>
      <w:marRight w:val="0"/>
      <w:marTop w:val="0"/>
      <w:marBottom w:val="0"/>
      <w:divBdr>
        <w:top w:val="none" w:sz="0" w:space="0" w:color="auto"/>
        <w:left w:val="none" w:sz="0" w:space="0" w:color="auto"/>
        <w:bottom w:val="none" w:sz="0" w:space="0" w:color="auto"/>
        <w:right w:val="none" w:sz="0" w:space="0" w:color="auto"/>
      </w:divBdr>
    </w:div>
    <w:div w:id="1000041829">
      <w:bodyDiv w:val="1"/>
      <w:marLeft w:val="0"/>
      <w:marRight w:val="0"/>
      <w:marTop w:val="0"/>
      <w:marBottom w:val="0"/>
      <w:divBdr>
        <w:top w:val="none" w:sz="0" w:space="0" w:color="auto"/>
        <w:left w:val="none" w:sz="0" w:space="0" w:color="auto"/>
        <w:bottom w:val="none" w:sz="0" w:space="0" w:color="auto"/>
        <w:right w:val="none" w:sz="0" w:space="0" w:color="auto"/>
      </w:divBdr>
    </w:div>
    <w:div w:id="1001006468">
      <w:bodyDiv w:val="1"/>
      <w:marLeft w:val="0"/>
      <w:marRight w:val="0"/>
      <w:marTop w:val="0"/>
      <w:marBottom w:val="0"/>
      <w:divBdr>
        <w:top w:val="none" w:sz="0" w:space="0" w:color="auto"/>
        <w:left w:val="none" w:sz="0" w:space="0" w:color="auto"/>
        <w:bottom w:val="none" w:sz="0" w:space="0" w:color="auto"/>
        <w:right w:val="none" w:sz="0" w:space="0" w:color="auto"/>
      </w:divBdr>
    </w:div>
    <w:div w:id="1002661458">
      <w:bodyDiv w:val="1"/>
      <w:marLeft w:val="0"/>
      <w:marRight w:val="0"/>
      <w:marTop w:val="0"/>
      <w:marBottom w:val="0"/>
      <w:divBdr>
        <w:top w:val="none" w:sz="0" w:space="0" w:color="auto"/>
        <w:left w:val="none" w:sz="0" w:space="0" w:color="auto"/>
        <w:bottom w:val="none" w:sz="0" w:space="0" w:color="auto"/>
        <w:right w:val="none" w:sz="0" w:space="0" w:color="auto"/>
      </w:divBdr>
    </w:div>
    <w:div w:id="1006639421">
      <w:bodyDiv w:val="1"/>
      <w:marLeft w:val="0"/>
      <w:marRight w:val="0"/>
      <w:marTop w:val="0"/>
      <w:marBottom w:val="0"/>
      <w:divBdr>
        <w:top w:val="none" w:sz="0" w:space="0" w:color="auto"/>
        <w:left w:val="none" w:sz="0" w:space="0" w:color="auto"/>
        <w:bottom w:val="none" w:sz="0" w:space="0" w:color="auto"/>
        <w:right w:val="none" w:sz="0" w:space="0" w:color="auto"/>
      </w:divBdr>
    </w:div>
    <w:div w:id="1009022840">
      <w:bodyDiv w:val="1"/>
      <w:marLeft w:val="0"/>
      <w:marRight w:val="0"/>
      <w:marTop w:val="0"/>
      <w:marBottom w:val="0"/>
      <w:divBdr>
        <w:top w:val="none" w:sz="0" w:space="0" w:color="auto"/>
        <w:left w:val="none" w:sz="0" w:space="0" w:color="auto"/>
        <w:bottom w:val="none" w:sz="0" w:space="0" w:color="auto"/>
        <w:right w:val="none" w:sz="0" w:space="0" w:color="auto"/>
      </w:divBdr>
    </w:div>
    <w:div w:id="1012340877">
      <w:bodyDiv w:val="1"/>
      <w:marLeft w:val="0"/>
      <w:marRight w:val="0"/>
      <w:marTop w:val="0"/>
      <w:marBottom w:val="0"/>
      <w:divBdr>
        <w:top w:val="none" w:sz="0" w:space="0" w:color="auto"/>
        <w:left w:val="none" w:sz="0" w:space="0" w:color="auto"/>
        <w:bottom w:val="none" w:sz="0" w:space="0" w:color="auto"/>
        <w:right w:val="none" w:sz="0" w:space="0" w:color="auto"/>
      </w:divBdr>
    </w:div>
    <w:div w:id="1016275170">
      <w:bodyDiv w:val="1"/>
      <w:marLeft w:val="0"/>
      <w:marRight w:val="0"/>
      <w:marTop w:val="0"/>
      <w:marBottom w:val="0"/>
      <w:divBdr>
        <w:top w:val="none" w:sz="0" w:space="0" w:color="auto"/>
        <w:left w:val="none" w:sz="0" w:space="0" w:color="auto"/>
        <w:bottom w:val="none" w:sz="0" w:space="0" w:color="auto"/>
        <w:right w:val="none" w:sz="0" w:space="0" w:color="auto"/>
      </w:divBdr>
    </w:div>
    <w:div w:id="1019697609">
      <w:bodyDiv w:val="1"/>
      <w:marLeft w:val="0"/>
      <w:marRight w:val="0"/>
      <w:marTop w:val="0"/>
      <w:marBottom w:val="0"/>
      <w:divBdr>
        <w:top w:val="none" w:sz="0" w:space="0" w:color="auto"/>
        <w:left w:val="none" w:sz="0" w:space="0" w:color="auto"/>
        <w:bottom w:val="none" w:sz="0" w:space="0" w:color="auto"/>
        <w:right w:val="none" w:sz="0" w:space="0" w:color="auto"/>
      </w:divBdr>
    </w:div>
    <w:div w:id="1023672556">
      <w:bodyDiv w:val="1"/>
      <w:marLeft w:val="0"/>
      <w:marRight w:val="0"/>
      <w:marTop w:val="0"/>
      <w:marBottom w:val="0"/>
      <w:divBdr>
        <w:top w:val="none" w:sz="0" w:space="0" w:color="auto"/>
        <w:left w:val="none" w:sz="0" w:space="0" w:color="auto"/>
        <w:bottom w:val="none" w:sz="0" w:space="0" w:color="auto"/>
        <w:right w:val="none" w:sz="0" w:space="0" w:color="auto"/>
      </w:divBdr>
    </w:div>
    <w:div w:id="1028022296">
      <w:bodyDiv w:val="1"/>
      <w:marLeft w:val="0"/>
      <w:marRight w:val="0"/>
      <w:marTop w:val="0"/>
      <w:marBottom w:val="0"/>
      <w:divBdr>
        <w:top w:val="none" w:sz="0" w:space="0" w:color="auto"/>
        <w:left w:val="none" w:sz="0" w:space="0" w:color="auto"/>
        <w:bottom w:val="none" w:sz="0" w:space="0" w:color="auto"/>
        <w:right w:val="none" w:sz="0" w:space="0" w:color="auto"/>
      </w:divBdr>
    </w:div>
    <w:div w:id="1028725231">
      <w:bodyDiv w:val="1"/>
      <w:marLeft w:val="0"/>
      <w:marRight w:val="0"/>
      <w:marTop w:val="0"/>
      <w:marBottom w:val="0"/>
      <w:divBdr>
        <w:top w:val="none" w:sz="0" w:space="0" w:color="auto"/>
        <w:left w:val="none" w:sz="0" w:space="0" w:color="auto"/>
        <w:bottom w:val="none" w:sz="0" w:space="0" w:color="auto"/>
        <w:right w:val="none" w:sz="0" w:space="0" w:color="auto"/>
      </w:divBdr>
    </w:div>
    <w:div w:id="1029648441">
      <w:bodyDiv w:val="1"/>
      <w:marLeft w:val="0"/>
      <w:marRight w:val="0"/>
      <w:marTop w:val="0"/>
      <w:marBottom w:val="0"/>
      <w:divBdr>
        <w:top w:val="none" w:sz="0" w:space="0" w:color="auto"/>
        <w:left w:val="none" w:sz="0" w:space="0" w:color="auto"/>
        <w:bottom w:val="none" w:sz="0" w:space="0" w:color="auto"/>
        <w:right w:val="none" w:sz="0" w:space="0" w:color="auto"/>
      </w:divBdr>
    </w:div>
    <w:div w:id="1031955201">
      <w:bodyDiv w:val="1"/>
      <w:marLeft w:val="0"/>
      <w:marRight w:val="0"/>
      <w:marTop w:val="0"/>
      <w:marBottom w:val="0"/>
      <w:divBdr>
        <w:top w:val="none" w:sz="0" w:space="0" w:color="auto"/>
        <w:left w:val="none" w:sz="0" w:space="0" w:color="auto"/>
        <w:bottom w:val="none" w:sz="0" w:space="0" w:color="auto"/>
        <w:right w:val="none" w:sz="0" w:space="0" w:color="auto"/>
      </w:divBdr>
    </w:div>
    <w:div w:id="1037004672">
      <w:bodyDiv w:val="1"/>
      <w:marLeft w:val="0"/>
      <w:marRight w:val="0"/>
      <w:marTop w:val="0"/>
      <w:marBottom w:val="0"/>
      <w:divBdr>
        <w:top w:val="none" w:sz="0" w:space="0" w:color="auto"/>
        <w:left w:val="none" w:sz="0" w:space="0" w:color="auto"/>
        <w:bottom w:val="none" w:sz="0" w:space="0" w:color="auto"/>
        <w:right w:val="none" w:sz="0" w:space="0" w:color="auto"/>
      </w:divBdr>
    </w:div>
    <w:div w:id="1037050551">
      <w:bodyDiv w:val="1"/>
      <w:marLeft w:val="0"/>
      <w:marRight w:val="0"/>
      <w:marTop w:val="0"/>
      <w:marBottom w:val="0"/>
      <w:divBdr>
        <w:top w:val="none" w:sz="0" w:space="0" w:color="auto"/>
        <w:left w:val="none" w:sz="0" w:space="0" w:color="auto"/>
        <w:bottom w:val="none" w:sz="0" w:space="0" w:color="auto"/>
        <w:right w:val="none" w:sz="0" w:space="0" w:color="auto"/>
      </w:divBdr>
    </w:div>
    <w:div w:id="1040205593">
      <w:bodyDiv w:val="1"/>
      <w:marLeft w:val="0"/>
      <w:marRight w:val="0"/>
      <w:marTop w:val="0"/>
      <w:marBottom w:val="0"/>
      <w:divBdr>
        <w:top w:val="none" w:sz="0" w:space="0" w:color="auto"/>
        <w:left w:val="none" w:sz="0" w:space="0" w:color="auto"/>
        <w:bottom w:val="none" w:sz="0" w:space="0" w:color="auto"/>
        <w:right w:val="none" w:sz="0" w:space="0" w:color="auto"/>
      </w:divBdr>
    </w:div>
    <w:div w:id="1041440731">
      <w:bodyDiv w:val="1"/>
      <w:marLeft w:val="0"/>
      <w:marRight w:val="0"/>
      <w:marTop w:val="0"/>
      <w:marBottom w:val="0"/>
      <w:divBdr>
        <w:top w:val="none" w:sz="0" w:space="0" w:color="auto"/>
        <w:left w:val="none" w:sz="0" w:space="0" w:color="auto"/>
        <w:bottom w:val="none" w:sz="0" w:space="0" w:color="auto"/>
        <w:right w:val="none" w:sz="0" w:space="0" w:color="auto"/>
      </w:divBdr>
    </w:div>
    <w:div w:id="1043988754">
      <w:bodyDiv w:val="1"/>
      <w:marLeft w:val="0"/>
      <w:marRight w:val="0"/>
      <w:marTop w:val="0"/>
      <w:marBottom w:val="0"/>
      <w:divBdr>
        <w:top w:val="none" w:sz="0" w:space="0" w:color="auto"/>
        <w:left w:val="none" w:sz="0" w:space="0" w:color="auto"/>
        <w:bottom w:val="none" w:sz="0" w:space="0" w:color="auto"/>
        <w:right w:val="none" w:sz="0" w:space="0" w:color="auto"/>
      </w:divBdr>
    </w:div>
    <w:div w:id="1050305353">
      <w:bodyDiv w:val="1"/>
      <w:marLeft w:val="0"/>
      <w:marRight w:val="0"/>
      <w:marTop w:val="0"/>
      <w:marBottom w:val="0"/>
      <w:divBdr>
        <w:top w:val="none" w:sz="0" w:space="0" w:color="auto"/>
        <w:left w:val="none" w:sz="0" w:space="0" w:color="auto"/>
        <w:bottom w:val="none" w:sz="0" w:space="0" w:color="auto"/>
        <w:right w:val="none" w:sz="0" w:space="0" w:color="auto"/>
      </w:divBdr>
    </w:div>
    <w:div w:id="1051417230">
      <w:bodyDiv w:val="1"/>
      <w:marLeft w:val="0"/>
      <w:marRight w:val="0"/>
      <w:marTop w:val="0"/>
      <w:marBottom w:val="0"/>
      <w:divBdr>
        <w:top w:val="none" w:sz="0" w:space="0" w:color="auto"/>
        <w:left w:val="none" w:sz="0" w:space="0" w:color="auto"/>
        <w:bottom w:val="none" w:sz="0" w:space="0" w:color="auto"/>
        <w:right w:val="none" w:sz="0" w:space="0" w:color="auto"/>
      </w:divBdr>
    </w:div>
    <w:div w:id="1053698159">
      <w:bodyDiv w:val="1"/>
      <w:marLeft w:val="0"/>
      <w:marRight w:val="0"/>
      <w:marTop w:val="0"/>
      <w:marBottom w:val="0"/>
      <w:divBdr>
        <w:top w:val="none" w:sz="0" w:space="0" w:color="auto"/>
        <w:left w:val="none" w:sz="0" w:space="0" w:color="auto"/>
        <w:bottom w:val="none" w:sz="0" w:space="0" w:color="auto"/>
        <w:right w:val="none" w:sz="0" w:space="0" w:color="auto"/>
      </w:divBdr>
    </w:div>
    <w:div w:id="1054888790">
      <w:bodyDiv w:val="1"/>
      <w:marLeft w:val="0"/>
      <w:marRight w:val="0"/>
      <w:marTop w:val="0"/>
      <w:marBottom w:val="0"/>
      <w:divBdr>
        <w:top w:val="none" w:sz="0" w:space="0" w:color="auto"/>
        <w:left w:val="none" w:sz="0" w:space="0" w:color="auto"/>
        <w:bottom w:val="none" w:sz="0" w:space="0" w:color="auto"/>
        <w:right w:val="none" w:sz="0" w:space="0" w:color="auto"/>
      </w:divBdr>
    </w:div>
    <w:div w:id="1055161173">
      <w:bodyDiv w:val="1"/>
      <w:marLeft w:val="0"/>
      <w:marRight w:val="0"/>
      <w:marTop w:val="0"/>
      <w:marBottom w:val="0"/>
      <w:divBdr>
        <w:top w:val="none" w:sz="0" w:space="0" w:color="auto"/>
        <w:left w:val="none" w:sz="0" w:space="0" w:color="auto"/>
        <w:bottom w:val="none" w:sz="0" w:space="0" w:color="auto"/>
        <w:right w:val="none" w:sz="0" w:space="0" w:color="auto"/>
      </w:divBdr>
    </w:div>
    <w:div w:id="1056245095">
      <w:bodyDiv w:val="1"/>
      <w:marLeft w:val="0"/>
      <w:marRight w:val="0"/>
      <w:marTop w:val="0"/>
      <w:marBottom w:val="0"/>
      <w:divBdr>
        <w:top w:val="none" w:sz="0" w:space="0" w:color="auto"/>
        <w:left w:val="none" w:sz="0" w:space="0" w:color="auto"/>
        <w:bottom w:val="none" w:sz="0" w:space="0" w:color="auto"/>
        <w:right w:val="none" w:sz="0" w:space="0" w:color="auto"/>
      </w:divBdr>
    </w:div>
    <w:div w:id="1060128557">
      <w:bodyDiv w:val="1"/>
      <w:marLeft w:val="0"/>
      <w:marRight w:val="0"/>
      <w:marTop w:val="0"/>
      <w:marBottom w:val="0"/>
      <w:divBdr>
        <w:top w:val="none" w:sz="0" w:space="0" w:color="auto"/>
        <w:left w:val="none" w:sz="0" w:space="0" w:color="auto"/>
        <w:bottom w:val="none" w:sz="0" w:space="0" w:color="auto"/>
        <w:right w:val="none" w:sz="0" w:space="0" w:color="auto"/>
      </w:divBdr>
    </w:div>
    <w:div w:id="1060636772">
      <w:bodyDiv w:val="1"/>
      <w:marLeft w:val="0"/>
      <w:marRight w:val="0"/>
      <w:marTop w:val="0"/>
      <w:marBottom w:val="0"/>
      <w:divBdr>
        <w:top w:val="none" w:sz="0" w:space="0" w:color="auto"/>
        <w:left w:val="none" w:sz="0" w:space="0" w:color="auto"/>
        <w:bottom w:val="none" w:sz="0" w:space="0" w:color="auto"/>
        <w:right w:val="none" w:sz="0" w:space="0" w:color="auto"/>
      </w:divBdr>
    </w:div>
    <w:div w:id="1060908815">
      <w:bodyDiv w:val="1"/>
      <w:marLeft w:val="0"/>
      <w:marRight w:val="0"/>
      <w:marTop w:val="0"/>
      <w:marBottom w:val="0"/>
      <w:divBdr>
        <w:top w:val="none" w:sz="0" w:space="0" w:color="auto"/>
        <w:left w:val="none" w:sz="0" w:space="0" w:color="auto"/>
        <w:bottom w:val="none" w:sz="0" w:space="0" w:color="auto"/>
        <w:right w:val="none" w:sz="0" w:space="0" w:color="auto"/>
      </w:divBdr>
    </w:div>
    <w:div w:id="1064328925">
      <w:bodyDiv w:val="1"/>
      <w:marLeft w:val="0"/>
      <w:marRight w:val="0"/>
      <w:marTop w:val="0"/>
      <w:marBottom w:val="0"/>
      <w:divBdr>
        <w:top w:val="none" w:sz="0" w:space="0" w:color="auto"/>
        <w:left w:val="none" w:sz="0" w:space="0" w:color="auto"/>
        <w:bottom w:val="none" w:sz="0" w:space="0" w:color="auto"/>
        <w:right w:val="none" w:sz="0" w:space="0" w:color="auto"/>
      </w:divBdr>
    </w:div>
    <w:div w:id="1066608712">
      <w:bodyDiv w:val="1"/>
      <w:marLeft w:val="0"/>
      <w:marRight w:val="0"/>
      <w:marTop w:val="0"/>
      <w:marBottom w:val="0"/>
      <w:divBdr>
        <w:top w:val="none" w:sz="0" w:space="0" w:color="auto"/>
        <w:left w:val="none" w:sz="0" w:space="0" w:color="auto"/>
        <w:bottom w:val="none" w:sz="0" w:space="0" w:color="auto"/>
        <w:right w:val="none" w:sz="0" w:space="0" w:color="auto"/>
      </w:divBdr>
    </w:div>
    <w:div w:id="1067219242">
      <w:bodyDiv w:val="1"/>
      <w:marLeft w:val="0"/>
      <w:marRight w:val="0"/>
      <w:marTop w:val="0"/>
      <w:marBottom w:val="0"/>
      <w:divBdr>
        <w:top w:val="none" w:sz="0" w:space="0" w:color="auto"/>
        <w:left w:val="none" w:sz="0" w:space="0" w:color="auto"/>
        <w:bottom w:val="none" w:sz="0" w:space="0" w:color="auto"/>
        <w:right w:val="none" w:sz="0" w:space="0" w:color="auto"/>
      </w:divBdr>
    </w:div>
    <w:div w:id="1068765763">
      <w:bodyDiv w:val="1"/>
      <w:marLeft w:val="0"/>
      <w:marRight w:val="0"/>
      <w:marTop w:val="0"/>
      <w:marBottom w:val="0"/>
      <w:divBdr>
        <w:top w:val="none" w:sz="0" w:space="0" w:color="auto"/>
        <w:left w:val="none" w:sz="0" w:space="0" w:color="auto"/>
        <w:bottom w:val="none" w:sz="0" w:space="0" w:color="auto"/>
        <w:right w:val="none" w:sz="0" w:space="0" w:color="auto"/>
      </w:divBdr>
    </w:div>
    <w:div w:id="1069503016">
      <w:bodyDiv w:val="1"/>
      <w:marLeft w:val="0"/>
      <w:marRight w:val="0"/>
      <w:marTop w:val="0"/>
      <w:marBottom w:val="0"/>
      <w:divBdr>
        <w:top w:val="none" w:sz="0" w:space="0" w:color="auto"/>
        <w:left w:val="none" w:sz="0" w:space="0" w:color="auto"/>
        <w:bottom w:val="none" w:sz="0" w:space="0" w:color="auto"/>
        <w:right w:val="none" w:sz="0" w:space="0" w:color="auto"/>
      </w:divBdr>
    </w:div>
    <w:div w:id="1071200350">
      <w:bodyDiv w:val="1"/>
      <w:marLeft w:val="0"/>
      <w:marRight w:val="0"/>
      <w:marTop w:val="0"/>
      <w:marBottom w:val="0"/>
      <w:divBdr>
        <w:top w:val="none" w:sz="0" w:space="0" w:color="auto"/>
        <w:left w:val="none" w:sz="0" w:space="0" w:color="auto"/>
        <w:bottom w:val="none" w:sz="0" w:space="0" w:color="auto"/>
        <w:right w:val="none" w:sz="0" w:space="0" w:color="auto"/>
      </w:divBdr>
    </w:div>
    <w:div w:id="1071737686">
      <w:bodyDiv w:val="1"/>
      <w:marLeft w:val="0"/>
      <w:marRight w:val="0"/>
      <w:marTop w:val="0"/>
      <w:marBottom w:val="0"/>
      <w:divBdr>
        <w:top w:val="none" w:sz="0" w:space="0" w:color="auto"/>
        <w:left w:val="none" w:sz="0" w:space="0" w:color="auto"/>
        <w:bottom w:val="none" w:sz="0" w:space="0" w:color="auto"/>
        <w:right w:val="none" w:sz="0" w:space="0" w:color="auto"/>
      </w:divBdr>
    </w:div>
    <w:div w:id="1073896555">
      <w:bodyDiv w:val="1"/>
      <w:marLeft w:val="0"/>
      <w:marRight w:val="0"/>
      <w:marTop w:val="0"/>
      <w:marBottom w:val="0"/>
      <w:divBdr>
        <w:top w:val="none" w:sz="0" w:space="0" w:color="auto"/>
        <w:left w:val="none" w:sz="0" w:space="0" w:color="auto"/>
        <w:bottom w:val="none" w:sz="0" w:space="0" w:color="auto"/>
        <w:right w:val="none" w:sz="0" w:space="0" w:color="auto"/>
      </w:divBdr>
    </w:div>
    <w:div w:id="1076244912">
      <w:bodyDiv w:val="1"/>
      <w:marLeft w:val="0"/>
      <w:marRight w:val="0"/>
      <w:marTop w:val="0"/>
      <w:marBottom w:val="0"/>
      <w:divBdr>
        <w:top w:val="none" w:sz="0" w:space="0" w:color="auto"/>
        <w:left w:val="none" w:sz="0" w:space="0" w:color="auto"/>
        <w:bottom w:val="none" w:sz="0" w:space="0" w:color="auto"/>
        <w:right w:val="none" w:sz="0" w:space="0" w:color="auto"/>
      </w:divBdr>
    </w:div>
    <w:div w:id="1077554057">
      <w:bodyDiv w:val="1"/>
      <w:marLeft w:val="0"/>
      <w:marRight w:val="0"/>
      <w:marTop w:val="0"/>
      <w:marBottom w:val="0"/>
      <w:divBdr>
        <w:top w:val="none" w:sz="0" w:space="0" w:color="auto"/>
        <w:left w:val="none" w:sz="0" w:space="0" w:color="auto"/>
        <w:bottom w:val="none" w:sz="0" w:space="0" w:color="auto"/>
        <w:right w:val="none" w:sz="0" w:space="0" w:color="auto"/>
      </w:divBdr>
    </w:div>
    <w:div w:id="1081606947">
      <w:bodyDiv w:val="1"/>
      <w:marLeft w:val="0"/>
      <w:marRight w:val="0"/>
      <w:marTop w:val="0"/>
      <w:marBottom w:val="0"/>
      <w:divBdr>
        <w:top w:val="none" w:sz="0" w:space="0" w:color="auto"/>
        <w:left w:val="none" w:sz="0" w:space="0" w:color="auto"/>
        <w:bottom w:val="none" w:sz="0" w:space="0" w:color="auto"/>
        <w:right w:val="none" w:sz="0" w:space="0" w:color="auto"/>
      </w:divBdr>
    </w:div>
    <w:div w:id="1082490005">
      <w:bodyDiv w:val="1"/>
      <w:marLeft w:val="0"/>
      <w:marRight w:val="0"/>
      <w:marTop w:val="0"/>
      <w:marBottom w:val="0"/>
      <w:divBdr>
        <w:top w:val="none" w:sz="0" w:space="0" w:color="auto"/>
        <w:left w:val="none" w:sz="0" w:space="0" w:color="auto"/>
        <w:bottom w:val="none" w:sz="0" w:space="0" w:color="auto"/>
        <w:right w:val="none" w:sz="0" w:space="0" w:color="auto"/>
      </w:divBdr>
    </w:div>
    <w:div w:id="1082527200">
      <w:bodyDiv w:val="1"/>
      <w:marLeft w:val="0"/>
      <w:marRight w:val="0"/>
      <w:marTop w:val="0"/>
      <w:marBottom w:val="0"/>
      <w:divBdr>
        <w:top w:val="none" w:sz="0" w:space="0" w:color="auto"/>
        <w:left w:val="none" w:sz="0" w:space="0" w:color="auto"/>
        <w:bottom w:val="none" w:sz="0" w:space="0" w:color="auto"/>
        <w:right w:val="none" w:sz="0" w:space="0" w:color="auto"/>
      </w:divBdr>
    </w:div>
    <w:div w:id="1082680974">
      <w:bodyDiv w:val="1"/>
      <w:marLeft w:val="0"/>
      <w:marRight w:val="0"/>
      <w:marTop w:val="0"/>
      <w:marBottom w:val="0"/>
      <w:divBdr>
        <w:top w:val="none" w:sz="0" w:space="0" w:color="auto"/>
        <w:left w:val="none" w:sz="0" w:space="0" w:color="auto"/>
        <w:bottom w:val="none" w:sz="0" w:space="0" w:color="auto"/>
        <w:right w:val="none" w:sz="0" w:space="0" w:color="auto"/>
      </w:divBdr>
    </w:div>
    <w:div w:id="1085032650">
      <w:bodyDiv w:val="1"/>
      <w:marLeft w:val="0"/>
      <w:marRight w:val="0"/>
      <w:marTop w:val="0"/>
      <w:marBottom w:val="0"/>
      <w:divBdr>
        <w:top w:val="none" w:sz="0" w:space="0" w:color="auto"/>
        <w:left w:val="none" w:sz="0" w:space="0" w:color="auto"/>
        <w:bottom w:val="none" w:sz="0" w:space="0" w:color="auto"/>
        <w:right w:val="none" w:sz="0" w:space="0" w:color="auto"/>
      </w:divBdr>
    </w:div>
    <w:div w:id="1085305768">
      <w:bodyDiv w:val="1"/>
      <w:marLeft w:val="0"/>
      <w:marRight w:val="0"/>
      <w:marTop w:val="0"/>
      <w:marBottom w:val="0"/>
      <w:divBdr>
        <w:top w:val="none" w:sz="0" w:space="0" w:color="auto"/>
        <w:left w:val="none" w:sz="0" w:space="0" w:color="auto"/>
        <w:bottom w:val="none" w:sz="0" w:space="0" w:color="auto"/>
        <w:right w:val="none" w:sz="0" w:space="0" w:color="auto"/>
      </w:divBdr>
    </w:div>
    <w:div w:id="1087653216">
      <w:bodyDiv w:val="1"/>
      <w:marLeft w:val="0"/>
      <w:marRight w:val="0"/>
      <w:marTop w:val="0"/>
      <w:marBottom w:val="0"/>
      <w:divBdr>
        <w:top w:val="none" w:sz="0" w:space="0" w:color="auto"/>
        <w:left w:val="none" w:sz="0" w:space="0" w:color="auto"/>
        <w:bottom w:val="none" w:sz="0" w:space="0" w:color="auto"/>
        <w:right w:val="none" w:sz="0" w:space="0" w:color="auto"/>
      </w:divBdr>
    </w:div>
    <w:div w:id="1089500276">
      <w:bodyDiv w:val="1"/>
      <w:marLeft w:val="0"/>
      <w:marRight w:val="0"/>
      <w:marTop w:val="0"/>
      <w:marBottom w:val="0"/>
      <w:divBdr>
        <w:top w:val="none" w:sz="0" w:space="0" w:color="auto"/>
        <w:left w:val="none" w:sz="0" w:space="0" w:color="auto"/>
        <w:bottom w:val="none" w:sz="0" w:space="0" w:color="auto"/>
        <w:right w:val="none" w:sz="0" w:space="0" w:color="auto"/>
      </w:divBdr>
    </w:div>
    <w:div w:id="1093085350">
      <w:bodyDiv w:val="1"/>
      <w:marLeft w:val="0"/>
      <w:marRight w:val="0"/>
      <w:marTop w:val="0"/>
      <w:marBottom w:val="0"/>
      <w:divBdr>
        <w:top w:val="none" w:sz="0" w:space="0" w:color="auto"/>
        <w:left w:val="none" w:sz="0" w:space="0" w:color="auto"/>
        <w:bottom w:val="none" w:sz="0" w:space="0" w:color="auto"/>
        <w:right w:val="none" w:sz="0" w:space="0" w:color="auto"/>
      </w:divBdr>
    </w:div>
    <w:div w:id="1093165185">
      <w:bodyDiv w:val="1"/>
      <w:marLeft w:val="0"/>
      <w:marRight w:val="0"/>
      <w:marTop w:val="0"/>
      <w:marBottom w:val="0"/>
      <w:divBdr>
        <w:top w:val="none" w:sz="0" w:space="0" w:color="auto"/>
        <w:left w:val="none" w:sz="0" w:space="0" w:color="auto"/>
        <w:bottom w:val="none" w:sz="0" w:space="0" w:color="auto"/>
        <w:right w:val="none" w:sz="0" w:space="0" w:color="auto"/>
      </w:divBdr>
    </w:div>
    <w:div w:id="1095321343">
      <w:bodyDiv w:val="1"/>
      <w:marLeft w:val="0"/>
      <w:marRight w:val="0"/>
      <w:marTop w:val="0"/>
      <w:marBottom w:val="0"/>
      <w:divBdr>
        <w:top w:val="none" w:sz="0" w:space="0" w:color="auto"/>
        <w:left w:val="none" w:sz="0" w:space="0" w:color="auto"/>
        <w:bottom w:val="none" w:sz="0" w:space="0" w:color="auto"/>
        <w:right w:val="none" w:sz="0" w:space="0" w:color="auto"/>
      </w:divBdr>
    </w:div>
    <w:div w:id="1097680765">
      <w:bodyDiv w:val="1"/>
      <w:marLeft w:val="0"/>
      <w:marRight w:val="0"/>
      <w:marTop w:val="0"/>
      <w:marBottom w:val="0"/>
      <w:divBdr>
        <w:top w:val="none" w:sz="0" w:space="0" w:color="auto"/>
        <w:left w:val="none" w:sz="0" w:space="0" w:color="auto"/>
        <w:bottom w:val="none" w:sz="0" w:space="0" w:color="auto"/>
        <w:right w:val="none" w:sz="0" w:space="0" w:color="auto"/>
      </w:divBdr>
    </w:div>
    <w:div w:id="1097946794">
      <w:bodyDiv w:val="1"/>
      <w:marLeft w:val="0"/>
      <w:marRight w:val="0"/>
      <w:marTop w:val="0"/>
      <w:marBottom w:val="0"/>
      <w:divBdr>
        <w:top w:val="none" w:sz="0" w:space="0" w:color="auto"/>
        <w:left w:val="none" w:sz="0" w:space="0" w:color="auto"/>
        <w:bottom w:val="none" w:sz="0" w:space="0" w:color="auto"/>
        <w:right w:val="none" w:sz="0" w:space="0" w:color="auto"/>
      </w:divBdr>
    </w:div>
    <w:div w:id="1098989841">
      <w:bodyDiv w:val="1"/>
      <w:marLeft w:val="0"/>
      <w:marRight w:val="0"/>
      <w:marTop w:val="0"/>
      <w:marBottom w:val="0"/>
      <w:divBdr>
        <w:top w:val="none" w:sz="0" w:space="0" w:color="auto"/>
        <w:left w:val="none" w:sz="0" w:space="0" w:color="auto"/>
        <w:bottom w:val="none" w:sz="0" w:space="0" w:color="auto"/>
        <w:right w:val="none" w:sz="0" w:space="0" w:color="auto"/>
      </w:divBdr>
    </w:div>
    <w:div w:id="1100219615">
      <w:bodyDiv w:val="1"/>
      <w:marLeft w:val="0"/>
      <w:marRight w:val="0"/>
      <w:marTop w:val="0"/>
      <w:marBottom w:val="0"/>
      <w:divBdr>
        <w:top w:val="none" w:sz="0" w:space="0" w:color="auto"/>
        <w:left w:val="none" w:sz="0" w:space="0" w:color="auto"/>
        <w:bottom w:val="none" w:sz="0" w:space="0" w:color="auto"/>
        <w:right w:val="none" w:sz="0" w:space="0" w:color="auto"/>
      </w:divBdr>
    </w:div>
    <w:div w:id="1108507444">
      <w:bodyDiv w:val="1"/>
      <w:marLeft w:val="0"/>
      <w:marRight w:val="0"/>
      <w:marTop w:val="0"/>
      <w:marBottom w:val="0"/>
      <w:divBdr>
        <w:top w:val="none" w:sz="0" w:space="0" w:color="auto"/>
        <w:left w:val="none" w:sz="0" w:space="0" w:color="auto"/>
        <w:bottom w:val="none" w:sz="0" w:space="0" w:color="auto"/>
        <w:right w:val="none" w:sz="0" w:space="0" w:color="auto"/>
      </w:divBdr>
    </w:div>
    <w:div w:id="1114054705">
      <w:bodyDiv w:val="1"/>
      <w:marLeft w:val="0"/>
      <w:marRight w:val="0"/>
      <w:marTop w:val="0"/>
      <w:marBottom w:val="0"/>
      <w:divBdr>
        <w:top w:val="none" w:sz="0" w:space="0" w:color="auto"/>
        <w:left w:val="none" w:sz="0" w:space="0" w:color="auto"/>
        <w:bottom w:val="none" w:sz="0" w:space="0" w:color="auto"/>
        <w:right w:val="none" w:sz="0" w:space="0" w:color="auto"/>
      </w:divBdr>
    </w:div>
    <w:div w:id="1118179705">
      <w:bodyDiv w:val="1"/>
      <w:marLeft w:val="0"/>
      <w:marRight w:val="0"/>
      <w:marTop w:val="0"/>
      <w:marBottom w:val="0"/>
      <w:divBdr>
        <w:top w:val="none" w:sz="0" w:space="0" w:color="auto"/>
        <w:left w:val="none" w:sz="0" w:space="0" w:color="auto"/>
        <w:bottom w:val="none" w:sz="0" w:space="0" w:color="auto"/>
        <w:right w:val="none" w:sz="0" w:space="0" w:color="auto"/>
      </w:divBdr>
    </w:div>
    <w:div w:id="1120997782">
      <w:bodyDiv w:val="1"/>
      <w:marLeft w:val="0"/>
      <w:marRight w:val="0"/>
      <w:marTop w:val="0"/>
      <w:marBottom w:val="0"/>
      <w:divBdr>
        <w:top w:val="none" w:sz="0" w:space="0" w:color="auto"/>
        <w:left w:val="none" w:sz="0" w:space="0" w:color="auto"/>
        <w:bottom w:val="none" w:sz="0" w:space="0" w:color="auto"/>
        <w:right w:val="none" w:sz="0" w:space="0" w:color="auto"/>
      </w:divBdr>
    </w:div>
    <w:div w:id="1129206060">
      <w:bodyDiv w:val="1"/>
      <w:marLeft w:val="0"/>
      <w:marRight w:val="0"/>
      <w:marTop w:val="0"/>
      <w:marBottom w:val="0"/>
      <w:divBdr>
        <w:top w:val="none" w:sz="0" w:space="0" w:color="auto"/>
        <w:left w:val="none" w:sz="0" w:space="0" w:color="auto"/>
        <w:bottom w:val="none" w:sz="0" w:space="0" w:color="auto"/>
        <w:right w:val="none" w:sz="0" w:space="0" w:color="auto"/>
      </w:divBdr>
    </w:div>
    <w:div w:id="1130787340">
      <w:bodyDiv w:val="1"/>
      <w:marLeft w:val="0"/>
      <w:marRight w:val="0"/>
      <w:marTop w:val="0"/>
      <w:marBottom w:val="0"/>
      <w:divBdr>
        <w:top w:val="none" w:sz="0" w:space="0" w:color="auto"/>
        <w:left w:val="none" w:sz="0" w:space="0" w:color="auto"/>
        <w:bottom w:val="none" w:sz="0" w:space="0" w:color="auto"/>
        <w:right w:val="none" w:sz="0" w:space="0" w:color="auto"/>
      </w:divBdr>
    </w:div>
    <w:div w:id="1131288041">
      <w:bodyDiv w:val="1"/>
      <w:marLeft w:val="0"/>
      <w:marRight w:val="0"/>
      <w:marTop w:val="0"/>
      <w:marBottom w:val="0"/>
      <w:divBdr>
        <w:top w:val="none" w:sz="0" w:space="0" w:color="auto"/>
        <w:left w:val="none" w:sz="0" w:space="0" w:color="auto"/>
        <w:bottom w:val="none" w:sz="0" w:space="0" w:color="auto"/>
        <w:right w:val="none" w:sz="0" w:space="0" w:color="auto"/>
      </w:divBdr>
    </w:div>
    <w:div w:id="1133250583">
      <w:bodyDiv w:val="1"/>
      <w:marLeft w:val="0"/>
      <w:marRight w:val="0"/>
      <w:marTop w:val="0"/>
      <w:marBottom w:val="0"/>
      <w:divBdr>
        <w:top w:val="none" w:sz="0" w:space="0" w:color="auto"/>
        <w:left w:val="none" w:sz="0" w:space="0" w:color="auto"/>
        <w:bottom w:val="none" w:sz="0" w:space="0" w:color="auto"/>
        <w:right w:val="none" w:sz="0" w:space="0" w:color="auto"/>
      </w:divBdr>
    </w:div>
    <w:div w:id="1134450221">
      <w:bodyDiv w:val="1"/>
      <w:marLeft w:val="0"/>
      <w:marRight w:val="0"/>
      <w:marTop w:val="0"/>
      <w:marBottom w:val="0"/>
      <w:divBdr>
        <w:top w:val="none" w:sz="0" w:space="0" w:color="auto"/>
        <w:left w:val="none" w:sz="0" w:space="0" w:color="auto"/>
        <w:bottom w:val="none" w:sz="0" w:space="0" w:color="auto"/>
        <w:right w:val="none" w:sz="0" w:space="0" w:color="auto"/>
      </w:divBdr>
    </w:div>
    <w:div w:id="1138112798">
      <w:bodyDiv w:val="1"/>
      <w:marLeft w:val="0"/>
      <w:marRight w:val="0"/>
      <w:marTop w:val="0"/>
      <w:marBottom w:val="0"/>
      <w:divBdr>
        <w:top w:val="none" w:sz="0" w:space="0" w:color="auto"/>
        <w:left w:val="none" w:sz="0" w:space="0" w:color="auto"/>
        <w:bottom w:val="none" w:sz="0" w:space="0" w:color="auto"/>
        <w:right w:val="none" w:sz="0" w:space="0" w:color="auto"/>
      </w:divBdr>
    </w:div>
    <w:div w:id="1138767472">
      <w:bodyDiv w:val="1"/>
      <w:marLeft w:val="0"/>
      <w:marRight w:val="0"/>
      <w:marTop w:val="0"/>
      <w:marBottom w:val="0"/>
      <w:divBdr>
        <w:top w:val="none" w:sz="0" w:space="0" w:color="auto"/>
        <w:left w:val="none" w:sz="0" w:space="0" w:color="auto"/>
        <w:bottom w:val="none" w:sz="0" w:space="0" w:color="auto"/>
        <w:right w:val="none" w:sz="0" w:space="0" w:color="auto"/>
      </w:divBdr>
    </w:div>
    <w:div w:id="1143351047">
      <w:bodyDiv w:val="1"/>
      <w:marLeft w:val="0"/>
      <w:marRight w:val="0"/>
      <w:marTop w:val="0"/>
      <w:marBottom w:val="0"/>
      <w:divBdr>
        <w:top w:val="none" w:sz="0" w:space="0" w:color="auto"/>
        <w:left w:val="none" w:sz="0" w:space="0" w:color="auto"/>
        <w:bottom w:val="none" w:sz="0" w:space="0" w:color="auto"/>
        <w:right w:val="none" w:sz="0" w:space="0" w:color="auto"/>
      </w:divBdr>
    </w:div>
    <w:div w:id="1144155749">
      <w:bodyDiv w:val="1"/>
      <w:marLeft w:val="0"/>
      <w:marRight w:val="0"/>
      <w:marTop w:val="0"/>
      <w:marBottom w:val="0"/>
      <w:divBdr>
        <w:top w:val="none" w:sz="0" w:space="0" w:color="auto"/>
        <w:left w:val="none" w:sz="0" w:space="0" w:color="auto"/>
        <w:bottom w:val="none" w:sz="0" w:space="0" w:color="auto"/>
        <w:right w:val="none" w:sz="0" w:space="0" w:color="auto"/>
      </w:divBdr>
    </w:div>
    <w:div w:id="1150712119">
      <w:bodyDiv w:val="1"/>
      <w:marLeft w:val="0"/>
      <w:marRight w:val="0"/>
      <w:marTop w:val="0"/>
      <w:marBottom w:val="0"/>
      <w:divBdr>
        <w:top w:val="none" w:sz="0" w:space="0" w:color="auto"/>
        <w:left w:val="none" w:sz="0" w:space="0" w:color="auto"/>
        <w:bottom w:val="none" w:sz="0" w:space="0" w:color="auto"/>
        <w:right w:val="none" w:sz="0" w:space="0" w:color="auto"/>
      </w:divBdr>
    </w:div>
    <w:div w:id="1153138387">
      <w:bodyDiv w:val="1"/>
      <w:marLeft w:val="0"/>
      <w:marRight w:val="0"/>
      <w:marTop w:val="0"/>
      <w:marBottom w:val="0"/>
      <w:divBdr>
        <w:top w:val="none" w:sz="0" w:space="0" w:color="auto"/>
        <w:left w:val="none" w:sz="0" w:space="0" w:color="auto"/>
        <w:bottom w:val="none" w:sz="0" w:space="0" w:color="auto"/>
        <w:right w:val="none" w:sz="0" w:space="0" w:color="auto"/>
      </w:divBdr>
    </w:div>
    <w:div w:id="1153721153">
      <w:bodyDiv w:val="1"/>
      <w:marLeft w:val="0"/>
      <w:marRight w:val="0"/>
      <w:marTop w:val="0"/>
      <w:marBottom w:val="0"/>
      <w:divBdr>
        <w:top w:val="none" w:sz="0" w:space="0" w:color="auto"/>
        <w:left w:val="none" w:sz="0" w:space="0" w:color="auto"/>
        <w:bottom w:val="none" w:sz="0" w:space="0" w:color="auto"/>
        <w:right w:val="none" w:sz="0" w:space="0" w:color="auto"/>
      </w:divBdr>
    </w:div>
    <w:div w:id="1162240789">
      <w:bodyDiv w:val="1"/>
      <w:marLeft w:val="0"/>
      <w:marRight w:val="0"/>
      <w:marTop w:val="0"/>
      <w:marBottom w:val="0"/>
      <w:divBdr>
        <w:top w:val="none" w:sz="0" w:space="0" w:color="auto"/>
        <w:left w:val="none" w:sz="0" w:space="0" w:color="auto"/>
        <w:bottom w:val="none" w:sz="0" w:space="0" w:color="auto"/>
        <w:right w:val="none" w:sz="0" w:space="0" w:color="auto"/>
      </w:divBdr>
    </w:div>
    <w:div w:id="1162430320">
      <w:bodyDiv w:val="1"/>
      <w:marLeft w:val="0"/>
      <w:marRight w:val="0"/>
      <w:marTop w:val="0"/>
      <w:marBottom w:val="0"/>
      <w:divBdr>
        <w:top w:val="none" w:sz="0" w:space="0" w:color="auto"/>
        <w:left w:val="none" w:sz="0" w:space="0" w:color="auto"/>
        <w:bottom w:val="none" w:sz="0" w:space="0" w:color="auto"/>
        <w:right w:val="none" w:sz="0" w:space="0" w:color="auto"/>
      </w:divBdr>
    </w:div>
    <w:div w:id="1163012082">
      <w:bodyDiv w:val="1"/>
      <w:marLeft w:val="0"/>
      <w:marRight w:val="0"/>
      <w:marTop w:val="0"/>
      <w:marBottom w:val="0"/>
      <w:divBdr>
        <w:top w:val="none" w:sz="0" w:space="0" w:color="auto"/>
        <w:left w:val="none" w:sz="0" w:space="0" w:color="auto"/>
        <w:bottom w:val="none" w:sz="0" w:space="0" w:color="auto"/>
        <w:right w:val="none" w:sz="0" w:space="0" w:color="auto"/>
      </w:divBdr>
    </w:div>
    <w:div w:id="1166819703">
      <w:bodyDiv w:val="1"/>
      <w:marLeft w:val="0"/>
      <w:marRight w:val="0"/>
      <w:marTop w:val="0"/>
      <w:marBottom w:val="0"/>
      <w:divBdr>
        <w:top w:val="none" w:sz="0" w:space="0" w:color="auto"/>
        <w:left w:val="none" w:sz="0" w:space="0" w:color="auto"/>
        <w:bottom w:val="none" w:sz="0" w:space="0" w:color="auto"/>
        <w:right w:val="none" w:sz="0" w:space="0" w:color="auto"/>
      </w:divBdr>
    </w:div>
    <w:div w:id="1167089598">
      <w:bodyDiv w:val="1"/>
      <w:marLeft w:val="0"/>
      <w:marRight w:val="0"/>
      <w:marTop w:val="0"/>
      <w:marBottom w:val="0"/>
      <w:divBdr>
        <w:top w:val="none" w:sz="0" w:space="0" w:color="auto"/>
        <w:left w:val="none" w:sz="0" w:space="0" w:color="auto"/>
        <w:bottom w:val="none" w:sz="0" w:space="0" w:color="auto"/>
        <w:right w:val="none" w:sz="0" w:space="0" w:color="auto"/>
      </w:divBdr>
    </w:div>
    <w:div w:id="1167597762">
      <w:bodyDiv w:val="1"/>
      <w:marLeft w:val="0"/>
      <w:marRight w:val="0"/>
      <w:marTop w:val="0"/>
      <w:marBottom w:val="0"/>
      <w:divBdr>
        <w:top w:val="none" w:sz="0" w:space="0" w:color="auto"/>
        <w:left w:val="none" w:sz="0" w:space="0" w:color="auto"/>
        <w:bottom w:val="none" w:sz="0" w:space="0" w:color="auto"/>
        <w:right w:val="none" w:sz="0" w:space="0" w:color="auto"/>
      </w:divBdr>
    </w:div>
    <w:div w:id="1167793758">
      <w:bodyDiv w:val="1"/>
      <w:marLeft w:val="0"/>
      <w:marRight w:val="0"/>
      <w:marTop w:val="0"/>
      <w:marBottom w:val="0"/>
      <w:divBdr>
        <w:top w:val="none" w:sz="0" w:space="0" w:color="auto"/>
        <w:left w:val="none" w:sz="0" w:space="0" w:color="auto"/>
        <w:bottom w:val="none" w:sz="0" w:space="0" w:color="auto"/>
        <w:right w:val="none" w:sz="0" w:space="0" w:color="auto"/>
      </w:divBdr>
    </w:div>
    <w:div w:id="1168594298">
      <w:bodyDiv w:val="1"/>
      <w:marLeft w:val="0"/>
      <w:marRight w:val="0"/>
      <w:marTop w:val="0"/>
      <w:marBottom w:val="0"/>
      <w:divBdr>
        <w:top w:val="none" w:sz="0" w:space="0" w:color="auto"/>
        <w:left w:val="none" w:sz="0" w:space="0" w:color="auto"/>
        <w:bottom w:val="none" w:sz="0" w:space="0" w:color="auto"/>
        <w:right w:val="none" w:sz="0" w:space="0" w:color="auto"/>
      </w:divBdr>
    </w:div>
    <w:div w:id="1169058562">
      <w:bodyDiv w:val="1"/>
      <w:marLeft w:val="0"/>
      <w:marRight w:val="0"/>
      <w:marTop w:val="0"/>
      <w:marBottom w:val="0"/>
      <w:divBdr>
        <w:top w:val="none" w:sz="0" w:space="0" w:color="auto"/>
        <w:left w:val="none" w:sz="0" w:space="0" w:color="auto"/>
        <w:bottom w:val="none" w:sz="0" w:space="0" w:color="auto"/>
        <w:right w:val="none" w:sz="0" w:space="0" w:color="auto"/>
      </w:divBdr>
    </w:div>
    <w:div w:id="1172842156">
      <w:bodyDiv w:val="1"/>
      <w:marLeft w:val="0"/>
      <w:marRight w:val="0"/>
      <w:marTop w:val="0"/>
      <w:marBottom w:val="0"/>
      <w:divBdr>
        <w:top w:val="none" w:sz="0" w:space="0" w:color="auto"/>
        <w:left w:val="none" w:sz="0" w:space="0" w:color="auto"/>
        <w:bottom w:val="none" w:sz="0" w:space="0" w:color="auto"/>
        <w:right w:val="none" w:sz="0" w:space="0" w:color="auto"/>
      </w:divBdr>
    </w:div>
    <w:div w:id="1180512762">
      <w:bodyDiv w:val="1"/>
      <w:marLeft w:val="0"/>
      <w:marRight w:val="0"/>
      <w:marTop w:val="0"/>
      <w:marBottom w:val="0"/>
      <w:divBdr>
        <w:top w:val="none" w:sz="0" w:space="0" w:color="auto"/>
        <w:left w:val="none" w:sz="0" w:space="0" w:color="auto"/>
        <w:bottom w:val="none" w:sz="0" w:space="0" w:color="auto"/>
        <w:right w:val="none" w:sz="0" w:space="0" w:color="auto"/>
      </w:divBdr>
    </w:div>
    <w:div w:id="1187282564">
      <w:bodyDiv w:val="1"/>
      <w:marLeft w:val="0"/>
      <w:marRight w:val="0"/>
      <w:marTop w:val="0"/>
      <w:marBottom w:val="0"/>
      <w:divBdr>
        <w:top w:val="none" w:sz="0" w:space="0" w:color="auto"/>
        <w:left w:val="none" w:sz="0" w:space="0" w:color="auto"/>
        <w:bottom w:val="none" w:sz="0" w:space="0" w:color="auto"/>
        <w:right w:val="none" w:sz="0" w:space="0" w:color="auto"/>
      </w:divBdr>
    </w:div>
    <w:div w:id="1189683874">
      <w:bodyDiv w:val="1"/>
      <w:marLeft w:val="0"/>
      <w:marRight w:val="0"/>
      <w:marTop w:val="0"/>
      <w:marBottom w:val="0"/>
      <w:divBdr>
        <w:top w:val="none" w:sz="0" w:space="0" w:color="auto"/>
        <w:left w:val="none" w:sz="0" w:space="0" w:color="auto"/>
        <w:bottom w:val="none" w:sz="0" w:space="0" w:color="auto"/>
        <w:right w:val="none" w:sz="0" w:space="0" w:color="auto"/>
      </w:divBdr>
    </w:div>
    <w:div w:id="1192886891">
      <w:bodyDiv w:val="1"/>
      <w:marLeft w:val="0"/>
      <w:marRight w:val="0"/>
      <w:marTop w:val="0"/>
      <w:marBottom w:val="0"/>
      <w:divBdr>
        <w:top w:val="none" w:sz="0" w:space="0" w:color="auto"/>
        <w:left w:val="none" w:sz="0" w:space="0" w:color="auto"/>
        <w:bottom w:val="none" w:sz="0" w:space="0" w:color="auto"/>
        <w:right w:val="none" w:sz="0" w:space="0" w:color="auto"/>
      </w:divBdr>
    </w:div>
    <w:div w:id="1193298664">
      <w:bodyDiv w:val="1"/>
      <w:marLeft w:val="0"/>
      <w:marRight w:val="0"/>
      <w:marTop w:val="0"/>
      <w:marBottom w:val="0"/>
      <w:divBdr>
        <w:top w:val="none" w:sz="0" w:space="0" w:color="auto"/>
        <w:left w:val="none" w:sz="0" w:space="0" w:color="auto"/>
        <w:bottom w:val="none" w:sz="0" w:space="0" w:color="auto"/>
        <w:right w:val="none" w:sz="0" w:space="0" w:color="auto"/>
      </w:divBdr>
    </w:div>
    <w:div w:id="1194031984">
      <w:bodyDiv w:val="1"/>
      <w:marLeft w:val="0"/>
      <w:marRight w:val="0"/>
      <w:marTop w:val="0"/>
      <w:marBottom w:val="0"/>
      <w:divBdr>
        <w:top w:val="none" w:sz="0" w:space="0" w:color="auto"/>
        <w:left w:val="none" w:sz="0" w:space="0" w:color="auto"/>
        <w:bottom w:val="none" w:sz="0" w:space="0" w:color="auto"/>
        <w:right w:val="none" w:sz="0" w:space="0" w:color="auto"/>
      </w:divBdr>
    </w:div>
    <w:div w:id="1199077654">
      <w:bodyDiv w:val="1"/>
      <w:marLeft w:val="0"/>
      <w:marRight w:val="0"/>
      <w:marTop w:val="0"/>
      <w:marBottom w:val="0"/>
      <w:divBdr>
        <w:top w:val="none" w:sz="0" w:space="0" w:color="auto"/>
        <w:left w:val="none" w:sz="0" w:space="0" w:color="auto"/>
        <w:bottom w:val="none" w:sz="0" w:space="0" w:color="auto"/>
        <w:right w:val="none" w:sz="0" w:space="0" w:color="auto"/>
      </w:divBdr>
    </w:div>
    <w:div w:id="1199975102">
      <w:bodyDiv w:val="1"/>
      <w:marLeft w:val="0"/>
      <w:marRight w:val="0"/>
      <w:marTop w:val="0"/>
      <w:marBottom w:val="0"/>
      <w:divBdr>
        <w:top w:val="none" w:sz="0" w:space="0" w:color="auto"/>
        <w:left w:val="none" w:sz="0" w:space="0" w:color="auto"/>
        <w:bottom w:val="none" w:sz="0" w:space="0" w:color="auto"/>
        <w:right w:val="none" w:sz="0" w:space="0" w:color="auto"/>
      </w:divBdr>
    </w:div>
    <w:div w:id="1202206771">
      <w:bodyDiv w:val="1"/>
      <w:marLeft w:val="0"/>
      <w:marRight w:val="0"/>
      <w:marTop w:val="0"/>
      <w:marBottom w:val="0"/>
      <w:divBdr>
        <w:top w:val="none" w:sz="0" w:space="0" w:color="auto"/>
        <w:left w:val="none" w:sz="0" w:space="0" w:color="auto"/>
        <w:bottom w:val="none" w:sz="0" w:space="0" w:color="auto"/>
        <w:right w:val="none" w:sz="0" w:space="0" w:color="auto"/>
      </w:divBdr>
    </w:div>
    <w:div w:id="1202326616">
      <w:bodyDiv w:val="1"/>
      <w:marLeft w:val="0"/>
      <w:marRight w:val="0"/>
      <w:marTop w:val="0"/>
      <w:marBottom w:val="0"/>
      <w:divBdr>
        <w:top w:val="none" w:sz="0" w:space="0" w:color="auto"/>
        <w:left w:val="none" w:sz="0" w:space="0" w:color="auto"/>
        <w:bottom w:val="none" w:sz="0" w:space="0" w:color="auto"/>
        <w:right w:val="none" w:sz="0" w:space="0" w:color="auto"/>
      </w:divBdr>
    </w:div>
    <w:div w:id="1203979126">
      <w:bodyDiv w:val="1"/>
      <w:marLeft w:val="0"/>
      <w:marRight w:val="0"/>
      <w:marTop w:val="0"/>
      <w:marBottom w:val="0"/>
      <w:divBdr>
        <w:top w:val="none" w:sz="0" w:space="0" w:color="auto"/>
        <w:left w:val="none" w:sz="0" w:space="0" w:color="auto"/>
        <w:bottom w:val="none" w:sz="0" w:space="0" w:color="auto"/>
        <w:right w:val="none" w:sz="0" w:space="0" w:color="auto"/>
      </w:divBdr>
    </w:div>
    <w:div w:id="1209486678">
      <w:bodyDiv w:val="1"/>
      <w:marLeft w:val="0"/>
      <w:marRight w:val="0"/>
      <w:marTop w:val="0"/>
      <w:marBottom w:val="0"/>
      <w:divBdr>
        <w:top w:val="none" w:sz="0" w:space="0" w:color="auto"/>
        <w:left w:val="none" w:sz="0" w:space="0" w:color="auto"/>
        <w:bottom w:val="none" w:sz="0" w:space="0" w:color="auto"/>
        <w:right w:val="none" w:sz="0" w:space="0" w:color="auto"/>
      </w:divBdr>
    </w:div>
    <w:div w:id="1216624599">
      <w:bodyDiv w:val="1"/>
      <w:marLeft w:val="0"/>
      <w:marRight w:val="0"/>
      <w:marTop w:val="0"/>
      <w:marBottom w:val="0"/>
      <w:divBdr>
        <w:top w:val="none" w:sz="0" w:space="0" w:color="auto"/>
        <w:left w:val="none" w:sz="0" w:space="0" w:color="auto"/>
        <w:bottom w:val="none" w:sz="0" w:space="0" w:color="auto"/>
        <w:right w:val="none" w:sz="0" w:space="0" w:color="auto"/>
      </w:divBdr>
    </w:div>
    <w:div w:id="1217661749">
      <w:bodyDiv w:val="1"/>
      <w:marLeft w:val="0"/>
      <w:marRight w:val="0"/>
      <w:marTop w:val="0"/>
      <w:marBottom w:val="0"/>
      <w:divBdr>
        <w:top w:val="none" w:sz="0" w:space="0" w:color="auto"/>
        <w:left w:val="none" w:sz="0" w:space="0" w:color="auto"/>
        <w:bottom w:val="none" w:sz="0" w:space="0" w:color="auto"/>
        <w:right w:val="none" w:sz="0" w:space="0" w:color="auto"/>
      </w:divBdr>
    </w:div>
    <w:div w:id="1221476371">
      <w:bodyDiv w:val="1"/>
      <w:marLeft w:val="0"/>
      <w:marRight w:val="0"/>
      <w:marTop w:val="0"/>
      <w:marBottom w:val="0"/>
      <w:divBdr>
        <w:top w:val="none" w:sz="0" w:space="0" w:color="auto"/>
        <w:left w:val="none" w:sz="0" w:space="0" w:color="auto"/>
        <w:bottom w:val="none" w:sz="0" w:space="0" w:color="auto"/>
        <w:right w:val="none" w:sz="0" w:space="0" w:color="auto"/>
      </w:divBdr>
    </w:div>
    <w:div w:id="1221672969">
      <w:bodyDiv w:val="1"/>
      <w:marLeft w:val="0"/>
      <w:marRight w:val="0"/>
      <w:marTop w:val="0"/>
      <w:marBottom w:val="0"/>
      <w:divBdr>
        <w:top w:val="none" w:sz="0" w:space="0" w:color="auto"/>
        <w:left w:val="none" w:sz="0" w:space="0" w:color="auto"/>
        <w:bottom w:val="none" w:sz="0" w:space="0" w:color="auto"/>
        <w:right w:val="none" w:sz="0" w:space="0" w:color="auto"/>
      </w:divBdr>
    </w:div>
    <w:div w:id="1225022385">
      <w:bodyDiv w:val="1"/>
      <w:marLeft w:val="0"/>
      <w:marRight w:val="0"/>
      <w:marTop w:val="0"/>
      <w:marBottom w:val="0"/>
      <w:divBdr>
        <w:top w:val="none" w:sz="0" w:space="0" w:color="auto"/>
        <w:left w:val="none" w:sz="0" w:space="0" w:color="auto"/>
        <w:bottom w:val="none" w:sz="0" w:space="0" w:color="auto"/>
        <w:right w:val="none" w:sz="0" w:space="0" w:color="auto"/>
      </w:divBdr>
    </w:div>
    <w:div w:id="1225261248">
      <w:bodyDiv w:val="1"/>
      <w:marLeft w:val="0"/>
      <w:marRight w:val="0"/>
      <w:marTop w:val="0"/>
      <w:marBottom w:val="0"/>
      <w:divBdr>
        <w:top w:val="none" w:sz="0" w:space="0" w:color="auto"/>
        <w:left w:val="none" w:sz="0" w:space="0" w:color="auto"/>
        <w:bottom w:val="none" w:sz="0" w:space="0" w:color="auto"/>
        <w:right w:val="none" w:sz="0" w:space="0" w:color="auto"/>
      </w:divBdr>
    </w:div>
    <w:div w:id="1225751848">
      <w:bodyDiv w:val="1"/>
      <w:marLeft w:val="0"/>
      <w:marRight w:val="0"/>
      <w:marTop w:val="0"/>
      <w:marBottom w:val="0"/>
      <w:divBdr>
        <w:top w:val="none" w:sz="0" w:space="0" w:color="auto"/>
        <w:left w:val="none" w:sz="0" w:space="0" w:color="auto"/>
        <w:bottom w:val="none" w:sz="0" w:space="0" w:color="auto"/>
        <w:right w:val="none" w:sz="0" w:space="0" w:color="auto"/>
      </w:divBdr>
    </w:div>
    <w:div w:id="1226380449">
      <w:bodyDiv w:val="1"/>
      <w:marLeft w:val="0"/>
      <w:marRight w:val="0"/>
      <w:marTop w:val="0"/>
      <w:marBottom w:val="0"/>
      <w:divBdr>
        <w:top w:val="none" w:sz="0" w:space="0" w:color="auto"/>
        <w:left w:val="none" w:sz="0" w:space="0" w:color="auto"/>
        <w:bottom w:val="none" w:sz="0" w:space="0" w:color="auto"/>
        <w:right w:val="none" w:sz="0" w:space="0" w:color="auto"/>
      </w:divBdr>
    </w:div>
    <w:div w:id="1232693064">
      <w:bodyDiv w:val="1"/>
      <w:marLeft w:val="0"/>
      <w:marRight w:val="0"/>
      <w:marTop w:val="0"/>
      <w:marBottom w:val="0"/>
      <w:divBdr>
        <w:top w:val="none" w:sz="0" w:space="0" w:color="auto"/>
        <w:left w:val="none" w:sz="0" w:space="0" w:color="auto"/>
        <w:bottom w:val="none" w:sz="0" w:space="0" w:color="auto"/>
        <w:right w:val="none" w:sz="0" w:space="0" w:color="auto"/>
      </w:divBdr>
    </w:div>
    <w:div w:id="1235432551">
      <w:bodyDiv w:val="1"/>
      <w:marLeft w:val="0"/>
      <w:marRight w:val="0"/>
      <w:marTop w:val="0"/>
      <w:marBottom w:val="0"/>
      <w:divBdr>
        <w:top w:val="none" w:sz="0" w:space="0" w:color="auto"/>
        <w:left w:val="none" w:sz="0" w:space="0" w:color="auto"/>
        <w:bottom w:val="none" w:sz="0" w:space="0" w:color="auto"/>
        <w:right w:val="none" w:sz="0" w:space="0" w:color="auto"/>
      </w:divBdr>
    </w:div>
    <w:div w:id="1235554367">
      <w:bodyDiv w:val="1"/>
      <w:marLeft w:val="0"/>
      <w:marRight w:val="0"/>
      <w:marTop w:val="0"/>
      <w:marBottom w:val="0"/>
      <w:divBdr>
        <w:top w:val="none" w:sz="0" w:space="0" w:color="auto"/>
        <w:left w:val="none" w:sz="0" w:space="0" w:color="auto"/>
        <w:bottom w:val="none" w:sz="0" w:space="0" w:color="auto"/>
        <w:right w:val="none" w:sz="0" w:space="0" w:color="auto"/>
      </w:divBdr>
    </w:div>
    <w:div w:id="1237009267">
      <w:bodyDiv w:val="1"/>
      <w:marLeft w:val="0"/>
      <w:marRight w:val="0"/>
      <w:marTop w:val="0"/>
      <w:marBottom w:val="0"/>
      <w:divBdr>
        <w:top w:val="none" w:sz="0" w:space="0" w:color="auto"/>
        <w:left w:val="none" w:sz="0" w:space="0" w:color="auto"/>
        <w:bottom w:val="none" w:sz="0" w:space="0" w:color="auto"/>
        <w:right w:val="none" w:sz="0" w:space="0" w:color="auto"/>
      </w:divBdr>
    </w:div>
    <w:div w:id="1239942973">
      <w:bodyDiv w:val="1"/>
      <w:marLeft w:val="0"/>
      <w:marRight w:val="0"/>
      <w:marTop w:val="0"/>
      <w:marBottom w:val="0"/>
      <w:divBdr>
        <w:top w:val="none" w:sz="0" w:space="0" w:color="auto"/>
        <w:left w:val="none" w:sz="0" w:space="0" w:color="auto"/>
        <w:bottom w:val="none" w:sz="0" w:space="0" w:color="auto"/>
        <w:right w:val="none" w:sz="0" w:space="0" w:color="auto"/>
      </w:divBdr>
    </w:div>
    <w:div w:id="1240099620">
      <w:bodyDiv w:val="1"/>
      <w:marLeft w:val="0"/>
      <w:marRight w:val="0"/>
      <w:marTop w:val="0"/>
      <w:marBottom w:val="0"/>
      <w:divBdr>
        <w:top w:val="none" w:sz="0" w:space="0" w:color="auto"/>
        <w:left w:val="none" w:sz="0" w:space="0" w:color="auto"/>
        <w:bottom w:val="none" w:sz="0" w:space="0" w:color="auto"/>
        <w:right w:val="none" w:sz="0" w:space="0" w:color="auto"/>
      </w:divBdr>
    </w:div>
    <w:div w:id="1240290026">
      <w:bodyDiv w:val="1"/>
      <w:marLeft w:val="0"/>
      <w:marRight w:val="0"/>
      <w:marTop w:val="0"/>
      <w:marBottom w:val="0"/>
      <w:divBdr>
        <w:top w:val="none" w:sz="0" w:space="0" w:color="auto"/>
        <w:left w:val="none" w:sz="0" w:space="0" w:color="auto"/>
        <w:bottom w:val="none" w:sz="0" w:space="0" w:color="auto"/>
        <w:right w:val="none" w:sz="0" w:space="0" w:color="auto"/>
      </w:divBdr>
    </w:div>
    <w:div w:id="1250500066">
      <w:bodyDiv w:val="1"/>
      <w:marLeft w:val="0"/>
      <w:marRight w:val="0"/>
      <w:marTop w:val="0"/>
      <w:marBottom w:val="0"/>
      <w:divBdr>
        <w:top w:val="none" w:sz="0" w:space="0" w:color="auto"/>
        <w:left w:val="none" w:sz="0" w:space="0" w:color="auto"/>
        <w:bottom w:val="none" w:sz="0" w:space="0" w:color="auto"/>
        <w:right w:val="none" w:sz="0" w:space="0" w:color="auto"/>
      </w:divBdr>
    </w:div>
    <w:div w:id="1253054650">
      <w:bodyDiv w:val="1"/>
      <w:marLeft w:val="0"/>
      <w:marRight w:val="0"/>
      <w:marTop w:val="0"/>
      <w:marBottom w:val="0"/>
      <w:divBdr>
        <w:top w:val="none" w:sz="0" w:space="0" w:color="auto"/>
        <w:left w:val="none" w:sz="0" w:space="0" w:color="auto"/>
        <w:bottom w:val="none" w:sz="0" w:space="0" w:color="auto"/>
        <w:right w:val="none" w:sz="0" w:space="0" w:color="auto"/>
      </w:divBdr>
    </w:div>
    <w:div w:id="1253510043">
      <w:bodyDiv w:val="1"/>
      <w:marLeft w:val="0"/>
      <w:marRight w:val="0"/>
      <w:marTop w:val="0"/>
      <w:marBottom w:val="0"/>
      <w:divBdr>
        <w:top w:val="none" w:sz="0" w:space="0" w:color="auto"/>
        <w:left w:val="none" w:sz="0" w:space="0" w:color="auto"/>
        <w:bottom w:val="none" w:sz="0" w:space="0" w:color="auto"/>
        <w:right w:val="none" w:sz="0" w:space="0" w:color="auto"/>
      </w:divBdr>
    </w:div>
    <w:div w:id="1253734388">
      <w:bodyDiv w:val="1"/>
      <w:marLeft w:val="0"/>
      <w:marRight w:val="0"/>
      <w:marTop w:val="0"/>
      <w:marBottom w:val="0"/>
      <w:divBdr>
        <w:top w:val="none" w:sz="0" w:space="0" w:color="auto"/>
        <w:left w:val="none" w:sz="0" w:space="0" w:color="auto"/>
        <w:bottom w:val="none" w:sz="0" w:space="0" w:color="auto"/>
        <w:right w:val="none" w:sz="0" w:space="0" w:color="auto"/>
      </w:divBdr>
    </w:div>
    <w:div w:id="1255089655">
      <w:bodyDiv w:val="1"/>
      <w:marLeft w:val="0"/>
      <w:marRight w:val="0"/>
      <w:marTop w:val="0"/>
      <w:marBottom w:val="0"/>
      <w:divBdr>
        <w:top w:val="none" w:sz="0" w:space="0" w:color="auto"/>
        <w:left w:val="none" w:sz="0" w:space="0" w:color="auto"/>
        <w:bottom w:val="none" w:sz="0" w:space="0" w:color="auto"/>
        <w:right w:val="none" w:sz="0" w:space="0" w:color="auto"/>
      </w:divBdr>
    </w:div>
    <w:div w:id="1255824029">
      <w:bodyDiv w:val="1"/>
      <w:marLeft w:val="0"/>
      <w:marRight w:val="0"/>
      <w:marTop w:val="0"/>
      <w:marBottom w:val="0"/>
      <w:divBdr>
        <w:top w:val="none" w:sz="0" w:space="0" w:color="auto"/>
        <w:left w:val="none" w:sz="0" w:space="0" w:color="auto"/>
        <w:bottom w:val="none" w:sz="0" w:space="0" w:color="auto"/>
        <w:right w:val="none" w:sz="0" w:space="0" w:color="auto"/>
      </w:divBdr>
    </w:div>
    <w:div w:id="1259174609">
      <w:bodyDiv w:val="1"/>
      <w:marLeft w:val="0"/>
      <w:marRight w:val="0"/>
      <w:marTop w:val="0"/>
      <w:marBottom w:val="0"/>
      <w:divBdr>
        <w:top w:val="none" w:sz="0" w:space="0" w:color="auto"/>
        <w:left w:val="none" w:sz="0" w:space="0" w:color="auto"/>
        <w:bottom w:val="none" w:sz="0" w:space="0" w:color="auto"/>
        <w:right w:val="none" w:sz="0" w:space="0" w:color="auto"/>
      </w:divBdr>
    </w:div>
    <w:div w:id="1261792599">
      <w:bodyDiv w:val="1"/>
      <w:marLeft w:val="0"/>
      <w:marRight w:val="0"/>
      <w:marTop w:val="0"/>
      <w:marBottom w:val="0"/>
      <w:divBdr>
        <w:top w:val="none" w:sz="0" w:space="0" w:color="auto"/>
        <w:left w:val="none" w:sz="0" w:space="0" w:color="auto"/>
        <w:bottom w:val="none" w:sz="0" w:space="0" w:color="auto"/>
        <w:right w:val="none" w:sz="0" w:space="0" w:color="auto"/>
      </w:divBdr>
    </w:div>
    <w:div w:id="1265923347">
      <w:bodyDiv w:val="1"/>
      <w:marLeft w:val="0"/>
      <w:marRight w:val="0"/>
      <w:marTop w:val="0"/>
      <w:marBottom w:val="0"/>
      <w:divBdr>
        <w:top w:val="none" w:sz="0" w:space="0" w:color="auto"/>
        <w:left w:val="none" w:sz="0" w:space="0" w:color="auto"/>
        <w:bottom w:val="none" w:sz="0" w:space="0" w:color="auto"/>
        <w:right w:val="none" w:sz="0" w:space="0" w:color="auto"/>
      </w:divBdr>
    </w:div>
    <w:div w:id="1268537754">
      <w:bodyDiv w:val="1"/>
      <w:marLeft w:val="0"/>
      <w:marRight w:val="0"/>
      <w:marTop w:val="0"/>
      <w:marBottom w:val="0"/>
      <w:divBdr>
        <w:top w:val="none" w:sz="0" w:space="0" w:color="auto"/>
        <w:left w:val="none" w:sz="0" w:space="0" w:color="auto"/>
        <w:bottom w:val="none" w:sz="0" w:space="0" w:color="auto"/>
        <w:right w:val="none" w:sz="0" w:space="0" w:color="auto"/>
      </w:divBdr>
    </w:div>
    <w:div w:id="1268659029">
      <w:bodyDiv w:val="1"/>
      <w:marLeft w:val="0"/>
      <w:marRight w:val="0"/>
      <w:marTop w:val="0"/>
      <w:marBottom w:val="0"/>
      <w:divBdr>
        <w:top w:val="none" w:sz="0" w:space="0" w:color="auto"/>
        <w:left w:val="none" w:sz="0" w:space="0" w:color="auto"/>
        <w:bottom w:val="none" w:sz="0" w:space="0" w:color="auto"/>
        <w:right w:val="none" w:sz="0" w:space="0" w:color="auto"/>
      </w:divBdr>
    </w:div>
    <w:div w:id="1271204312">
      <w:bodyDiv w:val="1"/>
      <w:marLeft w:val="0"/>
      <w:marRight w:val="0"/>
      <w:marTop w:val="0"/>
      <w:marBottom w:val="0"/>
      <w:divBdr>
        <w:top w:val="none" w:sz="0" w:space="0" w:color="auto"/>
        <w:left w:val="none" w:sz="0" w:space="0" w:color="auto"/>
        <w:bottom w:val="none" w:sz="0" w:space="0" w:color="auto"/>
        <w:right w:val="none" w:sz="0" w:space="0" w:color="auto"/>
      </w:divBdr>
    </w:div>
    <w:div w:id="1271814007">
      <w:bodyDiv w:val="1"/>
      <w:marLeft w:val="0"/>
      <w:marRight w:val="0"/>
      <w:marTop w:val="0"/>
      <w:marBottom w:val="0"/>
      <w:divBdr>
        <w:top w:val="none" w:sz="0" w:space="0" w:color="auto"/>
        <w:left w:val="none" w:sz="0" w:space="0" w:color="auto"/>
        <w:bottom w:val="none" w:sz="0" w:space="0" w:color="auto"/>
        <w:right w:val="none" w:sz="0" w:space="0" w:color="auto"/>
      </w:divBdr>
    </w:div>
    <w:div w:id="1273704996">
      <w:bodyDiv w:val="1"/>
      <w:marLeft w:val="0"/>
      <w:marRight w:val="0"/>
      <w:marTop w:val="0"/>
      <w:marBottom w:val="0"/>
      <w:divBdr>
        <w:top w:val="none" w:sz="0" w:space="0" w:color="auto"/>
        <w:left w:val="none" w:sz="0" w:space="0" w:color="auto"/>
        <w:bottom w:val="none" w:sz="0" w:space="0" w:color="auto"/>
        <w:right w:val="none" w:sz="0" w:space="0" w:color="auto"/>
      </w:divBdr>
    </w:div>
    <w:div w:id="1274702428">
      <w:bodyDiv w:val="1"/>
      <w:marLeft w:val="0"/>
      <w:marRight w:val="0"/>
      <w:marTop w:val="0"/>
      <w:marBottom w:val="0"/>
      <w:divBdr>
        <w:top w:val="none" w:sz="0" w:space="0" w:color="auto"/>
        <w:left w:val="none" w:sz="0" w:space="0" w:color="auto"/>
        <w:bottom w:val="none" w:sz="0" w:space="0" w:color="auto"/>
        <w:right w:val="none" w:sz="0" w:space="0" w:color="auto"/>
      </w:divBdr>
    </w:div>
    <w:div w:id="1282805437">
      <w:bodyDiv w:val="1"/>
      <w:marLeft w:val="0"/>
      <w:marRight w:val="0"/>
      <w:marTop w:val="0"/>
      <w:marBottom w:val="0"/>
      <w:divBdr>
        <w:top w:val="none" w:sz="0" w:space="0" w:color="auto"/>
        <w:left w:val="none" w:sz="0" w:space="0" w:color="auto"/>
        <w:bottom w:val="none" w:sz="0" w:space="0" w:color="auto"/>
        <w:right w:val="none" w:sz="0" w:space="0" w:color="auto"/>
      </w:divBdr>
    </w:div>
    <w:div w:id="1284461858">
      <w:bodyDiv w:val="1"/>
      <w:marLeft w:val="0"/>
      <w:marRight w:val="0"/>
      <w:marTop w:val="0"/>
      <w:marBottom w:val="0"/>
      <w:divBdr>
        <w:top w:val="none" w:sz="0" w:space="0" w:color="auto"/>
        <w:left w:val="none" w:sz="0" w:space="0" w:color="auto"/>
        <w:bottom w:val="none" w:sz="0" w:space="0" w:color="auto"/>
        <w:right w:val="none" w:sz="0" w:space="0" w:color="auto"/>
      </w:divBdr>
    </w:div>
    <w:div w:id="1285506247">
      <w:bodyDiv w:val="1"/>
      <w:marLeft w:val="0"/>
      <w:marRight w:val="0"/>
      <w:marTop w:val="0"/>
      <w:marBottom w:val="0"/>
      <w:divBdr>
        <w:top w:val="none" w:sz="0" w:space="0" w:color="auto"/>
        <w:left w:val="none" w:sz="0" w:space="0" w:color="auto"/>
        <w:bottom w:val="none" w:sz="0" w:space="0" w:color="auto"/>
        <w:right w:val="none" w:sz="0" w:space="0" w:color="auto"/>
      </w:divBdr>
    </w:div>
    <w:div w:id="1286694457">
      <w:bodyDiv w:val="1"/>
      <w:marLeft w:val="0"/>
      <w:marRight w:val="0"/>
      <w:marTop w:val="0"/>
      <w:marBottom w:val="0"/>
      <w:divBdr>
        <w:top w:val="none" w:sz="0" w:space="0" w:color="auto"/>
        <w:left w:val="none" w:sz="0" w:space="0" w:color="auto"/>
        <w:bottom w:val="none" w:sz="0" w:space="0" w:color="auto"/>
        <w:right w:val="none" w:sz="0" w:space="0" w:color="auto"/>
      </w:divBdr>
    </w:div>
    <w:div w:id="1295789552">
      <w:bodyDiv w:val="1"/>
      <w:marLeft w:val="0"/>
      <w:marRight w:val="0"/>
      <w:marTop w:val="0"/>
      <w:marBottom w:val="0"/>
      <w:divBdr>
        <w:top w:val="none" w:sz="0" w:space="0" w:color="auto"/>
        <w:left w:val="none" w:sz="0" w:space="0" w:color="auto"/>
        <w:bottom w:val="none" w:sz="0" w:space="0" w:color="auto"/>
        <w:right w:val="none" w:sz="0" w:space="0" w:color="auto"/>
      </w:divBdr>
    </w:div>
    <w:div w:id="1298493159">
      <w:bodyDiv w:val="1"/>
      <w:marLeft w:val="0"/>
      <w:marRight w:val="0"/>
      <w:marTop w:val="0"/>
      <w:marBottom w:val="0"/>
      <w:divBdr>
        <w:top w:val="none" w:sz="0" w:space="0" w:color="auto"/>
        <w:left w:val="none" w:sz="0" w:space="0" w:color="auto"/>
        <w:bottom w:val="none" w:sz="0" w:space="0" w:color="auto"/>
        <w:right w:val="none" w:sz="0" w:space="0" w:color="auto"/>
      </w:divBdr>
    </w:div>
    <w:div w:id="1300382992">
      <w:bodyDiv w:val="1"/>
      <w:marLeft w:val="0"/>
      <w:marRight w:val="0"/>
      <w:marTop w:val="0"/>
      <w:marBottom w:val="0"/>
      <w:divBdr>
        <w:top w:val="none" w:sz="0" w:space="0" w:color="auto"/>
        <w:left w:val="none" w:sz="0" w:space="0" w:color="auto"/>
        <w:bottom w:val="none" w:sz="0" w:space="0" w:color="auto"/>
        <w:right w:val="none" w:sz="0" w:space="0" w:color="auto"/>
      </w:divBdr>
    </w:div>
    <w:div w:id="1301423377">
      <w:bodyDiv w:val="1"/>
      <w:marLeft w:val="0"/>
      <w:marRight w:val="0"/>
      <w:marTop w:val="0"/>
      <w:marBottom w:val="0"/>
      <w:divBdr>
        <w:top w:val="none" w:sz="0" w:space="0" w:color="auto"/>
        <w:left w:val="none" w:sz="0" w:space="0" w:color="auto"/>
        <w:bottom w:val="none" w:sz="0" w:space="0" w:color="auto"/>
        <w:right w:val="none" w:sz="0" w:space="0" w:color="auto"/>
      </w:divBdr>
    </w:div>
    <w:div w:id="1308440708">
      <w:bodyDiv w:val="1"/>
      <w:marLeft w:val="0"/>
      <w:marRight w:val="0"/>
      <w:marTop w:val="0"/>
      <w:marBottom w:val="0"/>
      <w:divBdr>
        <w:top w:val="none" w:sz="0" w:space="0" w:color="auto"/>
        <w:left w:val="none" w:sz="0" w:space="0" w:color="auto"/>
        <w:bottom w:val="none" w:sz="0" w:space="0" w:color="auto"/>
        <w:right w:val="none" w:sz="0" w:space="0" w:color="auto"/>
      </w:divBdr>
    </w:div>
    <w:div w:id="1310090660">
      <w:bodyDiv w:val="1"/>
      <w:marLeft w:val="0"/>
      <w:marRight w:val="0"/>
      <w:marTop w:val="0"/>
      <w:marBottom w:val="0"/>
      <w:divBdr>
        <w:top w:val="none" w:sz="0" w:space="0" w:color="auto"/>
        <w:left w:val="none" w:sz="0" w:space="0" w:color="auto"/>
        <w:bottom w:val="none" w:sz="0" w:space="0" w:color="auto"/>
        <w:right w:val="none" w:sz="0" w:space="0" w:color="auto"/>
      </w:divBdr>
    </w:div>
    <w:div w:id="1310668786">
      <w:bodyDiv w:val="1"/>
      <w:marLeft w:val="0"/>
      <w:marRight w:val="0"/>
      <w:marTop w:val="0"/>
      <w:marBottom w:val="0"/>
      <w:divBdr>
        <w:top w:val="none" w:sz="0" w:space="0" w:color="auto"/>
        <w:left w:val="none" w:sz="0" w:space="0" w:color="auto"/>
        <w:bottom w:val="none" w:sz="0" w:space="0" w:color="auto"/>
        <w:right w:val="none" w:sz="0" w:space="0" w:color="auto"/>
      </w:divBdr>
    </w:div>
    <w:div w:id="1314065606">
      <w:bodyDiv w:val="1"/>
      <w:marLeft w:val="0"/>
      <w:marRight w:val="0"/>
      <w:marTop w:val="0"/>
      <w:marBottom w:val="0"/>
      <w:divBdr>
        <w:top w:val="none" w:sz="0" w:space="0" w:color="auto"/>
        <w:left w:val="none" w:sz="0" w:space="0" w:color="auto"/>
        <w:bottom w:val="none" w:sz="0" w:space="0" w:color="auto"/>
        <w:right w:val="none" w:sz="0" w:space="0" w:color="auto"/>
      </w:divBdr>
    </w:div>
    <w:div w:id="1314262991">
      <w:bodyDiv w:val="1"/>
      <w:marLeft w:val="0"/>
      <w:marRight w:val="0"/>
      <w:marTop w:val="0"/>
      <w:marBottom w:val="0"/>
      <w:divBdr>
        <w:top w:val="none" w:sz="0" w:space="0" w:color="auto"/>
        <w:left w:val="none" w:sz="0" w:space="0" w:color="auto"/>
        <w:bottom w:val="none" w:sz="0" w:space="0" w:color="auto"/>
        <w:right w:val="none" w:sz="0" w:space="0" w:color="auto"/>
      </w:divBdr>
    </w:div>
    <w:div w:id="1314289424">
      <w:bodyDiv w:val="1"/>
      <w:marLeft w:val="0"/>
      <w:marRight w:val="0"/>
      <w:marTop w:val="0"/>
      <w:marBottom w:val="0"/>
      <w:divBdr>
        <w:top w:val="none" w:sz="0" w:space="0" w:color="auto"/>
        <w:left w:val="none" w:sz="0" w:space="0" w:color="auto"/>
        <w:bottom w:val="none" w:sz="0" w:space="0" w:color="auto"/>
        <w:right w:val="none" w:sz="0" w:space="0" w:color="auto"/>
      </w:divBdr>
    </w:div>
    <w:div w:id="1314336296">
      <w:bodyDiv w:val="1"/>
      <w:marLeft w:val="0"/>
      <w:marRight w:val="0"/>
      <w:marTop w:val="0"/>
      <w:marBottom w:val="0"/>
      <w:divBdr>
        <w:top w:val="none" w:sz="0" w:space="0" w:color="auto"/>
        <w:left w:val="none" w:sz="0" w:space="0" w:color="auto"/>
        <w:bottom w:val="none" w:sz="0" w:space="0" w:color="auto"/>
        <w:right w:val="none" w:sz="0" w:space="0" w:color="auto"/>
      </w:divBdr>
    </w:div>
    <w:div w:id="1314987654">
      <w:bodyDiv w:val="1"/>
      <w:marLeft w:val="0"/>
      <w:marRight w:val="0"/>
      <w:marTop w:val="0"/>
      <w:marBottom w:val="0"/>
      <w:divBdr>
        <w:top w:val="none" w:sz="0" w:space="0" w:color="auto"/>
        <w:left w:val="none" w:sz="0" w:space="0" w:color="auto"/>
        <w:bottom w:val="none" w:sz="0" w:space="0" w:color="auto"/>
        <w:right w:val="none" w:sz="0" w:space="0" w:color="auto"/>
      </w:divBdr>
    </w:div>
    <w:div w:id="1315255377">
      <w:bodyDiv w:val="1"/>
      <w:marLeft w:val="0"/>
      <w:marRight w:val="0"/>
      <w:marTop w:val="0"/>
      <w:marBottom w:val="0"/>
      <w:divBdr>
        <w:top w:val="none" w:sz="0" w:space="0" w:color="auto"/>
        <w:left w:val="none" w:sz="0" w:space="0" w:color="auto"/>
        <w:bottom w:val="none" w:sz="0" w:space="0" w:color="auto"/>
        <w:right w:val="none" w:sz="0" w:space="0" w:color="auto"/>
      </w:divBdr>
    </w:div>
    <w:div w:id="1316228503">
      <w:bodyDiv w:val="1"/>
      <w:marLeft w:val="0"/>
      <w:marRight w:val="0"/>
      <w:marTop w:val="0"/>
      <w:marBottom w:val="0"/>
      <w:divBdr>
        <w:top w:val="none" w:sz="0" w:space="0" w:color="auto"/>
        <w:left w:val="none" w:sz="0" w:space="0" w:color="auto"/>
        <w:bottom w:val="none" w:sz="0" w:space="0" w:color="auto"/>
        <w:right w:val="none" w:sz="0" w:space="0" w:color="auto"/>
      </w:divBdr>
    </w:div>
    <w:div w:id="1317606126">
      <w:bodyDiv w:val="1"/>
      <w:marLeft w:val="0"/>
      <w:marRight w:val="0"/>
      <w:marTop w:val="0"/>
      <w:marBottom w:val="0"/>
      <w:divBdr>
        <w:top w:val="none" w:sz="0" w:space="0" w:color="auto"/>
        <w:left w:val="none" w:sz="0" w:space="0" w:color="auto"/>
        <w:bottom w:val="none" w:sz="0" w:space="0" w:color="auto"/>
        <w:right w:val="none" w:sz="0" w:space="0" w:color="auto"/>
      </w:divBdr>
    </w:div>
    <w:div w:id="1318148365">
      <w:bodyDiv w:val="1"/>
      <w:marLeft w:val="0"/>
      <w:marRight w:val="0"/>
      <w:marTop w:val="0"/>
      <w:marBottom w:val="0"/>
      <w:divBdr>
        <w:top w:val="none" w:sz="0" w:space="0" w:color="auto"/>
        <w:left w:val="none" w:sz="0" w:space="0" w:color="auto"/>
        <w:bottom w:val="none" w:sz="0" w:space="0" w:color="auto"/>
        <w:right w:val="none" w:sz="0" w:space="0" w:color="auto"/>
      </w:divBdr>
    </w:div>
    <w:div w:id="1318607139">
      <w:bodyDiv w:val="1"/>
      <w:marLeft w:val="0"/>
      <w:marRight w:val="0"/>
      <w:marTop w:val="0"/>
      <w:marBottom w:val="0"/>
      <w:divBdr>
        <w:top w:val="none" w:sz="0" w:space="0" w:color="auto"/>
        <w:left w:val="none" w:sz="0" w:space="0" w:color="auto"/>
        <w:bottom w:val="none" w:sz="0" w:space="0" w:color="auto"/>
        <w:right w:val="none" w:sz="0" w:space="0" w:color="auto"/>
      </w:divBdr>
    </w:div>
    <w:div w:id="1326592505">
      <w:bodyDiv w:val="1"/>
      <w:marLeft w:val="0"/>
      <w:marRight w:val="0"/>
      <w:marTop w:val="0"/>
      <w:marBottom w:val="0"/>
      <w:divBdr>
        <w:top w:val="none" w:sz="0" w:space="0" w:color="auto"/>
        <w:left w:val="none" w:sz="0" w:space="0" w:color="auto"/>
        <w:bottom w:val="none" w:sz="0" w:space="0" w:color="auto"/>
        <w:right w:val="none" w:sz="0" w:space="0" w:color="auto"/>
      </w:divBdr>
    </w:div>
    <w:div w:id="1329793088">
      <w:bodyDiv w:val="1"/>
      <w:marLeft w:val="0"/>
      <w:marRight w:val="0"/>
      <w:marTop w:val="0"/>
      <w:marBottom w:val="0"/>
      <w:divBdr>
        <w:top w:val="none" w:sz="0" w:space="0" w:color="auto"/>
        <w:left w:val="none" w:sz="0" w:space="0" w:color="auto"/>
        <w:bottom w:val="none" w:sz="0" w:space="0" w:color="auto"/>
        <w:right w:val="none" w:sz="0" w:space="0" w:color="auto"/>
      </w:divBdr>
    </w:div>
    <w:div w:id="1332294222">
      <w:bodyDiv w:val="1"/>
      <w:marLeft w:val="0"/>
      <w:marRight w:val="0"/>
      <w:marTop w:val="0"/>
      <w:marBottom w:val="0"/>
      <w:divBdr>
        <w:top w:val="none" w:sz="0" w:space="0" w:color="auto"/>
        <w:left w:val="none" w:sz="0" w:space="0" w:color="auto"/>
        <w:bottom w:val="none" w:sz="0" w:space="0" w:color="auto"/>
        <w:right w:val="none" w:sz="0" w:space="0" w:color="auto"/>
      </w:divBdr>
    </w:div>
    <w:div w:id="1332492028">
      <w:bodyDiv w:val="1"/>
      <w:marLeft w:val="0"/>
      <w:marRight w:val="0"/>
      <w:marTop w:val="0"/>
      <w:marBottom w:val="0"/>
      <w:divBdr>
        <w:top w:val="none" w:sz="0" w:space="0" w:color="auto"/>
        <w:left w:val="none" w:sz="0" w:space="0" w:color="auto"/>
        <w:bottom w:val="none" w:sz="0" w:space="0" w:color="auto"/>
        <w:right w:val="none" w:sz="0" w:space="0" w:color="auto"/>
      </w:divBdr>
    </w:div>
    <w:div w:id="1333877127">
      <w:bodyDiv w:val="1"/>
      <w:marLeft w:val="0"/>
      <w:marRight w:val="0"/>
      <w:marTop w:val="0"/>
      <w:marBottom w:val="0"/>
      <w:divBdr>
        <w:top w:val="none" w:sz="0" w:space="0" w:color="auto"/>
        <w:left w:val="none" w:sz="0" w:space="0" w:color="auto"/>
        <w:bottom w:val="none" w:sz="0" w:space="0" w:color="auto"/>
        <w:right w:val="none" w:sz="0" w:space="0" w:color="auto"/>
      </w:divBdr>
    </w:div>
    <w:div w:id="1334720556">
      <w:bodyDiv w:val="1"/>
      <w:marLeft w:val="0"/>
      <w:marRight w:val="0"/>
      <w:marTop w:val="0"/>
      <w:marBottom w:val="0"/>
      <w:divBdr>
        <w:top w:val="none" w:sz="0" w:space="0" w:color="auto"/>
        <w:left w:val="none" w:sz="0" w:space="0" w:color="auto"/>
        <w:bottom w:val="none" w:sz="0" w:space="0" w:color="auto"/>
        <w:right w:val="none" w:sz="0" w:space="0" w:color="auto"/>
      </w:divBdr>
    </w:div>
    <w:div w:id="1337881019">
      <w:bodyDiv w:val="1"/>
      <w:marLeft w:val="0"/>
      <w:marRight w:val="0"/>
      <w:marTop w:val="0"/>
      <w:marBottom w:val="0"/>
      <w:divBdr>
        <w:top w:val="none" w:sz="0" w:space="0" w:color="auto"/>
        <w:left w:val="none" w:sz="0" w:space="0" w:color="auto"/>
        <w:bottom w:val="none" w:sz="0" w:space="0" w:color="auto"/>
        <w:right w:val="none" w:sz="0" w:space="0" w:color="auto"/>
      </w:divBdr>
    </w:div>
    <w:div w:id="1338968903">
      <w:bodyDiv w:val="1"/>
      <w:marLeft w:val="0"/>
      <w:marRight w:val="0"/>
      <w:marTop w:val="0"/>
      <w:marBottom w:val="0"/>
      <w:divBdr>
        <w:top w:val="none" w:sz="0" w:space="0" w:color="auto"/>
        <w:left w:val="none" w:sz="0" w:space="0" w:color="auto"/>
        <w:bottom w:val="none" w:sz="0" w:space="0" w:color="auto"/>
        <w:right w:val="none" w:sz="0" w:space="0" w:color="auto"/>
      </w:divBdr>
    </w:div>
    <w:div w:id="1339653355">
      <w:bodyDiv w:val="1"/>
      <w:marLeft w:val="0"/>
      <w:marRight w:val="0"/>
      <w:marTop w:val="0"/>
      <w:marBottom w:val="0"/>
      <w:divBdr>
        <w:top w:val="none" w:sz="0" w:space="0" w:color="auto"/>
        <w:left w:val="none" w:sz="0" w:space="0" w:color="auto"/>
        <w:bottom w:val="none" w:sz="0" w:space="0" w:color="auto"/>
        <w:right w:val="none" w:sz="0" w:space="0" w:color="auto"/>
      </w:divBdr>
    </w:div>
    <w:div w:id="1340238417">
      <w:bodyDiv w:val="1"/>
      <w:marLeft w:val="0"/>
      <w:marRight w:val="0"/>
      <w:marTop w:val="0"/>
      <w:marBottom w:val="0"/>
      <w:divBdr>
        <w:top w:val="none" w:sz="0" w:space="0" w:color="auto"/>
        <w:left w:val="none" w:sz="0" w:space="0" w:color="auto"/>
        <w:bottom w:val="none" w:sz="0" w:space="0" w:color="auto"/>
        <w:right w:val="none" w:sz="0" w:space="0" w:color="auto"/>
      </w:divBdr>
    </w:div>
    <w:div w:id="1341473012">
      <w:bodyDiv w:val="1"/>
      <w:marLeft w:val="0"/>
      <w:marRight w:val="0"/>
      <w:marTop w:val="0"/>
      <w:marBottom w:val="0"/>
      <w:divBdr>
        <w:top w:val="none" w:sz="0" w:space="0" w:color="auto"/>
        <w:left w:val="none" w:sz="0" w:space="0" w:color="auto"/>
        <w:bottom w:val="none" w:sz="0" w:space="0" w:color="auto"/>
        <w:right w:val="none" w:sz="0" w:space="0" w:color="auto"/>
      </w:divBdr>
    </w:div>
    <w:div w:id="1342512311">
      <w:bodyDiv w:val="1"/>
      <w:marLeft w:val="0"/>
      <w:marRight w:val="0"/>
      <w:marTop w:val="0"/>
      <w:marBottom w:val="0"/>
      <w:divBdr>
        <w:top w:val="none" w:sz="0" w:space="0" w:color="auto"/>
        <w:left w:val="none" w:sz="0" w:space="0" w:color="auto"/>
        <w:bottom w:val="none" w:sz="0" w:space="0" w:color="auto"/>
        <w:right w:val="none" w:sz="0" w:space="0" w:color="auto"/>
      </w:divBdr>
    </w:div>
    <w:div w:id="1345017407">
      <w:bodyDiv w:val="1"/>
      <w:marLeft w:val="0"/>
      <w:marRight w:val="0"/>
      <w:marTop w:val="0"/>
      <w:marBottom w:val="0"/>
      <w:divBdr>
        <w:top w:val="none" w:sz="0" w:space="0" w:color="auto"/>
        <w:left w:val="none" w:sz="0" w:space="0" w:color="auto"/>
        <w:bottom w:val="none" w:sz="0" w:space="0" w:color="auto"/>
        <w:right w:val="none" w:sz="0" w:space="0" w:color="auto"/>
      </w:divBdr>
    </w:div>
    <w:div w:id="1345938815">
      <w:bodyDiv w:val="1"/>
      <w:marLeft w:val="0"/>
      <w:marRight w:val="0"/>
      <w:marTop w:val="0"/>
      <w:marBottom w:val="0"/>
      <w:divBdr>
        <w:top w:val="none" w:sz="0" w:space="0" w:color="auto"/>
        <w:left w:val="none" w:sz="0" w:space="0" w:color="auto"/>
        <w:bottom w:val="none" w:sz="0" w:space="0" w:color="auto"/>
        <w:right w:val="none" w:sz="0" w:space="0" w:color="auto"/>
      </w:divBdr>
    </w:div>
    <w:div w:id="1351568354">
      <w:bodyDiv w:val="1"/>
      <w:marLeft w:val="0"/>
      <w:marRight w:val="0"/>
      <w:marTop w:val="0"/>
      <w:marBottom w:val="0"/>
      <w:divBdr>
        <w:top w:val="none" w:sz="0" w:space="0" w:color="auto"/>
        <w:left w:val="none" w:sz="0" w:space="0" w:color="auto"/>
        <w:bottom w:val="none" w:sz="0" w:space="0" w:color="auto"/>
        <w:right w:val="none" w:sz="0" w:space="0" w:color="auto"/>
      </w:divBdr>
    </w:div>
    <w:div w:id="1353141210">
      <w:bodyDiv w:val="1"/>
      <w:marLeft w:val="0"/>
      <w:marRight w:val="0"/>
      <w:marTop w:val="0"/>
      <w:marBottom w:val="0"/>
      <w:divBdr>
        <w:top w:val="none" w:sz="0" w:space="0" w:color="auto"/>
        <w:left w:val="none" w:sz="0" w:space="0" w:color="auto"/>
        <w:bottom w:val="none" w:sz="0" w:space="0" w:color="auto"/>
        <w:right w:val="none" w:sz="0" w:space="0" w:color="auto"/>
      </w:divBdr>
    </w:div>
    <w:div w:id="1353410911">
      <w:bodyDiv w:val="1"/>
      <w:marLeft w:val="0"/>
      <w:marRight w:val="0"/>
      <w:marTop w:val="0"/>
      <w:marBottom w:val="0"/>
      <w:divBdr>
        <w:top w:val="none" w:sz="0" w:space="0" w:color="auto"/>
        <w:left w:val="none" w:sz="0" w:space="0" w:color="auto"/>
        <w:bottom w:val="none" w:sz="0" w:space="0" w:color="auto"/>
        <w:right w:val="none" w:sz="0" w:space="0" w:color="auto"/>
      </w:divBdr>
    </w:div>
    <w:div w:id="1353452401">
      <w:bodyDiv w:val="1"/>
      <w:marLeft w:val="0"/>
      <w:marRight w:val="0"/>
      <w:marTop w:val="0"/>
      <w:marBottom w:val="0"/>
      <w:divBdr>
        <w:top w:val="none" w:sz="0" w:space="0" w:color="auto"/>
        <w:left w:val="none" w:sz="0" w:space="0" w:color="auto"/>
        <w:bottom w:val="none" w:sz="0" w:space="0" w:color="auto"/>
        <w:right w:val="none" w:sz="0" w:space="0" w:color="auto"/>
      </w:divBdr>
    </w:div>
    <w:div w:id="1359963695">
      <w:bodyDiv w:val="1"/>
      <w:marLeft w:val="0"/>
      <w:marRight w:val="0"/>
      <w:marTop w:val="0"/>
      <w:marBottom w:val="0"/>
      <w:divBdr>
        <w:top w:val="none" w:sz="0" w:space="0" w:color="auto"/>
        <w:left w:val="none" w:sz="0" w:space="0" w:color="auto"/>
        <w:bottom w:val="none" w:sz="0" w:space="0" w:color="auto"/>
        <w:right w:val="none" w:sz="0" w:space="0" w:color="auto"/>
      </w:divBdr>
    </w:div>
    <w:div w:id="1365207691">
      <w:bodyDiv w:val="1"/>
      <w:marLeft w:val="0"/>
      <w:marRight w:val="0"/>
      <w:marTop w:val="0"/>
      <w:marBottom w:val="0"/>
      <w:divBdr>
        <w:top w:val="none" w:sz="0" w:space="0" w:color="auto"/>
        <w:left w:val="none" w:sz="0" w:space="0" w:color="auto"/>
        <w:bottom w:val="none" w:sz="0" w:space="0" w:color="auto"/>
        <w:right w:val="none" w:sz="0" w:space="0" w:color="auto"/>
      </w:divBdr>
    </w:div>
    <w:div w:id="1365330017">
      <w:bodyDiv w:val="1"/>
      <w:marLeft w:val="0"/>
      <w:marRight w:val="0"/>
      <w:marTop w:val="0"/>
      <w:marBottom w:val="0"/>
      <w:divBdr>
        <w:top w:val="none" w:sz="0" w:space="0" w:color="auto"/>
        <w:left w:val="none" w:sz="0" w:space="0" w:color="auto"/>
        <w:bottom w:val="none" w:sz="0" w:space="0" w:color="auto"/>
        <w:right w:val="none" w:sz="0" w:space="0" w:color="auto"/>
      </w:divBdr>
    </w:div>
    <w:div w:id="1368525949">
      <w:bodyDiv w:val="1"/>
      <w:marLeft w:val="0"/>
      <w:marRight w:val="0"/>
      <w:marTop w:val="0"/>
      <w:marBottom w:val="0"/>
      <w:divBdr>
        <w:top w:val="none" w:sz="0" w:space="0" w:color="auto"/>
        <w:left w:val="none" w:sz="0" w:space="0" w:color="auto"/>
        <w:bottom w:val="none" w:sz="0" w:space="0" w:color="auto"/>
        <w:right w:val="none" w:sz="0" w:space="0" w:color="auto"/>
      </w:divBdr>
    </w:div>
    <w:div w:id="1368605622">
      <w:bodyDiv w:val="1"/>
      <w:marLeft w:val="0"/>
      <w:marRight w:val="0"/>
      <w:marTop w:val="0"/>
      <w:marBottom w:val="0"/>
      <w:divBdr>
        <w:top w:val="none" w:sz="0" w:space="0" w:color="auto"/>
        <w:left w:val="none" w:sz="0" w:space="0" w:color="auto"/>
        <w:bottom w:val="none" w:sz="0" w:space="0" w:color="auto"/>
        <w:right w:val="none" w:sz="0" w:space="0" w:color="auto"/>
      </w:divBdr>
    </w:div>
    <w:div w:id="1372152177">
      <w:bodyDiv w:val="1"/>
      <w:marLeft w:val="0"/>
      <w:marRight w:val="0"/>
      <w:marTop w:val="0"/>
      <w:marBottom w:val="0"/>
      <w:divBdr>
        <w:top w:val="none" w:sz="0" w:space="0" w:color="auto"/>
        <w:left w:val="none" w:sz="0" w:space="0" w:color="auto"/>
        <w:bottom w:val="none" w:sz="0" w:space="0" w:color="auto"/>
        <w:right w:val="none" w:sz="0" w:space="0" w:color="auto"/>
      </w:divBdr>
    </w:div>
    <w:div w:id="1373647501">
      <w:bodyDiv w:val="1"/>
      <w:marLeft w:val="0"/>
      <w:marRight w:val="0"/>
      <w:marTop w:val="0"/>
      <w:marBottom w:val="0"/>
      <w:divBdr>
        <w:top w:val="none" w:sz="0" w:space="0" w:color="auto"/>
        <w:left w:val="none" w:sz="0" w:space="0" w:color="auto"/>
        <w:bottom w:val="none" w:sz="0" w:space="0" w:color="auto"/>
        <w:right w:val="none" w:sz="0" w:space="0" w:color="auto"/>
      </w:divBdr>
    </w:div>
    <w:div w:id="1376389334">
      <w:bodyDiv w:val="1"/>
      <w:marLeft w:val="0"/>
      <w:marRight w:val="0"/>
      <w:marTop w:val="0"/>
      <w:marBottom w:val="0"/>
      <w:divBdr>
        <w:top w:val="none" w:sz="0" w:space="0" w:color="auto"/>
        <w:left w:val="none" w:sz="0" w:space="0" w:color="auto"/>
        <w:bottom w:val="none" w:sz="0" w:space="0" w:color="auto"/>
        <w:right w:val="none" w:sz="0" w:space="0" w:color="auto"/>
      </w:divBdr>
    </w:div>
    <w:div w:id="1378623904">
      <w:bodyDiv w:val="1"/>
      <w:marLeft w:val="0"/>
      <w:marRight w:val="0"/>
      <w:marTop w:val="0"/>
      <w:marBottom w:val="0"/>
      <w:divBdr>
        <w:top w:val="none" w:sz="0" w:space="0" w:color="auto"/>
        <w:left w:val="none" w:sz="0" w:space="0" w:color="auto"/>
        <w:bottom w:val="none" w:sz="0" w:space="0" w:color="auto"/>
        <w:right w:val="none" w:sz="0" w:space="0" w:color="auto"/>
      </w:divBdr>
    </w:div>
    <w:div w:id="1379281326">
      <w:bodyDiv w:val="1"/>
      <w:marLeft w:val="0"/>
      <w:marRight w:val="0"/>
      <w:marTop w:val="0"/>
      <w:marBottom w:val="0"/>
      <w:divBdr>
        <w:top w:val="none" w:sz="0" w:space="0" w:color="auto"/>
        <w:left w:val="none" w:sz="0" w:space="0" w:color="auto"/>
        <w:bottom w:val="none" w:sz="0" w:space="0" w:color="auto"/>
        <w:right w:val="none" w:sz="0" w:space="0" w:color="auto"/>
      </w:divBdr>
    </w:div>
    <w:div w:id="1384251587">
      <w:bodyDiv w:val="1"/>
      <w:marLeft w:val="0"/>
      <w:marRight w:val="0"/>
      <w:marTop w:val="0"/>
      <w:marBottom w:val="0"/>
      <w:divBdr>
        <w:top w:val="none" w:sz="0" w:space="0" w:color="auto"/>
        <w:left w:val="none" w:sz="0" w:space="0" w:color="auto"/>
        <w:bottom w:val="none" w:sz="0" w:space="0" w:color="auto"/>
        <w:right w:val="none" w:sz="0" w:space="0" w:color="auto"/>
      </w:divBdr>
    </w:div>
    <w:div w:id="1386561154">
      <w:bodyDiv w:val="1"/>
      <w:marLeft w:val="0"/>
      <w:marRight w:val="0"/>
      <w:marTop w:val="0"/>
      <w:marBottom w:val="0"/>
      <w:divBdr>
        <w:top w:val="none" w:sz="0" w:space="0" w:color="auto"/>
        <w:left w:val="none" w:sz="0" w:space="0" w:color="auto"/>
        <w:bottom w:val="none" w:sz="0" w:space="0" w:color="auto"/>
        <w:right w:val="none" w:sz="0" w:space="0" w:color="auto"/>
      </w:divBdr>
    </w:div>
    <w:div w:id="1389844489">
      <w:bodyDiv w:val="1"/>
      <w:marLeft w:val="0"/>
      <w:marRight w:val="0"/>
      <w:marTop w:val="0"/>
      <w:marBottom w:val="0"/>
      <w:divBdr>
        <w:top w:val="none" w:sz="0" w:space="0" w:color="auto"/>
        <w:left w:val="none" w:sz="0" w:space="0" w:color="auto"/>
        <w:bottom w:val="none" w:sz="0" w:space="0" w:color="auto"/>
        <w:right w:val="none" w:sz="0" w:space="0" w:color="auto"/>
      </w:divBdr>
    </w:div>
    <w:div w:id="1391880165">
      <w:bodyDiv w:val="1"/>
      <w:marLeft w:val="0"/>
      <w:marRight w:val="0"/>
      <w:marTop w:val="0"/>
      <w:marBottom w:val="0"/>
      <w:divBdr>
        <w:top w:val="none" w:sz="0" w:space="0" w:color="auto"/>
        <w:left w:val="none" w:sz="0" w:space="0" w:color="auto"/>
        <w:bottom w:val="none" w:sz="0" w:space="0" w:color="auto"/>
        <w:right w:val="none" w:sz="0" w:space="0" w:color="auto"/>
      </w:divBdr>
    </w:div>
    <w:div w:id="1391926226">
      <w:bodyDiv w:val="1"/>
      <w:marLeft w:val="0"/>
      <w:marRight w:val="0"/>
      <w:marTop w:val="0"/>
      <w:marBottom w:val="0"/>
      <w:divBdr>
        <w:top w:val="none" w:sz="0" w:space="0" w:color="auto"/>
        <w:left w:val="none" w:sz="0" w:space="0" w:color="auto"/>
        <w:bottom w:val="none" w:sz="0" w:space="0" w:color="auto"/>
        <w:right w:val="none" w:sz="0" w:space="0" w:color="auto"/>
      </w:divBdr>
    </w:div>
    <w:div w:id="1394618971">
      <w:bodyDiv w:val="1"/>
      <w:marLeft w:val="0"/>
      <w:marRight w:val="0"/>
      <w:marTop w:val="0"/>
      <w:marBottom w:val="0"/>
      <w:divBdr>
        <w:top w:val="none" w:sz="0" w:space="0" w:color="auto"/>
        <w:left w:val="none" w:sz="0" w:space="0" w:color="auto"/>
        <w:bottom w:val="none" w:sz="0" w:space="0" w:color="auto"/>
        <w:right w:val="none" w:sz="0" w:space="0" w:color="auto"/>
      </w:divBdr>
    </w:div>
    <w:div w:id="1395083997">
      <w:bodyDiv w:val="1"/>
      <w:marLeft w:val="0"/>
      <w:marRight w:val="0"/>
      <w:marTop w:val="0"/>
      <w:marBottom w:val="0"/>
      <w:divBdr>
        <w:top w:val="none" w:sz="0" w:space="0" w:color="auto"/>
        <w:left w:val="none" w:sz="0" w:space="0" w:color="auto"/>
        <w:bottom w:val="none" w:sz="0" w:space="0" w:color="auto"/>
        <w:right w:val="none" w:sz="0" w:space="0" w:color="auto"/>
      </w:divBdr>
    </w:div>
    <w:div w:id="1396203864">
      <w:bodyDiv w:val="1"/>
      <w:marLeft w:val="0"/>
      <w:marRight w:val="0"/>
      <w:marTop w:val="0"/>
      <w:marBottom w:val="0"/>
      <w:divBdr>
        <w:top w:val="none" w:sz="0" w:space="0" w:color="auto"/>
        <w:left w:val="none" w:sz="0" w:space="0" w:color="auto"/>
        <w:bottom w:val="none" w:sz="0" w:space="0" w:color="auto"/>
        <w:right w:val="none" w:sz="0" w:space="0" w:color="auto"/>
      </w:divBdr>
    </w:div>
    <w:div w:id="1398281595">
      <w:bodyDiv w:val="1"/>
      <w:marLeft w:val="0"/>
      <w:marRight w:val="0"/>
      <w:marTop w:val="0"/>
      <w:marBottom w:val="0"/>
      <w:divBdr>
        <w:top w:val="none" w:sz="0" w:space="0" w:color="auto"/>
        <w:left w:val="none" w:sz="0" w:space="0" w:color="auto"/>
        <w:bottom w:val="none" w:sz="0" w:space="0" w:color="auto"/>
        <w:right w:val="none" w:sz="0" w:space="0" w:color="auto"/>
      </w:divBdr>
    </w:div>
    <w:div w:id="1400245924">
      <w:bodyDiv w:val="1"/>
      <w:marLeft w:val="0"/>
      <w:marRight w:val="0"/>
      <w:marTop w:val="0"/>
      <w:marBottom w:val="0"/>
      <w:divBdr>
        <w:top w:val="none" w:sz="0" w:space="0" w:color="auto"/>
        <w:left w:val="none" w:sz="0" w:space="0" w:color="auto"/>
        <w:bottom w:val="none" w:sz="0" w:space="0" w:color="auto"/>
        <w:right w:val="none" w:sz="0" w:space="0" w:color="auto"/>
      </w:divBdr>
    </w:div>
    <w:div w:id="1401246979">
      <w:bodyDiv w:val="1"/>
      <w:marLeft w:val="0"/>
      <w:marRight w:val="0"/>
      <w:marTop w:val="0"/>
      <w:marBottom w:val="0"/>
      <w:divBdr>
        <w:top w:val="none" w:sz="0" w:space="0" w:color="auto"/>
        <w:left w:val="none" w:sz="0" w:space="0" w:color="auto"/>
        <w:bottom w:val="none" w:sz="0" w:space="0" w:color="auto"/>
        <w:right w:val="none" w:sz="0" w:space="0" w:color="auto"/>
      </w:divBdr>
    </w:div>
    <w:div w:id="1401559785">
      <w:bodyDiv w:val="1"/>
      <w:marLeft w:val="0"/>
      <w:marRight w:val="0"/>
      <w:marTop w:val="0"/>
      <w:marBottom w:val="0"/>
      <w:divBdr>
        <w:top w:val="none" w:sz="0" w:space="0" w:color="auto"/>
        <w:left w:val="none" w:sz="0" w:space="0" w:color="auto"/>
        <w:bottom w:val="none" w:sz="0" w:space="0" w:color="auto"/>
        <w:right w:val="none" w:sz="0" w:space="0" w:color="auto"/>
      </w:divBdr>
    </w:div>
    <w:div w:id="1401562865">
      <w:bodyDiv w:val="1"/>
      <w:marLeft w:val="0"/>
      <w:marRight w:val="0"/>
      <w:marTop w:val="0"/>
      <w:marBottom w:val="0"/>
      <w:divBdr>
        <w:top w:val="none" w:sz="0" w:space="0" w:color="auto"/>
        <w:left w:val="none" w:sz="0" w:space="0" w:color="auto"/>
        <w:bottom w:val="none" w:sz="0" w:space="0" w:color="auto"/>
        <w:right w:val="none" w:sz="0" w:space="0" w:color="auto"/>
      </w:divBdr>
    </w:div>
    <w:div w:id="1405950338">
      <w:bodyDiv w:val="1"/>
      <w:marLeft w:val="0"/>
      <w:marRight w:val="0"/>
      <w:marTop w:val="0"/>
      <w:marBottom w:val="0"/>
      <w:divBdr>
        <w:top w:val="none" w:sz="0" w:space="0" w:color="auto"/>
        <w:left w:val="none" w:sz="0" w:space="0" w:color="auto"/>
        <w:bottom w:val="none" w:sz="0" w:space="0" w:color="auto"/>
        <w:right w:val="none" w:sz="0" w:space="0" w:color="auto"/>
      </w:divBdr>
    </w:div>
    <w:div w:id="1407267682">
      <w:bodyDiv w:val="1"/>
      <w:marLeft w:val="0"/>
      <w:marRight w:val="0"/>
      <w:marTop w:val="0"/>
      <w:marBottom w:val="0"/>
      <w:divBdr>
        <w:top w:val="none" w:sz="0" w:space="0" w:color="auto"/>
        <w:left w:val="none" w:sz="0" w:space="0" w:color="auto"/>
        <w:bottom w:val="none" w:sz="0" w:space="0" w:color="auto"/>
        <w:right w:val="none" w:sz="0" w:space="0" w:color="auto"/>
      </w:divBdr>
    </w:div>
    <w:div w:id="1407876059">
      <w:bodyDiv w:val="1"/>
      <w:marLeft w:val="0"/>
      <w:marRight w:val="0"/>
      <w:marTop w:val="0"/>
      <w:marBottom w:val="0"/>
      <w:divBdr>
        <w:top w:val="none" w:sz="0" w:space="0" w:color="auto"/>
        <w:left w:val="none" w:sz="0" w:space="0" w:color="auto"/>
        <w:bottom w:val="none" w:sz="0" w:space="0" w:color="auto"/>
        <w:right w:val="none" w:sz="0" w:space="0" w:color="auto"/>
      </w:divBdr>
    </w:div>
    <w:div w:id="1411582296">
      <w:bodyDiv w:val="1"/>
      <w:marLeft w:val="0"/>
      <w:marRight w:val="0"/>
      <w:marTop w:val="0"/>
      <w:marBottom w:val="0"/>
      <w:divBdr>
        <w:top w:val="none" w:sz="0" w:space="0" w:color="auto"/>
        <w:left w:val="none" w:sz="0" w:space="0" w:color="auto"/>
        <w:bottom w:val="none" w:sz="0" w:space="0" w:color="auto"/>
        <w:right w:val="none" w:sz="0" w:space="0" w:color="auto"/>
      </w:divBdr>
    </w:div>
    <w:div w:id="1413745885">
      <w:bodyDiv w:val="1"/>
      <w:marLeft w:val="0"/>
      <w:marRight w:val="0"/>
      <w:marTop w:val="0"/>
      <w:marBottom w:val="0"/>
      <w:divBdr>
        <w:top w:val="none" w:sz="0" w:space="0" w:color="auto"/>
        <w:left w:val="none" w:sz="0" w:space="0" w:color="auto"/>
        <w:bottom w:val="none" w:sz="0" w:space="0" w:color="auto"/>
        <w:right w:val="none" w:sz="0" w:space="0" w:color="auto"/>
      </w:divBdr>
    </w:div>
    <w:div w:id="1415131547">
      <w:bodyDiv w:val="1"/>
      <w:marLeft w:val="0"/>
      <w:marRight w:val="0"/>
      <w:marTop w:val="0"/>
      <w:marBottom w:val="0"/>
      <w:divBdr>
        <w:top w:val="none" w:sz="0" w:space="0" w:color="auto"/>
        <w:left w:val="none" w:sz="0" w:space="0" w:color="auto"/>
        <w:bottom w:val="none" w:sz="0" w:space="0" w:color="auto"/>
        <w:right w:val="none" w:sz="0" w:space="0" w:color="auto"/>
      </w:divBdr>
    </w:div>
    <w:div w:id="1418601533">
      <w:bodyDiv w:val="1"/>
      <w:marLeft w:val="0"/>
      <w:marRight w:val="0"/>
      <w:marTop w:val="0"/>
      <w:marBottom w:val="0"/>
      <w:divBdr>
        <w:top w:val="none" w:sz="0" w:space="0" w:color="auto"/>
        <w:left w:val="none" w:sz="0" w:space="0" w:color="auto"/>
        <w:bottom w:val="none" w:sz="0" w:space="0" w:color="auto"/>
        <w:right w:val="none" w:sz="0" w:space="0" w:color="auto"/>
      </w:divBdr>
    </w:div>
    <w:div w:id="1422219098">
      <w:bodyDiv w:val="1"/>
      <w:marLeft w:val="0"/>
      <w:marRight w:val="0"/>
      <w:marTop w:val="0"/>
      <w:marBottom w:val="0"/>
      <w:divBdr>
        <w:top w:val="none" w:sz="0" w:space="0" w:color="auto"/>
        <w:left w:val="none" w:sz="0" w:space="0" w:color="auto"/>
        <w:bottom w:val="none" w:sz="0" w:space="0" w:color="auto"/>
        <w:right w:val="none" w:sz="0" w:space="0" w:color="auto"/>
      </w:divBdr>
    </w:div>
    <w:div w:id="1425540369">
      <w:bodyDiv w:val="1"/>
      <w:marLeft w:val="0"/>
      <w:marRight w:val="0"/>
      <w:marTop w:val="0"/>
      <w:marBottom w:val="0"/>
      <w:divBdr>
        <w:top w:val="none" w:sz="0" w:space="0" w:color="auto"/>
        <w:left w:val="none" w:sz="0" w:space="0" w:color="auto"/>
        <w:bottom w:val="none" w:sz="0" w:space="0" w:color="auto"/>
        <w:right w:val="none" w:sz="0" w:space="0" w:color="auto"/>
      </w:divBdr>
    </w:div>
    <w:div w:id="1426612858">
      <w:bodyDiv w:val="1"/>
      <w:marLeft w:val="0"/>
      <w:marRight w:val="0"/>
      <w:marTop w:val="0"/>
      <w:marBottom w:val="0"/>
      <w:divBdr>
        <w:top w:val="none" w:sz="0" w:space="0" w:color="auto"/>
        <w:left w:val="none" w:sz="0" w:space="0" w:color="auto"/>
        <w:bottom w:val="none" w:sz="0" w:space="0" w:color="auto"/>
        <w:right w:val="none" w:sz="0" w:space="0" w:color="auto"/>
      </w:divBdr>
    </w:div>
    <w:div w:id="1426993062">
      <w:bodyDiv w:val="1"/>
      <w:marLeft w:val="0"/>
      <w:marRight w:val="0"/>
      <w:marTop w:val="0"/>
      <w:marBottom w:val="0"/>
      <w:divBdr>
        <w:top w:val="none" w:sz="0" w:space="0" w:color="auto"/>
        <w:left w:val="none" w:sz="0" w:space="0" w:color="auto"/>
        <w:bottom w:val="none" w:sz="0" w:space="0" w:color="auto"/>
        <w:right w:val="none" w:sz="0" w:space="0" w:color="auto"/>
      </w:divBdr>
    </w:div>
    <w:div w:id="1428883353">
      <w:bodyDiv w:val="1"/>
      <w:marLeft w:val="0"/>
      <w:marRight w:val="0"/>
      <w:marTop w:val="0"/>
      <w:marBottom w:val="0"/>
      <w:divBdr>
        <w:top w:val="none" w:sz="0" w:space="0" w:color="auto"/>
        <w:left w:val="none" w:sz="0" w:space="0" w:color="auto"/>
        <w:bottom w:val="none" w:sz="0" w:space="0" w:color="auto"/>
        <w:right w:val="none" w:sz="0" w:space="0" w:color="auto"/>
      </w:divBdr>
    </w:div>
    <w:div w:id="1435130745">
      <w:bodyDiv w:val="1"/>
      <w:marLeft w:val="0"/>
      <w:marRight w:val="0"/>
      <w:marTop w:val="0"/>
      <w:marBottom w:val="0"/>
      <w:divBdr>
        <w:top w:val="none" w:sz="0" w:space="0" w:color="auto"/>
        <w:left w:val="none" w:sz="0" w:space="0" w:color="auto"/>
        <w:bottom w:val="none" w:sz="0" w:space="0" w:color="auto"/>
        <w:right w:val="none" w:sz="0" w:space="0" w:color="auto"/>
      </w:divBdr>
    </w:div>
    <w:div w:id="1435520980">
      <w:bodyDiv w:val="1"/>
      <w:marLeft w:val="0"/>
      <w:marRight w:val="0"/>
      <w:marTop w:val="0"/>
      <w:marBottom w:val="0"/>
      <w:divBdr>
        <w:top w:val="none" w:sz="0" w:space="0" w:color="auto"/>
        <w:left w:val="none" w:sz="0" w:space="0" w:color="auto"/>
        <w:bottom w:val="none" w:sz="0" w:space="0" w:color="auto"/>
        <w:right w:val="none" w:sz="0" w:space="0" w:color="auto"/>
      </w:divBdr>
    </w:div>
    <w:div w:id="1442069505">
      <w:bodyDiv w:val="1"/>
      <w:marLeft w:val="0"/>
      <w:marRight w:val="0"/>
      <w:marTop w:val="0"/>
      <w:marBottom w:val="0"/>
      <w:divBdr>
        <w:top w:val="none" w:sz="0" w:space="0" w:color="auto"/>
        <w:left w:val="none" w:sz="0" w:space="0" w:color="auto"/>
        <w:bottom w:val="none" w:sz="0" w:space="0" w:color="auto"/>
        <w:right w:val="none" w:sz="0" w:space="0" w:color="auto"/>
      </w:divBdr>
    </w:div>
    <w:div w:id="1444616842">
      <w:bodyDiv w:val="1"/>
      <w:marLeft w:val="0"/>
      <w:marRight w:val="0"/>
      <w:marTop w:val="0"/>
      <w:marBottom w:val="0"/>
      <w:divBdr>
        <w:top w:val="none" w:sz="0" w:space="0" w:color="auto"/>
        <w:left w:val="none" w:sz="0" w:space="0" w:color="auto"/>
        <w:bottom w:val="none" w:sz="0" w:space="0" w:color="auto"/>
        <w:right w:val="none" w:sz="0" w:space="0" w:color="auto"/>
      </w:divBdr>
    </w:div>
    <w:div w:id="1449007663">
      <w:bodyDiv w:val="1"/>
      <w:marLeft w:val="0"/>
      <w:marRight w:val="0"/>
      <w:marTop w:val="0"/>
      <w:marBottom w:val="0"/>
      <w:divBdr>
        <w:top w:val="none" w:sz="0" w:space="0" w:color="auto"/>
        <w:left w:val="none" w:sz="0" w:space="0" w:color="auto"/>
        <w:bottom w:val="none" w:sz="0" w:space="0" w:color="auto"/>
        <w:right w:val="none" w:sz="0" w:space="0" w:color="auto"/>
      </w:divBdr>
    </w:div>
    <w:div w:id="1451627817">
      <w:bodyDiv w:val="1"/>
      <w:marLeft w:val="0"/>
      <w:marRight w:val="0"/>
      <w:marTop w:val="0"/>
      <w:marBottom w:val="0"/>
      <w:divBdr>
        <w:top w:val="none" w:sz="0" w:space="0" w:color="auto"/>
        <w:left w:val="none" w:sz="0" w:space="0" w:color="auto"/>
        <w:bottom w:val="none" w:sz="0" w:space="0" w:color="auto"/>
        <w:right w:val="none" w:sz="0" w:space="0" w:color="auto"/>
      </w:divBdr>
    </w:div>
    <w:div w:id="1452094812">
      <w:bodyDiv w:val="1"/>
      <w:marLeft w:val="0"/>
      <w:marRight w:val="0"/>
      <w:marTop w:val="0"/>
      <w:marBottom w:val="0"/>
      <w:divBdr>
        <w:top w:val="none" w:sz="0" w:space="0" w:color="auto"/>
        <w:left w:val="none" w:sz="0" w:space="0" w:color="auto"/>
        <w:bottom w:val="none" w:sz="0" w:space="0" w:color="auto"/>
        <w:right w:val="none" w:sz="0" w:space="0" w:color="auto"/>
      </w:divBdr>
    </w:div>
    <w:div w:id="1452168163">
      <w:bodyDiv w:val="1"/>
      <w:marLeft w:val="0"/>
      <w:marRight w:val="0"/>
      <w:marTop w:val="0"/>
      <w:marBottom w:val="0"/>
      <w:divBdr>
        <w:top w:val="none" w:sz="0" w:space="0" w:color="auto"/>
        <w:left w:val="none" w:sz="0" w:space="0" w:color="auto"/>
        <w:bottom w:val="none" w:sz="0" w:space="0" w:color="auto"/>
        <w:right w:val="none" w:sz="0" w:space="0" w:color="auto"/>
      </w:divBdr>
    </w:div>
    <w:div w:id="1453598815">
      <w:bodyDiv w:val="1"/>
      <w:marLeft w:val="0"/>
      <w:marRight w:val="0"/>
      <w:marTop w:val="0"/>
      <w:marBottom w:val="0"/>
      <w:divBdr>
        <w:top w:val="none" w:sz="0" w:space="0" w:color="auto"/>
        <w:left w:val="none" w:sz="0" w:space="0" w:color="auto"/>
        <w:bottom w:val="none" w:sz="0" w:space="0" w:color="auto"/>
        <w:right w:val="none" w:sz="0" w:space="0" w:color="auto"/>
      </w:divBdr>
    </w:div>
    <w:div w:id="1453741300">
      <w:bodyDiv w:val="1"/>
      <w:marLeft w:val="0"/>
      <w:marRight w:val="0"/>
      <w:marTop w:val="0"/>
      <w:marBottom w:val="0"/>
      <w:divBdr>
        <w:top w:val="none" w:sz="0" w:space="0" w:color="auto"/>
        <w:left w:val="none" w:sz="0" w:space="0" w:color="auto"/>
        <w:bottom w:val="none" w:sz="0" w:space="0" w:color="auto"/>
        <w:right w:val="none" w:sz="0" w:space="0" w:color="auto"/>
      </w:divBdr>
    </w:div>
    <w:div w:id="1455366711">
      <w:bodyDiv w:val="1"/>
      <w:marLeft w:val="0"/>
      <w:marRight w:val="0"/>
      <w:marTop w:val="0"/>
      <w:marBottom w:val="0"/>
      <w:divBdr>
        <w:top w:val="none" w:sz="0" w:space="0" w:color="auto"/>
        <w:left w:val="none" w:sz="0" w:space="0" w:color="auto"/>
        <w:bottom w:val="none" w:sz="0" w:space="0" w:color="auto"/>
        <w:right w:val="none" w:sz="0" w:space="0" w:color="auto"/>
      </w:divBdr>
    </w:div>
    <w:div w:id="1457412233">
      <w:bodyDiv w:val="1"/>
      <w:marLeft w:val="0"/>
      <w:marRight w:val="0"/>
      <w:marTop w:val="0"/>
      <w:marBottom w:val="0"/>
      <w:divBdr>
        <w:top w:val="none" w:sz="0" w:space="0" w:color="auto"/>
        <w:left w:val="none" w:sz="0" w:space="0" w:color="auto"/>
        <w:bottom w:val="none" w:sz="0" w:space="0" w:color="auto"/>
        <w:right w:val="none" w:sz="0" w:space="0" w:color="auto"/>
      </w:divBdr>
    </w:div>
    <w:div w:id="1458645299">
      <w:bodyDiv w:val="1"/>
      <w:marLeft w:val="0"/>
      <w:marRight w:val="0"/>
      <w:marTop w:val="0"/>
      <w:marBottom w:val="0"/>
      <w:divBdr>
        <w:top w:val="none" w:sz="0" w:space="0" w:color="auto"/>
        <w:left w:val="none" w:sz="0" w:space="0" w:color="auto"/>
        <w:bottom w:val="none" w:sz="0" w:space="0" w:color="auto"/>
        <w:right w:val="none" w:sz="0" w:space="0" w:color="auto"/>
      </w:divBdr>
    </w:div>
    <w:div w:id="1462070886">
      <w:bodyDiv w:val="1"/>
      <w:marLeft w:val="0"/>
      <w:marRight w:val="0"/>
      <w:marTop w:val="0"/>
      <w:marBottom w:val="0"/>
      <w:divBdr>
        <w:top w:val="none" w:sz="0" w:space="0" w:color="auto"/>
        <w:left w:val="none" w:sz="0" w:space="0" w:color="auto"/>
        <w:bottom w:val="none" w:sz="0" w:space="0" w:color="auto"/>
        <w:right w:val="none" w:sz="0" w:space="0" w:color="auto"/>
      </w:divBdr>
    </w:div>
    <w:div w:id="1462264641">
      <w:bodyDiv w:val="1"/>
      <w:marLeft w:val="0"/>
      <w:marRight w:val="0"/>
      <w:marTop w:val="0"/>
      <w:marBottom w:val="0"/>
      <w:divBdr>
        <w:top w:val="none" w:sz="0" w:space="0" w:color="auto"/>
        <w:left w:val="none" w:sz="0" w:space="0" w:color="auto"/>
        <w:bottom w:val="none" w:sz="0" w:space="0" w:color="auto"/>
        <w:right w:val="none" w:sz="0" w:space="0" w:color="auto"/>
      </w:divBdr>
    </w:div>
    <w:div w:id="1464350142">
      <w:bodyDiv w:val="1"/>
      <w:marLeft w:val="0"/>
      <w:marRight w:val="0"/>
      <w:marTop w:val="0"/>
      <w:marBottom w:val="0"/>
      <w:divBdr>
        <w:top w:val="none" w:sz="0" w:space="0" w:color="auto"/>
        <w:left w:val="none" w:sz="0" w:space="0" w:color="auto"/>
        <w:bottom w:val="none" w:sz="0" w:space="0" w:color="auto"/>
        <w:right w:val="none" w:sz="0" w:space="0" w:color="auto"/>
      </w:divBdr>
    </w:div>
    <w:div w:id="1464808750">
      <w:bodyDiv w:val="1"/>
      <w:marLeft w:val="0"/>
      <w:marRight w:val="0"/>
      <w:marTop w:val="0"/>
      <w:marBottom w:val="0"/>
      <w:divBdr>
        <w:top w:val="none" w:sz="0" w:space="0" w:color="auto"/>
        <w:left w:val="none" w:sz="0" w:space="0" w:color="auto"/>
        <w:bottom w:val="none" w:sz="0" w:space="0" w:color="auto"/>
        <w:right w:val="none" w:sz="0" w:space="0" w:color="auto"/>
      </w:divBdr>
    </w:div>
    <w:div w:id="1465344024">
      <w:bodyDiv w:val="1"/>
      <w:marLeft w:val="0"/>
      <w:marRight w:val="0"/>
      <w:marTop w:val="0"/>
      <w:marBottom w:val="0"/>
      <w:divBdr>
        <w:top w:val="none" w:sz="0" w:space="0" w:color="auto"/>
        <w:left w:val="none" w:sz="0" w:space="0" w:color="auto"/>
        <w:bottom w:val="none" w:sz="0" w:space="0" w:color="auto"/>
        <w:right w:val="none" w:sz="0" w:space="0" w:color="auto"/>
      </w:divBdr>
    </w:div>
    <w:div w:id="1465847079">
      <w:bodyDiv w:val="1"/>
      <w:marLeft w:val="0"/>
      <w:marRight w:val="0"/>
      <w:marTop w:val="0"/>
      <w:marBottom w:val="0"/>
      <w:divBdr>
        <w:top w:val="none" w:sz="0" w:space="0" w:color="auto"/>
        <w:left w:val="none" w:sz="0" w:space="0" w:color="auto"/>
        <w:bottom w:val="none" w:sz="0" w:space="0" w:color="auto"/>
        <w:right w:val="none" w:sz="0" w:space="0" w:color="auto"/>
      </w:divBdr>
    </w:div>
    <w:div w:id="1466389572">
      <w:bodyDiv w:val="1"/>
      <w:marLeft w:val="0"/>
      <w:marRight w:val="0"/>
      <w:marTop w:val="0"/>
      <w:marBottom w:val="0"/>
      <w:divBdr>
        <w:top w:val="none" w:sz="0" w:space="0" w:color="auto"/>
        <w:left w:val="none" w:sz="0" w:space="0" w:color="auto"/>
        <w:bottom w:val="none" w:sz="0" w:space="0" w:color="auto"/>
        <w:right w:val="none" w:sz="0" w:space="0" w:color="auto"/>
      </w:divBdr>
    </w:div>
    <w:div w:id="1471552745">
      <w:bodyDiv w:val="1"/>
      <w:marLeft w:val="0"/>
      <w:marRight w:val="0"/>
      <w:marTop w:val="0"/>
      <w:marBottom w:val="0"/>
      <w:divBdr>
        <w:top w:val="none" w:sz="0" w:space="0" w:color="auto"/>
        <w:left w:val="none" w:sz="0" w:space="0" w:color="auto"/>
        <w:bottom w:val="none" w:sz="0" w:space="0" w:color="auto"/>
        <w:right w:val="none" w:sz="0" w:space="0" w:color="auto"/>
      </w:divBdr>
    </w:div>
    <w:div w:id="1473406764">
      <w:bodyDiv w:val="1"/>
      <w:marLeft w:val="0"/>
      <w:marRight w:val="0"/>
      <w:marTop w:val="0"/>
      <w:marBottom w:val="0"/>
      <w:divBdr>
        <w:top w:val="none" w:sz="0" w:space="0" w:color="auto"/>
        <w:left w:val="none" w:sz="0" w:space="0" w:color="auto"/>
        <w:bottom w:val="none" w:sz="0" w:space="0" w:color="auto"/>
        <w:right w:val="none" w:sz="0" w:space="0" w:color="auto"/>
      </w:divBdr>
    </w:div>
    <w:div w:id="1475023636">
      <w:bodyDiv w:val="1"/>
      <w:marLeft w:val="0"/>
      <w:marRight w:val="0"/>
      <w:marTop w:val="0"/>
      <w:marBottom w:val="0"/>
      <w:divBdr>
        <w:top w:val="none" w:sz="0" w:space="0" w:color="auto"/>
        <w:left w:val="none" w:sz="0" w:space="0" w:color="auto"/>
        <w:bottom w:val="none" w:sz="0" w:space="0" w:color="auto"/>
        <w:right w:val="none" w:sz="0" w:space="0" w:color="auto"/>
      </w:divBdr>
    </w:div>
    <w:div w:id="1478183807">
      <w:bodyDiv w:val="1"/>
      <w:marLeft w:val="0"/>
      <w:marRight w:val="0"/>
      <w:marTop w:val="0"/>
      <w:marBottom w:val="0"/>
      <w:divBdr>
        <w:top w:val="none" w:sz="0" w:space="0" w:color="auto"/>
        <w:left w:val="none" w:sz="0" w:space="0" w:color="auto"/>
        <w:bottom w:val="none" w:sz="0" w:space="0" w:color="auto"/>
        <w:right w:val="none" w:sz="0" w:space="0" w:color="auto"/>
      </w:divBdr>
    </w:div>
    <w:div w:id="1480881958">
      <w:bodyDiv w:val="1"/>
      <w:marLeft w:val="0"/>
      <w:marRight w:val="0"/>
      <w:marTop w:val="0"/>
      <w:marBottom w:val="0"/>
      <w:divBdr>
        <w:top w:val="none" w:sz="0" w:space="0" w:color="auto"/>
        <w:left w:val="none" w:sz="0" w:space="0" w:color="auto"/>
        <w:bottom w:val="none" w:sz="0" w:space="0" w:color="auto"/>
        <w:right w:val="none" w:sz="0" w:space="0" w:color="auto"/>
      </w:divBdr>
    </w:div>
    <w:div w:id="1487090577">
      <w:bodyDiv w:val="1"/>
      <w:marLeft w:val="0"/>
      <w:marRight w:val="0"/>
      <w:marTop w:val="0"/>
      <w:marBottom w:val="0"/>
      <w:divBdr>
        <w:top w:val="none" w:sz="0" w:space="0" w:color="auto"/>
        <w:left w:val="none" w:sz="0" w:space="0" w:color="auto"/>
        <w:bottom w:val="none" w:sz="0" w:space="0" w:color="auto"/>
        <w:right w:val="none" w:sz="0" w:space="0" w:color="auto"/>
      </w:divBdr>
    </w:div>
    <w:div w:id="1487165820">
      <w:bodyDiv w:val="1"/>
      <w:marLeft w:val="0"/>
      <w:marRight w:val="0"/>
      <w:marTop w:val="0"/>
      <w:marBottom w:val="0"/>
      <w:divBdr>
        <w:top w:val="none" w:sz="0" w:space="0" w:color="auto"/>
        <w:left w:val="none" w:sz="0" w:space="0" w:color="auto"/>
        <w:bottom w:val="none" w:sz="0" w:space="0" w:color="auto"/>
        <w:right w:val="none" w:sz="0" w:space="0" w:color="auto"/>
      </w:divBdr>
    </w:div>
    <w:div w:id="1488521219">
      <w:bodyDiv w:val="1"/>
      <w:marLeft w:val="0"/>
      <w:marRight w:val="0"/>
      <w:marTop w:val="0"/>
      <w:marBottom w:val="0"/>
      <w:divBdr>
        <w:top w:val="none" w:sz="0" w:space="0" w:color="auto"/>
        <w:left w:val="none" w:sz="0" w:space="0" w:color="auto"/>
        <w:bottom w:val="none" w:sz="0" w:space="0" w:color="auto"/>
        <w:right w:val="none" w:sz="0" w:space="0" w:color="auto"/>
      </w:divBdr>
    </w:div>
    <w:div w:id="1489322761">
      <w:bodyDiv w:val="1"/>
      <w:marLeft w:val="0"/>
      <w:marRight w:val="0"/>
      <w:marTop w:val="0"/>
      <w:marBottom w:val="0"/>
      <w:divBdr>
        <w:top w:val="none" w:sz="0" w:space="0" w:color="auto"/>
        <w:left w:val="none" w:sz="0" w:space="0" w:color="auto"/>
        <w:bottom w:val="none" w:sz="0" w:space="0" w:color="auto"/>
        <w:right w:val="none" w:sz="0" w:space="0" w:color="auto"/>
      </w:divBdr>
    </w:div>
    <w:div w:id="1489324631">
      <w:bodyDiv w:val="1"/>
      <w:marLeft w:val="0"/>
      <w:marRight w:val="0"/>
      <w:marTop w:val="0"/>
      <w:marBottom w:val="0"/>
      <w:divBdr>
        <w:top w:val="none" w:sz="0" w:space="0" w:color="auto"/>
        <w:left w:val="none" w:sz="0" w:space="0" w:color="auto"/>
        <w:bottom w:val="none" w:sz="0" w:space="0" w:color="auto"/>
        <w:right w:val="none" w:sz="0" w:space="0" w:color="auto"/>
      </w:divBdr>
    </w:div>
    <w:div w:id="1490101417">
      <w:bodyDiv w:val="1"/>
      <w:marLeft w:val="0"/>
      <w:marRight w:val="0"/>
      <w:marTop w:val="0"/>
      <w:marBottom w:val="0"/>
      <w:divBdr>
        <w:top w:val="none" w:sz="0" w:space="0" w:color="auto"/>
        <w:left w:val="none" w:sz="0" w:space="0" w:color="auto"/>
        <w:bottom w:val="none" w:sz="0" w:space="0" w:color="auto"/>
        <w:right w:val="none" w:sz="0" w:space="0" w:color="auto"/>
      </w:divBdr>
    </w:div>
    <w:div w:id="1495291731">
      <w:bodyDiv w:val="1"/>
      <w:marLeft w:val="0"/>
      <w:marRight w:val="0"/>
      <w:marTop w:val="0"/>
      <w:marBottom w:val="0"/>
      <w:divBdr>
        <w:top w:val="none" w:sz="0" w:space="0" w:color="auto"/>
        <w:left w:val="none" w:sz="0" w:space="0" w:color="auto"/>
        <w:bottom w:val="none" w:sz="0" w:space="0" w:color="auto"/>
        <w:right w:val="none" w:sz="0" w:space="0" w:color="auto"/>
      </w:divBdr>
    </w:div>
    <w:div w:id="1501462361">
      <w:bodyDiv w:val="1"/>
      <w:marLeft w:val="0"/>
      <w:marRight w:val="0"/>
      <w:marTop w:val="0"/>
      <w:marBottom w:val="0"/>
      <w:divBdr>
        <w:top w:val="none" w:sz="0" w:space="0" w:color="auto"/>
        <w:left w:val="none" w:sz="0" w:space="0" w:color="auto"/>
        <w:bottom w:val="none" w:sz="0" w:space="0" w:color="auto"/>
        <w:right w:val="none" w:sz="0" w:space="0" w:color="auto"/>
      </w:divBdr>
    </w:div>
    <w:div w:id="1514151168">
      <w:bodyDiv w:val="1"/>
      <w:marLeft w:val="0"/>
      <w:marRight w:val="0"/>
      <w:marTop w:val="0"/>
      <w:marBottom w:val="0"/>
      <w:divBdr>
        <w:top w:val="none" w:sz="0" w:space="0" w:color="auto"/>
        <w:left w:val="none" w:sz="0" w:space="0" w:color="auto"/>
        <w:bottom w:val="none" w:sz="0" w:space="0" w:color="auto"/>
        <w:right w:val="none" w:sz="0" w:space="0" w:color="auto"/>
      </w:divBdr>
    </w:div>
    <w:div w:id="1516337616">
      <w:bodyDiv w:val="1"/>
      <w:marLeft w:val="0"/>
      <w:marRight w:val="0"/>
      <w:marTop w:val="0"/>
      <w:marBottom w:val="0"/>
      <w:divBdr>
        <w:top w:val="none" w:sz="0" w:space="0" w:color="auto"/>
        <w:left w:val="none" w:sz="0" w:space="0" w:color="auto"/>
        <w:bottom w:val="none" w:sz="0" w:space="0" w:color="auto"/>
        <w:right w:val="none" w:sz="0" w:space="0" w:color="auto"/>
      </w:divBdr>
    </w:div>
    <w:div w:id="1518274946">
      <w:bodyDiv w:val="1"/>
      <w:marLeft w:val="0"/>
      <w:marRight w:val="0"/>
      <w:marTop w:val="0"/>
      <w:marBottom w:val="0"/>
      <w:divBdr>
        <w:top w:val="none" w:sz="0" w:space="0" w:color="auto"/>
        <w:left w:val="none" w:sz="0" w:space="0" w:color="auto"/>
        <w:bottom w:val="none" w:sz="0" w:space="0" w:color="auto"/>
        <w:right w:val="none" w:sz="0" w:space="0" w:color="auto"/>
      </w:divBdr>
    </w:div>
    <w:div w:id="1518929339">
      <w:bodyDiv w:val="1"/>
      <w:marLeft w:val="0"/>
      <w:marRight w:val="0"/>
      <w:marTop w:val="0"/>
      <w:marBottom w:val="0"/>
      <w:divBdr>
        <w:top w:val="none" w:sz="0" w:space="0" w:color="auto"/>
        <w:left w:val="none" w:sz="0" w:space="0" w:color="auto"/>
        <w:bottom w:val="none" w:sz="0" w:space="0" w:color="auto"/>
        <w:right w:val="none" w:sz="0" w:space="0" w:color="auto"/>
      </w:divBdr>
    </w:div>
    <w:div w:id="1533684364">
      <w:bodyDiv w:val="1"/>
      <w:marLeft w:val="0"/>
      <w:marRight w:val="0"/>
      <w:marTop w:val="0"/>
      <w:marBottom w:val="0"/>
      <w:divBdr>
        <w:top w:val="none" w:sz="0" w:space="0" w:color="auto"/>
        <w:left w:val="none" w:sz="0" w:space="0" w:color="auto"/>
        <w:bottom w:val="none" w:sz="0" w:space="0" w:color="auto"/>
        <w:right w:val="none" w:sz="0" w:space="0" w:color="auto"/>
      </w:divBdr>
    </w:div>
    <w:div w:id="1535383927">
      <w:bodyDiv w:val="1"/>
      <w:marLeft w:val="0"/>
      <w:marRight w:val="0"/>
      <w:marTop w:val="0"/>
      <w:marBottom w:val="0"/>
      <w:divBdr>
        <w:top w:val="none" w:sz="0" w:space="0" w:color="auto"/>
        <w:left w:val="none" w:sz="0" w:space="0" w:color="auto"/>
        <w:bottom w:val="none" w:sz="0" w:space="0" w:color="auto"/>
        <w:right w:val="none" w:sz="0" w:space="0" w:color="auto"/>
      </w:divBdr>
    </w:div>
    <w:div w:id="1537506594">
      <w:bodyDiv w:val="1"/>
      <w:marLeft w:val="0"/>
      <w:marRight w:val="0"/>
      <w:marTop w:val="0"/>
      <w:marBottom w:val="0"/>
      <w:divBdr>
        <w:top w:val="none" w:sz="0" w:space="0" w:color="auto"/>
        <w:left w:val="none" w:sz="0" w:space="0" w:color="auto"/>
        <w:bottom w:val="none" w:sz="0" w:space="0" w:color="auto"/>
        <w:right w:val="none" w:sz="0" w:space="0" w:color="auto"/>
      </w:divBdr>
    </w:div>
    <w:div w:id="1538347246">
      <w:bodyDiv w:val="1"/>
      <w:marLeft w:val="0"/>
      <w:marRight w:val="0"/>
      <w:marTop w:val="0"/>
      <w:marBottom w:val="0"/>
      <w:divBdr>
        <w:top w:val="none" w:sz="0" w:space="0" w:color="auto"/>
        <w:left w:val="none" w:sz="0" w:space="0" w:color="auto"/>
        <w:bottom w:val="none" w:sz="0" w:space="0" w:color="auto"/>
        <w:right w:val="none" w:sz="0" w:space="0" w:color="auto"/>
      </w:divBdr>
    </w:div>
    <w:div w:id="1542279269">
      <w:bodyDiv w:val="1"/>
      <w:marLeft w:val="0"/>
      <w:marRight w:val="0"/>
      <w:marTop w:val="0"/>
      <w:marBottom w:val="0"/>
      <w:divBdr>
        <w:top w:val="none" w:sz="0" w:space="0" w:color="auto"/>
        <w:left w:val="none" w:sz="0" w:space="0" w:color="auto"/>
        <w:bottom w:val="none" w:sz="0" w:space="0" w:color="auto"/>
        <w:right w:val="none" w:sz="0" w:space="0" w:color="auto"/>
      </w:divBdr>
    </w:div>
    <w:div w:id="1545561072">
      <w:bodyDiv w:val="1"/>
      <w:marLeft w:val="0"/>
      <w:marRight w:val="0"/>
      <w:marTop w:val="0"/>
      <w:marBottom w:val="0"/>
      <w:divBdr>
        <w:top w:val="none" w:sz="0" w:space="0" w:color="auto"/>
        <w:left w:val="none" w:sz="0" w:space="0" w:color="auto"/>
        <w:bottom w:val="none" w:sz="0" w:space="0" w:color="auto"/>
        <w:right w:val="none" w:sz="0" w:space="0" w:color="auto"/>
      </w:divBdr>
    </w:div>
    <w:div w:id="1548104901">
      <w:bodyDiv w:val="1"/>
      <w:marLeft w:val="0"/>
      <w:marRight w:val="0"/>
      <w:marTop w:val="0"/>
      <w:marBottom w:val="0"/>
      <w:divBdr>
        <w:top w:val="none" w:sz="0" w:space="0" w:color="auto"/>
        <w:left w:val="none" w:sz="0" w:space="0" w:color="auto"/>
        <w:bottom w:val="none" w:sz="0" w:space="0" w:color="auto"/>
        <w:right w:val="none" w:sz="0" w:space="0" w:color="auto"/>
      </w:divBdr>
    </w:div>
    <w:div w:id="1549338200">
      <w:bodyDiv w:val="1"/>
      <w:marLeft w:val="0"/>
      <w:marRight w:val="0"/>
      <w:marTop w:val="0"/>
      <w:marBottom w:val="0"/>
      <w:divBdr>
        <w:top w:val="none" w:sz="0" w:space="0" w:color="auto"/>
        <w:left w:val="none" w:sz="0" w:space="0" w:color="auto"/>
        <w:bottom w:val="none" w:sz="0" w:space="0" w:color="auto"/>
        <w:right w:val="none" w:sz="0" w:space="0" w:color="auto"/>
      </w:divBdr>
    </w:div>
    <w:div w:id="1552959082">
      <w:bodyDiv w:val="1"/>
      <w:marLeft w:val="0"/>
      <w:marRight w:val="0"/>
      <w:marTop w:val="0"/>
      <w:marBottom w:val="0"/>
      <w:divBdr>
        <w:top w:val="none" w:sz="0" w:space="0" w:color="auto"/>
        <w:left w:val="none" w:sz="0" w:space="0" w:color="auto"/>
        <w:bottom w:val="none" w:sz="0" w:space="0" w:color="auto"/>
        <w:right w:val="none" w:sz="0" w:space="0" w:color="auto"/>
      </w:divBdr>
    </w:div>
    <w:div w:id="1554579509">
      <w:bodyDiv w:val="1"/>
      <w:marLeft w:val="0"/>
      <w:marRight w:val="0"/>
      <w:marTop w:val="0"/>
      <w:marBottom w:val="0"/>
      <w:divBdr>
        <w:top w:val="none" w:sz="0" w:space="0" w:color="auto"/>
        <w:left w:val="none" w:sz="0" w:space="0" w:color="auto"/>
        <w:bottom w:val="none" w:sz="0" w:space="0" w:color="auto"/>
        <w:right w:val="none" w:sz="0" w:space="0" w:color="auto"/>
      </w:divBdr>
    </w:div>
    <w:div w:id="1559323365">
      <w:bodyDiv w:val="1"/>
      <w:marLeft w:val="0"/>
      <w:marRight w:val="0"/>
      <w:marTop w:val="0"/>
      <w:marBottom w:val="0"/>
      <w:divBdr>
        <w:top w:val="none" w:sz="0" w:space="0" w:color="auto"/>
        <w:left w:val="none" w:sz="0" w:space="0" w:color="auto"/>
        <w:bottom w:val="none" w:sz="0" w:space="0" w:color="auto"/>
        <w:right w:val="none" w:sz="0" w:space="0" w:color="auto"/>
      </w:divBdr>
    </w:div>
    <w:div w:id="1565871988">
      <w:bodyDiv w:val="1"/>
      <w:marLeft w:val="0"/>
      <w:marRight w:val="0"/>
      <w:marTop w:val="0"/>
      <w:marBottom w:val="0"/>
      <w:divBdr>
        <w:top w:val="none" w:sz="0" w:space="0" w:color="auto"/>
        <w:left w:val="none" w:sz="0" w:space="0" w:color="auto"/>
        <w:bottom w:val="none" w:sz="0" w:space="0" w:color="auto"/>
        <w:right w:val="none" w:sz="0" w:space="0" w:color="auto"/>
      </w:divBdr>
    </w:div>
    <w:div w:id="1566525426">
      <w:bodyDiv w:val="1"/>
      <w:marLeft w:val="0"/>
      <w:marRight w:val="0"/>
      <w:marTop w:val="0"/>
      <w:marBottom w:val="0"/>
      <w:divBdr>
        <w:top w:val="none" w:sz="0" w:space="0" w:color="auto"/>
        <w:left w:val="none" w:sz="0" w:space="0" w:color="auto"/>
        <w:bottom w:val="none" w:sz="0" w:space="0" w:color="auto"/>
        <w:right w:val="none" w:sz="0" w:space="0" w:color="auto"/>
      </w:divBdr>
    </w:div>
    <w:div w:id="1570268392">
      <w:bodyDiv w:val="1"/>
      <w:marLeft w:val="0"/>
      <w:marRight w:val="0"/>
      <w:marTop w:val="0"/>
      <w:marBottom w:val="0"/>
      <w:divBdr>
        <w:top w:val="none" w:sz="0" w:space="0" w:color="auto"/>
        <w:left w:val="none" w:sz="0" w:space="0" w:color="auto"/>
        <w:bottom w:val="none" w:sz="0" w:space="0" w:color="auto"/>
        <w:right w:val="none" w:sz="0" w:space="0" w:color="auto"/>
      </w:divBdr>
    </w:div>
    <w:div w:id="1571114576">
      <w:bodyDiv w:val="1"/>
      <w:marLeft w:val="0"/>
      <w:marRight w:val="0"/>
      <w:marTop w:val="0"/>
      <w:marBottom w:val="0"/>
      <w:divBdr>
        <w:top w:val="none" w:sz="0" w:space="0" w:color="auto"/>
        <w:left w:val="none" w:sz="0" w:space="0" w:color="auto"/>
        <w:bottom w:val="none" w:sz="0" w:space="0" w:color="auto"/>
        <w:right w:val="none" w:sz="0" w:space="0" w:color="auto"/>
      </w:divBdr>
    </w:div>
    <w:div w:id="1572615903">
      <w:bodyDiv w:val="1"/>
      <w:marLeft w:val="0"/>
      <w:marRight w:val="0"/>
      <w:marTop w:val="0"/>
      <w:marBottom w:val="0"/>
      <w:divBdr>
        <w:top w:val="none" w:sz="0" w:space="0" w:color="auto"/>
        <w:left w:val="none" w:sz="0" w:space="0" w:color="auto"/>
        <w:bottom w:val="none" w:sz="0" w:space="0" w:color="auto"/>
        <w:right w:val="none" w:sz="0" w:space="0" w:color="auto"/>
      </w:divBdr>
    </w:div>
    <w:div w:id="1572690370">
      <w:bodyDiv w:val="1"/>
      <w:marLeft w:val="0"/>
      <w:marRight w:val="0"/>
      <w:marTop w:val="0"/>
      <w:marBottom w:val="0"/>
      <w:divBdr>
        <w:top w:val="none" w:sz="0" w:space="0" w:color="auto"/>
        <w:left w:val="none" w:sz="0" w:space="0" w:color="auto"/>
        <w:bottom w:val="none" w:sz="0" w:space="0" w:color="auto"/>
        <w:right w:val="none" w:sz="0" w:space="0" w:color="auto"/>
      </w:divBdr>
    </w:div>
    <w:div w:id="1573154413">
      <w:bodyDiv w:val="1"/>
      <w:marLeft w:val="0"/>
      <w:marRight w:val="0"/>
      <w:marTop w:val="0"/>
      <w:marBottom w:val="0"/>
      <w:divBdr>
        <w:top w:val="none" w:sz="0" w:space="0" w:color="auto"/>
        <w:left w:val="none" w:sz="0" w:space="0" w:color="auto"/>
        <w:bottom w:val="none" w:sz="0" w:space="0" w:color="auto"/>
        <w:right w:val="none" w:sz="0" w:space="0" w:color="auto"/>
      </w:divBdr>
    </w:div>
    <w:div w:id="1574315394">
      <w:bodyDiv w:val="1"/>
      <w:marLeft w:val="0"/>
      <w:marRight w:val="0"/>
      <w:marTop w:val="0"/>
      <w:marBottom w:val="0"/>
      <w:divBdr>
        <w:top w:val="none" w:sz="0" w:space="0" w:color="auto"/>
        <w:left w:val="none" w:sz="0" w:space="0" w:color="auto"/>
        <w:bottom w:val="none" w:sz="0" w:space="0" w:color="auto"/>
        <w:right w:val="none" w:sz="0" w:space="0" w:color="auto"/>
      </w:divBdr>
    </w:div>
    <w:div w:id="1575042482">
      <w:bodyDiv w:val="1"/>
      <w:marLeft w:val="0"/>
      <w:marRight w:val="0"/>
      <w:marTop w:val="0"/>
      <w:marBottom w:val="0"/>
      <w:divBdr>
        <w:top w:val="none" w:sz="0" w:space="0" w:color="auto"/>
        <w:left w:val="none" w:sz="0" w:space="0" w:color="auto"/>
        <w:bottom w:val="none" w:sz="0" w:space="0" w:color="auto"/>
        <w:right w:val="none" w:sz="0" w:space="0" w:color="auto"/>
      </w:divBdr>
    </w:div>
    <w:div w:id="1584098916">
      <w:bodyDiv w:val="1"/>
      <w:marLeft w:val="0"/>
      <w:marRight w:val="0"/>
      <w:marTop w:val="0"/>
      <w:marBottom w:val="0"/>
      <w:divBdr>
        <w:top w:val="none" w:sz="0" w:space="0" w:color="auto"/>
        <w:left w:val="none" w:sz="0" w:space="0" w:color="auto"/>
        <w:bottom w:val="none" w:sz="0" w:space="0" w:color="auto"/>
        <w:right w:val="none" w:sz="0" w:space="0" w:color="auto"/>
      </w:divBdr>
    </w:div>
    <w:div w:id="1586106501">
      <w:bodyDiv w:val="1"/>
      <w:marLeft w:val="0"/>
      <w:marRight w:val="0"/>
      <w:marTop w:val="0"/>
      <w:marBottom w:val="0"/>
      <w:divBdr>
        <w:top w:val="none" w:sz="0" w:space="0" w:color="auto"/>
        <w:left w:val="none" w:sz="0" w:space="0" w:color="auto"/>
        <w:bottom w:val="none" w:sz="0" w:space="0" w:color="auto"/>
        <w:right w:val="none" w:sz="0" w:space="0" w:color="auto"/>
      </w:divBdr>
    </w:div>
    <w:div w:id="1587612389">
      <w:bodyDiv w:val="1"/>
      <w:marLeft w:val="0"/>
      <w:marRight w:val="0"/>
      <w:marTop w:val="0"/>
      <w:marBottom w:val="0"/>
      <w:divBdr>
        <w:top w:val="none" w:sz="0" w:space="0" w:color="auto"/>
        <w:left w:val="none" w:sz="0" w:space="0" w:color="auto"/>
        <w:bottom w:val="none" w:sz="0" w:space="0" w:color="auto"/>
        <w:right w:val="none" w:sz="0" w:space="0" w:color="auto"/>
      </w:divBdr>
    </w:div>
    <w:div w:id="1589193330">
      <w:bodyDiv w:val="1"/>
      <w:marLeft w:val="0"/>
      <w:marRight w:val="0"/>
      <w:marTop w:val="0"/>
      <w:marBottom w:val="0"/>
      <w:divBdr>
        <w:top w:val="none" w:sz="0" w:space="0" w:color="auto"/>
        <w:left w:val="none" w:sz="0" w:space="0" w:color="auto"/>
        <w:bottom w:val="none" w:sz="0" w:space="0" w:color="auto"/>
        <w:right w:val="none" w:sz="0" w:space="0" w:color="auto"/>
      </w:divBdr>
    </w:div>
    <w:div w:id="1590918617">
      <w:bodyDiv w:val="1"/>
      <w:marLeft w:val="0"/>
      <w:marRight w:val="0"/>
      <w:marTop w:val="0"/>
      <w:marBottom w:val="0"/>
      <w:divBdr>
        <w:top w:val="none" w:sz="0" w:space="0" w:color="auto"/>
        <w:left w:val="none" w:sz="0" w:space="0" w:color="auto"/>
        <w:bottom w:val="none" w:sz="0" w:space="0" w:color="auto"/>
        <w:right w:val="none" w:sz="0" w:space="0" w:color="auto"/>
      </w:divBdr>
    </w:div>
    <w:div w:id="1595362860">
      <w:bodyDiv w:val="1"/>
      <w:marLeft w:val="0"/>
      <w:marRight w:val="0"/>
      <w:marTop w:val="0"/>
      <w:marBottom w:val="0"/>
      <w:divBdr>
        <w:top w:val="none" w:sz="0" w:space="0" w:color="auto"/>
        <w:left w:val="none" w:sz="0" w:space="0" w:color="auto"/>
        <w:bottom w:val="none" w:sz="0" w:space="0" w:color="auto"/>
        <w:right w:val="none" w:sz="0" w:space="0" w:color="auto"/>
      </w:divBdr>
    </w:div>
    <w:div w:id="1597666141">
      <w:bodyDiv w:val="1"/>
      <w:marLeft w:val="0"/>
      <w:marRight w:val="0"/>
      <w:marTop w:val="0"/>
      <w:marBottom w:val="0"/>
      <w:divBdr>
        <w:top w:val="none" w:sz="0" w:space="0" w:color="auto"/>
        <w:left w:val="none" w:sz="0" w:space="0" w:color="auto"/>
        <w:bottom w:val="none" w:sz="0" w:space="0" w:color="auto"/>
        <w:right w:val="none" w:sz="0" w:space="0" w:color="auto"/>
      </w:divBdr>
    </w:div>
    <w:div w:id="1601061956">
      <w:bodyDiv w:val="1"/>
      <w:marLeft w:val="0"/>
      <w:marRight w:val="0"/>
      <w:marTop w:val="0"/>
      <w:marBottom w:val="0"/>
      <w:divBdr>
        <w:top w:val="none" w:sz="0" w:space="0" w:color="auto"/>
        <w:left w:val="none" w:sz="0" w:space="0" w:color="auto"/>
        <w:bottom w:val="none" w:sz="0" w:space="0" w:color="auto"/>
        <w:right w:val="none" w:sz="0" w:space="0" w:color="auto"/>
      </w:divBdr>
    </w:div>
    <w:div w:id="1602881176">
      <w:bodyDiv w:val="1"/>
      <w:marLeft w:val="0"/>
      <w:marRight w:val="0"/>
      <w:marTop w:val="0"/>
      <w:marBottom w:val="0"/>
      <w:divBdr>
        <w:top w:val="none" w:sz="0" w:space="0" w:color="auto"/>
        <w:left w:val="none" w:sz="0" w:space="0" w:color="auto"/>
        <w:bottom w:val="none" w:sz="0" w:space="0" w:color="auto"/>
        <w:right w:val="none" w:sz="0" w:space="0" w:color="auto"/>
      </w:divBdr>
    </w:div>
    <w:div w:id="1603494286">
      <w:bodyDiv w:val="1"/>
      <w:marLeft w:val="0"/>
      <w:marRight w:val="0"/>
      <w:marTop w:val="0"/>
      <w:marBottom w:val="0"/>
      <w:divBdr>
        <w:top w:val="none" w:sz="0" w:space="0" w:color="auto"/>
        <w:left w:val="none" w:sz="0" w:space="0" w:color="auto"/>
        <w:bottom w:val="none" w:sz="0" w:space="0" w:color="auto"/>
        <w:right w:val="none" w:sz="0" w:space="0" w:color="auto"/>
      </w:divBdr>
    </w:div>
    <w:div w:id="1604916265">
      <w:bodyDiv w:val="1"/>
      <w:marLeft w:val="0"/>
      <w:marRight w:val="0"/>
      <w:marTop w:val="0"/>
      <w:marBottom w:val="0"/>
      <w:divBdr>
        <w:top w:val="none" w:sz="0" w:space="0" w:color="auto"/>
        <w:left w:val="none" w:sz="0" w:space="0" w:color="auto"/>
        <w:bottom w:val="none" w:sz="0" w:space="0" w:color="auto"/>
        <w:right w:val="none" w:sz="0" w:space="0" w:color="auto"/>
      </w:divBdr>
    </w:div>
    <w:div w:id="1609317369">
      <w:bodyDiv w:val="1"/>
      <w:marLeft w:val="0"/>
      <w:marRight w:val="0"/>
      <w:marTop w:val="0"/>
      <w:marBottom w:val="0"/>
      <w:divBdr>
        <w:top w:val="none" w:sz="0" w:space="0" w:color="auto"/>
        <w:left w:val="none" w:sz="0" w:space="0" w:color="auto"/>
        <w:bottom w:val="none" w:sz="0" w:space="0" w:color="auto"/>
        <w:right w:val="none" w:sz="0" w:space="0" w:color="auto"/>
      </w:divBdr>
    </w:div>
    <w:div w:id="1612516745">
      <w:bodyDiv w:val="1"/>
      <w:marLeft w:val="0"/>
      <w:marRight w:val="0"/>
      <w:marTop w:val="0"/>
      <w:marBottom w:val="0"/>
      <w:divBdr>
        <w:top w:val="none" w:sz="0" w:space="0" w:color="auto"/>
        <w:left w:val="none" w:sz="0" w:space="0" w:color="auto"/>
        <w:bottom w:val="none" w:sz="0" w:space="0" w:color="auto"/>
        <w:right w:val="none" w:sz="0" w:space="0" w:color="auto"/>
      </w:divBdr>
    </w:div>
    <w:div w:id="1618291498">
      <w:bodyDiv w:val="1"/>
      <w:marLeft w:val="0"/>
      <w:marRight w:val="0"/>
      <w:marTop w:val="0"/>
      <w:marBottom w:val="0"/>
      <w:divBdr>
        <w:top w:val="none" w:sz="0" w:space="0" w:color="auto"/>
        <w:left w:val="none" w:sz="0" w:space="0" w:color="auto"/>
        <w:bottom w:val="none" w:sz="0" w:space="0" w:color="auto"/>
        <w:right w:val="none" w:sz="0" w:space="0" w:color="auto"/>
      </w:divBdr>
    </w:div>
    <w:div w:id="1621036553">
      <w:bodyDiv w:val="1"/>
      <w:marLeft w:val="0"/>
      <w:marRight w:val="0"/>
      <w:marTop w:val="0"/>
      <w:marBottom w:val="0"/>
      <w:divBdr>
        <w:top w:val="none" w:sz="0" w:space="0" w:color="auto"/>
        <w:left w:val="none" w:sz="0" w:space="0" w:color="auto"/>
        <w:bottom w:val="none" w:sz="0" w:space="0" w:color="auto"/>
        <w:right w:val="none" w:sz="0" w:space="0" w:color="auto"/>
      </w:divBdr>
    </w:div>
    <w:div w:id="1621692811">
      <w:bodyDiv w:val="1"/>
      <w:marLeft w:val="0"/>
      <w:marRight w:val="0"/>
      <w:marTop w:val="0"/>
      <w:marBottom w:val="0"/>
      <w:divBdr>
        <w:top w:val="none" w:sz="0" w:space="0" w:color="auto"/>
        <w:left w:val="none" w:sz="0" w:space="0" w:color="auto"/>
        <w:bottom w:val="none" w:sz="0" w:space="0" w:color="auto"/>
        <w:right w:val="none" w:sz="0" w:space="0" w:color="auto"/>
      </w:divBdr>
    </w:div>
    <w:div w:id="1625696275">
      <w:bodyDiv w:val="1"/>
      <w:marLeft w:val="0"/>
      <w:marRight w:val="0"/>
      <w:marTop w:val="0"/>
      <w:marBottom w:val="0"/>
      <w:divBdr>
        <w:top w:val="none" w:sz="0" w:space="0" w:color="auto"/>
        <w:left w:val="none" w:sz="0" w:space="0" w:color="auto"/>
        <w:bottom w:val="none" w:sz="0" w:space="0" w:color="auto"/>
        <w:right w:val="none" w:sz="0" w:space="0" w:color="auto"/>
      </w:divBdr>
    </w:div>
    <w:div w:id="1627346454">
      <w:bodyDiv w:val="1"/>
      <w:marLeft w:val="0"/>
      <w:marRight w:val="0"/>
      <w:marTop w:val="0"/>
      <w:marBottom w:val="0"/>
      <w:divBdr>
        <w:top w:val="none" w:sz="0" w:space="0" w:color="auto"/>
        <w:left w:val="none" w:sz="0" w:space="0" w:color="auto"/>
        <w:bottom w:val="none" w:sz="0" w:space="0" w:color="auto"/>
        <w:right w:val="none" w:sz="0" w:space="0" w:color="auto"/>
      </w:divBdr>
    </w:div>
    <w:div w:id="1627855418">
      <w:bodyDiv w:val="1"/>
      <w:marLeft w:val="0"/>
      <w:marRight w:val="0"/>
      <w:marTop w:val="0"/>
      <w:marBottom w:val="0"/>
      <w:divBdr>
        <w:top w:val="none" w:sz="0" w:space="0" w:color="auto"/>
        <w:left w:val="none" w:sz="0" w:space="0" w:color="auto"/>
        <w:bottom w:val="none" w:sz="0" w:space="0" w:color="auto"/>
        <w:right w:val="none" w:sz="0" w:space="0" w:color="auto"/>
      </w:divBdr>
    </w:div>
    <w:div w:id="1628899117">
      <w:bodyDiv w:val="1"/>
      <w:marLeft w:val="0"/>
      <w:marRight w:val="0"/>
      <w:marTop w:val="0"/>
      <w:marBottom w:val="0"/>
      <w:divBdr>
        <w:top w:val="none" w:sz="0" w:space="0" w:color="auto"/>
        <w:left w:val="none" w:sz="0" w:space="0" w:color="auto"/>
        <w:bottom w:val="none" w:sz="0" w:space="0" w:color="auto"/>
        <w:right w:val="none" w:sz="0" w:space="0" w:color="auto"/>
      </w:divBdr>
    </w:div>
    <w:div w:id="1629512383">
      <w:bodyDiv w:val="1"/>
      <w:marLeft w:val="0"/>
      <w:marRight w:val="0"/>
      <w:marTop w:val="0"/>
      <w:marBottom w:val="0"/>
      <w:divBdr>
        <w:top w:val="none" w:sz="0" w:space="0" w:color="auto"/>
        <w:left w:val="none" w:sz="0" w:space="0" w:color="auto"/>
        <w:bottom w:val="none" w:sz="0" w:space="0" w:color="auto"/>
        <w:right w:val="none" w:sz="0" w:space="0" w:color="auto"/>
      </w:divBdr>
    </w:div>
    <w:div w:id="1630672879">
      <w:bodyDiv w:val="1"/>
      <w:marLeft w:val="0"/>
      <w:marRight w:val="0"/>
      <w:marTop w:val="0"/>
      <w:marBottom w:val="0"/>
      <w:divBdr>
        <w:top w:val="none" w:sz="0" w:space="0" w:color="auto"/>
        <w:left w:val="none" w:sz="0" w:space="0" w:color="auto"/>
        <w:bottom w:val="none" w:sz="0" w:space="0" w:color="auto"/>
        <w:right w:val="none" w:sz="0" w:space="0" w:color="auto"/>
      </w:divBdr>
    </w:div>
    <w:div w:id="1632904717">
      <w:bodyDiv w:val="1"/>
      <w:marLeft w:val="0"/>
      <w:marRight w:val="0"/>
      <w:marTop w:val="0"/>
      <w:marBottom w:val="0"/>
      <w:divBdr>
        <w:top w:val="none" w:sz="0" w:space="0" w:color="auto"/>
        <w:left w:val="none" w:sz="0" w:space="0" w:color="auto"/>
        <w:bottom w:val="none" w:sz="0" w:space="0" w:color="auto"/>
        <w:right w:val="none" w:sz="0" w:space="0" w:color="auto"/>
      </w:divBdr>
    </w:div>
    <w:div w:id="1633751118">
      <w:bodyDiv w:val="1"/>
      <w:marLeft w:val="0"/>
      <w:marRight w:val="0"/>
      <w:marTop w:val="0"/>
      <w:marBottom w:val="0"/>
      <w:divBdr>
        <w:top w:val="none" w:sz="0" w:space="0" w:color="auto"/>
        <w:left w:val="none" w:sz="0" w:space="0" w:color="auto"/>
        <w:bottom w:val="none" w:sz="0" w:space="0" w:color="auto"/>
        <w:right w:val="none" w:sz="0" w:space="0" w:color="auto"/>
      </w:divBdr>
    </w:div>
    <w:div w:id="1635523763">
      <w:bodyDiv w:val="1"/>
      <w:marLeft w:val="0"/>
      <w:marRight w:val="0"/>
      <w:marTop w:val="0"/>
      <w:marBottom w:val="0"/>
      <w:divBdr>
        <w:top w:val="none" w:sz="0" w:space="0" w:color="auto"/>
        <w:left w:val="none" w:sz="0" w:space="0" w:color="auto"/>
        <w:bottom w:val="none" w:sz="0" w:space="0" w:color="auto"/>
        <w:right w:val="none" w:sz="0" w:space="0" w:color="auto"/>
      </w:divBdr>
    </w:div>
    <w:div w:id="1636062804">
      <w:bodyDiv w:val="1"/>
      <w:marLeft w:val="0"/>
      <w:marRight w:val="0"/>
      <w:marTop w:val="0"/>
      <w:marBottom w:val="0"/>
      <w:divBdr>
        <w:top w:val="none" w:sz="0" w:space="0" w:color="auto"/>
        <w:left w:val="none" w:sz="0" w:space="0" w:color="auto"/>
        <w:bottom w:val="none" w:sz="0" w:space="0" w:color="auto"/>
        <w:right w:val="none" w:sz="0" w:space="0" w:color="auto"/>
      </w:divBdr>
    </w:div>
    <w:div w:id="1639216845">
      <w:bodyDiv w:val="1"/>
      <w:marLeft w:val="0"/>
      <w:marRight w:val="0"/>
      <w:marTop w:val="0"/>
      <w:marBottom w:val="0"/>
      <w:divBdr>
        <w:top w:val="none" w:sz="0" w:space="0" w:color="auto"/>
        <w:left w:val="none" w:sz="0" w:space="0" w:color="auto"/>
        <w:bottom w:val="none" w:sz="0" w:space="0" w:color="auto"/>
        <w:right w:val="none" w:sz="0" w:space="0" w:color="auto"/>
      </w:divBdr>
    </w:div>
    <w:div w:id="1642613848">
      <w:bodyDiv w:val="1"/>
      <w:marLeft w:val="0"/>
      <w:marRight w:val="0"/>
      <w:marTop w:val="0"/>
      <w:marBottom w:val="0"/>
      <w:divBdr>
        <w:top w:val="none" w:sz="0" w:space="0" w:color="auto"/>
        <w:left w:val="none" w:sz="0" w:space="0" w:color="auto"/>
        <w:bottom w:val="none" w:sz="0" w:space="0" w:color="auto"/>
        <w:right w:val="none" w:sz="0" w:space="0" w:color="auto"/>
      </w:divBdr>
    </w:div>
    <w:div w:id="1643996691">
      <w:bodyDiv w:val="1"/>
      <w:marLeft w:val="0"/>
      <w:marRight w:val="0"/>
      <w:marTop w:val="0"/>
      <w:marBottom w:val="0"/>
      <w:divBdr>
        <w:top w:val="none" w:sz="0" w:space="0" w:color="auto"/>
        <w:left w:val="none" w:sz="0" w:space="0" w:color="auto"/>
        <w:bottom w:val="none" w:sz="0" w:space="0" w:color="auto"/>
        <w:right w:val="none" w:sz="0" w:space="0" w:color="auto"/>
      </w:divBdr>
    </w:div>
    <w:div w:id="1645088598">
      <w:bodyDiv w:val="1"/>
      <w:marLeft w:val="0"/>
      <w:marRight w:val="0"/>
      <w:marTop w:val="0"/>
      <w:marBottom w:val="0"/>
      <w:divBdr>
        <w:top w:val="none" w:sz="0" w:space="0" w:color="auto"/>
        <w:left w:val="none" w:sz="0" w:space="0" w:color="auto"/>
        <w:bottom w:val="none" w:sz="0" w:space="0" w:color="auto"/>
        <w:right w:val="none" w:sz="0" w:space="0" w:color="auto"/>
      </w:divBdr>
    </w:div>
    <w:div w:id="1645575072">
      <w:bodyDiv w:val="1"/>
      <w:marLeft w:val="0"/>
      <w:marRight w:val="0"/>
      <w:marTop w:val="0"/>
      <w:marBottom w:val="0"/>
      <w:divBdr>
        <w:top w:val="none" w:sz="0" w:space="0" w:color="auto"/>
        <w:left w:val="none" w:sz="0" w:space="0" w:color="auto"/>
        <w:bottom w:val="none" w:sz="0" w:space="0" w:color="auto"/>
        <w:right w:val="none" w:sz="0" w:space="0" w:color="auto"/>
      </w:divBdr>
    </w:div>
    <w:div w:id="1650161409">
      <w:bodyDiv w:val="1"/>
      <w:marLeft w:val="0"/>
      <w:marRight w:val="0"/>
      <w:marTop w:val="0"/>
      <w:marBottom w:val="0"/>
      <w:divBdr>
        <w:top w:val="none" w:sz="0" w:space="0" w:color="auto"/>
        <w:left w:val="none" w:sz="0" w:space="0" w:color="auto"/>
        <w:bottom w:val="none" w:sz="0" w:space="0" w:color="auto"/>
        <w:right w:val="none" w:sz="0" w:space="0" w:color="auto"/>
      </w:divBdr>
    </w:div>
    <w:div w:id="1651328321">
      <w:bodyDiv w:val="1"/>
      <w:marLeft w:val="0"/>
      <w:marRight w:val="0"/>
      <w:marTop w:val="0"/>
      <w:marBottom w:val="0"/>
      <w:divBdr>
        <w:top w:val="none" w:sz="0" w:space="0" w:color="auto"/>
        <w:left w:val="none" w:sz="0" w:space="0" w:color="auto"/>
        <w:bottom w:val="none" w:sz="0" w:space="0" w:color="auto"/>
        <w:right w:val="none" w:sz="0" w:space="0" w:color="auto"/>
      </w:divBdr>
    </w:div>
    <w:div w:id="1654139964">
      <w:bodyDiv w:val="1"/>
      <w:marLeft w:val="0"/>
      <w:marRight w:val="0"/>
      <w:marTop w:val="0"/>
      <w:marBottom w:val="0"/>
      <w:divBdr>
        <w:top w:val="none" w:sz="0" w:space="0" w:color="auto"/>
        <w:left w:val="none" w:sz="0" w:space="0" w:color="auto"/>
        <w:bottom w:val="none" w:sz="0" w:space="0" w:color="auto"/>
        <w:right w:val="none" w:sz="0" w:space="0" w:color="auto"/>
      </w:divBdr>
    </w:div>
    <w:div w:id="1662082283">
      <w:bodyDiv w:val="1"/>
      <w:marLeft w:val="0"/>
      <w:marRight w:val="0"/>
      <w:marTop w:val="0"/>
      <w:marBottom w:val="0"/>
      <w:divBdr>
        <w:top w:val="none" w:sz="0" w:space="0" w:color="auto"/>
        <w:left w:val="none" w:sz="0" w:space="0" w:color="auto"/>
        <w:bottom w:val="none" w:sz="0" w:space="0" w:color="auto"/>
        <w:right w:val="none" w:sz="0" w:space="0" w:color="auto"/>
      </w:divBdr>
    </w:div>
    <w:div w:id="1663243265">
      <w:bodyDiv w:val="1"/>
      <w:marLeft w:val="0"/>
      <w:marRight w:val="0"/>
      <w:marTop w:val="0"/>
      <w:marBottom w:val="0"/>
      <w:divBdr>
        <w:top w:val="none" w:sz="0" w:space="0" w:color="auto"/>
        <w:left w:val="none" w:sz="0" w:space="0" w:color="auto"/>
        <w:bottom w:val="none" w:sz="0" w:space="0" w:color="auto"/>
        <w:right w:val="none" w:sz="0" w:space="0" w:color="auto"/>
      </w:divBdr>
    </w:div>
    <w:div w:id="1663697357">
      <w:bodyDiv w:val="1"/>
      <w:marLeft w:val="0"/>
      <w:marRight w:val="0"/>
      <w:marTop w:val="0"/>
      <w:marBottom w:val="0"/>
      <w:divBdr>
        <w:top w:val="none" w:sz="0" w:space="0" w:color="auto"/>
        <w:left w:val="none" w:sz="0" w:space="0" w:color="auto"/>
        <w:bottom w:val="none" w:sz="0" w:space="0" w:color="auto"/>
        <w:right w:val="none" w:sz="0" w:space="0" w:color="auto"/>
      </w:divBdr>
    </w:div>
    <w:div w:id="1666854266">
      <w:bodyDiv w:val="1"/>
      <w:marLeft w:val="0"/>
      <w:marRight w:val="0"/>
      <w:marTop w:val="0"/>
      <w:marBottom w:val="0"/>
      <w:divBdr>
        <w:top w:val="none" w:sz="0" w:space="0" w:color="auto"/>
        <w:left w:val="none" w:sz="0" w:space="0" w:color="auto"/>
        <w:bottom w:val="none" w:sz="0" w:space="0" w:color="auto"/>
        <w:right w:val="none" w:sz="0" w:space="0" w:color="auto"/>
      </w:divBdr>
    </w:div>
    <w:div w:id="1670060737">
      <w:bodyDiv w:val="1"/>
      <w:marLeft w:val="0"/>
      <w:marRight w:val="0"/>
      <w:marTop w:val="0"/>
      <w:marBottom w:val="0"/>
      <w:divBdr>
        <w:top w:val="none" w:sz="0" w:space="0" w:color="auto"/>
        <w:left w:val="none" w:sz="0" w:space="0" w:color="auto"/>
        <w:bottom w:val="none" w:sz="0" w:space="0" w:color="auto"/>
        <w:right w:val="none" w:sz="0" w:space="0" w:color="auto"/>
      </w:divBdr>
    </w:div>
    <w:div w:id="1671446091">
      <w:bodyDiv w:val="1"/>
      <w:marLeft w:val="0"/>
      <w:marRight w:val="0"/>
      <w:marTop w:val="0"/>
      <w:marBottom w:val="0"/>
      <w:divBdr>
        <w:top w:val="none" w:sz="0" w:space="0" w:color="auto"/>
        <w:left w:val="none" w:sz="0" w:space="0" w:color="auto"/>
        <w:bottom w:val="none" w:sz="0" w:space="0" w:color="auto"/>
        <w:right w:val="none" w:sz="0" w:space="0" w:color="auto"/>
      </w:divBdr>
    </w:div>
    <w:div w:id="1672487597">
      <w:bodyDiv w:val="1"/>
      <w:marLeft w:val="0"/>
      <w:marRight w:val="0"/>
      <w:marTop w:val="0"/>
      <w:marBottom w:val="0"/>
      <w:divBdr>
        <w:top w:val="none" w:sz="0" w:space="0" w:color="auto"/>
        <w:left w:val="none" w:sz="0" w:space="0" w:color="auto"/>
        <w:bottom w:val="none" w:sz="0" w:space="0" w:color="auto"/>
        <w:right w:val="none" w:sz="0" w:space="0" w:color="auto"/>
      </w:divBdr>
    </w:div>
    <w:div w:id="1672679977">
      <w:bodyDiv w:val="1"/>
      <w:marLeft w:val="0"/>
      <w:marRight w:val="0"/>
      <w:marTop w:val="0"/>
      <w:marBottom w:val="0"/>
      <w:divBdr>
        <w:top w:val="none" w:sz="0" w:space="0" w:color="auto"/>
        <w:left w:val="none" w:sz="0" w:space="0" w:color="auto"/>
        <w:bottom w:val="none" w:sz="0" w:space="0" w:color="auto"/>
        <w:right w:val="none" w:sz="0" w:space="0" w:color="auto"/>
      </w:divBdr>
    </w:div>
    <w:div w:id="1673297110">
      <w:bodyDiv w:val="1"/>
      <w:marLeft w:val="0"/>
      <w:marRight w:val="0"/>
      <w:marTop w:val="0"/>
      <w:marBottom w:val="0"/>
      <w:divBdr>
        <w:top w:val="none" w:sz="0" w:space="0" w:color="auto"/>
        <w:left w:val="none" w:sz="0" w:space="0" w:color="auto"/>
        <w:bottom w:val="none" w:sz="0" w:space="0" w:color="auto"/>
        <w:right w:val="none" w:sz="0" w:space="0" w:color="auto"/>
      </w:divBdr>
    </w:div>
    <w:div w:id="1675186161">
      <w:bodyDiv w:val="1"/>
      <w:marLeft w:val="0"/>
      <w:marRight w:val="0"/>
      <w:marTop w:val="0"/>
      <w:marBottom w:val="0"/>
      <w:divBdr>
        <w:top w:val="none" w:sz="0" w:space="0" w:color="auto"/>
        <w:left w:val="none" w:sz="0" w:space="0" w:color="auto"/>
        <w:bottom w:val="none" w:sz="0" w:space="0" w:color="auto"/>
        <w:right w:val="none" w:sz="0" w:space="0" w:color="auto"/>
      </w:divBdr>
    </w:div>
    <w:div w:id="1681351060">
      <w:bodyDiv w:val="1"/>
      <w:marLeft w:val="0"/>
      <w:marRight w:val="0"/>
      <w:marTop w:val="0"/>
      <w:marBottom w:val="0"/>
      <w:divBdr>
        <w:top w:val="none" w:sz="0" w:space="0" w:color="auto"/>
        <w:left w:val="none" w:sz="0" w:space="0" w:color="auto"/>
        <w:bottom w:val="none" w:sz="0" w:space="0" w:color="auto"/>
        <w:right w:val="none" w:sz="0" w:space="0" w:color="auto"/>
      </w:divBdr>
    </w:div>
    <w:div w:id="1682507318">
      <w:bodyDiv w:val="1"/>
      <w:marLeft w:val="0"/>
      <w:marRight w:val="0"/>
      <w:marTop w:val="0"/>
      <w:marBottom w:val="0"/>
      <w:divBdr>
        <w:top w:val="none" w:sz="0" w:space="0" w:color="auto"/>
        <w:left w:val="none" w:sz="0" w:space="0" w:color="auto"/>
        <w:bottom w:val="none" w:sz="0" w:space="0" w:color="auto"/>
        <w:right w:val="none" w:sz="0" w:space="0" w:color="auto"/>
      </w:divBdr>
    </w:div>
    <w:div w:id="1682582782">
      <w:bodyDiv w:val="1"/>
      <w:marLeft w:val="0"/>
      <w:marRight w:val="0"/>
      <w:marTop w:val="0"/>
      <w:marBottom w:val="0"/>
      <w:divBdr>
        <w:top w:val="none" w:sz="0" w:space="0" w:color="auto"/>
        <w:left w:val="none" w:sz="0" w:space="0" w:color="auto"/>
        <w:bottom w:val="none" w:sz="0" w:space="0" w:color="auto"/>
        <w:right w:val="none" w:sz="0" w:space="0" w:color="auto"/>
      </w:divBdr>
    </w:div>
    <w:div w:id="1682928641">
      <w:bodyDiv w:val="1"/>
      <w:marLeft w:val="0"/>
      <w:marRight w:val="0"/>
      <w:marTop w:val="0"/>
      <w:marBottom w:val="0"/>
      <w:divBdr>
        <w:top w:val="none" w:sz="0" w:space="0" w:color="auto"/>
        <w:left w:val="none" w:sz="0" w:space="0" w:color="auto"/>
        <w:bottom w:val="none" w:sz="0" w:space="0" w:color="auto"/>
        <w:right w:val="none" w:sz="0" w:space="0" w:color="auto"/>
      </w:divBdr>
    </w:div>
    <w:div w:id="1685666853">
      <w:bodyDiv w:val="1"/>
      <w:marLeft w:val="0"/>
      <w:marRight w:val="0"/>
      <w:marTop w:val="0"/>
      <w:marBottom w:val="0"/>
      <w:divBdr>
        <w:top w:val="none" w:sz="0" w:space="0" w:color="auto"/>
        <w:left w:val="none" w:sz="0" w:space="0" w:color="auto"/>
        <w:bottom w:val="none" w:sz="0" w:space="0" w:color="auto"/>
        <w:right w:val="none" w:sz="0" w:space="0" w:color="auto"/>
      </w:divBdr>
    </w:div>
    <w:div w:id="1688171626">
      <w:bodyDiv w:val="1"/>
      <w:marLeft w:val="0"/>
      <w:marRight w:val="0"/>
      <w:marTop w:val="0"/>
      <w:marBottom w:val="0"/>
      <w:divBdr>
        <w:top w:val="none" w:sz="0" w:space="0" w:color="auto"/>
        <w:left w:val="none" w:sz="0" w:space="0" w:color="auto"/>
        <w:bottom w:val="none" w:sz="0" w:space="0" w:color="auto"/>
        <w:right w:val="none" w:sz="0" w:space="0" w:color="auto"/>
      </w:divBdr>
    </w:div>
    <w:div w:id="1688409301">
      <w:bodyDiv w:val="1"/>
      <w:marLeft w:val="0"/>
      <w:marRight w:val="0"/>
      <w:marTop w:val="0"/>
      <w:marBottom w:val="0"/>
      <w:divBdr>
        <w:top w:val="none" w:sz="0" w:space="0" w:color="auto"/>
        <w:left w:val="none" w:sz="0" w:space="0" w:color="auto"/>
        <w:bottom w:val="none" w:sz="0" w:space="0" w:color="auto"/>
        <w:right w:val="none" w:sz="0" w:space="0" w:color="auto"/>
      </w:divBdr>
    </w:div>
    <w:div w:id="1692297888">
      <w:bodyDiv w:val="1"/>
      <w:marLeft w:val="0"/>
      <w:marRight w:val="0"/>
      <w:marTop w:val="0"/>
      <w:marBottom w:val="0"/>
      <w:divBdr>
        <w:top w:val="none" w:sz="0" w:space="0" w:color="auto"/>
        <w:left w:val="none" w:sz="0" w:space="0" w:color="auto"/>
        <w:bottom w:val="none" w:sz="0" w:space="0" w:color="auto"/>
        <w:right w:val="none" w:sz="0" w:space="0" w:color="auto"/>
      </w:divBdr>
    </w:div>
    <w:div w:id="1693451797">
      <w:bodyDiv w:val="1"/>
      <w:marLeft w:val="0"/>
      <w:marRight w:val="0"/>
      <w:marTop w:val="0"/>
      <w:marBottom w:val="0"/>
      <w:divBdr>
        <w:top w:val="none" w:sz="0" w:space="0" w:color="auto"/>
        <w:left w:val="none" w:sz="0" w:space="0" w:color="auto"/>
        <w:bottom w:val="none" w:sz="0" w:space="0" w:color="auto"/>
        <w:right w:val="none" w:sz="0" w:space="0" w:color="auto"/>
      </w:divBdr>
    </w:div>
    <w:div w:id="1694763517">
      <w:bodyDiv w:val="1"/>
      <w:marLeft w:val="0"/>
      <w:marRight w:val="0"/>
      <w:marTop w:val="0"/>
      <w:marBottom w:val="0"/>
      <w:divBdr>
        <w:top w:val="none" w:sz="0" w:space="0" w:color="auto"/>
        <w:left w:val="none" w:sz="0" w:space="0" w:color="auto"/>
        <w:bottom w:val="none" w:sz="0" w:space="0" w:color="auto"/>
        <w:right w:val="none" w:sz="0" w:space="0" w:color="auto"/>
      </w:divBdr>
    </w:div>
    <w:div w:id="1695303940">
      <w:bodyDiv w:val="1"/>
      <w:marLeft w:val="0"/>
      <w:marRight w:val="0"/>
      <w:marTop w:val="0"/>
      <w:marBottom w:val="0"/>
      <w:divBdr>
        <w:top w:val="none" w:sz="0" w:space="0" w:color="auto"/>
        <w:left w:val="none" w:sz="0" w:space="0" w:color="auto"/>
        <w:bottom w:val="none" w:sz="0" w:space="0" w:color="auto"/>
        <w:right w:val="none" w:sz="0" w:space="0" w:color="auto"/>
      </w:divBdr>
    </w:div>
    <w:div w:id="1695616969">
      <w:bodyDiv w:val="1"/>
      <w:marLeft w:val="0"/>
      <w:marRight w:val="0"/>
      <w:marTop w:val="0"/>
      <w:marBottom w:val="0"/>
      <w:divBdr>
        <w:top w:val="none" w:sz="0" w:space="0" w:color="auto"/>
        <w:left w:val="none" w:sz="0" w:space="0" w:color="auto"/>
        <w:bottom w:val="none" w:sz="0" w:space="0" w:color="auto"/>
        <w:right w:val="none" w:sz="0" w:space="0" w:color="auto"/>
      </w:divBdr>
    </w:div>
    <w:div w:id="1695886633">
      <w:bodyDiv w:val="1"/>
      <w:marLeft w:val="0"/>
      <w:marRight w:val="0"/>
      <w:marTop w:val="0"/>
      <w:marBottom w:val="0"/>
      <w:divBdr>
        <w:top w:val="none" w:sz="0" w:space="0" w:color="auto"/>
        <w:left w:val="none" w:sz="0" w:space="0" w:color="auto"/>
        <w:bottom w:val="none" w:sz="0" w:space="0" w:color="auto"/>
        <w:right w:val="none" w:sz="0" w:space="0" w:color="auto"/>
      </w:divBdr>
    </w:div>
    <w:div w:id="1697076462">
      <w:bodyDiv w:val="1"/>
      <w:marLeft w:val="0"/>
      <w:marRight w:val="0"/>
      <w:marTop w:val="0"/>
      <w:marBottom w:val="0"/>
      <w:divBdr>
        <w:top w:val="none" w:sz="0" w:space="0" w:color="auto"/>
        <w:left w:val="none" w:sz="0" w:space="0" w:color="auto"/>
        <w:bottom w:val="none" w:sz="0" w:space="0" w:color="auto"/>
        <w:right w:val="none" w:sz="0" w:space="0" w:color="auto"/>
      </w:divBdr>
    </w:div>
    <w:div w:id="1701584632">
      <w:bodyDiv w:val="1"/>
      <w:marLeft w:val="0"/>
      <w:marRight w:val="0"/>
      <w:marTop w:val="0"/>
      <w:marBottom w:val="0"/>
      <w:divBdr>
        <w:top w:val="none" w:sz="0" w:space="0" w:color="auto"/>
        <w:left w:val="none" w:sz="0" w:space="0" w:color="auto"/>
        <w:bottom w:val="none" w:sz="0" w:space="0" w:color="auto"/>
        <w:right w:val="none" w:sz="0" w:space="0" w:color="auto"/>
      </w:divBdr>
    </w:div>
    <w:div w:id="1708794210">
      <w:bodyDiv w:val="1"/>
      <w:marLeft w:val="0"/>
      <w:marRight w:val="0"/>
      <w:marTop w:val="0"/>
      <w:marBottom w:val="0"/>
      <w:divBdr>
        <w:top w:val="none" w:sz="0" w:space="0" w:color="auto"/>
        <w:left w:val="none" w:sz="0" w:space="0" w:color="auto"/>
        <w:bottom w:val="none" w:sz="0" w:space="0" w:color="auto"/>
        <w:right w:val="none" w:sz="0" w:space="0" w:color="auto"/>
      </w:divBdr>
    </w:div>
    <w:div w:id="1709137496">
      <w:bodyDiv w:val="1"/>
      <w:marLeft w:val="0"/>
      <w:marRight w:val="0"/>
      <w:marTop w:val="0"/>
      <w:marBottom w:val="0"/>
      <w:divBdr>
        <w:top w:val="none" w:sz="0" w:space="0" w:color="auto"/>
        <w:left w:val="none" w:sz="0" w:space="0" w:color="auto"/>
        <w:bottom w:val="none" w:sz="0" w:space="0" w:color="auto"/>
        <w:right w:val="none" w:sz="0" w:space="0" w:color="auto"/>
      </w:divBdr>
    </w:div>
    <w:div w:id="1710451613">
      <w:bodyDiv w:val="1"/>
      <w:marLeft w:val="0"/>
      <w:marRight w:val="0"/>
      <w:marTop w:val="0"/>
      <w:marBottom w:val="0"/>
      <w:divBdr>
        <w:top w:val="none" w:sz="0" w:space="0" w:color="auto"/>
        <w:left w:val="none" w:sz="0" w:space="0" w:color="auto"/>
        <w:bottom w:val="none" w:sz="0" w:space="0" w:color="auto"/>
        <w:right w:val="none" w:sz="0" w:space="0" w:color="auto"/>
      </w:divBdr>
    </w:div>
    <w:div w:id="1716926076">
      <w:bodyDiv w:val="1"/>
      <w:marLeft w:val="0"/>
      <w:marRight w:val="0"/>
      <w:marTop w:val="0"/>
      <w:marBottom w:val="0"/>
      <w:divBdr>
        <w:top w:val="none" w:sz="0" w:space="0" w:color="auto"/>
        <w:left w:val="none" w:sz="0" w:space="0" w:color="auto"/>
        <w:bottom w:val="none" w:sz="0" w:space="0" w:color="auto"/>
        <w:right w:val="none" w:sz="0" w:space="0" w:color="auto"/>
      </w:divBdr>
    </w:div>
    <w:div w:id="1720938567">
      <w:bodyDiv w:val="1"/>
      <w:marLeft w:val="0"/>
      <w:marRight w:val="0"/>
      <w:marTop w:val="0"/>
      <w:marBottom w:val="0"/>
      <w:divBdr>
        <w:top w:val="none" w:sz="0" w:space="0" w:color="auto"/>
        <w:left w:val="none" w:sz="0" w:space="0" w:color="auto"/>
        <w:bottom w:val="none" w:sz="0" w:space="0" w:color="auto"/>
        <w:right w:val="none" w:sz="0" w:space="0" w:color="auto"/>
      </w:divBdr>
    </w:div>
    <w:div w:id="1721250912">
      <w:bodyDiv w:val="1"/>
      <w:marLeft w:val="0"/>
      <w:marRight w:val="0"/>
      <w:marTop w:val="0"/>
      <w:marBottom w:val="0"/>
      <w:divBdr>
        <w:top w:val="none" w:sz="0" w:space="0" w:color="auto"/>
        <w:left w:val="none" w:sz="0" w:space="0" w:color="auto"/>
        <w:bottom w:val="none" w:sz="0" w:space="0" w:color="auto"/>
        <w:right w:val="none" w:sz="0" w:space="0" w:color="auto"/>
      </w:divBdr>
    </w:div>
    <w:div w:id="1723946644">
      <w:bodyDiv w:val="1"/>
      <w:marLeft w:val="0"/>
      <w:marRight w:val="0"/>
      <w:marTop w:val="0"/>
      <w:marBottom w:val="0"/>
      <w:divBdr>
        <w:top w:val="none" w:sz="0" w:space="0" w:color="auto"/>
        <w:left w:val="none" w:sz="0" w:space="0" w:color="auto"/>
        <w:bottom w:val="none" w:sz="0" w:space="0" w:color="auto"/>
        <w:right w:val="none" w:sz="0" w:space="0" w:color="auto"/>
      </w:divBdr>
    </w:div>
    <w:div w:id="1724675375">
      <w:bodyDiv w:val="1"/>
      <w:marLeft w:val="0"/>
      <w:marRight w:val="0"/>
      <w:marTop w:val="0"/>
      <w:marBottom w:val="0"/>
      <w:divBdr>
        <w:top w:val="none" w:sz="0" w:space="0" w:color="auto"/>
        <w:left w:val="none" w:sz="0" w:space="0" w:color="auto"/>
        <w:bottom w:val="none" w:sz="0" w:space="0" w:color="auto"/>
        <w:right w:val="none" w:sz="0" w:space="0" w:color="auto"/>
      </w:divBdr>
    </w:div>
    <w:div w:id="1725836506">
      <w:bodyDiv w:val="1"/>
      <w:marLeft w:val="0"/>
      <w:marRight w:val="0"/>
      <w:marTop w:val="0"/>
      <w:marBottom w:val="0"/>
      <w:divBdr>
        <w:top w:val="none" w:sz="0" w:space="0" w:color="auto"/>
        <w:left w:val="none" w:sz="0" w:space="0" w:color="auto"/>
        <w:bottom w:val="none" w:sz="0" w:space="0" w:color="auto"/>
        <w:right w:val="none" w:sz="0" w:space="0" w:color="auto"/>
      </w:divBdr>
    </w:div>
    <w:div w:id="1731226124">
      <w:bodyDiv w:val="1"/>
      <w:marLeft w:val="0"/>
      <w:marRight w:val="0"/>
      <w:marTop w:val="0"/>
      <w:marBottom w:val="0"/>
      <w:divBdr>
        <w:top w:val="none" w:sz="0" w:space="0" w:color="auto"/>
        <w:left w:val="none" w:sz="0" w:space="0" w:color="auto"/>
        <w:bottom w:val="none" w:sz="0" w:space="0" w:color="auto"/>
        <w:right w:val="none" w:sz="0" w:space="0" w:color="auto"/>
      </w:divBdr>
    </w:div>
    <w:div w:id="1731229889">
      <w:bodyDiv w:val="1"/>
      <w:marLeft w:val="0"/>
      <w:marRight w:val="0"/>
      <w:marTop w:val="0"/>
      <w:marBottom w:val="0"/>
      <w:divBdr>
        <w:top w:val="none" w:sz="0" w:space="0" w:color="auto"/>
        <w:left w:val="none" w:sz="0" w:space="0" w:color="auto"/>
        <w:bottom w:val="none" w:sz="0" w:space="0" w:color="auto"/>
        <w:right w:val="none" w:sz="0" w:space="0" w:color="auto"/>
      </w:divBdr>
    </w:div>
    <w:div w:id="1733263151">
      <w:bodyDiv w:val="1"/>
      <w:marLeft w:val="0"/>
      <w:marRight w:val="0"/>
      <w:marTop w:val="0"/>
      <w:marBottom w:val="0"/>
      <w:divBdr>
        <w:top w:val="none" w:sz="0" w:space="0" w:color="auto"/>
        <w:left w:val="none" w:sz="0" w:space="0" w:color="auto"/>
        <w:bottom w:val="none" w:sz="0" w:space="0" w:color="auto"/>
        <w:right w:val="none" w:sz="0" w:space="0" w:color="auto"/>
      </w:divBdr>
    </w:div>
    <w:div w:id="1735852658">
      <w:bodyDiv w:val="1"/>
      <w:marLeft w:val="0"/>
      <w:marRight w:val="0"/>
      <w:marTop w:val="0"/>
      <w:marBottom w:val="0"/>
      <w:divBdr>
        <w:top w:val="none" w:sz="0" w:space="0" w:color="auto"/>
        <w:left w:val="none" w:sz="0" w:space="0" w:color="auto"/>
        <w:bottom w:val="none" w:sz="0" w:space="0" w:color="auto"/>
        <w:right w:val="none" w:sz="0" w:space="0" w:color="auto"/>
      </w:divBdr>
    </w:div>
    <w:div w:id="1739015086">
      <w:bodyDiv w:val="1"/>
      <w:marLeft w:val="0"/>
      <w:marRight w:val="0"/>
      <w:marTop w:val="0"/>
      <w:marBottom w:val="0"/>
      <w:divBdr>
        <w:top w:val="none" w:sz="0" w:space="0" w:color="auto"/>
        <w:left w:val="none" w:sz="0" w:space="0" w:color="auto"/>
        <w:bottom w:val="none" w:sz="0" w:space="0" w:color="auto"/>
        <w:right w:val="none" w:sz="0" w:space="0" w:color="auto"/>
      </w:divBdr>
    </w:div>
    <w:div w:id="1740208589">
      <w:bodyDiv w:val="1"/>
      <w:marLeft w:val="0"/>
      <w:marRight w:val="0"/>
      <w:marTop w:val="0"/>
      <w:marBottom w:val="0"/>
      <w:divBdr>
        <w:top w:val="none" w:sz="0" w:space="0" w:color="auto"/>
        <w:left w:val="none" w:sz="0" w:space="0" w:color="auto"/>
        <w:bottom w:val="none" w:sz="0" w:space="0" w:color="auto"/>
        <w:right w:val="none" w:sz="0" w:space="0" w:color="auto"/>
      </w:divBdr>
    </w:div>
    <w:div w:id="1741781680">
      <w:bodyDiv w:val="1"/>
      <w:marLeft w:val="0"/>
      <w:marRight w:val="0"/>
      <w:marTop w:val="0"/>
      <w:marBottom w:val="0"/>
      <w:divBdr>
        <w:top w:val="none" w:sz="0" w:space="0" w:color="auto"/>
        <w:left w:val="none" w:sz="0" w:space="0" w:color="auto"/>
        <w:bottom w:val="none" w:sz="0" w:space="0" w:color="auto"/>
        <w:right w:val="none" w:sz="0" w:space="0" w:color="auto"/>
      </w:divBdr>
    </w:div>
    <w:div w:id="1743521863">
      <w:bodyDiv w:val="1"/>
      <w:marLeft w:val="0"/>
      <w:marRight w:val="0"/>
      <w:marTop w:val="0"/>
      <w:marBottom w:val="0"/>
      <w:divBdr>
        <w:top w:val="none" w:sz="0" w:space="0" w:color="auto"/>
        <w:left w:val="none" w:sz="0" w:space="0" w:color="auto"/>
        <w:bottom w:val="none" w:sz="0" w:space="0" w:color="auto"/>
        <w:right w:val="none" w:sz="0" w:space="0" w:color="auto"/>
      </w:divBdr>
    </w:div>
    <w:div w:id="1744251872">
      <w:bodyDiv w:val="1"/>
      <w:marLeft w:val="0"/>
      <w:marRight w:val="0"/>
      <w:marTop w:val="0"/>
      <w:marBottom w:val="0"/>
      <w:divBdr>
        <w:top w:val="none" w:sz="0" w:space="0" w:color="auto"/>
        <w:left w:val="none" w:sz="0" w:space="0" w:color="auto"/>
        <w:bottom w:val="none" w:sz="0" w:space="0" w:color="auto"/>
        <w:right w:val="none" w:sz="0" w:space="0" w:color="auto"/>
      </w:divBdr>
    </w:div>
    <w:div w:id="1744989688">
      <w:bodyDiv w:val="1"/>
      <w:marLeft w:val="0"/>
      <w:marRight w:val="0"/>
      <w:marTop w:val="0"/>
      <w:marBottom w:val="0"/>
      <w:divBdr>
        <w:top w:val="none" w:sz="0" w:space="0" w:color="auto"/>
        <w:left w:val="none" w:sz="0" w:space="0" w:color="auto"/>
        <w:bottom w:val="none" w:sz="0" w:space="0" w:color="auto"/>
        <w:right w:val="none" w:sz="0" w:space="0" w:color="auto"/>
      </w:divBdr>
    </w:div>
    <w:div w:id="1745685194">
      <w:bodyDiv w:val="1"/>
      <w:marLeft w:val="0"/>
      <w:marRight w:val="0"/>
      <w:marTop w:val="0"/>
      <w:marBottom w:val="0"/>
      <w:divBdr>
        <w:top w:val="none" w:sz="0" w:space="0" w:color="auto"/>
        <w:left w:val="none" w:sz="0" w:space="0" w:color="auto"/>
        <w:bottom w:val="none" w:sz="0" w:space="0" w:color="auto"/>
        <w:right w:val="none" w:sz="0" w:space="0" w:color="auto"/>
      </w:divBdr>
    </w:div>
    <w:div w:id="1754086111">
      <w:bodyDiv w:val="1"/>
      <w:marLeft w:val="0"/>
      <w:marRight w:val="0"/>
      <w:marTop w:val="0"/>
      <w:marBottom w:val="0"/>
      <w:divBdr>
        <w:top w:val="none" w:sz="0" w:space="0" w:color="auto"/>
        <w:left w:val="none" w:sz="0" w:space="0" w:color="auto"/>
        <w:bottom w:val="none" w:sz="0" w:space="0" w:color="auto"/>
        <w:right w:val="none" w:sz="0" w:space="0" w:color="auto"/>
      </w:divBdr>
    </w:div>
    <w:div w:id="1757901714">
      <w:bodyDiv w:val="1"/>
      <w:marLeft w:val="0"/>
      <w:marRight w:val="0"/>
      <w:marTop w:val="0"/>
      <w:marBottom w:val="0"/>
      <w:divBdr>
        <w:top w:val="none" w:sz="0" w:space="0" w:color="auto"/>
        <w:left w:val="none" w:sz="0" w:space="0" w:color="auto"/>
        <w:bottom w:val="none" w:sz="0" w:space="0" w:color="auto"/>
        <w:right w:val="none" w:sz="0" w:space="0" w:color="auto"/>
      </w:divBdr>
    </w:div>
    <w:div w:id="1760830539">
      <w:bodyDiv w:val="1"/>
      <w:marLeft w:val="0"/>
      <w:marRight w:val="0"/>
      <w:marTop w:val="0"/>
      <w:marBottom w:val="0"/>
      <w:divBdr>
        <w:top w:val="none" w:sz="0" w:space="0" w:color="auto"/>
        <w:left w:val="none" w:sz="0" w:space="0" w:color="auto"/>
        <w:bottom w:val="none" w:sz="0" w:space="0" w:color="auto"/>
        <w:right w:val="none" w:sz="0" w:space="0" w:color="auto"/>
      </w:divBdr>
    </w:div>
    <w:div w:id="1762069036">
      <w:bodyDiv w:val="1"/>
      <w:marLeft w:val="0"/>
      <w:marRight w:val="0"/>
      <w:marTop w:val="0"/>
      <w:marBottom w:val="0"/>
      <w:divBdr>
        <w:top w:val="none" w:sz="0" w:space="0" w:color="auto"/>
        <w:left w:val="none" w:sz="0" w:space="0" w:color="auto"/>
        <w:bottom w:val="none" w:sz="0" w:space="0" w:color="auto"/>
        <w:right w:val="none" w:sz="0" w:space="0" w:color="auto"/>
      </w:divBdr>
    </w:div>
    <w:div w:id="1765999426">
      <w:bodyDiv w:val="1"/>
      <w:marLeft w:val="0"/>
      <w:marRight w:val="0"/>
      <w:marTop w:val="0"/>
      <w:marBottom w:val="0"/>
      <w:divBdr>
        <w:top w:val="none" w:sz="0" w:space="0" w:color="auto"/>
        <w:left w:val="none" w:sz="0" w:space="0" w:color="auto"/>
        <w:bottom w:val="none" w:sz="0" w:space="0" w:color="auto"/>
        <w:right w:val="none" w:sz="0" w:space="0" w:color="auto"/>
      </w:divBdr>
    </w:div>
    <w:div w:id="1767118669">
      <w:bodyDiv w:val="1"/>
      <w:marLeft w:val="0"/>
      <w:marRight w:val="0"/>
      <w:marTop w:val="0"/>
      <w:marBottom w:val="0"/>
      <w:divBdr>
        <w:top w:val="none" w:sz="0" w:space="0" w:color="auto"/>
        <w:left w:val="none" w:sz="0" w:space="0" w:color="auto"/>
        <w:bottom w:val="none" w:sz="0" w:space="0" w:color="auto"/>
        <w:right w:val="none" w:sz="0" w:space="0" w:color="auto"/>
      </w:divBdr>
    </w:div>
    <w:div w:id="1771272375">
      <w:bodyDiv w:val="1"/>
      <w:marLeft w:val="0"/>
      <w:marRight w:val="0"/>
      <w:marTop w:val="0"/>
      <w:marBottom w:val="0"/>
      <w:divBdr>
        <w:top w:val="none" w:sz="0" w:space="0" w:color="auto"/>
        <w:left w:val="none" w:sz="0" w:space="0" w:color="auto"/>
        <w:bottom w:val="none" w:sz="0" w:space="0" w:color="auto"/>
        <w:right w:val="none" w:sz="0" w:space="0" w:color="auto"/>
      </w:divBdr>
    </w:div>
    <w:div w:id="1774084776">
      <w:bodyDiv w:val="1"/>
      <w:marLeft w:val="0"/>
      <w:marRight w:val="0"/>
      <w:marTop w:val="0"/>
      <w:marBottom w:val="0"/>
      <w:divBdr>
        <w:top w:val="none" w:sz="0" w:space="0" w:color="auto"/>
        <w:left w:val="none" w:sz="0" w:space="0" w:color="auto"/>
        <w:bottom w:val="none" w:sz="0" w:space="0" w:color="auto"/>
        <w:right w:val="none" w:sz="0" w:space="0" w:color="auto"/>
      </w:divBdr>
    </w:div>
    <w:div w:id="1776753243">
      <w:bodyDiv w:val="1"/>
      <w:marLeft w:val="0"/>
      <w:marRight w:val="0"/>
      <w:marTop w:val="0"/>
      <w:marBottom w:val="0"/>
      <w:divBdr>
        <w:top w:val="none" w:sz="0" w:space="0" w:color="auto"/>
        <w:left w:val="none" w:sz="0" w:space="0" w:color="auto"/>
        <w:bottom w:val="none" w:sz="0" w:space="0" w:color="auto"/>
        <w:right w:val="none" w:sz="0" w:space="0" w:color="auto"/>
      </w:divBdr>
    </w:div>
    <w:div w:id="1776945774">
      <w:bodyDiv w:val="1"/>
      <w:marLeft w:val="0"/>
      <w:marRight w:val="0"/>
      <w:marTop w:val="0"/>
      <w:marBottom w:val="0"/>
      <w:divBdr>
        <w:top w:val="none" w:sz="0" w:space="0" w:color="auto"/>
        <w:left w:val="none" w:sz="0" w:space="0" w:color="auto"/>
        <w:bottom w:val="none" w:sz="0" w:space="0" w:color="auto"/>
        <w:right w:val="none" w:sz="0" w:space="0" w:color="auto"/>
      </w:divBdr>
    </w:div>
    <w:div w:id="1780292802">
      <w:bodyDiv w:val="1"/>
      <w:marLeft w:val="0"/>
      <w:marRight w:val="0"/>
      <w:marTop w:val="0"/>
      <w:marBottom w:val="0"/>
      <w:divBdr>
        <w:top w:val="none" w:sz="0" w:space="0" w:color="auto"/>
        <w:left w:val="none" w:sz="0" w:space="0" w:color="auto"/>
        <w:bottom w:val="none" w:sz="0" w:space="0" w:color="auto"/>
        <w:right w:val="none" w:sz="0" w:space="0" w:color="auto"/>
      </w:divBdr>
    </w:div>
    <w:div w:id="1780562249">
      <w:bodyDiv w:val="1"/>
      <w:marLeft w:val="0"/>
      <w:marRight w:val="0"/>
      <w:marTop w:val="0"/>
      <w:marBottom w:val="0"/>
      <w:divBdr>
        <w:top w:val="none" w:sz="0" w:space="0" w:color="auto"/>
        <w:left w:val="none" w:sz="0" w:space="0" w:color="auto"/>
        <w:bottom w:val="none" w:sz="0" w:space="0" w:color="auto"/>
        <w:right w:val="none" w:sz="0" w:space="0" w:color="auto"/>
      </w:divBdr>
    </w:div>
    <w:div w:id="1789280709">
      <w:bodyDiv w:val="1"/>
      <w:marLeft w:val="0"/>
      <w:marRight w:val="0"/>
      <w:marTop w:val="0"/>
      <w:marBottom w:val="0"/>
      <w:divBdr>
        <w:top w:val="none" w:sz="0" w:space="0" w:color="auto"/>
        <w:left w:val="none" w:sz="0" w:space="0" w:color="auto"/>
        <w:bottom w:val="none" w:sz="0" w:space="0" w:color="auto"/>
        <w:right w:val="none" w:sz="0" w:space="0" w:color="auto"/>
      </w:divBdr>
    </w:div>
    <w:div w:id="1791363049">
      <w:bodyDiv w:val="1"/>
      <w:marLeft w:val="0"/>
      <w:marRight w:val="0"/>
      <w:marTop w:val="0"/>
      <w:marBottom w:val="0"/>
      <w:divBdr>
        <w:top w:val="none" w:sz="0" w:space="0" w:color="auto"/>
        <w:left w:val="none" w:sz="0" w:space="0" w:color="auto"/>
        <w:bottom w:val="none" w:sz="0" w:space="0" w:color="auto"/>
        <w:right w:val="none" w:sz="0" w:space="0" w:color="auto"/>
      </w:divBdr>
    </w:div>
    <w:div w:id="1792093620">
      <w:bodyDiv w:val="1"/>
      <w:marLeft w:val="0"/>
      <w:marRight w:val="0"/>
      <w:marTop w:val="0"/>
      <w:marBottom w:val="0"/>
      <w:divBdr>
        <w:top w:val="none" w:sz="0" w:space="0" w:color="auto"/>
        <w:left w:val="none" w:sz="0" w:space="0" w:color="auto"/>
        <w:bottom w:val="none" w:sz="0" w:space="0" w:color="auto"/>
        <w:right w:val="none" w:sz="0" w:space="0" w:color="auto"/>
      </w:divBdr>
    </w:div>
    <w:div w:id="1792822974">
      <w:bodyDiv w:val="1"/>
      <w:marLeft w:val="0"/>
      <w:marRight w:val="0"/>
      <w:marTop w:val="0"/>
      <w:marBottom w:val="0"/>
      <w:divBdr>
        <w:top w:val="none" w:sz="0" w:space="0" w:color="auto"/>
        <w:left w:val="none" w:sz="0" w:space="0" w:color="auto"/>
        <w:bottom w:val="none" w:sz="0" w:space="0" w:color="auto"/>
        <w:right w:val="none" w:sz="0" w:space="0" w:color="auto"/>
      </w:divBdr>
    </w:div>
    <w:div w:id="1793285645">
      <w:bodyDiv w:val="1"/>
      <w:marLeft w:val="0"/>
      <w:marRight w:val="0"/>
      <w:marTop w:val="0"/>
      <w:marBottom w:val="0"/>
      <w:divBdr>
        <w:top w:val="none" w:sz="0" w:space="0" w:color="auto"/>
        <w:left w:val="none" w:sz="0" w:space="0" w:color="auto"/>
        <w:bottom w:val="none" w:sz="0" w:space="0" w:color="auto"/>
        <w:right w:val="none" w:sz="0" w:space="0" w:color="auto"/>
      </w:divBdr>
    </w:div>
    <w:div w:id="1796749601">
      <w:bodyDiv w:val="1"/>
      <w:marLeft w:val="0"/>
      <w:marRight w:val="0"/>
      <w:marTop w:val="0"/>
      <w:marBottom w:val="0"/>
      <w:divBdr>
        <w:top w:val="none" w:sz="0" w:space="0" w:color="auto"/>
        <w:left w:val="none" w:sz="0" w:space="0" w:color="auto"/>
        <w:bottom w:val="none" w:sz="0" w:space="0" w:color="auto"/>
        <w:right w:val="none" w:sz="0" w:space="0" w:color="auto"/>
      </w:divBdr>
    </w:div>
    <w:div w:id="1802260583">
      <w:bodyDiv w:val="1"/>
      <w:marLeft w:val="0"/>
      <w:marRight w:val="0"/>
      <w:marTop w:val="0"/>
      <w:marBottom w:val="0"/>
      <w:divBdr>
        <w:top w:val="none" w:sz="0" w:space="0" w:color="auto"/>
        <w:left w:val="none" w:sz="0" w:space="0" w:color="auto"/>
        <w:bottom w:val="none" w:sz="0" w:space="0" w:color="auto"/>
        <w:right w:val="none" w:sz="0" w:space="0" w:color="auto"/>
      </w:divBdr>
    </w:div>
    <w:div w:id="1802576600">
      <w:bodyDiv w:val="1"/>
      <w:marLeft w:val="0"/>
      <w:marRight w:val="0"/>
      <w:marTop w:val="0"/>
      <w:marBottom w:val="0"/>
      <w:divBdr>
        <w:top w:val="none" w:sz="0" w:space="0" w:color="auto"/>
        <w:left w:val="none" w:sz="0" w:space="0" w:color="auto"/>
        <w:bottom w:val="none" w:sz="0" w:space="0" w:color="auto"/>
        <w:right w:val="none" w:sz="0" w:space="0" w:color="auto"/>
      </w:divBdr>
    </w:div>
    <w:div w:id="1803813266">
      <w:bodyDiv w:val="1"/>
      <w:marLeft w:val="0"/>
      <w:marRight w:val="0"/>
      <w:marTop w:val="0"/>
      <w:marBottom w:val="0"/>
      <w:divBdr>
        <w:top w:val="none" w:sz="0" w:space="0" w:color="auto"/>
        <w:left w:val="none" w:sz="0" w:space="0" w:color="auto"/>
        <w:bottom w:val="none" w:sz="0" w:space="0" w:color="auto"/>
        <w:right w:val="none" w:sz="0" w:space="0" w:color="auto"/>
      </w:divBdr>
    </w:div>
    <w:div w:id="1805074968">
      <w:bodyDiv w:val="1"/>
      <w:marLeft w:val="0"/>
      <w:marRight w:val="0"/>
      <w:marTop w:val="0"/>
      <w:marBottom w:val="0"/>
      <w:divBdr>
        <w:top w:val="none" w:sz="0" w:space="0" w:color="auto"/>
        <w:left w:val="none" w:sz="0" w:space="0" w:color="auto"/>
        <w:bottom w:val="none" w:sz="0" w:space="0" w:color="auto"/>
        <w:right w:val="none" w:sz="0" w:space="0" w:color="auto"/>
      </w:divBdr>
    </w:div>
    <w:div w:id="1807315933">
      <w:bodyDiv w:val="1"/>
      <w:marLeft w:val="0"/>
      <w:marRight w:val="0"/>
      <w:marTop w:val="0"/>
      <w:marBottom w:val="0"/>
      <w:divBdr>
        <w:top w:val="none" w:sz="0" w:space="0" w:color="auto"/>
        <w:left w:val="none" w:sz="0" w:space="0" w:color="auto"/>
        <w:bottom w:val="none" w:sz="0" w:space="0" w:color="auto"/>
        <w:right w:val="none" w:sz="0" w:space="0" w:color="auto"/>
      </w:divBdr>
    </w:div>
    <w:div w:id="1817841224">
      <w:bodyDiv w:val="1"/>
      <w:marLeft w:val="0"/>
      <w:marRight w:val="0"/>
      <w:marTop w:val="0"/>
      <w:marBottom w:val="0"/>
      <w:divBdr>
        <w:top w:val="none" w:sz="0" w:space="0" w:color="auto"/>
        <w:left w:val="none" w:sz="0" w:space="0" w:color="auto"/>
        <w:bottom w:val="none" w:sz="0" w:space="0" w:color="auto"/>
        <w:right w:val="none" w:sz="0" w:space="0" w:color="auto"/>
      </w:divBdr>
    </w:div>
    <w:div w:id="1824613435">
      <w:bodyDiv w:val="1"/>
      <w:marLeft w:val="0"/>
      <w:marRight w:val="0"/>
      <w:marTop w:val="0"/>
      <w:marBottom w:val="0"/>
      <w:divBdr>
        <w:top w:val="none" w:sz="0" w:space="0" w:color="auto"/>
        <w:left w:val="none" w:sz="0" w:space="0" w:color="auto"/>
        <w:bottom w:val="none" w:sz="0" w:space="0" w:color="auto"/>
        <w:right w:val="none" w:sz="0" w:space="0" w:color="auto"/>
      </w:divBdr>
    </w:div>
    <w:div w:id="1824928294">
      <w:bodyDiv w:val="1"/>
      <w:marLeft w:val="0"/>
      <w:marRight w:val="0"/>
      <w:marTop w:val="0"/>
      <w:marBottom w:val="0"/>
      <w:divBdr>
        <w:top w:val="none" w:sz="0" w:space="0" w:color="auto"/>
        <w:left w:val="none" w:sz="0" w:space="0" w:color="auto"/>
        <w:bottom w:val="none" w:sz="0" w:space="0" w:color="auto"/>
        <w:right w:val="none" w:sz="0" w:space="0" w:color="auto"/>
      </w:divBdr>
    </w:div>
    <w:div w:id="1830250689">
      <w:bodyDiv w:val="1"/>
      <w:marLeft w:val="0"/>
      <w:marRight w:val="0"/>
      <w:marTop w:val="0"/>
      <w:marBottom w:val="0"/>
      <w:divBdr>
        <w:top w:val="none" w:sz="0" w:space="0" w:color="auto"/>
        <w:left w:val="none" w:sz="0" w:space="0" w:color="auto"/>
        <w:bottom w:val="none" w:sz="0" w:space="0" w:color="auto"/>
        <w:right w:val="none" w:sz="0" w:space="0" w:color="auto"/>
      </w:divBdr>
    </w:div>
    <w:div w:id="1832669971">
      <w:bodyDiv w:val="1"/>
      <w:marLeft w:val="0"/>
      <w:marRight w:val="0"/>
      <w:marTop w:val="0"/>
      <w:marBottom w:val="0"/>
      <w:divBdr>
        <w:top w:val="none" w:sz="0" w:space="0" w:color="auto"/>
        <w:left w:val="none" w:sz="0" w:space="0" w:color="auto"/>
        <w:bottom w:val="none" w:sz="0" w:space="0" w:color="auto"/>
        <w:right w:val="none" w:sz="0" w:space="0" w:color="auto"/>
      </w:divBdr>
    </w:div>
    <w:div w:id="1836800952">
      <w:bodyDiv w:val="1"/>
      <w:marLeft w:val="0"/>
      <w:marRight w:val="0"/>
      <w:marTop w:val="0"/>
      <w:marBottom w:val="0"/>
      <w:divBdr>
        <w:top w:val="none" w:sz="0" w:space="0" w:color="auto"/>
        <w:left w:val="none" w:sz="0" w:space="0" w:color="auto"/>
        <w:bottom w:val="none" w:sz="0" w:space="0" w:color="auto"/>
        <w:right w:val="none" w:sz="0" w:space="0" w:color="auto"/>
      </w:divBdr>
    </w:div>
    <w:div w:id="1837453896">
      <w:bodyDiv w:val="1"/>
      <w:marLeft w:val="0"/>
      <w:marRight w:val="0"/>
      <w:marTop w:val="0"/>
      <w:marBottom w:val="0"/>
      <w:divBdr>
        <w:top w:val="none" w:sz="0" w:space="0" w:color="auto"/>
        <w:left w:val="none" w:sz="0" w:space="0" w:color="auto"/>
        <w:bottom w:val="none" w:sz="0" w:space="0" w:color="auto"/>
        <w:right w:val="none" w:sz="0" w:space="0" w:color="auto"/>
      </w:divBdr>
    </w:div>
    <w:div w:id="1839998199">
      <w:bodyDiv w:val="1"/>
      <w:marLeft w:val="0"/>
      <w:marRight w:val="0"/>
      <w:marTop w:val="0"/>
      <w:marBottom w:val="0"/>
      <w:divBdr>
        <w:top w:val="none" w:sz="0" w:space="0" w:color="auto"/>
        <w:left w:val="none" w:sz="0" w:space="0" w:color="auto"/>
        <w:bottom w:val="none" w:sz="0" w:space="0" w:color="auto"/>
        <w:right w:val="none" w:sz="0" w:space="0" w:color="auto"/>
      </w:divBdr>
    </w:div>
    <w:div w:id="1847091698">
      <w:bodyDiv w:val="1"/>
      <w:marLeft w:val="0"/>
      <w:marRight w:val="0"/>
      <w:marTop w:val="0"/>
      <w:marBottom w:val="0"/>
      <w:divBdr>
        <w:top w:val="none" w:sz="0" w:space="0" w:color="auto"/>
        <w:left w:val="none" w:sz="0" w:space="0" w:color="auto"/>
        <w:bottom w:val="none" w:sz="0" w:space="0" w:color="auto"/>
        <w:right w:val="none" w:sz="0" w:space="0" w:color="auto"/>
      </w:divBdr>
    </w:div>
    <w:div w:id="1866750574">
      <w:bodyDiv w:val="1"/>
      <w:marLeft w:val="0"/>
      <w:marRight w:val="0"/>
      <w:marTop w:val="0"/>
      <w:marBottom w:val="0"/>
      <w:divBdr>
        <w:top w:val="none" w:sz="0" w:space="0" w:color="auto"/>
        <w:left w:val="none" w:sz="0" w:space="0" w:color="auto"/>
        <w:bottom w:val="none" w:sz="0" w:space="0" w:color="auto"/>
        <w:right w:val="none" w:sz="0" w:space="0" w:color="auto"/>
      </w:divBdr>
    </w:div>
    <w:div w:id="1866869294">
      <w:bodyDiv w:val="1"/>
      <w:marLeft w:val="0"/>
      <w:marRight w:val="0"/>
      <w:marTop w:val="0"/>
      <w:marBottom w:val="0"/>
      <w:divBdr>
        <w:top w:val="none" w:sz="0" w:space="0" w:color="auto"/>
        <w:left w:val="none" w:sz="0" w:space="0" w:color="auto"/>
        <w:bottom w:val="none" w:sz="0" w:space="0" w:color="auto"/>
        <w:right w:val="none" w:sz="0" w:space="0" w:color="auto"/>
      </w:divBdr>
    </w:div>
    <w:div w:id="1869367143">
      <w:bodyDiv w:val="1"/>
      <w:marLeft w:val="0"/>
      <w:marRight w:val="0"/>
      <w:marTop w:val="0"/>
      <w:marBottom w:val="0"/>
      <w:divBdr>
        <w:top w:val="none" w:sz="0" w:space="0" w:color="auto"/>
        <w:left w:val="none" w:sz="0" w:space="0" w:color="auto"/>
        <w:bottom w:val="none" w:sz="0" w:space="0" w:color="auto"/>
        <w:right w:val="none" w:sz="0" w:space="0" w:color="auto"/>
      </w:divBdr>
    </w:div>
    <w:div w:id="1870095645">
      <w:bodyDiv w:val="1"/>
      <w:marLeft w:val="0"/>
      <w:marRight w:val="0"/>
      <w:marTop w:val="0"/>
      <w:marBottom w:val="0"/>
      <w:divBdr>
        <w:top w:val="none" w:sz="0" w:space="0" w:color="auto"/>
        <w:left w:val="none" w:sz="0" w:space="0" w:color="auto"/>
        <w:bottom w:val="none" w:sz="0" w:space="0" w:color="auto"/>
        <w:right w:val="none" w:sz="0" w:space="0" w:color="auto"/>
      </w:divBdr>
    </w:div>
    <w:div w:id="1870751783">
      <w:bodyDiv w:val="1"/>
      <w:marLeft w:val="0"/>
      <w:marRight w:val="0"/>
      <w:marTop w:val="0"/>
      <w:marBottom w:val="0"/>
      <w:divBdr>
        <w:top w:val="none" w:sz="0" w:space="0" w:color="auto"/>
        <w:left w:val="none" w:sz="0" w:space="0" w:color="auto"/>
        <w:bottom w:val="none" w:sz="0" w:space="0" w:color="auto"/>
        <w:right w:val="none" w:sz="0" w:space="0" w:color="auto"/>
      </w:divBdr>
    </w:div>
    <w:div w:id="1871452676">
      <w:bodyDiv w:val="1"/>
      <w:marLeft w:val="0"/>
      <w:marRight w:val="0"/>
      <w:marTop w:val="0"/>
      <w:marBottom w:val="0"/>
      <w:divBdr>
        <w:top w:val="none" w:sz="0" w:space="0" w:color="auto"/>
        <w:left w:val="none" w:sz="0" w:space="0" w:color="auto"/>
        <w:bottom w:val="none" w:sz="0" w:space="0" w:color="auto"/>
        <w:right w:val="none" w:sz="0" w:space="0" w:color="auto"/>
      </w:divBdr>
    </w:div>
    <w:div w:id="1874926567">
      <w:bodyDiv w:val="1"/>
      <w:marLeft w:val="0"/>
      <w:marRight w:val="0"/>
      <w:marTop w:val="0"/>
      <w:marBottom w:val="0"/>
      <w:divBdr>
        <w:top w:val="none" w:sz="0" w:space="0" w:color="auto"/>
        <w:left w:val="none" w:sz="0" w:space="0" w:color="auto"/>
        <w:bottom w:val="none" w:sz="0" w:space="0" w:color="auto"/>
        <w:right w:val="none" w:sz="0" w:space="0" w:color="auto"/>
      </w:divBdr>
    </w:div>
    <w:div w:id="1876430527">
      <w:bodyDiv w:val="1"/>
      <w:marLeft w:val="0"/>
      <w:marRight w:val="0"/>
      <w:marTop w:val="0"/>
      <w:marBottom w:val="0"/>
      <w:divBdr>
        <w:top w:val="none" w:sz="0" w:space="0" w:color="auto"/>
        <w:left w:val="none" w:sz="0" w:space="0" w:color="auto"/>
        <w:bottom w:val="none" w:sz="0" w:space="0" w:color="auto"/>
        <w:right w:val="none" w:sz="0" w:space="0" w:color="auto"/>
      </w:divBdr>
    </w:div>
    <w:div w:id="1879855029">
      <w:bodyDiv w:val="1"/>
      <w:marLeft w:val="0"/>
      <w:marRight w:val="0"/>
      <w:marTop w:val="0"/>
      <w:marBottom w:val="0"/>
      <w:divBdr>
        <w:top w:val="none" w:sz="0" w:space="0" w:color="auto"/>
        <w:left w:val="none" w:sz="0" w:space="0" w:color="auto"/>
        <w:bottom w:val="none" w:sz="0" w:space="0" w:color="auto"/>
        <w:right w:val="none" w:sz="0" w:space="0" w:color="auto"/>
      </w:divBdr>
    </w:div>
    <w:div w:id="1882353275">
      <w:bodyDiv w:val="1"/>
      <w:marLeft w:val="0"/>
      <w:marRight w:val="0"/>
      <w:marTop w:val="0"/>
      <w:marBottom w:val="0"/>
      <w:divBdr>
        <w:top w:val="none" w:sz="0" w:space="0" w:color="auto"/>
        <w:left w:val="none" w:sz="0" w:space="0" w:color="auto"/>
        <w:bottom w:val="none" w:sz="0" w:space="0" w:color="auto"/>
        <w:right w:val="none" w:sz="0" w:space="0" w:color="auto"/>
      </w:divBdr>
    </w:div>
    <w:div w:id="1884094590">
      <w:bodyDiv w:val="1"/>
      <w:marLeft w:val="0"/>
      <w:marRight w:val="0"/>
      <w:marTop w:val="0"/>
      <w:marBottom w:val="0"/>
      <w:divBdr>
        <w:top w:val="none" w:sz="0" w:space="0" w:color="auto"/>
        <w:left w:val="none" w:sz="0" w:space="0" w:color="auto"/>
        <w:bottom w:val="none" w:sz="0" w:space="0" w:color="auto"/>
        <w:right w:val="none" w:sz="0" w:space="0" w:color="auto"/>
      </w:divBdr>
    </w:div>
    <w:div w:id="1885678715">
      <w:bodyDiv w:val="1"/>
      <w:marLeft w:val="0"/>
      <w:marRight w:val="0"/>
      <w:marTop w:val="0"/>
      <w:marBottom w:val="0"/>
      <w:divBdr>
        <w:top w:val="none" w:sz="0" w:space="0" w:color="auto"/>
        <w:left w:val="none" w:sz="0" w:space="0" w:color="auto"/>
        <w:bottom w:val="none" w:sz="0" w:space="0" w:color="auto"/>
        <w:right w:val="none" w:sz="0" w:space="0" w:color="auto"/>
      </w:divBdr>
    </w:div>
    <w:div w:id="1889759930">
      <w:bodyDiv w:val="1"/>
      <w:marLeft w:val="0"/>
      <w:marRight w:val="0"/>
      <w:marTop w:val="0"/>
      <w:marBottom w:val="0"/>
      <w:divBdr>
        <w:top w:val="none" w:sz="0" w:space="0" w:color="auto"/>
        <w:left w:val="none" w:sz="0" w:space="0" w:color="auto"/>
        <w:bottom w:val="none" w:sz="0" w:space="0" w:color="auto"/>
        <w:right w:val="none" w:sz="0" w:space="0" w:color="auto"/>
      </w:divBdr>
    </w:div>
    <w:div w:id="1890801024">
      <w:bodyDiv w:val="1"/>
      <w:marLeft w:val="0"/>
      <w:marRight w:val="0"/>
      <w:marTop w:val="0"/>
      <w:marBottom w:val="0"/>
      <w:divBdr>
        <w:top w:val="none" w:sz="0" w:space="0" w:color="auto"/>
        <w:left w:val="none" w:sz="0" w:space="0" w:color="auto"/>
        <w:bottom w:val="none" w:sz="0" w:space="0" w:color="auto"/>
        <w:right w:val="none" w:sz="0" w:space="0" w:color="auto"/>
      </w:divBdr>
    </w:div>
    <w:div w:id="1892032930">
      <w:bodyDiv w:val="1"/>
      <w:marLeft w:val="0"/>
      <w:marRight w:val="0"/>
      <w:marTop w:val="0"/>
      <w:marBottom w:val="0"/>
      <w:divBdr>
        <w:top w:val="none" w:sz="0" w:space="0" w:color="auto"/>
        <w:left w:val="none" w:sz="0" w:space="0" w:color="auto"/>
        <w:bottom w:val="none" w:sz="0" w:space="0" w:color="auto"/>
        <w:right w:val="none" w:sz="0" w:space="0" w:color="auto"/>
      </w:divBdr>
    </w:div>
    <w:div w:id="1892228798">
      <w:bodyDiv w:val="1"/>
      <w:marLeft w:val="0"/>
      <w:marRight w:val="0"/>
      <w:marTop w:val="0"/>
      <w:marBottom w:val="0"/>
      <w:divBdr>
        <w:top w:val="none" w:sz="0" w:space="0" w:color="auto"/>
        <w:left w:val="none" w:sz="0" w:space="0" w:color="auto"/>
        <w:bottom w:val="none" w:sz="0" w:space="0" w:color="auto"/>
        <w:right w:val="none" w:sz="0" w:space="0" w:color="auto"/>
      </w:divBdr>
    </w:div>
    <w:div w:id="1901163415">
      <w:bodyDiv w:val="1"/>
      <w:marLeft w:val="0"/>
      <w:marRight w:val="0"/>
      <w:marTop w:val="0"/>
      <w:marBottom w:val="0"/>
      <w:divBdr>
        <w:top w:val="none" w:sz="0" w:space="0" w:color="auto"/>
        <w:left w:val="none" w:sz="0" w:space="0" w:color="auto"/>
        <w:bottom w:val="none" w:sz="0" w:space="0" w:color="auto"/>
        <w:right w:val="none" w:sz="0" w:space="0" w:color="auto"/>
      </w:divBdr>
    </w:div>
    <w:div w:id="1905291639">
      <w:bodyDiv w:val="1"/>
      <w:marLeft w:val="0"/>
      <w:marRight w:val="0"/>
      <w:marTop w:val="0"/>
      <w:marBottom w:val="0"/>
      <w:divBdr>
        <w:top w:val="none" w:sz="0" w:space="0" w:color="auto"/>
        <w:left w:val="none" w:sz="0" w:space="0" w:color="auto"/>
        <w:bottom w:val="none" w:sz="0" w:space="0" w:color="auto"/>
        <w:right w:val="none" w:sz="0" w:space="0" w:color="auto"/>
      </w:divBdr>
    </w:div>
    <w:div w:id="1905680862">
      <w:bodyDiv w:val="1"/>
      <w:marLeft w:val="0"/>
      <w:marRight w:val="0"/>
      <w:marTop w:val="0"/>
      <w:marBottom w:val="0"/>
      <w:divBdr>
        <w:top w:val="none" w:sz="0" w:space="0" w:color="auto"/>
        <w:left w:val="none" w:sz="0" w:space="0" w:color="auto"/>
        <w:bottom w:val="none" w:sz="0" w:space="0" w:color="auto"/>
        <w:right w:val="none" w:sz="0" w:space="0" w:color="auto"/>
      </w:divBdr>
    </w:div>
    <w:div w:id="1907572670">
      <w:bodyDiv w:val="1"/>
      <w:marLeft w:val="0"/>
      <w:marRight w:val="0"/>
      <w:marTop w:val="0"/>
      <w:marBottom w:val="0"/>
      <w:divBdr>
        <w:top w:val="none" w:sz="0" w:space="0" w:color="auto"/>
        <w:left w:val="none" w:sz="0" w:space="0" w:color="auto"/>
        <w:bottom w:val="none" w:sz="0" w:space="0" w:color="auto"/>
        <w:right w:val="none" w:sz="0" w:space="0" w:color="auto"/>
      </w:divBdr>
    </w:div>
    <w:div w:id="1908489334">
      <w:bodyDiv w:val="1"/>
      <w:marLeft w:val="0"/>
      <w:marRight w:val="0"/>
      <w:marTop w:val="0"/>
      <w:marBottom w:val="0"/>
      <w:divBdr>
        <w:top w:val="none" w:sz="0" w:space="0" w:color="auto"/>
        <w:left w:val="none" w:sz="0" w:space="0" w:color="auto"/>
        <w:bottom w:val="none" w:sz="0" w:space="0" w:color="auto"/>
        <w:right w:val="none" w:sz="0" w:space="0" w:color="auto"/>
      </w:divBdr>
    </w:div>
    <w:div w:id="1913814349">
      <w:bodyDiv w:val="1"/>
      <w:marLeft w:val="0"/>
      <w:marRight w:val="0"/>
      <w:marTop w:val="0"/>
      <w:marBottom w:val="0"/>
      <w:divBdr>
        <w:top w:val="none" w:sz="0" w:space="0" w:color="auto"/>
        <w:left w:val="none" w:sz="0" w:space="0" w:color="auto"/>
        <w:bottom w:val="none" w:sz="0" w:space="0" w:color="auto"/>
        <w:right w:val="none" w:sz="0" w:space="0" w:color="auto"/>
      </w:divBdr>
    </w:div>
    <w:div w:id="1914923994">
      <w:bodyDiv w:val="1"/>
      <w:marLeft w:val="0"/>
      <w:marRight w:val="0"/>
      <w:marTop w:val="0"/>
      <w:marBottom w:val="0"/>
      <w:divBdr>
        <w:top w:val="none" w:sz="0" w:space="0" w:color="auto"/>
        <w:left w:val="none" w:sz="0" w:space="0" w:color="auto"/>
        <w:bottom w:val="none" w:sz="0" w:space="0" w:color="auto"/>
        <w:right w:val="none" w:sz="0" w:space="0" w:color="auto"/>
      </w:divBdr>
    </w:div>
    <w:div w:id="1914966648">
      <w:bodyDiv w:val="1"/>
      <w:marLeft w:val="0"/>
      <w:marRight w:val="0"/>
      <w:marTop w:val="0"/>
      <w:marBottom w:val="0"/>
      <w:divBdr>
        <w:top w:val="none" w:sz="0" w:space="0" w:color="auto"/>
        <w:left w:val="none" w:sz="0" w:space="0" w:color="auto"/>
        <w:bottom w:val="none" w:sz="0" w:space="0" w:color="auto"/>
        <w:right w:val="none" w:sz="0" w:space="0" w:color="auto"/>
      </w:divBdr>
    </w:div>
    <w:div w:id="1915043419">
      <w:bodyDiv w:val="1"/>
      <w:marLeft w:val="0"/>
      <w:marRight w:val="0"/>
      <w:marTop w:val="0"/>
      <w:marBottom w:val="0"/>
      <w:divBdr>
        <w:top w:val="none" w:sz="0" w:space="0" w:color="auto"/>
        <w:left w:val="none" w:sz="0" w:space="0" w:color="auto"/>
        <w:bottom w:val="none" w:sz="0" w:space="0" w:color="auto"/>
        <w:right w:val="none" w:sz="0" w:space="0" w:color="auto"/>
      </w:divBdr>
    </w:div>
    <w:div w:id="1915966982">
      <w:bodyDiv w:val="1"/>
      <w:marLeft w:val="0"/>
      <w:marRight w:val="0"/>
      <w:marTop w:val="0"/>
      <w:marBottom w:val="0"/>
      <w:divBdr>
        <w:top w:val="none" w:sz="0" w:space="0" w:color="auto"/>
        <w:left w:val="none" w:sz="0" w:space="0" w:color="auto"/>
        <w:bottom w:val="none" w:sz="0" w:space="0" w:color="auto"/>
        <w:right w:val="none" w:sz="0" w:space="0" w:color="auto"/>
      </w:divBdr>
    </w:div>
    <w:div w:id="1918899320">
      <w:bodyDiv w:val="1"/>
      <w:marLeft w:val="0"/>
      <w:marRight w:val="0"/>
      <w:marTop w:val="0"/>
      <w:marBottom w:val="0"/>
      <w:divBdr>
        <w:top w:val="none" w:sz="0" w:space="0" w:color="auto"/>
        <w:left w:val="none" w:sz="0" w:space="0" w:color="auto"/>
        <w:bottom w:val="none" w:sz="0" w:space="0" w:color="auto"/>
        <w:right w:val="none" w:sz="0" w:space="0" w:color="auto"/>
      </w:divBdr>
    </w:div>
    <w:div w:id="1920870865">
      <w:bodyDiv w:val="1"/>
      <w:marLeft w:val="0"/>
      <w:marRight w:val="0"/>
      <w:marTop w:val="0"/>
      <w:marBottom w:val="0"/>
      <w:divBdr>
        <w:top w:val="none" w:sz="0" w:space="0" w:color="auto"/>
        <w:left w:val="none" w:sz="0" w:space="0" w:color="auto"/>
        <w:bottom w:val="none" w:sz="0" w:space="0" w:color="auto"/>
        <w:right w:val="none" w:sz="0" w:space="0" w:color="auto"/>
      </w:divBdr>
    </w:div>
    <w:div w:id="1922981851">
      <w:bodyDiv w:val="1"/>
      <w:marLeft w:val="0"/>
      <w:marRight w:val="0"/>
      <w:marTop w:val="0"/>
      <w:marBottom w:val="0"/>
      <w:divBdr>
        <w:top w:val="none" w:sz="0" w:space="0" w:color="auto"/>
        <w:left w:val="none" w:sz="0" w:space="0" w:color="auto"/>
        <w:bottom w:val="none" w:sz="0" w:space="0" w:color="auto"/>
        <w:right w:val="none" w:sz="0" w:space="0" w:color="auto"/>
      </w:divBdr>
    </w:div>
    <w:div w:id="1923445398">
      <w:bodyDiv w:val="1"/>
      <w:marLeft w:val="0"/>
      <w:marRight w:val="0"/>
      <w:marTop w:val="0"/>
      <w:marBottom w:val="0"/>
      <w:divBdr>
        <w:top w:val="none" w:sz="0" w:space="0" w:color="auto"/>
        <w:left w:val="none" w:sz="0" w:space="0" w:color="auto"/>
        <w:bottom w:val="none" w:sz="0" w:space="0" w:color="auto"/>
        <w:right w:val="none" w:sz="0" w:space="0" w:color="auto"/>
      </w:divBdr>
    </w:div>
    <w:div w:id="1923877211">
      <w:bodyDiv w:val="1"/>
      <w:marLeft w:val="0"/>
      <w:marRight w:val="0"/>
      <w:marTop w:val="0"/>
      <w:marBottom w:val="0"/>
      <w:divBdr>
        <w:top w:val="none" w:sz="0" w:space="0" w:color="auto"/>
        <w:left w:val="none" w:sz="0" w:space="0" w:color="auto"/>
        <w:bottom w:val="none" w:sz="0" w:space="0" w:color="auto"/>
        <w:right w:val="none" w:sz="0" w:space="0" w:color="auto"/>
      </w:divBdr>
    </w:div>
    <w:div w:id="1936547237">
      <w:bodyDiv w:val="1"/>
      <w:marLeft w:val="0"/>
      <w:marRight w:val="0"/>
      <w:marTop w:val="0"/>
      <w:marBottom w:val="0"/>
      <w:divBdr>
        <w:top w:val="none" w:sz="0" w:space="0" w:color="auto"/>
        <w:left w:val="none" w:sz="0" w:space="0" w:color="auto"/>
        <w:bottom w:val="none" w:sz="0" w:space="0" w:color="auto"/>
        <w:right w:val="none" w:sz="0" w:space="0" w:color="auto"/>
      </w:divBdr>
      <w:divsChild>
        <w:div w:id="1707439660">
          <w:marLeft w:val="0"/>
          <w:marRight w:val="0"/>
          <w:marTop w:val="0"/>
          <w:marBottom w:val="0"/>
          <w:divBdr>
            <w:top w:val="none" w:sz="0" w:space="0" w:color="auto"/>
            <w:left w:val="none" w:sz="0" w:space="0" w:color="auto"/>
            <w:bottom w:val="none" w:sz="0" w:space="0" w:color="auto"/>
            <w:right w:val="none" w:sz="0" w:space="0" w:color="auto"/>
          </w:divBdr>
        </w:div>
        <w:div w:id="736319500">
          <w:marLeft w:val="0"/>
          <w:marRight w:val="0"/>
          <w:marTop w:val="0"/>
          <w:marBottom w:val="0"/>
          <w:divBdr>
            <w:top w:val="none" w:sz="0" w:space="0" w:color="auto"/>
            <w:left w:val="none" w:sz="0" w:space="0" w:color="auto"/>
            <w:bottom w:val="none" w:sz="0" w:space="0" w:color="auto"/>
            <w:right w:val="none" w:sz="0" w:space="0" w:color="auto"/>
          </w:divBdr>
        </w:div>
        <w:div w:id="1743983060">
          <w:marLeft w:val="0"/>
          <w:marRight w:val="0"/>
          <w:marTop w:val="0"/>
          <w:marBottom w:val="0"/>
          <w:divBdr>
            <w:top w:val="none" w:sz="0" w:space="0" w:color="auto"/>
            <w:left w:val="none" w:sz="0" w:space="0" w:color="auto"/>
            <w:bottom w:val="none" w:sz="0" w:space="0" w:color="auto"/>
            <w:right w:val="none" w:sz="0" w:space="0" w:color="auto"/>
          </w:divBdr>
        </w:div>
        <w:div w:id="2015843529">
          <w:marLeft w:val="0"/>
          <w:marRight w:val="0"/>
          <w:marTop w:val="0"/>
          <w:marBottom w:val="0"/>
          <w:divBdr>
            <w:top w:val="none" w:sz="0" w:space="0" w:color="auto"/>
            <w:left w:val="none" w:sz="0" w:space="0" w:color="auto"/>
            <w:bottom w:val="none" w:sz="0" w:space="0" w:color="auto"/>
            <w:right w:val="none" w:sz="0" w:space="0" w:color="auto"/>
          </w:divBdr>
        </w:div>
        <w:div w:id="1303198233">
          <w:marLeft w:val="0"/>
          <w:marRight w:val="0"/>
          <w:marTop w:val="0"/>
          <w:marBottom w:val="0"/>
          <w:divBdr>
            <w:top w:val="none" w:sz="0" w:space="0" w:color="auto"/>
            <w:left w:val="none" w:sz="0" w:space="0" w:color="auto"/>
            <w:bottom w:val="none" w:sz="0" w:space="0" w:color="auto"/>
            <w:right w:val="none" w:sz="0" w:space="0" w:color="auto"/>
          </w:divBdr>
        </w:div>
        <w:div w:id="2096050366">
          <w:marLeft w:val="0"/>
          <w:marRight w:val="0"/>
          <w:marTop w:val="0"/>
          <w:marBottom w:val="0"/>
          <w:divBdr>
            <w:top w:val="none" w:sz="0" w:space="0" w:color="auto"/>
            <w:left w:val="none" w:sz="0" w:space="0" w:color="auto"/>
            <w:bottom w:val="none" w:sz="0" w:space="0" w:color="auto"/>
            <w:right w:val="none" w:sz="0" w:space="0" w:color="auto"/>
          </w:divBdr>
        </w:div>
        <w:div w:id="99570807">
          <w:marLeft w:val="0"/>
          <w:marRight w:val="0"/>
          <w:marTop w:val="0"/>
          <w:marBottom w:val="0"/>
          <w:divBdr>
            <w:top w:val="none" w:sz="0" w:space="0" w:color="auto"/>
            <w:left w:val="none" w:sz="0" w:space="0" w:color="auto"/>
            <w:bottom w:val="none" w:sz="0" w:space="0" w:color="auto"/>
            <w:right w:val="none" w:sz="0" w:space="0" w:color="auto"/>
          </w:divBdr>
        </w:div>
      </w:divsChild>
    </w:div>
    <w:div w:id="1937205596">
      <w:bodyDiv w:val="1"/>
      <w:marLeft w:val="0"/>
      <w:marRight w:val="0"/>
      <w:marTop w:val="0"/>
      <w:marBottom w:val="0"/>
      <w:divBdr>
        <w:top w:val="none" w:sz="0" w:space="0" w:color="auto"/>
        <w:left w:val="none" w:sz="0" w:space="0" w:color="auto"/>
        <w:bottom w:val="none" w:sz="0" w:space="0" w:color="auto"/>
        <w:right w:val="none" w:sz="0" w:space="0" w:color="auto"/>
      </w:divBdr>
    </w:div>
    <w:div w:id="1940721265">
      <w:bodyDiv w:val="1"/>
      <w:marLeft w:val="0"/>
      <w:marRight w:val="0"/>
      <w:marTop w:val="0"/>
      <w:marBottom w:val="0"/>
      <w:divBdr>
        <w:top w:val="none" w:sz="0" w:space="0" w:color="auto"/>
        <w:left w:val="none" w:sz="0" w:space="0" w:color="auto"/>
        <w:bottom w:val="none" w:sz="0" w:space="0" w:color="auto"/>
        <w:right w:val="none" w:sz="0" w:space="0" w:color="auto"/>
      </w:divBdr>
    </w:div>
    <w:div w:id="1941646563">
      <w:bodyDiv w:val="1"/>
      <w:marLeft w:val="0"/>
      <w:marRight w:val="0"/>
      <w:marTop w:val="0"/>
      <w:marBottom w:val="0"/>
      <w:divBdr>
        <w:top w:val="none" w:sz="0" w:space="0" w:color="auto"/>
        <w:left w:val="none" w:sz="0" w:space="0" w:color="auto"/>
        <w:bottom w:val="none" w:sz="0" w:space="0" w:color="auto"/>
        <w:right w:val="none" w:sz="0" w:space="0" w:color="auto"/>
      </w:divBdr>
    </w:div>
    <w:div w:id="1941717853">
      <w:bodyDiv w:val="1"/>
      <w:marLeft w:val="0"/>
      <w:marRight w:val="0"/>
      <w:marTop w:val="0"/>
      <w:marBottom w:val="0"/>
      <w:divBdr>
        <w:top w:val="none" w:sz="0" w:space="0" w:color="auto"/>
        <w:left w:val="none" w:sz="0" w:space="0" w:color="auto"/>
        <w:bottom w:val="none" w:sz="0" w:space="0" w:color="auto"/>
        <w:right w:val="none" w:sz="0" w:space="0" w:color="auto"/>
      </w:divBdr>
    </w:div>
    <w:div w:id="1943997268">
      <w:bodyDiv w:val="1"/>
      <w:marLeft w:val="0"/>
      <w:marRight w:val="0"/>
      <w:marTop w:val="0"/>
      <w:marBottom w:val="0"/>
      <w:divBdr>
        <w:top w:val="none" w:sz="0" w:space="0" w:color="auto"/>
        <w:left w:val="none" w:sz="0" w:space="0" w:color="auto"/>
        <w:bottom w:val="none" w:sz="0" w:space="0" w:color="auto"/>
        <w:right w:val="none" w:sz="0" w:space="0" w:color="auto"/>
      </w:divBdr>
    </w:div>
    <w:div w:id="1955594672">
      <w:bodyDiv w:val="1"/>
      <w:marLeft w:val="0"/>
      <w:marRight w:val="0"/>
      <w:marTop w:val="0"/>
      <w:marBottom w:val="0"/>
      <w:divBdr>
        <w:top w:val="none" w:sz="0" w:space="0" w:color="auto"/>
        <w:left w:val="none" w:sz="0" w:space="0" w:color="auto"/>
        <w:bottom w:val="none" w:sz="0" w:space="0" w:color="auto"/>
        <w:right w:val="none" w:sz="0" w:space="0" w:color="auto"/>
      </w:divBdr>
    </w:div>
    <w:div w:id="1955868032">
      <w:bodyDiv w:val="1"/>
      <w:marLeft w:val="0"/>
      <w:marRight w:val="0"/>
      <w:marTop w:val="0"/>
      <w:marBottom w:val="0"/>
      <w:divBdr>
        <w:top w:val="none" w:sz="0" w:space="0" w:color="auto"/>
        <w:left w:val="none" w:sz="0" w:space="0" w:color="auto"/>
        <w:bottom w:val="none" w:sz="0" w:space="0" w:color="auto"/>
        <w:right w:val="none" w:sz="0" w:space="0" w:color="auto"/>
      </w:divBdr>
    </w:div>
    <w:div w:id="1964579352">
      <w:bodyDiv w:val="1"/>
      <w:marLeft w:val="0"/>
      <w:marRight w:val="0"/>
      <w:marTop w:val="0"/>
      <w:marBottom w:val="0"/>
      <w:divBdr>
        <w:top w:val="none" w:sz="0" w:space="0" w:color="auto"/>
        <w:left w:val="none" w:sz="0" w:space="0" w:color="auto"/>
        <w:bottom w:val="none" w:sz="0" w:space="0" w:color="auto"/>
        <w:right w:val="none" w:sz="0" w:space="0" w:color="auto"/>
      </w:divBdr>
    </w:div>
    <w:div w:id="1964993545">
      <w:bodyDiv w:val="1"/>
      <w:marLeft w:val="0"/>
      <w:marRight w:val="0"/>
      <w:marTop w:val="0"/>
      <w:marBottom w:val="0"/>
      <w:divBdr>
        <w:top w:val="none" w:sz="0" w:space="0" w:color="auto"/>
        <w:left w:val="none" w:sz="0" w:space="0" w:color="auto"/>
        <w:bottom w:val="none" w:sz="0" w:space="0" w:color="auto"/>
        <w:right w:val="none" w:sz="0" w:space="0" w:color="auto"/>
      </w:divBdr>
    </w:div>
    <w:div w:id="1966812296">
      <w:bodyDiv w:val="1"/>
      <w:marLeft w:val="0"/>
      <w:marRight w:val="0"/>
      <w:marTop w:val="0"/>
      <w:marBottom w:val="0"/>
      <w:divBdr>
        <w:top w:val="none" w:sz="0" w:space="0" w:color="auto"/>
        <w:left w:val="none" w:sz="0" w:space="0" w:color="auto"/>
        <w:bottom w:val="none" w:sz="0" w:space="0" w:color="auto"/>
        <w:right w:val="none" w:sz="0" w:space="0" w:color="auto"/>
      </w:divBdr>
    </w:div>
    <w:div w:id="1981958727">
      <w:bodyDiv w:val="1"/>
      <w:marLeft w:val="0"/>
      <w:marRight w:val="0"/>
      <w:marTop w:val="0"/>
      <w:marBottom w:val="0"/>
      <w:divBdr>
        <w:top w:val="none" w:sz="0" w:space="0" w:color="auto"/>
        <w:left w:val="none" w:sz="0" w:space="0" w:color="auto"/>
        <w:bottom w:val="none" w:sz="0" w:space="0" w:color="auto"/>
        <w:right w:val="none" w:sz="0" w:space="0" w:color="auto"/>
      </w:divBdr>
    </w:div>
    <w:div w:id="1983804027">
      <w:bodyDiv w:val="1"/>
      <w:marLeft w:val="0"/>
      <w:marRight w:val="0"/>
      <w:marTop w:val="0"/>
      <w:marBottom w:val="0"/>
      <w:divBdr>
        <w:top w:val="none" w:sz="0" w:space="0" w:color="auto"/>
        <w:left w:val="none" w:sz="0" w:space="0" w:color="auto"/>
        <w:bottom w:val="none" w:sz="0" w:space="0" w:color="auto"/>
        <w:right w:val="none" w:sz="0" w:space="0" w:color="auto"/>
      </w:divBdr>
    </w:div>
    <w:div w:id="1983998475">
      <w:bodyDiv w:val="1"/>
      <w:marLeft w:val="0"/>
      <w:marRight w:val="0"/>
      <w:marTop w:val="0"/>
      <w:marBottom w:val="0"/>
      <w:divBdr>
        <w:top w:val="none" w:sz="0" w:space="0" w:color="auto"/>
        <w:left w:val="none" w:sz="0" w:space="0" w:color="auto"/>
        <w:bottom w:val="none" w:sz="0" w:space="0" w:color="auto"/>
        <w:right w:val="none" w:sz="0" w:space="0" w:color="auto"/>
      </w:divBdr>
    </w:div>
    <w:div w:id="1986427662">
      <w:bodyDiv w:val="1"/>
      <w:marLeft w:val="0"/>
      <w:marRight w:val="0"/>
      <w:marTop w:val="0"/>
      <w:marBottom w:val="0"/>
      <w:divBdr>
        <w:top w:val="none" w:sz="0" w:space="0" w:color="auto"/>
        <w:left w:val="none" w:sz="0" w:space="0" w:color="auto"/>
        <w:bottom w:val="none" w:sz="0" w:space="0" w:color="auto"/>
        <w:right w:val="none" w:sz="0" w:space="0" w:color="auto"/>
      </w:divBdr>
    </w:div>
    <w:div w:id="1992128892">
      <w:bodyDiv w:val="1"/>
      <w:marLeft w:val="0"/>
      <w:marRight w:val="0"/>
      <w:marTop w:val="0"/>
      <w:marBottom w:val="0"/>
      <w:divBdr>
        <w:top w:val="none" w:sz="0" w:space="0" w:color="auto"/>
        <w:left w:val="none" w:sz="0" w:space="0" w:color="auto"/>
        <w:bottom w:val="none" w:sz="0" w:space="0" w:color="auto"/>
        <w:right w:val="none" w:sz="0" w:space="0" w:color="auto"/>
      </w:divBdr>
    </w:div>
    <w:div w:id="1992325375">
      <w:bodyDiv w:val="1"/>
      <w:marLeft w:val="0"/>
      <w:marRight w:val="0"/>
      <w:marTop w:val="0"/>
      <w:marBottom w:val="0"/>
      <w:divBdr>
        <w:top w:val="none" w:sz="0" w:space="0" w:color="auto"/>
        <w:left w:val="none" w:sz="0" w:space="0" w:color="auto"/>
        <w:bottom w:val="none" w:sz="0" w:space="0" w:color="auto"/>
        <w:right w:val="none" w:sz="0" w:space="0" w:color="auto"/>
      </w:divBdr>
    </w:div>
    <w:div w:id="1996950557">
      <w:bodyDiv w:val="1"/>
      <w:marLeft w:val="0"/>
      <w:marRight w:val="0"/>
      <w:marTop w:val="0"/>
      <w:marBottom w:val="0"/>
      <w:divBdr>
        <w:top w:val="none" w:sz="0" w:space="0" w:color="auto"/>
        <w:left w:val="none" w:sz="0" w:space="0" w:color="auto"/>
        <w:bottom w:val="none" w:sz="0" w:space="0" w:color="auto"/>
        <w:right w:val="none" w:sz="0" w:space="0" w:color="auto"/>
      </w:divBdr>
    </w:div>
    <w:div w:id="1997956956">
      <w:bodyDiv w:val="1"/>
      <w:marLeft w:val="0"/>
      <w:marRight w:val="0"/>
      <w:marTop w:val="0"/>
      <w:marBottom w:val="0"/>
      <w:divBdr>
        <w:top w:val="none" w:sz="0" w:space="0" w:color="auto"/>
        <w:left w:val="none" w:sz="0" w:space="0" w:color="auto"/>
        <w:bottom w:val="none" w:sz="0" w:space="0" w:color="auto"/>
        <w:right w:val="none" w:sz="0" w:space="0" w:color="auto"/>
      </w:divBdr>
    </w:div>
    <w:div w:id="2002197025">
      <w:bodyDiv w:val="1"/>
      <w:marLeft w:val="0"/>
      <w:marRight w:val="0"/>
      <w:marTop w:val="0"/>
      <w:marBottom w:val="0"/>
      <w:divBdr>
        <w:top w:val="none" w:sz="0" w:space="0" w:color="auto"/>
        <w:left w:val="none" w:sz="0" w:space="0" w:color="auto"/>
        <w:bottom w:val="none" w:sz="0" w:space="0" w:color="auto"/>
        <w:right w:val="none" w:sz="0" w:space="0" w:color="auto"/>
      </w:divBdr>
    </w:div>
    <w:div w:id="2005354158">
      <w:bodyDiv w:val="1"/>
      <w:marLeft w:val="0"/>
      <w:marRight w:val="0"/>
      <w:marTop w:val="0"/>
      <w:marBottom w:val="0"/>
      <w:divBdr>
        <w:top w:val="none" w:sz="0" w:space="0" w:color="auto"/>
        <w:left w:val="none" w:sz="0" w:space="0" w:color="auto"/>
        <w:bottom w:val="none" w:sz="0" w:space="0" w:color="auto"/>
        <w:right w:val="none" w:sz="0" w:space="0" w:color="auto"/>
      </w:divBdr>
    </w:div>
    <w:div w:id="2010865239">
      <w:bodyDiv w:val="1"/>
      <w:marLeft w:val="0"/>
      <w:marRight w:val="0"/>
      <w:marTop w:val="0"/>
      <w:marBottom w:val="0"/>
      <w:divBdr>
        <w:top w:val="none" w:sz="0" w:space="0" w:color="auto"/>
        <w:left w:val="none" w:sz="0" w:space="0" w:color="auto"/>
        <w:bottom w:val="none" w:sz="0" w:space="0" w:color="auto"/>
        <w:right w:val="none" w:sz="0" w:space="0" w:color="auto"/>
      </w:divBdr>
    </w:div>
    <w:div w:id="2019581623">
      <w:bodyDiv w:val="1"/>
      <w:marLeft w:val="0"/>
      <w:marRight w:val="0"/>
      <w:marTop w:val="0"/>
      <w:marBottom w:val="0"/>
      <w:divBdr>
        <w:top w:val="none" w:sz="0" w:space="0" w:color="auto"/>
        <w:left w:val="none" w:sz="0" w:space="0" w:color="auto"/>
        <w:bottom w:val="none" w:sz="0" w:space="0" w:color="auto"/>
        <w:right w:val="none" w:sz="0" w:space="0" w:color="auto"/>
      </w:divBdr>
    </w:div>
    <w:div w:id="2020503467">
      <w:bodyDiv w:val="1"/>
      <w:marLeft w:val="0"/>
      <w:marRight w:val="0"/>
      <w:marTop w:val="0"/>
      <w:marBottom w:val="0"/>
      <w:divBdr>
        <w:top w:val="none" w:sz="0" w:space="0" w:color="auto"/>
        <w:left w:val="none" w:sz="0" w:space="0" w:color="auto"/>
        <w:bottom w:val="none" w:sz="0" w:space="0" w:color="auto"/>
        <w:right w:val="none" w:sz="0" w:space="0" w:color="auto"/>
      </w:divBdr>
    </w:div>
    <w:div w:id="2021614476">
      <w:bodyDiv w:val="1"/>
      <w:marLeft w:val="0"/>
      <w:marRight w:val="0"/>
      <w:marTop w:val="0"/>
      <w:marBottom w:val="0"/>
      <w:divBdr>
        <w:top w:val="none" w:sz="0" w:space="0" w:color="auto"/>
        <w:left w:val="none" w:sz="0" w:space="0" w:color="auto"/>
        <w:bottom w:val="none" w:sz="0" w:space="0" w:color="auto"/>
        <w:right w:val="none" w:sz="0" w:space="0" w:color="auto"/>
      </w:divBdr>
    </w:div>
    <w:div w:id="2022390125">
      <w:bodyDiv w:val="1"/>
      <w:marLeft w:val="0"/>
      <w:marRight w:val="0"/>
      <w:marTop w:val="0"/>
      <w:marBottom w:val="0"/>
      <w:divBdr>
        <w:top w:val="none" w:sz="0" w:space="0" w:color="auto"/>
        <w:left w:val="none" w:sz="0" w:space="0" w:color="auto"/>
        <w:bottom w:val="none" w:sz="0" w:space="0" w:color="auto"/>
        <w:right w:val="none" w:sz="0" w:space="0" w:color="auto"/>
      </w:divBdr>
    </w:div>
    <w:div w:id="2023044497">
      <w:bodyDiv w:val="1"/>
      <w:marLeft w:val="0"/>
      <w:marRight w:val="0"/>
      <w:marTop w:val="0"/>
      <w:marBottom w:val="0"/>
      <w:divBdr>
        <w:top w:val="none" w:sz="0" w:space="0" w:color="auto"/>
        <w:left w:val="none" w:sz="0" w:space="0" w:color="auto"/>
        <w:bottom w:val="none" w:sz="0" w:space="0" w:color="auto"/>
        <w:right w:val="none" w:sz="0" w:space="0" w:color="auto"/>
      </w:divBdr>
    </w:div>
    <w:div w:id="2024353543">
      <w:bodyDiv w:val="1"/>
      <w:marLeft w:val="0"/>
      <w:marRight w:val="0"/>
      <w:marTop w:val="0"/>
      <w:marBottom w:val="0"/>
      <w:divBdr>
        <w:top w:val="none" w:sz="0" w:space="0" w:color="auto"/>
        <w:left w:val="none" w:sz="0" w:space="0" w:color="auto"/>
        <w:bottom w:val="none" w:sz="0" w:space="0" w:color="auto"/>
        <w:right w:val="none" w:sz="0" w:space="0" w:color="auto"/>
      </w:divBdr>
    </w:div>
    <w:div w:id="2025936676">
      <w:bodyDiv w:val="1"/>
      <w:marLeft w:val="0"/>
      <w:marRight w:val="0"/>
      <w:marTop w:val="0"/>
      <w:marBottom w:val="0"/>
      <w:divBdr>
        <w:top w:val="none" w:sz="0" w:space="0" w:color="auto"/>
        <w:left w:val="none" w:sz="0" w:space="0" w:color="auto"/>
        <w:bottom w:val="none" w:sz="0" w:space="0" w:color="auto"/>
        <w:right w:val="none" w:sz="0" w:space="0" w:color="auto"/>
      </w:divBdr>
    </w:div>
    <w:div w:id="2027705955">
      <w:bodyDiv w:val="1"/>
      <w:marLeft w:val="0"/>
      <w:marRight w:val="0"/>
      <w:marTop w:val="0"/>
      <w:marBottom w:val="0"/>
      <w:divBdr>
        <w:top w:val="none" w:sz="0" w:space="0" w:color="auto"/>
        <w:left w:val="none" w:sz="0" w:space="0" w:color="auto"/>
        <w:bottom w:val="none" w:sz="0" w:space="0" w:color="auto"/>
        <w:right w:val="none" w:sz="0" w:space="0" w:color="auto"/>
      </w:divBdr>
    </w:div>
    <w:div w:id="2028020579">
      <w:bodyDiv w:val="1"/>
      <w:marLeft w:val="0"/>
      <w:marRight w:val="0"/>
      <w:marTop w:val="0"/>
      <w:marBottom w:val="0"/>
      <w:divBdr>
        <w:top w:val="none" w:sz="0" w:space="0" w:color="auto"/>
        <w:left w:val="none" w:sz="0" w:space="0" w:color="auto"/>
        <w:bottom w:val="none" w:sz="0" w:space="0" w:color="auto"/>
        <w:right w:val="none" w:sz="0" w:space="0" w:color="auto"/>
      </w:divBdr>
    </w:div>
    <w:div w:id="2030059902">
      <w:bodyDiv w:val="1"/>
      <w:marLeft w:val="0"/>
      <w:marRight w:val="0"/>
      <w:marTop w:val="0"/>
      <w:marBottom w:val="0"/>
      <w:divBdr>
        <w:top w:val="none" w:sz="0" w:space="0" w:color="auto"/>
        <w:left w:val="none" w:sz="0" w:space="0" w:color="auto"/>
        <w:bottom w:val="none" w:sz="0" w:space="0" w:color="auto"/>
        <w:right w:val="none" w:sz="0" w:space="0" w:color="auto"/>
      </w:divBdr>
    </w:div>
    <w:div w:id="2031374622">
      <w:bodyDiv w:val="1"/>
      <w:marLeft w:val="0"/>
      <w:marRight w:val="0"/>
      <w:marTop w:val="0"/>
      <w:marBottom w:val="0"/>
      <w:divBdr>
        <w:top w:val="none" w:sz="0" w:space="0" w:color="auto"/>
        <w:left w:val="none" w:sz="0" w:space="0" w:color="auto"/>
        <w:bottom w:val="none" w:sz="0" w:space="0" w:color="auto"/>
        <w:right w:val="none" w:sz="0" w:space="0" w:color="auto"/>
      </w:divBdr>
    </w:div>
    <w:div w:id="2031762171">
      <w:bodyDiv w:val="1"/>
      <w:marLeft w:val="0"/>
      <w:marRight w:val="0"/>
      <w:marTop w:val="0"/>
      <w:marBottom w:val="0"/>
      <w:divBdr>
        <w:top w:val="none" w:sz="0" w:space="0" w:color="auto"/>
        <w:left w:val="none" w:sz="0" w:space="0" w:color="auto"/>
        <w:bottom w:val="none" w:sz="0" w:space="0" w:color="auto"/>
        <w:right w:val="none" w:sz="0" w:space="0" w:color="auto"/>
      </w:divBdr>
    </w:div>
    <w:div w:id="2032341029">
      <w:bodyDiv w:val="1"/>
      <w:marLeft w:val="0"/>
      <w:marRight w:val="0"/>
      <w:marTop w:val="0"/>
      <w:marBottom w:val="0"/>
      <w:divBdr>
        <w:top w:val="none" w:sz="0" w:space="0" w:color="auto"/>
        <w:left w:val="none" w:sz="0" w:space="0" w:color="auto"/>
        <w:bottom w:val="none" w:sz="0" w:space="0" w:color="auto"/>
        <w:right w:val="none" w:sz="0" w:space="0" w:color="auto"/>
      </w:divBdr>
    </w:div>
    <w:div w:id="2033991483">
      <w:bodyDiv w:val="1"/>
      <w:marLeft w:val="0"/>
      <w:marRight w:val="0"/>
      <w:marTop w:val="0"/>
      <w:marBottom w:val="0"/>
      <w:divBdr>
        <w:top w:val="none" w:sz="0" w:space="0" w:color="auto"/>
        <w:left w:val="none" w:sz="0" w:space="0" w:color="auto"/>
        <w:bottom w:val="none" w:sz="0" w:space="0" w:color="auto"/>
        <w:right w:val="none" w:sz="0" w:space="0" w:color="auto"/>
      </w:divBdr>
    </w:div>
    <w:div w:id="2034917406">
      <w:bodyDiv w:val="1"/>
      <w:marLeft w:val="0"/>
      <w:marRight w:val="0"/>
      <w:marTop w:val="0"/>
      <w:marBottom w:val="0"/>
      <w:divBdr>
        <w:top w:val="none" w:sz="0" w:space="0" w:color="auto"/>
        <w:left w:val="none" w:sz="0" w:space="0" w:color="auto"/>
        <w:bottom w:val="none" w:sz="0" w:space="0" w:color="auto"/>
        <w:right w:val="none" w:sz="0" w:space="0" w:color="auto"/>
      </w:divBdr>
    </w:div>
    <w:div w:id="2042440548">
      <w:bodyDiv w:val="1"/>
      <w:marLeft w:val="0"/>
      <w:marRight w:val="0"/>
      <w:marTop w:val="0"/>
      <w:marBottom w:val="0"/>
      <w:divBdr>
        <w:top w:val="none" w:sz="0" w:space="0" w:color="auto"/>
        <w:left w:val="none" w:sz="0" w:space="0" w:color="auto"/>
        <w:bottom w:val="none" w:sz="0" w:space="0" w:color="auto"/>
        <w:right w:val="none" w:sz="0" w:space="0" w:color="auto"/>
      </w:divBdr>
    </w:div>
    <w:div w:id="2042827498">
      <w:bodyDiv w:val="1"/>
      <w:marLeft w:val="0"/>
      <w:marRight w:val="0"/>
      <w:marTop w:val="0"/>
      <w:marBottom w:val="0"/>
      <w:divBdr>
        <w:top w:val="none" w:sz="0" w:space="0" w:color="auto"/>
        <w:left w:val="none" w:sz="0" w:space="0" w:color="auto"/>
        <w:bottom w:val="none" w:sz="0" w:space="0" w:color="auto"/>
        <w:right w:val="none" w:sz="0" w:space="0" w:color="auto"/>
      </w:divBdr>
    </w:div>
    <w:div w:id="2043168180">
      <w:bodyDiv w:val="1"/>
      <w:marLeft w:val="0"/>
      <w:marRight w:val="0"/>
      <w:marTop w:val="0"/>
      <w:marBottom w:val="0"/>
      <w:divBdr>
        <w:top w:val="none" w:sz="0" w:space="0" w:color="auto"/>
        <w:left w:val="none" w:sz="0" w:space="0" w:color="auto"/>
        <w:bottom w:val="none" w:sz="0" w:space="0" w:color="auto"/>
        <w:right w:val="none" w:sz="0" w:space="0" w:color="auto"/>
      </w:divBdr>
    </w:div>
    <w:div w:id="2043628459">
      <w:bodyDiv w:val="1"/>
      <w:marLeft w:val="0"/>
      <w:marRight w:val="0"/>
      <w:marTop w:val="0"/>
      <w:marBottom w:val="0"/>
      <w:divBdr>
        <w:top w:val="none" w:sz="0" w:space="0" w:color="auto"/>
        <w:left w:val="none" w:sz="0" w:space="0" w:color="auto"/>
        <w:bottom w:val="none" w:sz="0" w:space="0" w:color="auto"/>
        <w:right w:val="none" w:sz="0" w:space="0" w:color="auto"/>
      </w:divBdr>
    </w:div>
    <w:div w:id="2044623389">
      <w:bodyDiv w:val="1"/>
      <w:marLeft w:val="0"/>
      <w:marRight w:val="0"/>
      <w:marTop w:val="0"/>
      <w:marBottom w:val="0"/>
      <w:divBdr>
        <w:top w:val="none" w:sz="0" w:space="0" w:color="auto"/>
        <w:left w:val="none" w:sz="0" w:space="0" w:color="auto"/>
        <w:bottom w:val="none" w:sz="0" w:space="0" w:color="auto"/>
        <w:right w:val="none" w:sz="0" w:space="0" w:color="auto"/>
      </w:divBdr>
    </w:div>
    <w:div w:id="2048528314">
      <w:bodyDiv w:val="1"/>
      <w:marLeft w:val="0"/>
      <w:marRight w:val="0"/>
      <w:marTop w:val="0"/>
      <w:marBottom w:val="0"/>
      <w:divBdr>
        <w:top w:val="none" w:sz="0" w:space="0" w:color="auto"/>
        <w:left w:val="none" w:sz="0" w:space="0" w:color="auto"/>
        <w:bottom w:val="none" w:sz="0" w:space="0" w:color="auto"/>
        <w:right w:val="none" w:sz="0" w:space="0" w:color="auto"/>
      </w:divBdr>
    </w:div>
    <w:div w:id="2050300291">
      <w:bodyDiv w:val="1"/>
      <w:marLeft w:val="0"/>
      <w:marRight w:val="0"/>
      <w:marTop w:val="0"/>
      <w:marBottom w:val="0"/>
      <w:divBdr>
        <w:top w:val="none" w:sz="0" w:space="0" w:color="auto"/>
        <w:left w:val="none" w:sz="0" w:space="0" w:color="auto"/>
        <w:bottom w:val="none" w:sz="0" w:space="0" w:color="auto"/>
        <w:right w:val="none" w:sz="0" w:space="0" w:color="auto"/>
      </w:divBdr>
    </w:div>
    <w:div w:id="2052654928">
      <w:bodyDiv w:val="1"/>
      <w:marLeft w:val="0"/>
      <w:marRight w:val="0"/>
      <w:marTop w:val="0"/>
      <w:marBottom w:val="0"/>
      <w:divBdr>
        <w:top w:val="none" w:sz="0" w:space="0" w:color="auto"/>
        <w:left w:val="none" w:sz="0" w:space="0" w:color="auto"/>
        <w:bottom w:val="none" w:sz="0" w:space="0" w:color="auto"/>
        <w:right w:val="none" w:sz="0" w:space="0" w:color="auto"/>
      </w:divBdr>
    </w:div>
    <w:div w:id="2052992187">
      <w:bodyDiv w:val="1"/>
      <w:marLeft w:val="0"/>
      <w:marRight w:val="0"/>
      <w:marTop w:val="0"/>
      <w:marBottom w:val="0"/>
      <w:divBdr>
        <w:top w:val="none" w:sz="0" w:space="0" w:color="auto"/>
        <w:left w:val="none" w:sz="0" w:space="0" w:color="auto"/>
        <w:bottom w:val="none" w:sz="0" w:space="0" w:color="auto"/>
        <w:right w:val="none" w:sz="0" w:space="0" w:color="auto"/>
      </w:divBdr>
    </w:div>
    <w:div w:id="2054574430">
      <w:bodyDiv w:val="1"/>
      <w:marLeft w:val="0"/>
      <w:marRight w:val="0"/>
      <w:marTop w:val="0"/>
      <w:marBottom w:val="0"/>
      <w:divBdr>
        <w:top w:val="none" w:sz="0" w:space="0" w:color="auto"/>
        <w:left w:val="none" w:sz="0" w:space="0" w:color="auto"/>
        <w:bottom w:val="none" w:sz="0" w:space="0" w:color="auto"/>
        <w:right w:val="none" w:sz="0" w:space="0" w:color="auto"/>
      </w:divBdr>
    </w:div>
    <w:div w:id="2057192191">
      <w:bodyDiv w:val="1"/>
      <w:marLeft w:val="0"/>
      <w:marRight w:val="0"/>
      <w:marTop w:val="0"/>
      <w:marBottom w:val="0"/>
      <w:divBdr>
        <w:top w:val="none" w:sz="0" w:space="0" w:color="auto"/>
        <w:left w:val="none" w:sz="0" w:space="0" w:color="auto"/>
        <w:bottom w:val="none" w:sz="0" w:space="0" w:color="auto"/>
        <w:right w:val="none" w:sz="0" w:space="0" w:color="auto"/>
      </w:divBdr>
    </w:div>
    <w:div w:id="2058309100">
      <w:bodyDiv w:val="1"/>
      <w:marLeft w:val="0"/>
      <w:marRight w:val="0"/>
      <w:marTop w:val="0"/>
      <w:marBottom w:val="0"/>
      <w:divBdr>
        <w:top w:val="none" w:sz="0" w:space="0" w:color="auto"/>
        <w:left w:val="none" w:sz="0" w:space="0" w:color="auto"/>
        <w:bottom w:val="none" w:sz="0" w:space="0" w:color="auto"/>
        <w:right w:val="none" w:sz="0" w:space="0" w:color="auto"/>
      </w:divBdr>
    </w:div>
    <w:div w:id="2066561491">
      <w:bodyDiv w:val="1"/>
      <w:marLeft w:val="0"/>
      <w:marRight w:val="0"/>
      <w:marTop w:val="0"/>
      <w:marBottom w:val="0"/>
      <w:divBdr>
        <w:top w:val="none" w:sz="0" w:space="0" w:color="auto"/>
        <w:left w:val="none" w:sz="0" w:space="0" w:color="auto"/>
        <w:bottom w:val="none" w:sz="0" w:space="0" w:color="auto"/>
        <w:right w:val="none" w:sz="0" w:space="0" w:color="auto"/>
      </w:divBdr>
    </w:div>
    <w:div w:id="2068069774">
      <w:bodyDiv w:val="1"/>
      <w:marLeft w:val="0"/>
      <w:marRight w:val="0"/>
      <w:marTop w:val="0"/>
      <w:marBottom w:val="0"/>
      <w:divBdr>
        <w:top w:val="none" w:sz="0" w:space="0" w:color="auto"/>
        <w:left w:val="none" w:sz="0" w:space="0" w:color="auto"/>
        <w:bottom w:val="none" w:sz="0" w:space="0" w:color="auto"/>
        <w:right w:val="none" w:sz="0" w:space="0" w:color="auto"/>
      </w:divBdr>
    </w:div>
    <w:div w:id="2069451569">
      <w:bodyDiv w:val="1"/>
      <w:marLeft w:val="0"/>
      <w:marRight w:val="0"/>
      <w:marTop w:val="0"/>
      <w:marBottom w:val="0"/>
      <w:divBdr>
        <w:top w:val="none" w:sz="0" w:space="0" w:color="auto"/>
        <w:left w:val="none" w:sz="0" w:space="0" w:color="auto"/>
        <w:bottom w:val="none" w:sz="0" w:space="0" w:color="auto"/>
        <w:right w:val="none" w:sz="0" w:space="0" w:color="auto"/>
      </w:divBdr>
    </w:div>
    <w:div w:id="2073192434">
      <w:bodyDiv w:val="1"/>
      <w:marLeft w:val="0"/>
      <w:marRight w:val="0"/>
      <w:marTop w:val="0"/>
      <w:marBottom w:val="0"/>
      <w:divBdr>
        <w:top w:val="none" w:sz="0" w:space="0" w:color="auto"/>
        <w:left w:val="none" w:sz="0" w:space="0" w:color="auto"/>
        <w:bottom w:val="none" w:sz="0" w:space="0" w:color="auto"/>
        <w:right w:val="none" w:sz="0" w:space="0" w:color="auto"/>
      </w:divBdr>
    </w:div>
    <w:div w:id="2082561133">
      <w:bodyDiv w:val="1"/>
      <w:marLeft w:val="0"/>
      <w:marRight w:val="0"/>
      <w:marTop w:val="0"/>
      <w:marBottom w:val="0"/>
      <w:divBdr>
        <w:top w:val="none" w:sz="0" w:space="0" w:color="auto"/>
        <w:left w:val="none" w:sz="0" w:space="0" w:color="auto"/>
        <w:bottom w:val="none" w:sz="0" w:space="0" w:color="auto"/>
        <w:right w:val="none" w:sz="0" w:space="0" w:color="auto"/>
      </w:divBdr>
    </w:div>
    <w:div w:id="2085687285">
      <w:bodyDiv w:val="1"/>
      <w:marLeft w:val="0"/>
      <w:marRight w:val="0"/>
      <w:marTop w:val="0"/>
      <w:marBottom w:val="0"/>
      <w:divBdr>
        <w:top w:val="none" w:sz="0" w:space="0" w:color="auto"/>
        <w:left w:val="none" w:sz="0" w:space="0" w:color="auto"/>
        <w:bottom w:val="none" w:sz="0" w:space="0" w:color="auto"/>
        <w:right w:val="none" w:sz="0" w:space="0" w:color="auto"/>
      </w:divBdr>
    </w:div>
    <w:div w:id="2090686808">
      <w:bodyDiv w:val="1"/>
      <w:marLeft w:val="0"/>
      <w:marRight w:val="0"/>
      <w:marTop w:val="0"/>
      <w:marBottom w:val="0"/>
      <w:divBdr>
        <w:top w:val="none" w:sz="0" w:space="0" w:color="auto"/>
        <w:left w:val="none" w:sz="0" w:space="0" w:color="auto"/>
        <w:bottom w:val="none" w:sz="0" w:space="0" w:color="auto"/>
        <w:right w:val="none" w:sz="0" w:space="0" w:color="auto"/>
      </w:divBdr>
    </w:div>
    <w:div w:id="2091730417">
      <w:bodyDiv w:val="1"/>
      <w:marLeft w:val="0"/>
      <w:marRight w:val="0"/>
      <w:marTop w:val="0"/>
      <w:marBottom w:val="0"/>
      <w:divBdr>
        <w:top w:val="none" w:sz="0" w:space="0" w:color="auto"/>
        <w:left w:val="none" w:sz="0" w:space="0" w:color="auto"/>
        <w:bottom w:val="none" w:sz="0" w:space="0" w:color="auto"/>
        <w:right w:val="none" w:sz="0" w:space="0" w:color="auto"/>
      </w:divBdr>
    </w:div>
    <w:div w:id="2093622667">
      <w:bodyDiv w:val="1"/>
      <w:marLeft w:val="0"/>
      <w:marRight w:val="0"/>
      <w:marTop w:val="0"/>
      <w:marBottom w:val="0"/>
      <w:divBdr>
        <w:top w:val="none" w:sz="0" w:space="0" w:color="auto"/>
        <w:left w:val="none" w:sz="0" w:space="0" w:color="auto"/>
        <w:bottom w:val="none" w:sz="0" w:space="0" w:color="auto"/>
        <w:right w:val="none" w:sz="0" w:space="0" w:color="auto"/>
      </w:divBdr>
    </w:div>
    <w:div w:id="2096583439">
      <w:bodyDiv w:val="1"/>
      <w:marLeft w:val="0"/>
      <w:marRight w:val="0"/>
      <w:marTop w:val="0"/>
      <w:marBottom w:val="0"/>
      <w:divBdr>
        <w:top w:val="none" w:sz="0" w:space="0" w:color="auto"/>
        <w:left w:val="none" w:sz="0" w:space="0" w:color="auto"/>
        <w:bottom w:val="none" w:sz="0" w:space="0" w:color="auto"/>
        <w:right w:val="none" w:sz="0" w:space="0" w:color="auto"/>
      </w:divBdr>
    </w:div>
    <w:div w:id="2097557804">
      <w:bodyDiv w:val="1"/>
      <w:marLeft w:val="0"/>
      <w:marRight w:val="0"/>
      <w:marTop w:val="0"/>
      <w:marBottom w:val="0"/>
      <w:divBdr>
        <w:top w:val="none" w:sz="0" w:space="0" w:color="auto"/>
        <w:left w:val="none" w:sz="0" w:space="0" w:color="auto"/>
        <w:bottom w:val="none" w:sz="0" w:space="0" w:color="auto"/>
        <w:right w:val="none" w:sz="0" w:space="0" w:color="auto"/>
      </w:divBdr>
    </w:div>
    <w:div w:id="2099594200">
      <w:bodyDiv w:val="1"/>
      <w:marLeft w:val="0"/>
      <w:marRight w:val="0"/>
      <w:marTop w:val="0"/>
      <w:marBottom w:val="0"/>
      <w:divBdr>
        <w:top w:val="none" w:sz="0" w:space="0" w:color="auto"/>
        <w:left w:val="none" w:sz="0" w:space="0" w:color="auto"/>
        <w:bottom w:val="none" w:sz="0" w:space="0" w:color="auto"/>
        <w:right w:val="none" w:sz="0" w:space="0" w:color="auto"/>
      </w:divBdr>
    </w:div>
    <w:div w:id="2099709172">
      <w:bodyDiv w:val="1"/>
      <w:marLeft w:val="0"/>
      <w:marRight w:val="0"/>
      <w:marTop w:val="0"/>
      <w:marBottom w:val="0"/>
      <w:divBdr>
        <w:top w:val="none" w:sz="0" w:space="0" w:color="auto"/>
        <w:left w:val="none" w:sz="0" w:space="0" w:color="auto"/>
        <w:bottom w:val="none" w:sz="0" w:space="0" w:color="auto"/>
        <w:right w:val="none" w:sz="0" w:space="0" w:color="auto"/>
      </w:divBdr>
    </w:div>
    <w:div w:id="2105101792">
      <w:bodyDiv w:val="1"/>
      <w:marLeft w:val="0"/>
      <w:marRight w:val="0"/>
      <w:marTop w:val="0"/>
      <w:marBottom w:val="0"/>
      <w:divBdr>
        <w:top w:val="none" w:sz="0" w:space="0" w:color="auto"/>
        <w:left w:val="none" w:sz="0" w:space="0" w:color="auto"/>
        <w:bottom w:val="none" w:sz="0" w:space="0" w:color="auto"/>
        <w:right w:val="none" w:sz="0" w:space="0" w:color="auto"/>
      </w:divBdr>
    </w:div>
    <w:div w:id="2107771582">
      <w:bodyDiv w:val="1"/>
      <w:marLeft w:val="0"/>
      <w:marRight w:val="0"/>
      <w:marTop w:val="0"/>
      <w:marBottom w:val="0"/>
      <w:divBdr>
        <w:top w:val="none" w:sz="0" w:space="0" w:color="auto"/>
        <w:left w:val="none" w:sz="0" w:space="0" w:color="auto"/>
        <w:bottom w:val="none" w:sz="0" w:space="0" w:color="auto"/>
        <w:right w:val="none" w:sz="0" w:space="0" w:color="auto"/>
      </w:divBdr>
    </w:div>
    <w:div w:id="2107773879">
      <w:bodyDiv w:val="1"/>
      <w:marLeft w:val="0"/>
      <w:marRight w:val="0"/>
      <w:marTop w:val="0"/>
      <w:marBottom w:val="0"/>
      <w:divBdr>
        <w:top w:val="none" w:sz="0" w:space="0" w:color="auto"/>
        <w:left w:val="none" w:sz="0" w:space="0" w:color="auto"/>
        <w:bottom w:val="none" w:sz="0" w:space="0" w:color="auto"/>
        <w:right w:val="none" w:sz="0" w:space="0" w:color="auto"/>
      </w:divBdr>
    </w:div>
    <w:div w:id="2113434943">
      <w:bodyDiv w:val="1"/>
      <w:marLeft w:val="0"/>
      <w:marRight w:val="0"/>
      <w:marTop w:val="0"/>
      <w:marBottom w:val="0"/>
      <w:divBdr>
        <w:top w:val="none" w:sz="0" w:space="0" w:color="auto"/>
        <w:left w:val="none" w:sz="0" w:space="0" w:color="auto"/>
        <w:bottom w:val="none" w:sz="0" w:space="0" w:color="auto"/>
        <w:right w:val="none" w:sz="0" w:space="0" w:color="auto"/>
      </w:divBdr>
    </w:div>
    <w:div w:id="2116099524">
      <w:bodyDiv w:val="1"/>
      <w:marLeft w:val="0"/>
      <w:marRight w:val="0"/>
      <w:marTop w:val="0"/>
      <w:marBottom w:val="0"/>
      <w:divBdr>
        <w:top w:val="none" w:sz="0" w:space="0" w:color="auto"/>
        <w:left w:val="none" w:sz="0" w:space="0" w:color="auto"/>
        <w:bottom w:val="none" w:sz="0" w:space="0" w:color="auto"/>
        <w:right w:val="none" w:sz="0" w:space="0" w:color="auto"/>
      </w:divBdr>
    </w:div>
    <w:div w:id="2116972447">
      <w:bodyDiv w:val="1"/>
      <w:marLeft w:val="0"/>
      <w:marRight w:val="0"/>
      <w:marTop w:val="0"/>
      <w:marBottom w:val="0"/>
      <w:divBdr>
        <w:top w:val="none" w:sz="0" w:space="0" w:color="auto"/>
        <w:left w:val="none" w:sz="0" w:space="0" w:color="auto"/>
        <w:bottom w:val="none" w:sz="0" w:space="0" w:color="auto"/>
        <w:right w:val="none" w:sz="0" w:space="0" w:color="auto"/>
      </w:divBdr>
    </w:div>
    <w:div w:id="2117752275">
      <w:bodyDiv w:val="1"/>
      <w:marLeft w:val="0"/>
      <w:marRight w:val="0"/>
      <w:marTop w:val="0"/>
      <w:marBottom w:val="0"/>
      <w:divBdr>
        <w:top w:val="none" w:sz="0" w:space="0" w:color="auto"/>
        <w:left w:val="none" w:sz="0" w:space="0" w:color="auto"/>
        <w:bottom w:val="none" w:sz="0" w:space="0" w:color="auto"/>
        <w:right w:val="none" w:sz="0" w:space="0" w:color="auto"/>
      </w:divBdr>
    </w:div>
    <w:div w:id="2121561637">
      <w:bodyDiv w:val="1"/>
      <w:marLeft w:val="0"/>
      <w:marRight w:val="0"/>
      <w:marTop w:val="0"/>
      <w:marBottom w:val="0"/>
      <w:divBdr>
        <w:top w:val="none" w:sz="0" w:space="0" w:color="auto"/>
        <w:left w:val="none" w:sz="0" w:space="0" w:color="auto"/>
        <w:bottom w:val="none" w:sz="0" w:space="0" w:color="auto"/>
        <w:right w:val="none" w:sz="0" w:space="0" w:color="auto"/>
      </w:divBdr>
    </w:div>
    <w:div w:id="2124222110">
      <w:bodyDiv w:val="1"/>
      <w:marLeft w:val="0"/>
      <w:marRight w:val="0"/>
      <w:marTop w:val="0"/>
      <w:marBottom w:val="0"/>
      <w:divBdr>
        <w:top w:val="none" w:sz="0" w:space="0" w:color="auto"/>
        <w:left w:val="none" w:sz="0" w:space="0" w:color="auto"/>
        <w:bottom w:val="none" w:sz="0" w:space="0" w:color="auto"/>
        <w:right w:val="none" w:sz="0" w:space="0" w:color="auto"/>
      </w:divBdr>
    </w:div>
    <w:div w:id="2127653075">
      <w:bodyDiv w:val="1"/>
      <w:marLeft w:val="0"/>
      <w:marRight w:val="0"/>
      <w:marTop w:val="0"/>
      <w:marBottom w:val="0"/>
      <w:divBdr>
        <w:top w:val="none" w:sz="0" w:space="0" w:color="auto"/>
        <w:left w:val="none" w:sz="0" w:space="0" w:color="auto"/>
        <w:bottom w:val="none" w:sz="0" w:space="0" w:color="auto"/>
        <w:right w:val="none" w:sz="0" w:space="0" w:color="auto"/>
      </w:divBdr>
    </w:div>
    <w:div w:id="2132361043">
      <w:bodyDiv w:val="1"/>
      <w:marLeft w:val="0"/>
      <w:marRight w:val="0"/>
      <w:marTop w:val="0"/>
      <w:marBottom w:val="0"/>
      <w:divBdr>
        <w:top w:val="none" w:sz="0" w:space="0" w:color="auto"/>
        <w:left w:val="none" w:sz="0" w:space="0" w:color="auto"/>
        <w:bottom w:val="none" w:sz="0" w:space="0" w:color="auto"/>
        <w:right w:val="none" w:sz="0" w:space="0" w:color="auto"/>
      </w:divBdr>
    </w:div>
    <w:div w:id="2134056467">
      <w:bodyDiv w:val="1"/>
      <w:marLeft w:val="0"/>
      <w:marRight w:val="0"/>
      <w:marTop w:val="0"/>
      <w:marBottom w:val="0"/>
      <w:divBdr>
        <w:top w:val="none" w:sz="0" w:space="0" w:color="auto"/>
        <w:left w:val="none" w:sz="0" w:space="0" w:color="auto"/>
        <w:bottom w:val="none" w:sz="0" w:space="0" w:color="auto"/>
        <w:right w:val="none" w:sz="0" w:space="0" w:color="auto"/>
      </w:divBdr>
    </w:div>
    <w:div w:id="2136950398">
      <w:bodyDiv w:val="1"/>
      <w:marLeft w:val="0"/>
      <w:marRight w:val="0"/>
      <w:marTop w:val="0"/>
      <w:marBottom w:val="0"/>
      <w:divBdr>
        <w:top w:val="none" w:sz="0" w:space="0" w:color="auto"/>
        <w:left w:val="none" w:sz="0" w:space="0" w:color="auto"/>
        <w:bottom w:val="none" w:sz="0" w:space="0" w:color="auto"/>
        <w:right w:val="none" w:sz="0" w:space="0" w:color="auto"/>
      </w:divBdr>
    </w:div>
    <w:div w:id="2137603317">
      <w:bodyDiv w:val="1"/>
      <w:marLeft w:val="0"/>
      <w:marRight w:val="0"/>
      <w:marTop w:val="0"/>
      <w:marBottom w:val="0"/>
      <w:divBdr>
        <w:top w:val="none" w:sz="0" w:space="0" w:color="auto"/>
        <w:left w:val="none" w:sz="0" w:space="0" w:color="auto"/>
        <w:bottom w:val="none" w:sz="0" w:space="0" w:color="auto"/>
        <w:right w:val="none" w:sz="0" w:space="0" w:color="auto"/>
      </w:divBdr>
    </w:div>
    <w:div w:id="2144039938">
      <w:bodyDiv w:val="1"/>
      <w:marLeft w:val="0"/>
      <w:marRight w:val="0"/>
      <w:marTop w:val="0"/>
      <w:marBottom w:val="0"/>
      <w:divBdr>
        <w:top w:val="none" w:sz="0" w:space="0" w:color="auto"/>
        <w:left w:val="none" w:sz="0" w:space="0" w:color="auto"/>
        <w:bottom w:val="none" w:sz="0" w:space="0" w:color="auto"/>
        <w:right w:val="none" w:sz="0" w:space="0" w:color="auto"/>
      </w:divBdr>
    </w:div>
    <w:div w:id="2145001744">
      <w:bodyDiv w:val="1"/>
      <w:marLeft w:val="0"/>
      <w:marRight w:val="0"/>
      <w:marTop w:val="0"/>
      <w:marBottom w:val="0"/>
      <w:divBdr>
        <w:top w:val="none" w:sz="0" w:space="0" w:color="auto"/>
        <w:left w:val="none" w:sz="0" w:space="0" w:color="auto"/>
        <w:bottom w:val="none" w:sz="0" w:space="0" w:color="auto"/>
        <w:right w:val="none" w:sz="0" w:space="0" w:color="auto"/>
      </w:divBdr>
    </w:div>
    <w:div w:id="21453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D7B09A2F722740A755E43609815650" ma:contentTypeVersion="2" ma:contentTypeDescription="Create a new document." ma:contentTypeScope="" ma:versionID="f700f5942ff2d46a759aaa6753f55323">
  <xsd:schema xmlns:xsd="http://www.w3.org/2001/XMLSchema" xmlns:xs="http://www.w3.org/2001/XMLSchema" xmlns:p="http://schemas.microsoft.com/office/2006/metadata/properties" xmlns:ns2="ca01721b-a5bf-4353-aa10-266784ed2956" targetNamespace="http://schemas.microsoft.com/office/2006/metadata/properties" ma:root="true" ma:fieldsID="700adb2755a88909f8baf036a54a6651" ns2:_="">
    <xsd:import namespace="ca01721b-a5bf-4353-aa10-266784ed295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721b-a5bf-4353-aa10-266784ed2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CA786-979C-44D3-918E-2008FAC78E47}">
  <ds:schemaRefs>
    <ds:schemaRef ds:uri="http://schemas.microsoft.com/sharepoint/v3/contenttype/forms"/>
  </ds:schemaRefs>
</ds:datastoreItem>
</file>

<file path=customXml/itemProps2.xml><?xml version="1.0" encoding="utf-8"?>
<ds:datastoreItem xmlns:ds="http://schemas.openxmlformats.org/officeDocument/2006/customXml" ds:itemID="{7DF2689E-E18B-4998-914F-5BBD7208C301}">
  <ds:schemaRefs>
    <ds:schemaRef ds:uri="http://schemas.openxmlformats.org/officeDocument/2006/bibliography"/>
  </ds:schemaRefs>
</ds:datastoreItem>
</file>

<file path=customXml/itemProps3.xml><?xml version="1.0" encoding="utf-8"?>
<ds:datastoreItem xmlns:ds="http://schemas.openxmlformats.org/officeDocument/2006/customXml" ds:itemID="{81D511C8-F21B-422B-8112-A349E0B30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778257-E5D5-4065-AC73-D21BBB2D7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721b-a5bf-4353-aa10-266784ed2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50</Pages>
  <Words>19871</Words>
  <Characters>107308</Characters>
  <Application>Microsoft Office Word</Application>
  <DocSecurity>0</DocSecurity>
  <Lines>894</Lines>
  <Paragraphs>253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BRB - BANCO DE BRASÍLIA S</vt:lpstr>
      <vt:lpstr>BRB - BANCO DE BRASÍLIA S</vt:lpstr>
    </vt:vector>
  </TitlesOfParts>
  <Company>BRB - Banco de Brasília</Company>
  <LinksUpToDate>false</LinksUpToDate>
  <CharactersWithSpaces>126926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BRB - BANCO DE BRASÍLIA S</dc:title>
  <dc:subject/>
  <dc:creator>Jose Anderson Sousa de Queiroz</dc:creator>
  <cp:keywords/>
  <cp:lastModifiedBy>Jose Anderson Sousa de Queiroz</cp:lastModifiedBy>
  <cp:revision>7</cp:revision>
  <cp:lastPrinted>2023-04-26T20:46:00Z</cp:lastPrinted>
  <dcterms:created xsi:type="dcterms:W3CDTF">2023-04-28T15:41:00Z</dcterms:created>
  <dcterms:modified xsi:type="dcterms:W3CDTF">2023-05-11T03:06:00Z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0x01010090D7B09A2F722740A755E43609815650</vt:lpwstr>
  </property>
</Properties>
</file>